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3B" w:rsidRPr="0027023B" w:rsidRDefault="00C10C68" w:rsidP="007853F2">
      <w:pPr>
        <w:spacing w:after="0"/>
        <w:jc w:val="center"/>
        <w:rPr>
          <w:rFonts w:ascii="Times New Roman" w:hAnsi="Times New Roman" w:cs="Times New Roman"/>
          <w:b/>
          <w:bCs/>
          <w:sz w:val="28"/>
          <w:szCs w:val="28"/>
        </w:rPr>
      </w:pPr>
      <w:r>
        <w:rPr>
          <w:rFonts w:ascii="Times New Roman" w:hAnsi="Times New Roman" w:cs="Times New Roman"/>
          <w:b/>
          <w:bCs/>
          <w:sz w:val="28"/>
          <w:szCs w:val="28"/>
        </w:rPr>
        <w:t>S</w:t>
      </w:r>
      <w:r w:rsidRPr="0027023B">
        <w:rPr>
          <w:rFonts w:ascii="Times New Roman" w:hAnsi="Times New Roman" w:cs="Times New Roman"/>
          <w:b/>
          <w:bCs/>
          <w:sz w:val="28"/>
          <w:szCs w:val="28"/>
        </w:rPr>
        <w:t>tudy of thyroidhormoneseffect on biochemicalparameters of liverfunction in IRAQ</w:t>
      </w:r>
      <w:r>
        <w:rPr>
          <w:rFonts w:ascii="Times New Roman" w:hAnsi="Times New Roman" w:cs="Times New Roman"/>
          <w:b/>
          <w:bCs/>
          <w:sz w:val="28"/>
          <w:szCs w:val="28"/>
        </w:rPr>
        <w:t>I</w:t>
      </w:r>
      <w:r w:rsidRPr="0027023B">
        <w:rPr>
          <w:rFonts w:ascii="Times New Roman" w:hAnsi="Times New Roman" w:cs="Times New Roman"/>
          <w:b/>
          <w:bCs/>
          <w:sz w:val="28"/>
          <w:szCs w:val="28"/>
        </w:rPr>
        <w:t>patients</w:t>
      </w:r>
    </w:p>
    <w:p w:rsidR="0027023B" w:rsidRDefault="0027023B" w:rsidP="007853F2">
      <w:pPr>
        <w:jc w:val="center"/>
        <w:rPr>
          <w:rFonts w:ascii="Times New Roman" w:hAnsi="Times New Roman" w:cs="Times New Roman"/>
          <w:sz w:val="24"/>
          <w:szCs w:val="24"/>
          <w:lang w:val="en-US"/>
        </w:rPr>
      </w:pPr>
    </w:p>
    <w:p w:rsidR="00910B8A" w:rsidRDefault="00267049" w:rsidP="007853F2">
      <w:pPr>
        <w:spacing w:before="120" w:after="120"/>
        <w:jc w:val="center"/>
        <w:rPr>
          <w:rFonts w:cstheme="minorHAnsi"/>
          <w:b/>
          <w:vertAlign w:val="superscript"/>
        </w:rPr>
      </w:pPr>
      <w:r>
        <w:rPr>
          <w:rFonts w:ascii="Times New Roman" w:hAnsi="Times New Roman" w:cs="Times New Roman" w:hint="cs"/>
          <w:b/>
          <w:i/>
        </w:rPr>
        <w:t>Huda KadhimJaafer IBOODİ</w:t>
      </w:r>
      <w:r w:rsidR="00C10C68">
        <w:rPr>
          <w:rFonts w:ascii="Times New Roman" w:hAnsi="Times New Roman" w:cs="Times New Roman"/>
          <w:b/>
          <w:i/>
          <w:vertAlign w:val="superscript"/>
        </w:rPr>
        <w:t>1</w:t>
      </w:r>
      <w:r w:rsidR="00910B8A" w:rsidRPr="00F07AEF">
        <w:rPr>
          <w:rFonts w:ascii="Times New Roman" w:hAnsi="Times New Roman" w:cs="Times New Roman"/>
          <w:b/>
          <w:i/>
          <w:vertAlign w:val="superscript"/>
        </w:rPr>
        <w:t>*</w:t>
      </w:r>
      <w:r w:rsidR="00910B8A" w:rsidRPr="00F07AEF">
        <w:rPr>
          <w:rFonts w:ascii="Times New Roman" w:hAnsi="Times New Roman" w:cs="Times New Roman"/>
          <w:b/>
          <w:i/>
          <w:noProof/>
          <w:lang w:val="en-US"/>
        </w:rPr>
        <w:drawing>
          <wp:inline distT="0" distB="0" distL="0" distR="0">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r w:rsidR="00910B8A">
        <w:rPr>
          <w:rFonts w:cstheme="minorHAnsi"/>
          <w:b/>
          <w:i/>
        </w:rPr>
        <w:t xml:space="preserve">, </w:t>
      </w:r>
      <w:r w:rsidR="00910B8A" w:rsidRPr="00365F51">
        <w:rPr>
          <w:rFonts w:ascii="Times New Roman" w:hAnsi="Times New Roman" w:cs="Times New Roman"/>
          <w:b/>
          <w:i/>
        </w:rPr>
        <w:t>Melike BİLGİ KAMAÇ</w:t>
      </w:r>
      <w:r w:rsidR="00910B8A">
        <w:rPr>
          <w:rFonts w:ascii="Times New Roman" w:hAnsi="Times New Roman" w:cs="Times New Roman"/>
          <w:b/>
          <w:i/>
          <w:vertAlign w:val="superscript"/>
        </w:rPr>
        <w:t>1</w:t>
      </w:r>
      <w:r w:rsidR="00910B8A" w:rsidRPr="00F07AEF">
        <w:rPr>
          <w:rFonts w:ascii="Times New Roman" w:hAnsi="Times New Roman" w:cs="Times New Roman"/>
          <w:b/>
          <w:i/>
          <w:noProof/>
          <w:lang w:val="en-US"/>
        </w:rPr>
        <w:drawing>
          <wp:inline distT="0" distB="0" distL="0" distR="0">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p>
    <w:p w:rsidR="008A41CF" w:rsidRPr="00D30BA0" w:rsidRDefault="008A41CF" w:rsidP="00013C2A">
      <w:pPr>
        <w:pStyle w:val="ekil"/>
        <w:jc w:val="center"/>
        <w:rPr>
          <w:b/>
          <w:bCs/>
          <w:i/>
          <w:iCs/>
          <w:sz w:val="36"/>
          <w:szCs w:val="36"/>
          <w:vertAlign w:val="superscript"/>
        </w:rPr>
      </w:pPr>
      <w:r w:rsidRPr="00013C2A">
        <w:rPr>
          <w:rStyle w:val="6Char"/>
          <w:rFonts w:eastAsia="TimesNewRoman" w:cs="Italic Outline Art"/>
          <w:b/>
          <w:bCs/>
          <w:sz w:val="22"/>
          <w:szCs w:val="22"/>
        </w:rPr>
        <w:t xml:space="preserve">Abdulnasser </w:t>
      </w:r>
      <w:r w:rsidR="00013C2A" w:rsidRPr="00013C2A">
        <w:rPr>
          <w:rStyle w:val="6Char"/>
          <w:rFonts w:eastAsia="TimesNewRoman" w:cs="Italic Outline Art"/>
          <w:b/>
          <w:bCs/>
          <w:sz w:val="22"/>
          <w:szCs w:val="22"/>
        </w:rPr>
        <w:t>MOHAMMED</w:t>
      </w:r>
      <w:r w:rsidRPr="00013C2A">
        <w:rPr>
          <w:rStyle w:val="6Char"/>
          <w:rFonts w:eastAsia="TimesNewRoman" w:cs="Italic Outline Art"/>
          <w:b/>
          <w:bCs/>
          <w:sz w:val="22"/>
          <w:szCs w:val="22"/>
        </w:rPr>
        <w:t xml:space="preserve"> </w:t>
      </w:r>
      <w:r w:rsidR="00013C2A" w:rsidRPr="00013C2A">
        <w:rPr>
          <w:rStyle w:val="6Char"/>
          <w:rFonts w:eastAsia="TimesNewRoman" w:cs="Italic Outline Art"/>
          <w:b/>
          <w:bCs/>
          <w:sz w:val="22"/>
          <w:szCs w:val="22"/>
        </w:rPr>
        <w:t>ABDULLAH</w:t>
      </w:r>
      <w:r w:rsidR="00240916" w:rsidRPr="00013C2A">
        <w:rPr>
          <w:rFonts w:cs="Italic Outline Art"/>
          <w:b/>
          <w:i/>
          <w:vertAlign w:val="superscript"/>
        </w:rPr>
        <w:t>2</w:t>
      </w:r>
      <w:r w:rsidR="00337118">
        <w:rPr>
          <w:b/>
          <w:bCs/>
          <w:i/>
          <w:iCs/>
          <w:sz w:val="36"/>
          <w:szCs w:val="36"/>
          <w:vertAlign w:val="superscript"/>
          <w:lang w:val="en-US" w:eastAsia="en-US"/>
        </w:rPr>
        <w:t xml:space="preserve"> </w:t>
      </w:r>
      <w:r w:rsidR="00D30BA0" w:rsidRPr="00D30BA0">
        <w:rPr>
          <w:b/>
          <w:bCs/>
          <w:i/>
          <w:iCs/>
          <w:sz w:val="36"/>
          <w:szCs w:val="36"/>
          <w:vertAlign w:val="superscript"/>
          <w:lang w:val="en-US" w:eastAsia="en-US"/>
        </w:rPr>
        <w:drawing>
          <wp:inline distT="0" distB="0" distL="0" distR="0">
            <wp:extent cx="155575" cy="155575"/>
            <wp:effectExtent l="0" t="0" r="0" b="0"/>
            <wp:docPr id="3"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p>
    <w:p w:rsidR="005D6DA7" w:rsidRPr="00D86924" w:rsidRDefault="00910B8A" w:rsidP="008D44D4">
      <w:pPr>
        <w:spacing w:after="0"/>
        <w:ind w:left="1416"/>
        <w:rPr>
          <w:rFonts w:ascii="Times New Roman" w:hAnsi="Times New Roman" w:cs="Times New Roman"/>
          <w:i/>
          <w:color w:val="000000" w:themeColor="text1"/>
          <w:sz w:val="18"/>
          <w:szCs w:val="18"/>
          <w:rtl/>
          <w:lang w:val="en-US"/>
        </w:rPr>
      </w:pPr>
      <w:r w:rsidRPr="00D86924">
        <w:rPr>
          <w:rFonts w:ascii="Times New Roman" w:hAnsi="Times New Roman" w:cs="Times New Roman"/>
          <w:i/>
          <w:sz w:val="18"/>
          <w:szCs w:val="18"/>
          <w:vertAlign w:val="superscript"/>
        </w:rPr>
        <w:t>1</w:t>
      </w:r>
      <w:r w:rsidRPr="00D86924">
        <w:rPr>
          <w:rFonts w:ascii="Times New Roman" w:eastAsia="MS Mincho" w:hAnsi="Times New Roman" w:cs="Times New Roman"/>
          <w:i/>
          <w:iCs/>
          <w:sz w:val="18"/>
          <w:szCs w:val="18"/>
        </w:rPr>
        <w:t>Science Faculty, ChemistryDepartment, Çankırı Karatekin University, Çankırı, Turkey</w:t>
      </w:r>
    </w:p>
    <w:p w:rsidR="00D30BA0" w:rsidRDefault="00890B2E" w:rsidP="00D30BA0">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00D30BA0" w:rsidRPr="00D86924">
        <w:rPr>
          <w:rFonts w:ascii="Times New Roman" w:hAnsi="Times New Roman" w:cs="Times New Roman"/>
          <w:i/>
          <w:sz w:val="18"/>
          <w:szCs w:val="18"/>
          <w:vertAlign w:val="superscript"/>
        </w:rPr>
        <w:t>1</w:t>
      </w:r>
      <w:r w:rsidR="00D30BA0" w:rsidRPr="00D86924">
        <w:rPr>
          <w:rFonts w:ascii="Times New Roman" w:eastAsia="MS Mincho" w:hAnsi="Times New Roman" w:cs="Times New Roman"/>
          <w:i/>
          <w:iCs/>
          <w:sz w:val="18"/>
          <w:szCs w:val="18"/>
        </w:rPr>
        <w:t>Science Faculty, ChemistryDepartment</w:t>
      </w:r>
      <w:r w:rsidR="00D30BA0">
        <w:rPr>
          <w:rFonts w:ascii="Times New Roman" w:hAnsi="Times New Roman" w:cs="Times New Roman"/>
          <w:i/>
          <w:color w:val="000000" w:themeColor="text1"/>
          <w:sz w:val="20"/>
          <w:szCs w:val="20"/>
          <w:lang w:val="en-US"/>
        </w:rPr>
        <w:t>,</w:t>
      </w:r>
      <w:r w:rsidR="00B95455">
        <w:rPr>
          <w:rFonts w:ascii="Times New Roman" w:hAnsi="Times New Roman" w:cs="Times New Roman"/>
          <w:i/>
          <w:color w:val="000000" w:themeColor="text1"/>
          <w:sz w:val="20"/>
          <w:szCs w:val="20"/>
          <w:lang w:val="en-US"/>
        </w:rPr>
        <w:t xml:space="preserve"> </w:t>
      </w:r>
      <w:r w:rsidR="00D30BA0">
        <w:rPr>
          <w:rFonts w:ascii="Times New Roman" w:hAnsi="Times New Roman" w:cs="Times New Roman"/>
          <w:i/>
          <w:color w:val="000000" w:themeColor="text1"/>
          <w:sz w:val="20"/>
          <w:szCs w:val="20"/>
          <w:lang w:val="en-US"/>
        </w:rPr>
        <w:t>University of Tecnology</w:t>
      </w:r>
      <w:r w:rsidR="00B95455">
        <w:rPr>
          <w:rFonts w:ascii="Times New Roman" w:hAnsi="Times New Roman" w:cs="Times New Roman"/>
          <w:i/>
          <w:color w:val="000000" w:themeColor="text1"/>
          <w:sz w:val="20"/>
          <w:szCs w:val="20"/>
          <w:lang w:val="en-US"/>
        </w:rPr>
        <w:t xml:space="preserve"> </w:t>
      </w:r>
      <w:r w:rsidR="00D30BA0">
        <w:rPr>
          <w:rFonts w:ascii="Times New Roman" w:hAnsi="Times New Roman" w:cs="Times New Roman"/>
          <w:i/>
          <w:color w:val="000000" w:themeColor="text1"/>
          <w:sz w:val="20"/>
          <w:szCs w:val="20"/>
          <w:lang w:val="en-US"/>
        </w:rPr>
        <w:t>,Baghdad,</w:t>
      </w:r>
      <w:r w:rsidR="00B95455">
        <w:rPr>
          <w:rFonts w:ascii="Times New Roman" w:hAnsi="Times New Roman" w:cs="Times New Roman"/>
          <w:i/>
          <w:color w:val="000000" w:themeColor="text1"/>
          <w:sz w:val="20"/>
          <w:szCs w:val="20"/>
          <w:lang w:val="en-US"/>
        </w:rPr>
        <w:t xml:space="preserve"> </w:t>
      </w:r>
      <w:r w:rsidR="00D30BA0">
        <w:rPr>
          <w:rFonts w:ascii="Times New Roman" w:hAnsi="Times New Roman" w:cs="Times New Roman"/>
          <w:i/>
          <w:color w:val="000000" w:themeColor="text1"/>
          <w:sz w:val="20"/>
          <w:szCs w:val="20"/>
          <w:lang w:val="en-US"/>
        </w:rPr>
        <w:t>Iraq</w:t>
      </w:r>
    </w:p>
    <w:p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a5"/>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E0"/>
      </w:tblPr>
      <w:tblGrid>
        <w:gridCol w:w="10048"/>
      </w:tblGrid>
      <w:tr w:rsidR="001558FC" w:rsidRPr="00F56331" w:rsidTr="00C10C68">
        <w:trPr>
          <w:trHeight w:val="2586"/>
        </w:trPr>
        <w:tc>
          <w:tcPr>
            <w:tcW w:w="10048" w:type="dxa"/>
            <w:shd w:val="clear" w:color="auto" w:fill="D9D9D9" w:themeFill="background1" w:themeFillShade="D9"/>
          </w:tcPr>
          <w:p w:rsidR="001558FC" w:rsidRPr="001558FC" w:rsidRDefault="001558FC" w:rsidP="006A6F2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p>
          <w:p w:rsidR="001558FC" w:rsidRPr="00C10C68" w:rsidRDefault="00361B06" w:rsidP="00C10C68">
            <w:pPr>
              <w:pStyle w:val="Default"/>
              <w:jc w:val="both"/>
              <w:rPr>
                <w:sz w:val="20"/>
                <w:szCs w:val="20"/>
              </w:rPr>
            </w:pPr>
            <w:r w:rsidRPr="00C10C68">
              <w:rPr>
                <w:sz w:val="20"/>
                <w:szCs w:val="20"/>
              </w:rPr>
              <w:t>This study aims to study the effect of thyroid hormones on some biochemical tests of liver function in Iraqi male patients and to study the relationship between them. A controlled study included 135 Samples from patients and controls, group B, 45 patients with liver disorder, group C: 45 patients with a thyroid disorder, and group A: 45 Healthy people (As Controls group). The study concluded that there were significant statistically significant differences for patients with liver disease, as well as for patients who suffer from abnormalities in the functions of the thyroid gland. For T3 and T4, there was a clear importance and a slight impact for patients with liver disease. Because of the defect in the liver enzymes, this led to an increase in the TSB percentage, which increased significantly. AKL and Alb levels indicate statistical significance within the results of our study. Serum protein levels had no significant changes in our study. We recommend conducting more studies on these topics.</w:t>
            </w:r>
          </w:p>
        </w:tc>
      </w:tr>
      <w:tr w:rsidR="001558FC" w:rsidRPr="00F56331" w:rsidTr="00C10C68">
        <w:trPr>
          <w:trHeight w:val="444"/>
        </w:trPr>
        <w:tc>
          <w:tcPr>
            <w:tcW w:w="10048" w:type="dxa"/>
            <w:shd w:val="clear" w:color="auto" w:fill="FFFFFF" w:themeFill="background1"/>
          </w:tcPr>
          <w:p w:rsidR="00C10C68" w:rsidRDefault="00C10C68" w:rsidP="00C10C68">
            <w:pPr>
              <w:pStyle w:val="Default"/>
              <w:spacing w:line="360" w:lineRule="auto"/>
              <w:ind w:left="1276" w:hanging="1276"/>
              <w:jc w:val="both"/>
              <w:rPr>
                <w:b/>
                <w:i/>
                <w:iCs/>
                <w:sz w:val="20"/>
                <w:szCs w:val="20"/>
              </w:rPr>
            </w:pPr>
          </w:p>
          <w:p w:rsidR="001558FC" w:rsidRPr="00C10C68" w:rsidRDefault="00D871E7" w:rsidP="00C10C68">
            <w:pPr>
              <w:pStyle w:val="Default"/>
              <w:spacing w:line="360" w:lineRule="auto"/>
              <w:ind w:left="1276" w:hanging="1276"/>
              <w:jc w:val="both"/>
              <w:rPr>
                <w:b/>
                <w:i/>
                <w:iCs/>
                <w:sz w:val="20"/>
                <w:szCs w:val="20"/>
              </w:rPr>
            </w:pPr>
            <w:r w:rsidRPr="00C10C68">
              <w:rPr>
                <w:b/>
                <w:i/>
                <w:iCs/>
                <w:sz w:val="20"/>
                <w:szCs w:val="20"/>
              </w:rPr>
              <w:t>Keywords:</w:t>
            </w:r>
            <w:r w:rsidRPr="00C10C68">
              <w:rPr>
                <w:i/>
                <w:iCs/>
                <w:sz w:val="20"/>
                <w:szCs w:val="20"/>
              </w:rPr>
              <w:t>Thyroid, TSH, T4, Liver, Gpt</w:t>
            </w:r>
          </w:p>
        </w:tc>
      </w:tr>
    </w:tbl>
    <w:p w:rsidR="00C10C68" w:rsidRDefault="00C10C68" w:rsidP="008F2901">
      <w:pPr>
        <w:spacing w:after="0" w:line="23" w:lineRule="atLeast"/>
        <w:jc w:val="both"/>
        <w:rPr>
          <w:rFonts w:ascii="Times New Roman" w:hAnsi="Times New Roman" w:cs="Times New Roman"/>
          <w:b/>
          <w:sz w:val="24"/>
          <w:szCs w:val="24"/>
          <w:lang w:val="en-US" w:eastAsia="tr-TR"/>
        </w:rPr>
      </w:pPr>
    </w:p>
    <w:p w:rsidR="00B976E8" w:rsidRDefault="00F803B1" w:rsidP="008F2901">
      <w:pPr>
        <w:spacing w:after="0" w:line="23" w:lineRule="atLeast"/>
        <w:jc w:val="both"/>
        <w:rPr>
          <w:rFonts w:ascii="Times New Roman" w:eastAsia="Times New Roman" w:hAnsi="Times New Roman" w:cs="Times New Roman"/>
          <w:color w:val="FF0000"/>
          <w:shd w:val="clear" w:color="auto" w:fill="FFFFFF"/>
          <w:lang w:val="en-US" w:eastAsia="tr-TR"/>
        </w:rPr>
      </w:pPr>
      <w:r w:rsidRPr="002E0880">
        <w:rPr>
          <w:rFonts w:ascii="Times New Roman" w:hAnsi="Times New Roman" w:cs="Times New Roman"/>
          <w:b/>
          <w:sz w:val="24"/>
          <w:szCs w:val="24"/>
          <w:lang w:val="en-US" w:eastAsia="tr-TR"/>
        </w:rPr>
        <w:t>References</w:t>
      </w:r>
    </w:p>
    <w:p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rsidR="00254B5A" w:rsidRPr="008F2901" w:rsidRDefault="00254B5A" w:rsidP="00254B5A">
      <w:pPr>
        <w:pStyle w:val="a3"/>
        <w:numPr>
          <w:ilvl w:val="0"/>
          <w:numId w:val="31"/>
        </w:numPr>
        <w:spacing w:after="0" w:line="360" w:lineRule="auto"/>
        <w:jc w:val="both"/>
        <w:rPr>
          <w:rFonts w:ascii="Times New Roman" w:eastAsia="Times New Roman" w:hAnsi="Times New Roman" w:cs="Times New Roman"/>
          <w:color w:val="191919" w:themeColor="text1" w:themeTint="E6"/>
          <w:sz w:val="24"/>
          <w:szCs w:val="24"/>
          <w:lang w:val="en-US"/>
        </w:rPr>
      </w:pPr>
      <w:bookmarkStart w:id="0" w:name="_Hlk106362210"/>
      <w:r w:rsidRPr="008F2901">
        <w:rPr>
          <w:rFonts w:ascii="Times New Roman" w:eastAsia="Times New Roman" w:hAnsi="Times New Roman" w:cs="Times New Roman"/>
          <w:color w:val="191919" w:themeColor="text1" w:themeTint="E6"/>
          <w:sz w:val="24"/>
          <w:szCs w:val="24"/>
          <w:lang w:val="en-US"/>
        </w:rPr>
        <w:t>Piantanida</w:t>
      </w:r>
      <w:bookmarkEnd w:id="0"/>
      <w:r w:rsidRPr="008F2901">
        <w:rPr>
          <w:rFonts w:ascii="Times New Roman" w:eastAsia="Times New Roman" w:hAnsi="Times New Roman" w:cs="Times New Roman"/>
          <w:color w:val="191919" w:themeColor="text1" w:themeTint="E6"/>
          <w:sz w:val="24"/>
          <w:szCs w:val="24"/>
          <w:lang w:val="en-US"/>
        </w:rPr>
        <w:t xml:space="preserve">, E., Ippolito, S., Gallo, D., Masiello, E., Premoli, P., Cusini, C. and Tanda, M. L. </w:t>
      </w:r>
      <w:r w:rsidR="006340C7">
        <w:rPr>
          <w:rFonts w:ascii="Times New Roman" w:eastAsia="Times New Roman" w:hAnsi="Times New Roman" w:cs="Times New Roman"/>
          <w:color w:val="191919" w:themeColor="text1" w:themeTint="E6"/>
          <w:sz w:val="24"/>
          <w:szCs w:val="24"/>
          <w:lang w:val="en-US"/>
        </w:rPr>
        <w:t>(</w:t>
      </w:r>
      <w:r w:rsidRPr="008F2901">
        <w:rPr>
          <w:rFonts w:ascii="Times New Roman" w:eastAsia="Times New Roman" w:hAnsi="Times New Roman" w:cs="Times New Roman"/>
          <w:color w:val="191919" w:themeColor="text1" w:themeTint="E6"/>
          <w:sz w:val="24"/>
          <w:szCs w:val="24"/>
          <w:lang w:val="en-US"/>
        </w:rPr>
        <w:t>2020</w:t>
      </w:r>
      <w:r w:rsidR="006340C7">
        <w:rPr>
          <w:rFonts w:ascii="Times New Roman" w:eastAsia="Times New Roman" w:hAnsi="Times New Roman" w:cs="Times New Roman"/>
          <w:color w:val="191919" w:themeColor="text1" w:themeTint="E6"/>
          <w:sz w:val="24"/>
          <w:szCs w:val="24"/>
          <w:lang w:val="en-US"/>
        </w:rPr>
        <w:t>)</w:t>
      </w:r>
      <w:r w:rsidRPr="008F2901">
        <w:rPr>
          <w:rFonts w:ascii="Times New Roman" w:eastAsia="Times New Roman" w:hAnsi="Times New Roman" w:cs="Times New Roman"/>
          <w:color w:val="191919" w:themeColor="text1" w:themeTint="E6"/>
          <w:sz w:val="24"/>
          <w:szCs w:val="24"/>
          <w:lang w:val="en-US"/>
        </w:rPr>
        <w:t xml:space="preserve">. The interplay between thyroid and liver: implications for clinical practice. </w:t>
      </w:r>
      <w:r w:rsidRPr="006340C7">
        <w:rPr>
          <w:rFonts w:ascii="Times New Roman" w:eastAsia="Times New Roman" w:hAnsi="Times New Roman" w:cs="Times New Roman"/>
          <w:i/>
          <w:iCs/>
          <w:color w:val="191919" w:themeColor="text1" w:themeTint="E6"/>
          <w:sz w:val="24"/>
          <w:szCs w:val="24"/>
          <w:lang w:val="en-US"/>
        </w:rPr>
        <w:t>Journal of Endocrinological Investigation</w:t>
      </w:r>
      <w:r w:rsidRPr="008F2901">
        <w:rPr>
          <w:rFonts w:ascii="Times New Roman" w:eastAsia="Times New Roman" w:hAnsi="Times New Roman" w:cs="Times New Roman"/>
          <w:color w:val="191919" w:themeColor="text1" w:themeTint="E6"/>
          <w:sz w:val="24"/>
          <w:szCs w:val="24"/>
          <w:lang w:val="en-US"/>
        </w:rPr>
        <w:t xml:space="preserve">, </w:t>
      </w:r>
      <w:r w:rsidRPr="006340C7">
        <w:rPr>
          <w:rFonts w:ascii="Times New Roman" w:eastAsia="Times New Roman" w:hAnsi="Times New Roman" w:cs="Times New Roman"/>
          <w:i/>
          <w:iCs/>
          <w:color w:val="191919" w:themeColor="text1" w:themeTint="E6"/>
          <w:sz w:val="24"/>
          <w:szCs w:val="24"/>
          <w:lang w:val="en-US"/>
        </w:rPr>
        <w:t>43</w:t>
      </w:r>
      <w:r w:rsidRPr="008F2901">
        <w:rPr>
          <w:rFonts w:ascii="Times New Roman" w:eastAsia="Times New Roman" w:hAnsi="Times New Roman" w:cs="Times New Roman"/>
          <w:color w:val="191919" w:themeColor="text1" w:themeTint="E6"/>
          <w:sz w:val="24"/>
          <w:szCs w:val="24"/>
          <w:lang w:val="en-US"/>
        </w:rPr>
        <w:t>(7): 885-899.</w:t>
      </w:r>
    </w:p>
    <w:p w:rsidR="00254B5A" w:rsidRPr="008F2901" w:rsidRDefault="00254B5A" w:rsidP="00254B5A">
      <w:pPr>
        <w:pStyle w:val="a3"/>
        <w:numPr>
          <w:ilvl w:val="0"/>
          <w:numId w:val="31"/>
        </w:numPr>
        <w:spacing w:after="0" w:line="360" w:lineRule="auto"/>
        <w:jc w:val="both"/>
        <w:rPr>
          <w:rFonts w:ascii="Times New Roman" w:hAnsi="Times New Roman" w:cs="Times New Roman"/>
          <w:color w:val="191919" w:themeColor="text1" w:themeTint="E6"/>
          <w:sz w:val="24"/>
          <w:szCs w:val="24"/>
          <w:shd w:val="clear" w:color="auto" w:fill="FFFFFF"/>
        </w:rPr>
      </w:pPr>
      <w:r w:rsidRPr="008F2901">
        <w:rPr>
          <w:rFonts w:ascii="Times New Roman" w:hAnsi="Times New Roman" w:cs="Times New Roman"/>
          <w:color w:val="191919" w:themeColor="text1" w:themeTint="E6"/>
          <w:sz w:val="24"/>
          <w:szCs w:val="24"/>
          <w:shd w:val="clear" w:color="auto" w:fill="FFFFFF"/>
        </w:rPr>
        <w:t>Kim, D. and Kim, W. R. 2017. Nonobesefattyliverdisease. </w:t>
      </w:r>
      <w:r w:rsidRPr="006340C7">
        <w:rPr>
          <w:rFonts w:ascii="Times New Roman" w:hAnsi="Times New Roman" w:cs="Times New Roman"/>
          <w:i/>
          <w:iCs/>
          <w:color w:val="191919" w:themeColor="text1" w:themeTint="E6"/>
          <w:sz w:val="24"/>
          <w:szCs w:val="24"/>
          <w:shd w:val="clear" w:color="auto" w:fill="FFFFFF"/>
        </w:rPr>
        <w:t>ClinicalGastroenterologyandHepatology, 154</w:t>
      </w:r>
      <w:r w:rsidRPr="008F2901">
        <w:rPr>
          <w:rFonts w:ascii="Times New Roman" w:hAnsi="Times New Roman" w:cs="Times New Roman"/>
          <w:color w:val="191919" w:themeColor="text1" w:themeTint="E6"/>
          <w:sz w:val="24"/>
          <w:szCs w:val="24"/>
          <w:shd w:val="clear" w:color="auto" w:fill="FFFFFF"/>
        </w:rPr>
        <w:t>: 474-485.</w:t>
      </w:r>
    </w:p>
    <w:p w:rsidR="00254B5A" w:rsidRPr="008F2901" w:rsidRDefault="00254B5A" w:rsidP="00254B5A">
      <w:pPr>
        <w:pStyle w:val="a3"/>
        <w:numPr>
          <w:ilvl w:val="0"/>
          <w:numId w:val="31"/>
        </w:numPr>
        <w:spacing w:after="0" w:line="360" w:lineRule="auto"/>
        <w:jc w:val="both"/>
        <w:rPr>
          <w:rFonts w:ascii="Times New Roman" w:hAnsi="Times New Roman" w:cs="Times New Roman"/>
          <w:color w:val="191919" w:themeColor="text1" w:themeTint="E6"/>
          <w:sz w:val="24"/>
          <w:szCs w:val="24"/>
          <w:shd w:val="clear" w:color="auto" w:fill="FFFFFF"/>
        </w:rPr>
      </w:pPr>
      <w:r w:rsidRPr="008F2901">
        <w:rPr>
          <w:rFonts w:ascii="Times New Roman" w:hAnsi="Times New Roman" w:cs="Times New Roman"/>
          <w:color w:val="191919" w:themeColor="text1" w:themeTint="E6"/>
          <w:sz w:val="24"/>
          <w:szCs w:val="24"/>
          <w:shd w:val="clear" w:color="auto" w:fill="FFFFFF"/>
        </w:rPr>
        <w:t>Raposo, L., Martins, S., Ferreira, D., Guimarães, J. T. andSantos, A. C. 2019. Metabolicsyndrome, thyroidfunctionandautoimmunity-the PORMETS study. </w:t>
      </w:r>
      <w:r w:rsidRPr="00403640">
        <w:rPr>
          <w:rFonts w:ascii="Times New Roman" w:hAnsi="Times New Roman" w:cs="Times New Roman"/>
          <w:i/>
          <w:iCs/>
          <w:color w:val="191919" w:themeColor="text1" w:themeTint="E6"/>
          <w:sz w:val="24"/>
          <w:szCs w:val="24"/>
          <w:shd w:val="clear" w:color="auto" w:fill="FFFFFF"/>
        </w:rPr>
        <w:t>Endocrine, Metabolic&amp;ImmuneDisorders-DrugTargets (FormerlyCurrentDrugTargets-Immune, Endocrine&amp;MetabolicDisorders), 19(1)</w:t>
      </w:r>
      <w:r w:rsidRPr="008F2901">
        <w:rPr>
          <w:rFonts w:ascii="Times New Roman" w:hAnsi="Times New Roman" w:cs="Times New Roman"/>
          <w:color w:val="191919" w:themeColor="text1" w:themeTint="E6"/>
          <w:sz w:val="24"/>
          <w:szCs w:val="24"/>
          <w:shd w:val="clear" w:color="auto" w:fill="FFFFFF"/>
        </w:rPr>
        <w:t>: 75-83.</w:t>
      </w:r>
    </w:p>
    <w:p w:rsidR="00EC1C7D" w:rsidRPr="006F6068" w:rsidRDefault="00EC1C7D" w:rsidP="006F6068">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p>
    <w:sectPr w:rsidR="00EC1C7D" w:rsidRPr="006F6068"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647" w:rsidRDefault="009E6647" w:rsidP="00A86FE2">
      <w:pPr>
        <w:spacing w:after="0"/>
      </w:pPr>
      <w:r>
        <w:separator/>
      </w:r>
    </w:p>
  </w:endnote>
  <w:endnote w:type="continuationSeparator" w:id="1">
    <w:p w:rsidR="009E6647" w:rsidRDefault="009E6647" w:rsidP="00A86F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Italic Outline Art">
    <w:panose1 w:val="0201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4B" w:rsidRDefault="0007224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4B" w:rsidRDefault="0007224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685998"/>
      <w:docPartObj>
        <w:docPartGallery w:val="Page Numbers (Bottom of Page)"/>
        <w:docPartUnique/>
      </w:docPartObj>
    </w:sdtPr>
    <w:sdtContent>
      <w:p w:rsidR="000409ED" w:rsidRDefault="00A9502A">
        <w:pPr>
          <w:pStyle w:val="a7"/>
          <w:jc w:val="center"/>
        </w:pPr>
        <w:r>
          <w:fldChar w:fldCharType="begin"/>
        </w:r>
        <w:r w:rsidR="000409ED">
          <w:instrText>PAGE   \* MERGEFORMAT</w:instrText>
        </w:r>
        <w:r>
          <w:fldChar w:fldCharType="separate"/>
        </w:r>
        <w:r w:rsidR="00013C2A">
          <w:rPr>
            <w:noProof/>
          </w:rPr>
          <w:t>1</w:t>
        </w:r>
        <w:r>
          <w:fldChar w:fldCharType="end"/>
        </w:r>
      </w:p>
    </w:sdtContent>
  </w:sdt>
  <w:p w:rsidR="000409ED" w:rsidRDefault="000409ED" w:rsidP="005F4BC4">
    <w:pPr>
      <w:spacing w:after="0"/>
      <w:jc w:val="both"/>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647" w:rsidRDefault="009E6647" w:rsidP="00A86FE2">
      <w:pPr>
        <w:spacing w:after="0"/>
      </w:pPr>
      <w:r>
        <w:separator/>
      </w:r>
    </w:p>
  </w:footnote>
  <w:footnote w:type="continuationSeparator" w:id="1">
    <w:p w:rsidR="009E6647" w:rsidRDefault="009E6647" w:rsidP="00A86F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4B" w:rsidRDefault="0007224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4B" w:rsidRDefault="0007224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4B" w:rsidRDefault="000722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ocumentProtection w:edit="readOnly" w:formatting="1" w:enforcement="0"/>
  <w:defaultTabStop w:val="708"/>
  <w:hyphenationZone w:val="425"/>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C2A"/>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A794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46C7A"/>
    <w:rsid w:val="00147811"/>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2401"/>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4D19"/>
    <w:rsid w:val="00206EBB"/>
    <w:rsid w:val="002139A7"/>
    <w:rsid w:val="00217ABE"/>
    <w:rsid w:val="00220893"/>
    <w:rsid w:val="002219E7"/>
    <w:rsid w:val="0023543B"/>
    <w:rsid w:val="00235FE5"/>
    <w:rsid w:val="002373CF"/>
    <w:rsid w:val="00240916"/>
    <w:rsid w:val="00242AF0"/>
    <w:rsid w:val="00243410"/>
    <w:rsid w:val="002446C7"/>
    <w:rsid w:val="0024620B"/>
    <w:rsid w:val="002509A3"/>
    <w:rsid w:val="00253396"/>
    <w:rsid w:val="002547B5"/>
    <w:rsid w:val="00254B5A"/>
    <w:rsid w:val="00255408"/>
    <w:rsid w:val="002606C1"/>
    <w:rsid w:val="002621A5"/>
    <w:rsid w:val="0026305A"/>
    <w:rsid w:val="00265ED2"/>
    <w:rsid w:val="00267049"/>
    <w:rsid w:val="0027023B"/>
    <w:rsid w:val="0027049F"/>
    <w:rsid w:val="002712C9"/>
    <w:rsid w:val="00274257"/>
    <w:rsid w:val="00275134"/>
    <w:rsid w:val="00277681"/>
    <w:rsid w:val="002823FE"/>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45D8"/>
    <w:rsid w:val="002C5284"/>
    <w:rsid w:val="002D563D"/>
    <w:rsid w:val="002D5AFE"/>
    <w:rsid w:val="002D6005"/>
    <w:rsid w:val="002E0880"/>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118"/>
    <w:rsid w:val="00337C37"/>
    <w:rsid w:val="00342EAB"/>
    <w:rsid w:val="003436EF"/>
    <w:rsid w:val="003449F0"/>
    <w:rsid w:val="00345C8C"/>
    <w:rsid w:val="00353047"/>
    <w:rsid w:val="0035383D"/>
    <w:rsid w:val="00354B4D"/>
    <w:rsid w:val="00355CAE"/>
    <w:rsid w:val="00361B06"/>
    <w:rsid w:val="00364E03"/>
    <w:rsid w:val="00365A2E"/>
    <w:rsid w:val="003660B6"/>
    <w:rsid w:val="00367661"/>
    <w:rsid w:val="00371B57"/>
    <w:rsid w:val="00371ED6"/>
    <w:rsid w:val="00371EE5"/>
    <w:rsid w:val="00372D5A"/>
    <w:rsid w:val="00373740"/>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0B7B"/>
    <w:rsid w:val="003D304F"/>
    <w:rsid w:val="003D3818"/>
    <w:rsid w:val="003E3010"/>
    <w:rsid w:val="003E5758"/>
    <w:rsid w:val="003E70C9"/>
    <w:rsid w:val="003F1FCB"/>
    <w:rsid w:val="003F6A44"/>
    <w:rsid w:val="003F6CB6"/>
    <w:rsid w:val="003F7099"/>
    <w:rsid w:val="004020EB"/>
    <w:rsid w:val="004021CF"/>
    <w:rsid w:val="00403640"/>
    <w:rsid w:val="004050E8"/>
    <w:rsid w:val="004051C9"/>
    <w:rsid w:val="00407EEA"/>
    <w:rsid w:val="004116D0"/>
    <w:rsid w:val="004119DD"/>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4F74"/>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D6DA7"/>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51A2"/>
    <w:rsid w:val="00617004"/>
    <w:rsid w:val="00617C1A"/>
    <w:rsid w:val="006208C6"/>
    <w:rsid w:val="0062147C"/>
    <w:rsid w:val="006218C8"/>
    <w:rsid w:val="00621D92"/>
    <w:rsid w:val="00623372"/>
    <w:rsid w:val="006246B1"/>
    <w:rsid w:val="006246F8"/>
    <w:rsid w:val="00626DB8"/>
    <w:rsid w:val="0063102C"/>
    <w:rsid w:val="00631E69"/>
    <w:rsid w:val="006335B2"/>
    <w:rsid w:val="006340C7"/>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A6F29"/>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6F6068"/>
    <w:rsid w:val="0070184A"/>
    <w:rsid w:val="00701BF3"/>
    <w:rsid w:val="007022BB"/>
    <w:rsid w:val="00702B4B"/>
    <w:rsid w:val="007044C2"/>
    <w:rsid w:val="00704D09"/>
    <w:rsid w:val="00705974"/>
    <w:rsid w:val="007073D6"/>
    <w:rsid w:val="00713484"/>
    <w:rsid w:val="00717E99"/>
    <w:rsid w:val="00724D87"/>
    <w:rsid w:val="007316BA"/>
    <w:rsid w:val="00737083"/>
    <w:rsid w:val="00737FD0"/>
    <w:rsid w:val="00740061"/>
    <w:rsid w:val="007466C7"/>
    <w:rsid w:val="007475D4"/>
    <w:rsid w:val="00753C67"/>
    <w:rsid w:val="007547D2"/>
    <w:rsid w:val="007550F6"/>
    <w:rsid w:val="007563BE"/>
    <w:rsid w:val="007575CE"/>
    <w:rsid w:val="00757F6D"/>
    <w:rsid w:val="007664D5"/>
    <w:rsid w:val="007668C3"/>
    <w:rsid w:val="007704A2"/>
    <w:rsid w:val="00771441"/>
    <w:rsid w:val="00776C4D"/>
    <w:rsid w:val="00790946"/>
    <w:rsid w:val="007920CE"/>
    <w:rsid w:val="00792ABA"/>
    <w:rsid w:val="0079379D"/>
    <w:rsid w:val="00794F14"/>
    <w:rsid w:val="00795576"/>
    <w:rsid w:val="007A13CD"/>
    <w:rsid w:val="007A26D2"/>
    <w:rsid w:val="007A33D4"/>
    <w:rsid w:val="007A3474"/>
    <w:rsid w:val="007A3C47"/>
    <w:rsid w:val="007A7A2B"/>
    <w:rsid w:val="007A7EB7"/>
    <w:rsid w:val="007B09DC"/>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AE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41CF"/>
    <w:rsid w:val="008A6108"/>
    <w:rsid w:val="008A7AFF"/>
    <w:rsid w:val="008B3D1C"/>
    <w:rsid w:val="008B73C6"/>
    <w:rsid w:val="008C2AD1"/>
    <w:rsid w:val="008C347E"/>
    <w:rsid w:val="008C355E"/>
    <w:rsid w:val="008C5FCE"/>
    <w:rsid w:val="008D1B4F"/>
    <w:rsid w:val="008D2A6D"/>
    <w:rsid w:val="008D44D4"/>
    <w:rsid w:val="008D62E7"/>
    <w:rsid w:val="008E09F7"/>
    <w:rsid w:val="008E1FF1"/>
    <w:rsid w:val="008E75EF"/>
    <w:rsid w:val="008E7D53"/>
    <w:rsid w:val="008F2901"/>
    <w:rsid w:val="008F3DBD"/>
    <w:rsid w:val="009052C0"/>
    <w:rsid w:val="009059B4"/>
    <w:rsid w:val="00906B48"/>
    <w:rsid w:val="009072A7"/>
    <w:rsid w:val="00910B8A"/>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5751"/>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6647"/>
    <w:rsid w:val="009E72AB"/>
    <w:rsid w:val="009F270C"/>
    <w:rsid w:val="009F53D9"/>
    <w:rsid w:val="009F6DEF"/>
    <w:rsid w:val="009F71D1"/>
    <w:rsid w:val="00A0007F"/>
    <w:rsid w:val="00A12F8A"/>
    <w:rsid w:val="00A14CF7"/>
    <w:rsid w:val="00A219F5"/>
    <w:rsid w:val="00A25B4F"/>
    <w:rsid w:val="00A3233F"/>
    <w:rsid w:val="00A32C29"/>
    <w:rsid w:val="00A34914"/>
    <w:rsid w:val="00A36302"/>
    <w:rsid w:val="00A36D7C"/>
    <w:rsid w:val="00A4005A"/>
    <w:rsid w:val="00A42C6A"/>
    <w:rsid w:val="00A4562B"/>
    <w:rsid w:val="00A56606"/>
    <w:rsid w:val="00A57AAA"/>
    <w:rsid w:val="00A57E35"/>
    <w:rsid w:val="00A60C92"/>
    <w:rsid w:val="00A611EA"/>
    <w:rsid w:val="00A6301E"/>
    <w:rsid w:val="00A64ADC"/>
    <w:rsid w:val="00A65C64"/>
    <w:rsid w:val="00A6615E"/>
    <w:rsid w:val="00A66F08"/>
    <w:rsid w:val="00A67DDD"/>
    <w:rsid w:val="00A71ABA"/>
    <w:rsid w:val="00A74892"/>
    <w:rsid w:val="00A74F8F"/>
    <w:rsid w:val="00A7544C"/>
    <w:rsid w:val="00A82329"/>
    <w:rsid w:val="00A85A31"/>
    <w:rsid w:val="00A86FE2"/>
    <w:rsid w:val="00A937C1"/>
    <w:rsid w:val="00A93FBE"/>
    <w:rsid w:val="00A94A60"/>
    <w:rsid w:val="00A9502A"/>
    <w:rsid w:val="00A95134"/>
    <w:rsid w:val="00A9546F"/>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04B3"/>
    <w:rsid w:val="00B816E3"/>
    <w:rsid w:val="00B8440E"/>
    <w:rsid w:val="00B85FEA"/>
    <w:rsid w:val="00B86F73"/>
    <w:rsid w:val="00B87247"/>
    <w:rsid w:val="00B9116C"/>
    <w:rsid w:val="00B95455"/>
    <w:rsid w:val="00B96939"/>
    <w:rsid w:val="00B976E8"/>
    <w:rsid w:val="00B97B18"/>
    <w:rsid w:val="00BA29D0"/>
    <w:rsid w:val="00BA37CA"/>
    <w:rsid w:val="00BA518C"/>
    <w:rsid w:val="00BA5F5F"/>
    <w:rsid w:val="00BA6BEF"/>
    <w:rsid w:val="00BB0A22"/>
    <w:rsid w:val="00BB4DBF"/>
    <w:rsid w:val="00BC3B30"/>
    <w:rsid w:val="00BD0AA3"/>
    <w:rsid w:val="00BD2315"/>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0C68"/>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0E4"/>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0BA0"/>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6924"/>
    <w:rsid w:val="00D871E7"/>
    <w:rsid w:val="00D87278"/>
    <w:rsid w:val="00D87799"/>
    <w:rsid w:val="00DA63AC"/>
    <w:rsid w:val="00DA73CC"/>
    <w:rsid w:val="00DA75A6"/>
    <w:rsid w:val="00DA7F5D"/>
    <w:rsid w:val="00DB2F69"/>
    <w:rsid w:val="00DB6529"/>
    <w:rsid w:val="00DC14F4"/>
    <w:rsid w:val="00DC22B1"/>
    <w:rsid w:val="00DC246A"/>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82438"/>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016B"/>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a2"/>
    <w:uiPriority w:val="99"/>
    <w:semiHidden/>
    <w:unhideWhenUsed/>
    <w:rsid w:val="00074338"/>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r="http://schemas.openxmlformats.org/officeDocument/2006/relationships" xmlns:w="http://schemas.openxmlformats.org/wordprocessingml/2006/main">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CCF6E0DE-8001-4641-B9C0-5D59814E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304</Words>
  <Characters>1737</Characters>
  <Application>Microsoft Office Word</Application>
  <DocSecurity>0</DocSecurity>
  <Lines>14</Lines>
  <Paragraphs>4</Paragraphs>
  <ScaleCrop>false</ScaleCrop>
  <HeadingPairs>
    <vt:vector size="6" baseType="variant">
      <vt:variant>
        <vt:lpstr>العنوان</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HP</cp:lastModifiedBy>
  <cp:revision>9</cp:revision>
  <cp:lastPrinted>2020-01-30T11:06:00Z</cp:lastPrinted>
  <dcterms:created xsi:type="dcterms:W3CDTF">2022-07-19T23:10:00Z</dcterms:created>
  <dcterms:modified xsi:type="dcterms:W3CDTF">2022-07-23T11:50:00Z</dcterms:modified>
</cp:coreProperties>
</file>