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A22947" w14:textId="5088AE25" w:rsidR="003B5E88" w:rsidRPr="00567335" w:rsidRDefault="00567335">
      <w:pPr>
        <w:rPr>
          <w:rFonts w:ascii="Arial" w:hAnsi="Arial" w:cs="Arial"/>
          <w:b/>
          <w:bCs/>
          <w:sz w:val="24"/>
          <w:szCs w:val="24"/>
        </w:rPr>
      </w:pPr>
      <w:bookmarkStart w:id="0" w:name="_GoBack"/>
      <w:bookmarkEnd w:id="0"/>
      <w:r w:rsidRPr="00567335">
        <w:rPr>
          <w:rFonts w:ascii="Arial" w:hAnsi="Arial" w:cs="Arial"/>
          <w:b/>
          <w:bCs/>
          <w:sz w:val="24"/>
          <w:szCs w:val="24"/>
        </w:rPr>
        <w:t>Engineering of nanomaterials in high temperature solid oxide cells for low carbon energy storage and conversion</w:t>
      </w:r>
    </w:p>
    <w:p w14:paraId="2539C069" w14:textId="33C2671A" w:rsidR="00567335" w:rsidRDefault="00567335">
      <w:pPr>
        <w:rPr>
          <w:rFonts w:ascii="Arial" w:hAnsi="Arial" w:cs="Arial"/>
        </w:rPr>
      </w:pPr>
      <w:r w:rsidRPr="00567335">
        <w:rPr>
          <w:rFonts w:ascii="Arial" w:hAnsi="Arial" w:cs="Arial"/>
        </w:rPr>
        <w:t>Xiangling Yue, Haodong Wu, Shuai He, Alice Pukhova</w:t>
      </w:r>
    </w:p>
    <w:p w14:paraId="5674A8C3" w14:textId="63BB42C3" w:rsidR="008C178C" w:rsidRPr="008C178C" w:rsidRDefault="008C178C">
      <w:pPr>
        <w:rPr>
          <w:rFonts w:ascii="Arial" w:hAnsi="Arial" w:cs="Arial"/>
          <w:i/>
          <w:iCs/>
        </w:rPr>
      </w:pPr>
      <w:r w:rsidRPr="008C178C">
        <w:rPr>
          <w:rFonts w:ascii="Arial" w:hAnsi="Arial" w:cs="Arial"/>
          <w:i/>
          <w:iCs/>
        </w:rPr>
        <w:t>School of Chemistry, University of St Andrews, St Andrews, Fife KY16 9ST, UK</w:t>
      </w:r>
    </w:p>
    <w:p w14:paraId="6C22D78F" w14:textId="77777777" w:rsidR="00567335" w:rsidRPr="00567335" w:rsidRDefault="00567335">
      <w:pPr>
        <w:rPr>
          <w:rFonts w:ascii="Arial" w:hAnsi="Arial" w:cs="Arial"/>
        </w:rPr>
      </w:pPr>
    </w:p>
    <w:p w14:paraId="1B3DD782" w14:textId="3D1E7FF3" w:rsidR="00567335" w:rsidRDefault="00067466">
      <w:pPr>
        <w:rPr>
          <w:rFonts w:ascii="Arial" w:hAnsi="Arial" w:cs="Arial"/>
        </w:rPr>
      </w:pPr>
      <w:r>
        <w:rPr>
          <w:rFonts w:ascii="Arial" w:hAnsi="Arial" w:cs="Arial"/>
        </w:rPr>
        <w:t>High temperature solid oxide cell (SOC)</w:t>
      </w:r>
      <w:r w:rsidR="009022E5">
        <w:rPr>
          <w:rFonts w:ascii="Arial" w:hAnsi="Arial" w:cs="Arial"/>
        </w:rPr>
        <w:t xml:space="preserve"> technology</w:t>
      </w:r>
      <w:r>
        <w:rPr>
          <w:rFonts w:ascii="Arial" w:hAnsi="Arial" w:cs="Arial"/>
        </w:rPr>
        <w:t xml:space="preserve"> offer</w:t>
      </w:r>
      <w:r w:rsidR="009022E5">
        <w:rPr>
          <w:rFonts w:ascii="Arial" w:hAnsi="Arial" w:cs="Arial"/>
        </w:rPr>
        <w:t>s</w:t>
      </w:r>
      <w:r>
        <w:rPr>
          <w:rFonts w:ascii="Arial" w:hAnsi="Arial" w:cs="Arial"/>
        </w:rPr>
        <w:t xml:space="preserve"> tremendous opportunities in addressing the global climate targets to reach Net-Zero emissions, hence ha</w:t>
      </w:r>
      <w:r w:rsidR="009022E5">
        <w:rPr>
          <w:rFonts w:ascii="Arial" w:hAnsi="Arial" w:cs="Arial"/>
        </w:rPr>
        <w:t>s</w:t>
      </w:r>
      <w:r>
        <w:rPr>
          <w:rFonts w:ascii="Arial" w:hAnsi="Arial" w:cs="Arial"/>
        </w:rPr>
        <w:t xml:space="preserve"> attracted a great deal of attention</w:t>
      </w:r>
      <w:r w:rsidR="009022E5">
        <w:rPr>
          <w:rFonts w:ascii="Arial" w:hAnsi="Arial" w:cs="Arial"/>
        </w:rPr>
        <w:t xml:space="preserve"> in both fundamental research and commercialisation efforts</w:t>
      </w:r>
      <w:r w:rsidR="00BE2255">
        <w:rPr>
          <w:rFonts w:ascii="Arial" w:hAnsi="Arial" w:cs="Arial"/>
        </w:rPr>
        <w:t xml:space="preserve">. SOCs are solid-state electrochemical devices, and have the benefits of unparallel </w:t>
      </w:r>
      <w:r w:rsidR="009022E5">
        <w:rPr>
          <w:rFonts w:ascii="Arial" w:hAnsi="Arial" w:cs="Arial"/>
        </w:rPr>
        <w:t xml:space="preserve">high </w:t>
      </w:r>
      <w:r w:rsidR="00BE2255">
        <w:rPr>
          <w:rFonts w:ascii="Arial" w:hAnsi="Arial" w:cs="Arial"/>
        </w:rPr>
        <w:t>efficiency, low environmental impact</w:t>
      </w:r>
      <w:r w:rsidR="009022E5">
        <w:rPr>
          <w:rFonts w:ascii="Arial" w:hAnsi="Arial" w:cs="Arial"/>
        </w:rPr>
        <w:t>s</w:t>
      </w:r>
      <w:r w:rsidR="00BE2255">
        <w:rPr>
          <w:rFonts w:ascii="Arial" w:hAnsi="Arial" w:cs="Arial"/>
        </w:rPr>
        <w:t xml:space="preserve">, and wide availability of </w:t>
      </w:r>
      <w:r w:rsidR="00681E7A">
        <w:rPr>
          <w:rFonts w:ascii="Arial" w:hAnsi="Arial" w:cs="Arial"/>
        </w:rPr>
        <w:t xml:space="preserve">cheap </w:t>
      </w:r>
      <w:r w:rsidR="00BE2255">
        <w:rPr>
          <w:rFonts w:ascii="Arial" w:hAnsi="Arial" w:cs="Arial"/>
        </w:rPr>
        <w:t>raw materials, compared to other types of electrochemical devices. On one hand, SOC can work as solid oxide fuel cell (SOFC)</w:t>
      </w:r>
      <w:r w:rsidR="00FB2168">
        <w:rPr>
          <w:rFonts w:ascii="Arial" w:hAnsi="Arial" w:cs="Arial"/>
        </w:rPr>
        <w:t xml:space="preserve"> to electro-oxidize a wide variety of fuels including H</w:t>
      </w:r>
      <w:r w:rsidR="00FB2168" w:rsidRPr="00D17AAB">
        <w:rPr>
          <w:rFonts w:ascii="Arial" w:hAnsi="Arial" w:cs="Arial"/>
          <w:vertAlign w:val="subscript"/>
        </w:rPr>
        <w:t>2</w:t>
      </w:r>
      <w:r w:rsidR="00FB2168">
        <w:rPr>
          <w:rFonts w:ascii="Arial" w:hAnsi="Arial" w:cs="Arial"/>
        </w:rPr>
        <w:t>, CO, CH</w:t>
      </w:r>
      <w:r w:rsidR="00FB2168" w:rsidRPr="00D17AAB">
        <w:rPr>
          <w:rFonts w:ascii="Arial" w:hAnsi="Arial" w:cs="Arial"/>
          <w:vertAlign w:val="subscript"/>
        </w:rPr>
        <w:t>4</w:t>
      </w:r>
      <w:r w:rsidR="00FB2168">
        <w:rPr>
          <w:rFonts w:ascii="Arial" w:hAnsi="Arial" w:cs="Arial"/>
        </w:rPr>
        <w:t xml:space="preserve"> and higher hydrocarbons etc., generating electricity with much lower </w:t>
      </w:r>
      <w:r w:rsidR="009022E5">
        <w:rPr>
          <w:rFonts w:ascii="Arial" w:hAnsi="Arial" w:cs="Arial"/>
        </w:rPr>
        <w:t xml:space="preserve">and </w:t>
      </w:r>
      <w:r w:rsidR="00FB2168">
        <w:rPr>
          <w:rFonts w:ascii="Arial" w:hAnsi="Arial" w:cs="Arial"/>
        </w:rPr>
        <w:t>concentrated CO</w:t>
      </w:r>
      <w:r w:rsidR="00FB2168" w:rsidRPr="00D17AAB">
        <w:rPr>
          <w:rFonts w:ascii="Arial" w:hAnsi="Arial" w:cs="Arial"/>
          <w:vertAlign w:val="subscript"/>
        </w:rPr>
        <w:t>2</w:t>
      </w:r>
      <w:r w:rsidR="00681E7A">
        <w:rPr>
          <w:rFonts w:ascii="Arial" w:hAnsi="Arial" w:cs="Arial"/>
          <w:vertAlign w:val="subscript"/>
        </w:rPr>
        <w:t xml:space="preserve"> </w:t>
      </w:r>
      <w:r w:rsidR="00681E7A">
        <w:rPr>
          <w:rFonts w:ascii="Arial" w:hAnsi="Arial" w:cs="Arial"/>
        </w:rPr>
        <w:t>for capture and utilisation</w:t>
      </w:r>
      <w:r w:rsidR="00FB2168">
        <w:rPr>
          <w:rFonts w:ascii="Arial" w:hAnsi="Arial" w:cs="Arial"/>
        </w:rPr>
        <w:t xml:space="preserve">. On the other hand, </w:t>
      </w:r>
      <w:r w:rsidR="009022E5">
        <w:rPr>
          <w:rFonts w:ascii="Arial" w:hAnsi="Arial" w:cs="Arial"/>
        </w:rPr>
        <w:t xml:space="preserve">the same device </w:t>
      </w:r>
      <w:r w:rsidR="00FB2168">
        <w:rPr>
          <w:rFonts w:ascii="Arial" w:hAnsi="Arial" w:cs="Arial"/>
        </w:rPr>
        <w:t>can reversibly work as solid oxide electrolysis cell</w:t>
      </w:r>
      <w:r w:rsidR="009022E5">
        <w:rPr>
          <w:rFonts w:ascii="Arial" w:hAnsi="Arial" w:cs="Arial"/>
        </w:rPr>
        <w:t xml:space="preserve"> (SOEC)</w:t>
      </w:r>
      <w:r w:rsidR="00FB2168">
        <w:rPr>
          <w:rFonts w:ascii="Arial" w:hAnsi="Arial" w:cs="Arial"/>
        </w:rPr>
        <w:t>, splitting H</w:t>
      </w:r>
      <w:r w:rsidR="00FB2168" w:rsidRPr="00D17AAB">
        <w:rPr>
          <w:rFonts w:ascii="Arial" w:hAnsi="Arial" w:cs="Arial"/>
          <w:vertAlign w:val="subscript"/>
        </w:rPr>
        <w:t>2</w:t>
      </w:r>
      <w:r w:rsidR="00FB2168">
        <w:rPr>
          <w:rFonts w:ascii="Arial" w:hAnsi="Arial" w:cs="Arial"/>
        </w:rPr>
        <w:t>O, CO</w:t>
      </w:r>
      <w:r w:rsidR="00FB2168" w:rsidRPr="00D17AAB">
        <w:rPr>
          <w:rFonts w:ascii="Arial" w:hAnsi="Arial" w:cs="Arial"/>
          <w:vertAlign w:val="subscript"/>
        </w:rPr>
        <w:t>2</w:t>
      </w:r>
      <w:r w:rsidR="00FB2168">
        <w:rPr>
          <w:rFonts w:ascii="Arial" w:hAnsi="Arial" w:cs="Arial"/>
        </w:rPr>
        <w:t xml:space="preserve"> and/or the mixture to produce green H</w:t>
      </w:r>
      <w:r w:rsidR="00FB2168" w:rsidRPr="00D17AAB">
        <w:rPr>
          <w:rFonts w:ascii="Arial" w:hAnsi="Arial" w:cs="Arial"/>
          <w:vertAlign w:val="subscript"/>
        </w:rPr>
        <w:t>2</w:t>
      </w:r>
      <w:r w:rsidR="00FB2168">
        <w:rPr>
          <w:rFonts w:ascii="Arial" w:hAnsi="Arial" w:cs="Arial"/>
        </w:rPr>
        <w:t>, CO and</w:t>
      </w:r>
      <w:r w:rsidR="009022E5">
        <w:rPr>
          <w:rFonts w:ascii="Arial" w:hAnsi="Arial" w:cs="Arial"/>
        </w:rPr>
        <w:t>/or</w:t>
      </w:r>
      <w:r w:rsidR="00FB2168">
        <w:rPr>
          <w:rFonts w:ascii="Arial" w:hAnsi="Arial" w:cs="Arial"/>
        </w:rPr>
        <w:t xml:space="preserve"> syngas, driven by </w:t>
      </w:r>
      <w:r w:rsidR="00681E7A">
        <w:rPr>
          <w:rFonts w:ascii="Arial" w:hAnsi="Arial" w:cs="Arial"/>
        </w:rPr>
        <w:t xml:space="preserve">renewable </w:t>
      </w:r>
      <w:r w:rsidR="00FB2168">
        <w:rPr>
          <w:rFonts w:ascii="Arial" w:hAnsi="Arial" w:cs="Arial"/>
        </w:rPr>
        <w:t xml:space="preserve">electricity to store </w:t>
      </w:r>
      <w:r w:rsidR="00681E7A">
        <w:rPr>
          <w:rFonts w:ascii="Arial" w:hAnsi="Arial" w:cs="Arial"/>
        </w:rPr>
        <w:t xml:space="preserve">the intermittent renewables </w:t>
      </w:r>
      <w:r w:rsidR="00FB2168">
        <w:rPr>
          <w:rFonts w:ascii="Arial" w:hAnsi="Arial" w:cs="Arial"/>
        </w:rPr>
        <w:t xml:space="preserve">in the forms of </w:t>
      </w:r>
      <w:r w:rsidR="00681E7A">
        <w:rPr>
          <w:rFonts w:ascii="Arial" w:hAnsi="Arial" w:cs="Arial"/>
        </w:rPr>
        <w:t xml:space="preserve">fuels and </w:t>
      </w:r>
      <w:r w:rsidR="00FB2168">
        <w:rPr>
          <w:rFonts w:ascii="Arial" w:hAnsi="Arial" w:cs="Arial"/>
        </w:rPr>
        <w:t xml:space="preserve">chemicals. </w:t>
      </w:r>
      <w:r w:rsidR="009022E5">
        <w:rPr>
          <w:rFonts w:ascii="Arial" w:hAnsi="Arial" w:cs="Arial"/>
        </w:rPr>
        <w:t>The two-way operation</w:t>
      </w:r>
      <w:r w:rsidR="008862AE">
        <w:rPr>
          <w:rFonts w:ascii="Arial" w:hAnsi="Arial" w:cs="Arial"/>
        </w:rPr>
        <w:t>s</w:t>
      </w:r>
      <w:r w:rsidR="009022E5">
        <w:rPr>
          <w:rFonts w:ascii="Arial" w:hAnsi="Arial" w:cs="Arial"/>
        </w:rPr>
        <w:t xml:space="preserve"> combined with easiness </w:t>
      </w:r>
      <w:r w:rsidR="008862AE">
        <w:rPr>
          <w:rFonts w:ascii="Arial" w:hAnsi="Arial" w:cs="Arial"/>
        </w:rPr>
        <w:t>in assembling single cells into stack</w:t>
      </w:r>
      <w:r w:rsidR="00681E7A">
        <w:rPr>
          <w:rFonts w:ascii="Arial" w:hAnsi="Arial" w:cs="Arial"/>
        </w:rPr>
        <w:t>s</w:t>
      </w:r>
      <w:r w:rsidR="008862AE">
        <w:rPr>
          <w:rFonts w:ascii="Arial" w:hAnsi="Arial" w:cs="Arial"/>
        </w:rPr>
        <w:t xml:space="preserve"> for upscaling renders great prosperity in SOC technology. </w:t>
      </w:r>
    </w:p>
    <w:p w14:paraId="3CA98F7C" w14:textId="5CA1931E" w:rsidR="008862AE" w:rsidRPr="00567335" w:rsidRDefault="008862AE">
      <w:pPr>
        <w:rPr>
          <w:rFonts w:ascii="Arial" w:hAnsi="Arial" w:cs="Arial"/>
        </w:rPr>
      </w:pPr>
      <w:r>
        <w:rPr>
          <w:rFonts w:ascii="Arial" w:hAnsi="Arial" w:cs="Arial"/>
        </w:rPr>
        <w:t xml:space="preserve">However, challenges exist due to the high temperature operation, which requires </w:t>
      </w:r>
      <w:r w:rsidR="003A1532">
        <w:rPr>
          <w:rFonts w:ascii="Arial" w:hAnsi="Arial" w:cs="Arial"/>
        </w:rPr>
        <w:t>superior thermochemical stability, compatibility with other device components during fabrication and operation, as well as outstanding conductivity and catalytic activity in electrode materials. Nano-structured electrodes has</w:t>
      </w:r>
      <w:r w:rsidR="004262C0">
        <w:rPr>
          <w:rFonts w:ascii="Arial" w:hAnsi="Arial" w:cs="Arial"/>
        </w:rPr>
        <w:t xml:space="preserve"> been acknowledged to enlarge the active reaction zone in electrode and provide enhanced catalytic activity, whilst improving materials stability and resistance to impurities. Our research has been focusing on constructing nano-structured SOC electrode through innovative materials design and engineering, structure modification, and </w:t>
      </w:r>
      <w:r w:rsidR="00554FFC">
        <w:rPr>
          <w:rFonts w:ascii="Arial" w:hAnsi="Arial" w:cs="Arial"/>
        </w:rPr>
        <w:t xml:space="preserve">materials </w:t>
      </w:r>
      <w:r w:rsidR="004262C0">
        <w:rPr>
          <w:rFonts w:ascii="Arial" w:hAnsi="Arial" w:cs="Arial"/>
        </w:rPr>
        <w:t>characterisation</w:t>
      </w:r>
      <w:r w:rsidR="00554FFC">
        <w:rPr>
          <w:rFonts w:ascii="Arial" w:hAnsi="Arial" w:cs="Arial"/>
        </w:rPr>
        <w:t xml:space="preserve"> including </w:t>
      </w:r>
      <w:r w:rsidR="004262C0">
        <w:rPr>
          <w:rFonts w:ascii="Arial" w:hAnsi="Arial" w:cs="Arial"/>
        </w:rPr>
        <w:t>solid</w:t>
      </w:r>
      <w:r w:rsidR="00554FFC">
        <w:rPr>
          <w:rFonts w:ascii="Arial" w:hAnsi="Arial" w:cs="Arial"/>
        </w:rPr>
        <w:t>-</w:t>
      </w:r>
      <w:r w:rsidR="004262C0">
        <w:rPr>
          <w:rFonts w:ascii="Arial" w:hAnsi="Arial" w:cs="Arial"/>
        </w:rPr>
        <w:t xml:space="preserve">state </w:t>
      </w:r>
      <w:r w:rsidR="00554FFC">
        <w:rPr>
          <w:rFonts w:ascii="Arial" w:hAnsi="Arial" w:cs="Arial"/>
        </w:rPr>
        <w:t xml:space="preserve">chemical and </w:t>
      </w:r>
      <w:r w:rsidR="004262C0">
        <w:rPr>
          <w:rFonts w:ascii="Arial" w:hAnsi="Arial" w:cs="Arial"/>
        </w:rPr>
        <w:t>electrochemical characterisatio</w:t>
      </w:r>
      <w:r w:rsidR="00554FFC">
        <w:rPr>
          <w:rFonts w:ascii="Arial" w:hAnsi="Arial" w:cs="Arial"/>
        </w:rPr>
        <w:t xml:space="preserve">n. In this talk, I will discuss a few examples of SOC electrode materials, </w:t>
      </w:r>
      <w:r w:rsidR="008869CA">
        <w:rPr>
          <w:rFonts w:ascii="Arial" w:hAnsi="Arial" w:cs="Arial"/>
        </w:rPr>
        <w:t>particularly perovskite-type oxide materials</w:t>
      </w:r>
      <w:r w:rsidR="008869CA" w:rsidRPr="008869CA">
        <w:rPr>
          <w:rFonts w:ascii="Arial" w:hAnsi="Arial" w:cs="Arial"/>
        </w:rPr>
        <w:t xml:space="preserve"> </w:t>
      </w:r>
      <w:r w:rsidR="008869CA">
        <w:rPr>
          <w:rFonts w:ascii="Arial" w:hAnsi="Arial" w:cs="Arial"/>
        </w:rPr>
        <w:t xml:space="preserve">that we have been studying, </w:t>
      </w:r>
      <w:r w:rsidR="00554FFC">
        <w:rPr>
          <w:rFonts w:ascii="Arial" w:hAnsi="Arial" w:cs="Arial"/>
        </w:rPr>
        <w:t xml:space="preserve">based on nano-construction using different techniques. The materials microstructures, physical properties and electrochemical performance as well as the linkage between them will be explained. Some perspectives of material designing rationale and structural/microstructural engineering will be shared in light of their application in SOC systems. </w:t>
      </w:r>
    </w:p>
    <w:sectPr w:rsidR="008862AE" w:rsidRPr="005673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等线">
    <w:panose1 w:val="00000000000000000000"/>
    <w:charset w:val="80"/>
    <w:family w:val="roman"/>
    <w:notTrueType/>
    <w:pitch w:val="default"/>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AB5"/>
    <w:rsid w:val="00067466"/>
    <w:rsid w:val="00156AB5"/>
    <w:rsid w:val="003A1532"/>
    <w:rsid w:val="003B5E88"/>
    <w:rsid w:val="003F626F"/>
    <w:rsid w:val="004262C0"/>
    <w:rsid w:val="00554FFC"/>
    <w:rsid w:val="00567335"/>
    <w:rsid w:val="00681E7A"/>
    <w:rsid w:val="008862AE"/>
    <w:rsid w:val="008869CA"/>
    <w:rsid w:val="008C178C"/>
    <w:rsid w:val="009022E5"/>
    <w:rsid w:val="009E7404"/>
    <w:rsid w:val="009F3A90"/>
    <w:rsid w:val="00BE2255"/>
    <w:rsid w:val="00D17AAB"/>
    <w:rsid w:val="00FB21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2227</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Xiangling Yue</dc:creator>
  <cp:lastModifiedBy>volkan</cp:lastModifiedBy>
  <cp:revision>2</cp:revision>
  <dcterms:created xsi:type="dcterms:W3CDTF">2023-12-08T12:48:00Z</dcterms:created>
  <dcterms:modified xsi:type="dcterms:W3CDTF">2023-12-08T12:48:00Z</dcterms:modified>
</cp:coreProperties>
</file>