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51C5" w14:textId="77777777" w:rsidR="00010672" w:rsidRDefault="00010672" w:rsidP="00010672">
      <w:pPr>
        <w:spacing w:after="0" w:line="360" w:lineRule="auto"/>
        <w:jc w:val="center"/>
        <w:rPr>
          <w:rFonts w:ascii="Times New Roman" w:hAnsi="Times New Roman" w:cs="Times New Roman"/>
          <w:b/>
          <w:sz w:val="24"/>
          <w:szCs w:val="24"/>
        </w:rPr>
      </w:pPr>
      <w:r w:rsidRPr="00010672">
        <w:rPr>
          <w:rFonts w:ascii="Times New Roman" w:hAnsi="Times New Roman" w:cs="Times New Roman"/>
          <w:b/>
          <w:sz w:val="24"/>
          <w:szCs w:val="24"/>
        </w:rPr>
        <w:t xml:space="preserve">HEMŞİRLEİK ÖĞRENCİLERİNDE </w:t>
      </w:r>
    </w:p>
    <w:p w14:paraId="5CF2DBD3" w14:textId="77777777" w:rsidR="00010672" w:rsidRDefault="00010672" w:rsidP="00010672">
      <w:pPr>
        <w:spacing w:after="0" w:line="360" w:lineRule="auto"/>
        <w:jc w:val="center"/>
        <w:rPr>
          <w:rFonts w:ascii="Times New Roman" w:hAnsi="Times New Roman" w:cs="Times New Roman"/>
          <w:b/>
          <w:sz w:val="24"/>
          <w:szCs w:val="24"/>
        </w:rPr>
      </w:pPr>
      <w:r w:rsidRPr="00010672">
        <w:rPr>
          <w:rFonts w:ascii="Times New Roman" w:hAnsi="Times New Roman" w:cs="Times New Roman"/>
          <w:b/>
          <w:sz w:val="24"/>
          <w:szCs w:val="24"/>
        </w:rPr>
        <w:t xml:space="preserve">KÜLTÜREL YETERLİLİK DEĞERLENDİRME ÖLÇEĞİ </w:t>
      </w:r>
    </w:p>
    <w:p w14:paraId="5935538F" w14:textId="0E9DF5FE" w:rsidR="00010672" w:rsidRDefault="00010672" w:rsidP="00010672">
      <w:pPr>
        <w:spacing w:after="0" w:line="360" w:lineRule="auto"/>
        <w:jc w:val="center"/>
        <w:rPr>
          <w:rFonts w:ascii="Times New Roman" w:hAnsi="Times New Roman" w:cs="Times New Roman"/>
          <w:b/>
          <w:sz w:val="24"/>
          <w:szCs w:val="24"/>
        </w:rPr>
      </w:pPr>
      <w:r w:rsidRPr="00010672">
        <w:rPr>
          <w:rFonts w:ascii="Times New Roman" w:hAnsi="Times New Roman" w:cs="Times New Roman"/>
          <w:b/>
          <w:sz w:val="24"/>
          <w:szCs w:val="24"/>
        </w:rPr>
        <w:t>TÜRKÇE VERSİYONUNUN GEÇERLİK VE GÜVENİRLİĞİ</w:t>
      </w:r>
      <w:r w:rsidRPr="00010672">
        <w:rPr>
          <w:rFonts w:ascii="Times New Roman" w:hAnsi="Times New Roman" w:cs="Times New Roman"/>
          <w:b/>
          <w:sz w:val="24"/>
          <w:szCs w:val="24"/>
        </w:rPr>
        <w:t xml:space="preserve"> </w:t>
      </w:r>
    </w:p>
    <w:p w14:paraId="64A41DAA" w14:textId="77777777" w:rsidR="00010672" w:rsidRDefault="00010672" w:rsidP="00010672">
      <w:pPr>
        <w:spacing w:after="0" w:line="360" w:lineRule="auto"/>
        <w:jc w:val="center"/>
        <w:rPr>
          <w:rFonts w:ascii="Times New Roman" w:hAnsi="Times New Roman" w:cs="Times New Roman"/>
          <w:b/>
          <w:sz w:val="24"/>
          <w:szCs w:val="24"/>
        </w:rPr>
      </w:pPr>
    </w:p>
    <w:p w14:paraId="7AD65D8B" w14:textId="77777777" w:rsidR="00010672" w:rsidRDefault="00010672" w:rsidP="00010672">
      <w:pPr>
        <w:spacing w:after="0" w:line="360" w:lineRule="auto"/>
        <w:jc w:val="center"/>
        <w:rPr>
          <w:rFonts w:ascii="Times New Roman" w:hAnsi="Times New Roman" w:cs="Times New Roman"/>
          <w:b/>
          <w:sz w:val="24"/>
          <w:szCs w:val="24"/>
        </w:rPr>
      </w:pPr>
    </w:p>
    <w:p w14:paraId="11974829" w14:textId="523F0321" w:rsidR="00010672" w:rsidRDefault="00010672" w:rsidP="0001067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ÖZET</w:t>
      </w:r>
    </w:p>
    <w:p w14:paraId="5667E8AC" w14:textId="77777777" w:rsidR="00010672" w:rsidRPr="006866E4" w:rsidRDefault="00010672" w:rsidP="00010672">
      <w:pPr>
        <w:spacing w:after="0" w:line="360" w:lineRule="auto"/>
        <w:jc w:val="center"/>
        <w:rPr>
          <w:rFonts w:ascii="Times" w:hAnsi="Times" w:cs="Times New Roman"/>
          <w:b/>
          <w:sz w:val="20"/>
          <w:szCs w:val="20"/>
        </w:rPr>
      </w:pPr>
    </w:p>
    <w:p w14:paraId="2DFE641A" w14:textId="77777777" w:rsidR="00010672" w:rsidRPr="00010672" w:rsidRDefault="00010672" w:rsidP="00010672">
      <w:pPr>
        <w:spacing w:before="120" w:after="120" w:line="240" w:lineRule="auto"/>
        <w:jc w:val="both"/>
        <w:rPr>
          <w:rFonts w:ascii="Times" w:eastAsia="Times New Roman" w:hAnsi="Times" w:cs="Times New Roman"/>
          <w:color w:val="333333"/>
          <w:sz w:val="20"/>
          <w:szCs w:val="20"/>
          <w:lang w:eastAsia="tr-TR"/>
        </w:rPr>
      </w:pPr>
      <w:r w:rsidRPr="00010672">
        <w:rPr>
          <w:rFonts w:ascii="Times" w:eastAsia="Times New Roman" w:hAnsi="Times" w:cs="Times New Roman"/>
          <w:color w:val="333333"/>
          <w:sz w:val="20"/>
          <w:szCs w:val="20"/>
          <w:lang w:eastAsia="tr-TR"/>
        </w:rPr>
        <w:t xml:space="preserve">Amaç: Türkiye gibi toplumlarda artan kültürel çeşitlilik, kültürel gereksinimleri karşılamak için bütüncül bir hemşirelik bakımı vermek için giderek daha önemli hale gelmektedir. Kültürel ihtiyaçlara uygun bakımı sağlamak için kültürel yeterliliği değerlendirmek önemlidir. Amaç, hemşirelik öğrencilerine yönelik Kültürel Yeterlilik Değerlendirme Ölçeğinin (KYDÖ) </w:t>
      </w:r>
      <w:proofErr w:type="spellStart"/>
      <w:r w:rsidRPr="00010672">
        <w:rPr>
          <w:rFonts w:ascii="Times" w:eastAsia="Times New Roman" w:hAnsi="Times" w:cs="Times New Roman"/>
          <w:color w:val="333333"/>
          <w:sz w:val="20"/>
          <w:szCs w:val="20"/>
          <w:lang w:eastAsia="tr-TR"/>
        </w:rPr>
        <w:t>Türkçe'ye</w:t>
      </w:r>
      <w:proofErr w:type="spellEnd"/>
      <w:r w:rsidRPr="00010672">
        <w:rPr>
          <w:rFonts w:ascii="Times" w:eastAsia="Times New Roman" w:hAnsi="Times" w:cs="Times New Roman"/>
          <w:color w:val="333333"/>
          <w:sz w:val="20"/>
          <w:szCs w:val="20"/>
          <w:lang w:eastAsia="tr-TR"/>
        </w:rPr>
        <w:t xml:space="preserve"> uyarlamak, geçerlik ve güvenirliğini belirlemektir.</w:t>
      </w:r>
    </w:p>
    <w:p w14:paraId="1352F41E" w14:textId="77777777" w:rsidR="00010672" w:rsidRPr="00010672" w:rsidRDefault="00010672" w:rsidP="00010672">
      <w:pPr>
        <w:spacing w:before="120" w:after="120" w:line="240" w:lineRule="auto"/>
        <w:jc w:val="both"/>
        <w:rPr>
          <w:rFonts w:ascii="Times" w:eastAsia="Times New Roman" w:hAnsi="Times" w:cs="Times New Roman"/>
          <w:color w:val="333333"/>
          <w:sz w:val="20"/>
          <w:szCs w:val="20"/>
          <w:lang w:eastAsia="tr-TR"/>
        </w:rPr>
      </w:pPr>
      <w:r w:rsidRPr="00010672">
        <w:rPr>
          <w:rFonts w:ascii="Times" w:eastAsia="Times New Roman" w:hAnsi="Times" w:cs="Times New Roman"/>
          <w:color w:val="333333"/>
          <w:sz w:val="20"/>
          <w:szCs w:val="20"/>
          <w:lang w:eastAsia="tr-TR"/>
        </w:rPr>
        <w:t xml:space="preserve">Yöntemler: Yöntemsel çalışmaya Ankara, Türkiye'de toplam 400 hemşirelik öğrencisi dahil edildi. </w:t>
      </w:r>
      <w:proofErr w:type="spellStart"/>
      <w:r w:rsidRPr="00010672">
        <w:rPr>
          <w:rFonts w:ascii="Times" w:eastAsia="Times New Roman" w:hAnsi="Times" w:cs="Times New Roman"/>
          <w:color w:val="333333"/>
          <w:sz w:val="20"/>
          <w:szCs w:val="20"/>
          <w:lang w:eastAsia="tr-TR"/>
        </w:rPr>
        <w:t>KYDÖ'nün</w:t>
      </w:r>
      <w:proofErr w:type="spellEnd"/>
      <w:r w:rsidRPr="00010672">
        <w:rPr>
          <w:rFonts w:ascii="Times" w:eastAsia="Times New Roman" w:hAnsi="Times" w:cs="Times New Roman"/>
          <w:color w:val="333333"/>
          <w:sz w:val="20"/>
          <w:szCs w:val="20"/>
          <w:lang w:eastAsia="tr-TR"/>
        </w:rPr>
        <w:t xml:space="preserve"> geçerlik çalışmasında dil geçerliliği, içerik geçerliliği, yapı geçerliliği, araç yanıt yanlılığı, güvenilirlik çalışmasında test-tekrar test güvenirliği ve iç tutarlılık analizi yapılmıştır.</w:t>
      </w:r>
    </w:p>
    <w:p w14:paraId="706BDEFD" w14:textId="77777777" w:rsidR="00010672" w:rsidRPr="00010672" w:rsidRDefault="00010672" w:rsidP="00010672">
      <w:pPr>
        <w:spacing w:before="120" w:after="120" w:line="240" w:lineRule="auto"/>
        <w:jc w:val="both"/>
        <w:rPr>
          <w:rFonts w:ascii="Times" w:eastAsia="Times New Roman" w:hAnsi="Times" w:cs="Times New Roman"/>
          <w:color w:val="333333"/>
          <w:sz w:val="20"/>
          <w:szCs w:val="20"/>
          <w:lang w:eastAsia="tr-TR"/>
        </w:rPr>
      </w:pPr>
      <w:r w:rsidRPr="00010672">
        <w:rPr>
          <w:rFonts w:ascii="Times" w:eastAsia="Times New Roman" w:hAnsi="Times" w:cs="Times New Roman"/>
          <w:color w:val="333333"/>
          <w:sz w:val="20"/>
          <w:szCs w:val="20"/>
          <w:lang w:eastAsia="tr-TR"/>
        </w:rPr>
        <w:t xml:space="preserve">Bulgular: Kapsam geçerlilik analizinde Madde İçerik Geçerlik İndeksi .91 ve Ölçek İçerik Geçerlik İndeksi .90 olarak bulunmuştur. Aracın </w:t>
      </w:r>
      <w:proofErr w:type="spellStart"/>
      <w:r w:rsidRPr="00010672">
        <w:rPr>
          <w:rFonts w:ascii="Times" w:eastAsia="Times New Roman" w:hAnsi="Times" w:cs="Times New Roman"/>
          <w:color w:val="333333"/>
          <w:sz w:val="20"/>
          <w:szCs w:val="20"/>
          <w:lang w:eastAsia="tr-TR"/>
        </w:rPr>
        <w:t>Cronbach</w:t>
      </w:r>
      <w:proofErr w:type="spellEnd"/>
      <w:r w:rsidRPr="00010672">
        <w:rPr>
          <w:rFonts w:ascii="Times" w:eastAsia="Times New Roman" w:hAnsi="Times" w:cs="Times New Roman"/>
          <w:color w:val="333333"/>
          <w:sz w:val="20"/>
          <w:szCs w:val="20"/>
          <w:lang w:eastAsia="tr-TR"/>
        </w:rPr>
        <w:t xml:space="preserve"> α değeri .876 ve kesitlerin </w:t>
      </w:r>
      <w:proofErr w:type="spellStart"/>
      <w:r w:rsidRPr="00010672">
        <w:rPr>
          <w:rFonts w:ascii="Times" w:eastAsia="Times New Roman" w:hAnsi="Times" w:cs="Times New Roman"/>
          <w:color w:val="333333"/>
          <w:sz w:val="20"/>
          <w:szCs w:val="20"/>
          <w:lang w:eastAsia="tr-TR"/>
        </w:rPr>
        <w:t>Cronbach</w:t>
      </w:r>
      <w:proofErr w:type="spellEnd"/>
      <w:r w:rsidRPr="00010672">
        <w:rPr>
          <w:rFonts w:ascii="Times" w:eastAsia="Times New Roman" w:hAnsi="Times" w:cs="Times New Roman"/>
          <w:color w:val="333333"/>
          <w:sz w:val="20"/>
          <w:szCs w:val="20"/>
          <w:lang w:eastAsia="tr-TR"/>
        </w:rPr>
        <w:t xml:space="preserve"> α değerleri .706-.821 arasında değişmektedir. Ölçeğin test-tekrar testi puan ortalamaları arasında istatistiksel olarak pozitif bir ilişki olduğu tespit edilmiştir.</w:t>
      </w:r>
    </w:p>
    <w:p w14:paraId="22DAAF19" w14:textId="5DA369CF" w:rsidR="006866E4" w:rsidRDefault="00010672" w:rsidP="006866E4">
      <w:pPr>
        <w:spacing w:before="120" w:after="120" w:line="240" w:lineRule="auto"/>
        <w:jc w:val="both"/>
        <w:rPr>
          <w:rFonts w:ascii="Times" w:eastAsia="Times New Roman" w:hAnsi="Times" w:cs="Times New Roman"/>
          <w:color w:val="333333"/>
          <w:sz w:val="20"/>
          <w:szCs w:val="20"/>
          <w:lang w:eastAsia="tr-TR"/>
        </w:rPr>
      </w:pPr>
      <w:proofErr w:type="spellStart"/>
      <w:r w:rsidRPr="00010672">
        <w:rPr>
          <w:rFonts w:ascii="Times" w:eastAsia="Times New Roman" w:hAnsi="Times" w:cs="Times New Roman"/>
          <w:color w:val="333333"/>
          <w:sz w:val="20"/>
          <w:szCs w:val="20"/>
          <w:lang w:eastAsia="tr-TR"/>
        </w:rPr>
        <w:t>Sonuç</w:t>
      </w:r>
      <w:proofErr w:type="spellEnd"/>
      <w:r w:rsidRPr="00010672">
        <w:rPr>
          <w:rFonts w:ascii="Times" w:eastAsia="Times New Roman" w:hAnsi="Times" w:cs="Times New Roman"/>
          <w:color w:val="333333"/>
          <w:sz w:val="20"/>
          <w:szCs w:val="20"/>
          <w:lang w:eastAsia="tr-TR"/>
        </w:rPr>
        <w:t xml:space="preserve">: Sonuçlar, </w:t>
      </w:r>
      <w:proofErr w:type="spellStart"/>
      <w:r w:rsidRPr="00010672">
        <w:rPr>
          <w:rFonts w:ascii="Times" w:eastAsia="Times New Roman" w:hAnsi="Times" w:cs="Times New Roman"/>
          <w:color w:val="333333"/>
          <w:sz w:val="20"/>
          <w:szCs w:val="20"/>
          <w:lang w:eastAsia="tr-TR"/>
        </w:rPr>
        <w:t>Türkçe'ye</w:t>
      </w:r>
      <w:proofErr w:type="spellEnd"/>
      <w:r w:rsidRPr="00010672">
        <w:rPr>
          <w:rFonts w:ascii="Times" w:eastAsia="Times New Roman" w:hAnsi="Times" w:cs="Times New Roman"/>
          <w:color w:val="333333"/>
          <w:sz w:val="20"/>
          <w:szCs w:val="20"/>
          <w:lang w:eastAsia="tr-TR"/>
        </w:rPr>
        <w:t xml:space="preserve"> uyarlanan </w:t>
      </w:r>
      <w:proofErr w:type="spellStart"/>
      <w:r w:rsidRPr="00010672">
        <w:rPr>
          <w:rFonts w:ascii="Times" w:eastAsia="Times New Roman" w:hAnsi="Times" w:cs="Times New Roman"/>
          <w:color w:val="333333"/>
          <w:sz w:val="20"/>
          <w:szCs w:val="20"/>
          <w:lang w:eastAsia="tr-TR"/>
        </w:rPr>
        <w:t>KYDÖ'nün</w:t>
      </w:r>
      <w:proofErr w:type="spellEnd"/>
      <w:r w:rsidRPr="00010672">
        <w:rPr>
          <w:rFonts w:ascii="Times" w:eastAsia="Times New Roman" w:hAnsi="Times" w:cs="Times New Roman"/>
          <w:color w:val="333333"/>
          <w:sz w:val="20"/>
          <w:szCs w:val="20"/>
          <w:lang w:eastAsia="tr-TR"/>
        </w:rPr>
        <w:t xml:space="preserve"> hemşirelik öğrencilerinin kültürel yeterlilik düzeylerini belirlemede geçerli ve güvenilir bir ölçek olduğunu göstermiştir.</w:t>
      </w:r>
    </w:p>
    <w:p w14:paraId="611F011D" w14:textId="77777777" w:rsidR="006866E4" w:rsidRDefault="006866E4" w:rsidP="006866E4">
      <w:pPr>
        <w:spacing w:before="120" w:after="120" w:line="240" w:lineRule="auto"/>
        <w:jc w:val="both"/>
        <w:rPr>
          <w:rFonts w:ascii="Times" w:eastAsia="Times New Roman" w:hAnsi="Times" w:cs="Times New Roman"/>
          <w:color w:val="333333"/>
          <w:sz w:val="20"/>
          <w:szCs w:val="20"/>
          <w:lang w:eastAsia="tr-TR"/>
        </w:rPr>
      </w:pPr>
    </w:p>
    <w:p w14:paraId="38FCC964" w14:textId="2BCEACB2" w:rsidR="006866E4" w:rsidRPr="006866E4" w:rsidRDefault="006866E4" w:rsidP="006866E4">
      <w:pPr>
        <w:spacing w:before="120" w:after="120" w:line="360" w:lineRule="auto"/>
        <w:jc w:val="both"/>
        <w:rPr>
          <w:rFonts w:ascii="Times" w:hAnsi="Times" w:cs="Times New Roman"/>
          <w:bCs/>
          <w:sz w:val="20"/>
          <w:szCs w:val="20"/>
        </w:rPr>
      </w:pPr>
      <w:r w:rsidRPr="006866E4">
        <w:rPr>
          <w:rFonts w:ascii="Times" w:hAnsi="Times" w:cs="Times New Roman"/>
          <w:bCs/>
          <w:sz w:val="20"/>
          <w:szCs w:val="20"/>
        </w:rPr>
        <w:t>Anahtar Sözcükler: Kültürel yeterlilik, hemşirelik öğrencisi, geçerlik, güvenirlik, Türkçe</w:t>
      </w:r>
    </w:p>
    <w:p w14:paraId="2098EEF7" w14:textId="77777777" w:rsidR="006866E4" w:rsidRDefault="006866E4" w:rsidP="006866E4">
      <w:pPr>
        <w:spacing w:before="120" w:after="120" w:line="360" w:lineRule="auto"/>
        <w:jc w:val="center"/>
        <w:rPr>
          <w:rFonts w:ascii="Times" w:hAnsi="Times" w:cs="Times New Roman"/>
          <w:b/>
          <w:sz w:val="20"/>
          <w:szCs w:val="20"/>
        </w:rPr>
      </w:pPr>
    </w:p>
    <w:p w14:paraId="72449753" w14:textId="77777777" w:rsidR="006866E4" w:rsidRDefault="006866E4" w:rsidP="006866E4">
      <w:pPr>
        <w:spacing w:before="120" w:after="120" w:line="360" w:lineRule="auto"/>
        <w:jc w:val="center"/>
        <w:rPr>
          <w:rFonts w:ascii="Times" w:hAnsi="Times" w:cs="Times New Roman"/>
          <w:b/>
          <w:sz w:val="20"/>
          <w:szCs w:val="20"/>
        </w:rPr>
      </w:pPr>
    </w:p>
    <w:p w14:paraId="54C6C822" w14:textId="2614426A" w:rsidR="006866E4" w:rsidRPr="006866E4" w:rsidRDefault="006866E4" w:rsidP="006866E4">
      <w:pPr>
        <w:spacing w:before="120" w:after="120" w:line="360" w:lineRule="auto"/>
        <w:jc w:val="center"/>
        <w:rPr>
          <w:rFonts w:ascii="Times" w:hAnsi="Times" w:cs="Times New Roman"/>
          <w:bCs/>
          <w:sz w:val="20"/>
          <w:szCs w:val="20"/>
        </w:rPr>
      </w:pPr>
      <w:r w:rsidRPr="006866E4">
        <w:rPr>
          <w:rFonts w:ascii="Times" w:hAnsi="Times" w:cs="Times New Roman"/>
          <w:b/>
          <w:sz w:val="20"/>
          <w:szCs w:val="20"/>
        </w:rPr>
        <w:t>VALİDİTY AND RELİABİLİTY OF THE TURKİSH VERSİON OF</w:t>
      </w:r>
    </w:p>
    <w:p w14:paraId="43610B73" w14:textId="0811B837" w:rsidR="006866E4" w:rsidRPr="006866E4" w:rsidRDefault="006866E4" w:rsidP="006866E4">
      <w:pPr>
        <w:spacing w:after="0" w:line="360" w:lineRule="auto"/>
        <w:jc w:val="center"/>
        <w:rPr>
          <w:rFonts w:ascii="Times" w:hAnsi="Times" w:cs="Times New Roman"/>
          <w:b/>
          <w:sz w:val="20"/>
          <w:szCs w:val="20"/>
        </w:rPr>
      </w:pPr>
      <w:r w:rsidRPr="006866E4">
        <w:rPr>
          <w:rFonts w:ascii="Times" w:hAnsi="Times" w:cs="Times New Roman"/>
          <w:b/>
          <w:sz w:val="20"/>
          <w:szCs w:val="20"/>
        </w:rPr>
        <w:t xml:space="preserve">THE </w:t>
      </w:r>
      <w:r w:rsidRPr="006866E4">
        <w:rPr>
          <w:rFonts w:ascii="Times" w:hAnsi="Times" w:cs="Times New Roman"/>
          <w:b/>
          <w:bCs/>
          <w:sz w:val="20"/>
          <w:szCs w:val="20"/>
        </w:rPr>
        <w:t>CULTURAL COMPETENCE ASSESSMENT TOOL IN NURSİNG STUDENT</w:t>
      </w:r>
      <w:r>
        <w:rPr>
          <w:rFonts w:ascii="Times" w:hAnsi="Times" w:cs="Times New Roman"/>
          <w:b/>
          <w:bCs/>
          <w:sz w:val="20"/>
          <w:szCs w:val="20"/>
        </w:rPr>
        <w:t>S</w:t>
      </w:r>
    </w:p>
    <w:p w14:paraId="2BBA9781" w14:textId="30530834" w:rsidR="006866E4" w:rsidRDefault="006866E4" w:rsidP="006866E4">
      <w:pPr>
        <w:spacing w:before="120" w:after="120" w:line="240" w:lineRule="auto"/>
        <w:jc w:val="center"/>
        <w:rPr>
          <w:rFonts w:ascii="Times" w:eastAsia="Times New Roman" w:hAnsi="Times" w:cs="Times New Roman"/>
          <w:color w:val="333333"/>
          <w:sz w:val="20"/>
          <w:szCs w:val="20"/>
          <w:lang w:eastAsia="tr-TR"/>
        </w:rPr>
      </w:pPr>
    </w:p>
    <w:p w14:paraId="7C6E92A5" w14:textId="77777777" w:rsidR="006866E4" w:rsidRDefault="006866E4" w:rsidP="006866E4">
      <w:pPr>
        <w:spacing w:before="120" w:after="120" w:line="240" w:lineRule="auto"/>
        <w:jc w:val="both"/>
        <w:rPr>
          <w:rFonts w:ascii="Times" w:eastAsia="Times New Roman" w:hAnsi="Times" w:cs="Times New Roman"/>
          <w:color w:val="333333"/>
          <w:sz w:val="20"/>
          <w:szCs w:val="20"/>
          <w:lang w:eastAsia="tr-TR"/>
        </w:rPr>
      </w:pPr>
    </w:p>
    <w:p w14:paraId="3AF22113" w14:textId="77777777" w:rsidR="006866E4" w:rsidRDefault="00E21500" w:rsidP="006866E4">
      <w:pPr>
        <w:spacing w:before="120" w:after="120" w:line="240" w:lineRule="auto"/>
        <w:jc w:val="both"/>
        <w:rPr>
          <w:rFonts w:ascii="Times" w:eastAsia="Times New Roman" w:hAnsi="Times" w:cs="Times New Roman"/>
          <w:color w:val="333333"/>
          <w:sz w:val="20"/>
          <w:szCs w:val="20"/>
          <w:lang w:eastAsia="tr-TR"/>
        </w:rPr>
      </w:pPr>
      <w:r w:rsidRPr="006866E4">
        <w:rPr>
          <w:rFonts w:ascii="Times" w:hAnsi="Times" w:cs="Times New Roman"/>
          <w:b/>
          <w:color w:val="000000"/>
          <w:sz w:val="20"/>
          <w:szCs w:val="20"/>
        </w:rPr>
        <w:t>ABSTRACT</w:t>
      </w:r>
    </w:p>
    <w:p w14:paraId="6D39D609" w14:textId="77777777" w:rsidR="006866E4" w:rsidRDefault="000305F5" w:rsidP="006866E4">
      <w:pPr>
        <w:spacing w:before="120" w:after="120" w:line="240" w:lineRule="auto"/>
        <w:jc w:val="both"/>
        <w:rPr>
          <w:rFonts w:ascii="Times" w:eastAsia="Times New Roman" w:hAnsi="Times" w:cs="Times New Roman"/>
          <w:color w:val="333333"/>
          <w:sz w:val="20"/>
          <w:szCs w:val="20"/>
          <w:lang w:eastAsia="tr-TR"/>
        </w:rPr>
      </w:pPr>
      <w:proofErr w:type="spellStart"/>
      <w:r w:rsidRPr="006866E4">
        <w:rPr>
          <w:rFonts w:ascii="Times" w:hAnsi="Times" w:cs="Times New Roman"/>
          <w:b/>
          <w:color w:val="111111"/>
          <w:sz w:val="20"/>
          <w:szCs w:val="20"/>
          <w:shd w:val="clear" w:color="auto" w:fill="FFFFFF"/>
        </w:rPr>
        <w:t>Objective</w:t>
      </w:r>
      <w:proofErr w:type="spellEnd"/>
      <w:r w:rsidR="007E0457" w:rsidRPr="006866E4">
        <w:rPr>
          <w:rFonts w:ascii="Times" w:hAnsi="Times" w:cs="Times New Roman"/>
          <w:b/>
          <w:color w:val="111111"/>
          <w:sz w:val="20"/>
          <w:szCs w:val="20"/>
          <w:shd w:val="clear" w:color="auto" w:fill="FFFFFF"/>
        </w:rPr>
        <w:t xml:space="preserve">: </w:t>
      </w:r>
      <w:proofErr w:type="spellStart"/>
      <w:r w:rsidR="00554D1E" w:rsidRPr="006866E4">
        <w:rPr>
          <w:rFonts w:ascii="Times" w:hAnsi="Times" w:cs="Times New Roman"/>
          <w:bCs/>
          <w:sz w:val="20"/>
          <w:szCs w:val="20"/>
        </w:rPr>
        <w:t>Increased</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cultural</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diversity</w:t>
      </w:r>
      <w:proofErr w:type="spellEnd"/>
      <w:r w:rsidR="00554D1E" w:rsidRPr="006866E4">
        <w:rPr>
          <w:rFonts w:ascii="Times" w:hAnsi="Times" w:cs="Times New Roman"/>
          <w:bCs/>
          <w:sz w:val="20"/>
          <w:szCs w:val="20"/>
        </w:rPr>
        <w:t xml:space="preserve"> in </w:t>
      </w:r>
      <w:proofErr w:type="spellStart"/>
      <w:r w:rsidR="00554D1E" w:rsidRPr="006866E4">
        <w:rPr>
          <w:rFonts w:ascii="Times" w:hAnsi="Times" w:cs="Times New Roman"/>
          <w:bCs/>
          <w:sz w:val="20"/>
          <w:szCs w:val="20"/>
        </w:rPr>
        <w:t>society</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like</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Turkey</w:t>
      </w:r>
      <w:proofErr w:type="spellEnd"/>
      <w:r w:rsidR="00554D1E" w:rsidRPr="006866E4">
        <w:rPr>
          <w:rFonts w:ascii="Times" w:hAnsi="Times" w:cs="Times New Roman"/>
          <w:bCs/>
          <w:sz w:val="20"/>
          <w:szCs w:val="20"/>
        </w:rPr>
        <w:t xml:space="preserve"> is </w:t>
      </w:r>
      <w:proofErr w:type="spellStart"/>
      <w:r w:rsidR="00554D1E" w:rsidRPr="006866E4">
        <w:rPr>
          <w:rFonts w:ascii="Times" w:hAnsi="Times" w:cs="Times New Roman"/>
          <w:bCs/>
          <w:sz w:val="20"/>
          <w:szCs w:val="20"/>
        </w:rPr>
        <w:t>becoming</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increasingly</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important</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to</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give</w:t>
      </w:r>
      <w:proofErr w:type="spellEnd"/>
      <w:r w:rsidR="00554D1E" w:rsidRPr="006866E4">
        <w:rPr>
          <w:rFonts w:ascii="Times" w:hAnsi="Times" w:cs="Times New Roman"/>
          <w:bCs/>
          <w:sz w:val="20"/>
          <w:szCs w:val="20"/>
        </w:rPr>
        <w:t xml:space="preserve"> a </w:t>
      </w:r>
      <w:proofErr w:type="spellStart"/>
      <w:r w:rsidR="00554D1E" w:rsidRPr="006866E4">
        <w:rPr>
          <w:rFonts w:ascii="Times" w:hAnsi="Times" w:cs="Times New Roman"/>
          <w:bCs/>
          <w:sz w:val="20"/>
          <w:szCs w:val="20"/>
        </w:rPr>
        <w:t>holistic</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nursing</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care</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to</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meet</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cultural</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requirements</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It</w:t>
      </w:r>
      <w:proofErr w:type="spellEnd"/>
      <w:r w:rsidR="00554D1E" w:rsidRPr="006866E4">
        <w:rPr>
          <w:rFonts w:ascii="Times" w:hAnsi="Times" w:cs="Times New Roman"/>
          <w:bCs/>
          <w:sz w:val="20"/>
          <w:szCs w:val="20"/>
        </w:rPr>
        <w:t xml:space="preserve"> is </w:t>
      </w:r>
      <w:proofErr w:type="spellStart"/>
      <w:r w:rsidR="00554D1E" w:rsidRPr="006866E4">
        <w:rPr>
          <w:rFonts w:ascii="Times" w:hAnsi="Times" w:cs="Times New Roman"/>
          <w:bCs/>
          <w:sz w:val="20"/>
          <w:szCs w:val="20"/>
        </w:rPr>
        <w:t>important</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to</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assess</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cultural</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competence</w:t>
      </w:r>
      <w:proofErr w:type="spellEnd"/>
      <w:r w:rsidR="00554D1E" w:rsidRPr="006866E4">
        <w:rPr>
          <w:rFonts w:ascii="Times" w:hAnsi="Times" w:cs="Times New Roman"/>
          <w:bCs/>
          <w:sz w:val="20"/>
          <w:szCs w:val="20"/>
        </w:rPr>
        <w:t xml:space="preserve"> in </w:t>
      </w:r>
      <w:proofErr w:type="spellStart"/>
      <w:r w:rsidR="00554D1E" w:rsidRPr="006866E4">
        <w:rPr>
          <w:rFonts w:ascii="Times" w:hAnsi="Times" w:cs="Times New Roman"/>
          <w:bCs/>
          <w:sz w:val="20"/>
          <w:szCs w:val="20"/>
        </w:rPr>
        <w:t>order</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to</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provide</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appropriate</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care</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for</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cultural</w:t>
      </w:r>
      <w:proofErr w:type="spellEnd"/>
      <w:r w:rsidR="00554D1E" w:rsidRPr="006866E4">
        <w:rPr>
          <w:rFonts w:ascii="Times" w:hAnsi="Times" w:cs="Times New Roman"/>
          <w:bCs/>
          <w:sz w:val="20"/>
          <w:szCs w:val="20"/>
        </w:rPr>
        <w:t xml:space="preserve"> </w:t>
      </w:r>
      <w:proofErr w:type="spellStart"/>
      <w:r w:rsidR="00554D1E" w:rsidRPr="006866E4">
        <w:rPr>
          <w:rFonts w:ascii="Times" w:hAnsi="Times" w:cs="Times New Roman"/>
          <w:bCs/>
          <w:sz w:val="20"/>
          <w:szCs w:val="20"/>
        </w:rPr>
        <w:t>needs</w:t>
      </w:r>
      <w:proofErr w:type="spellEnd"/>
      <w:r w:rsidR="00554D1E"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The</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purpose</w:t>
      </w:r>
      <w:proofErr w:type="spellEnd"/>
      <w:r w:rsidR="009E4CA4" w:rsidRPr="006866E4">
        <w:rPr>
          <w:rFonts w:ascii="Times" w:hAnsi="Times" w:cs="Times New Roman"/>
          <w:bCs/>
          <w:sz w:val="20"/>
          <w:szCs w:val="20"/>
        </w:rPr>
        <w:t xml:space="preserve"> is </w:t>
      </w:r>
      <w:proofErr w:type="spellStart"/>
      <w:r w:rsidR="009E4CA4" w:rsidRPr="006866E4">
        <w:rPr>
          <w:rFonts w:ascii="Times" w:hAnsi="Times" w:cs="Times New Roman"/>
          <w:bCs/>
          <w:sz w:val="20"/>
          <w:szCs w:val="20"/>
        </w:rPr>
        <w:t>to</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adapt</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the</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Cultural</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Competence</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Assessment</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Tool</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CCATool</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for</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nursing</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students</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into</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the</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Turkish</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language</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and</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to</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determine</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its</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validity</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and</w:t>
      </w:r>
      <w:proofErr w:type="spellEnd"/>
      <w:r w:rsidR="009E4CA4" w:rsidRPr="006866E4">
        <w:rPr>
          <w:rFonts w:ascii="Times" w:hAnsi="Times" w:cs="Times New Roman"/>
          <w:bCs/>
          <w:sz w:val="20"/>
          <w:szCs w:val="20"/>
        </w:rPr>
        <w:t xml:space="preserve"> </w:t>
      </w:r>
      <w:proofErr w:type="spellStart"/>
      <w:r w:rsidR="009E4CA4" w:rsidRPr="006866E4">
        <w:rPr>
          <w:rFonts w:ascii="Times" w:hAnsi="Times" w:cs="Times New Roman"/>
          <w:bCs/>
          <w:sz w:val="20"/>
          <w:szCs w:val="20"/>
        </w:rPr>
        <w:t>reliability</w:t>
      </w:r>
      <w:proofErr w:type="spellEnd"/>
      <w:r w:rsidR="009E4CA4" w:rsidRPr="006866E4">
        <w:rPr>
          <w:rFonts w:ascii="Times" w:hAnsi="Times" w:cs="Times New Roman"/>
          <w:bCs/>
          <w:sz w:val="20"/>
          <w:szCs w:val="20"/>
        </w:rPr>
        <w:t xml:space="preserve">. </w:t>
      </w:r>
    </w:p>
    <w:p w14:paraId="661ED7A3" w14:textId="77777777" w:rsidR="006866E4" w:rsidRDefault="009E4CA4" w:rsidP="006866E4">
      <w:pPr>
        <w:spacing w:before="120" w:after="120" w:line="240" w:lineRule="auto"/>
        <w:jc w:val="both"/>
        <w:rPr>
          <w:rFonts w:ascii="Times" w:hAnsi="Times" w:cs="Times New Roman"/>
          <w:sz w:val="20"/>
          <w:szCs w:val="20"/>
        </w:rPr>
      </w:pPr>
      <w:proofErr w:type="spellStart"/>
      <w:r w:rsidRPr="006866E4">
        <w:rPr>
          <w:rFonts w:ascii="Times" w:hAnsi="Times" w:cs="Times New Roman"/>
          <w:b/>
          <w:bCs/>
          <w:sz w:val="20"/>
          <w:szCs w:val="20"/>
        </w:rPr>
        <w:t>Method</w:t>
      </w:r>
      <w:r w:rsidR="00B53EE0" w:rsidRPr="006866E4">
        <w:rPr>
          <w:rFonts w:ascii="Times" w:hAnsi="Times" w:cs="Times New Roman"/>
          <w:b/>
          <w:bCs/>
          <w:sz w:val="20"/>
          <w:szCs w:val="20"/>
        </w:rPr>
        <w:t>s</w:t>
      </w:r>
      <w:proofErr w:type="spellEnd"/>
      <w:r w:rsidRPr="006866E4">
        <w:rPr>
          <w:rFonts w:ascii="Times" w:hAnsi="Times" w:cs="Times New Roman"/>
          <w:b/>
          <w:bCs/>
          <w:sz w:val="20"/>
          <w:szCs w:val="20"/>
        </w:rPr>
        <w:t xml:space="preserve">: </w:t>
      </w:r>
      <w:r w:rsidRPr="006866E4">
        <w:rPr>
          <w:rFonts w:ascii="Times" w:hAnsi="Times" w:cs="Times New Roman"/>
          <w:bCs/>
          <w:sz w:val="20"/>
          <w:szCs w:val="20"/>
        </w:rPr>
        <w:t>A</w:t>
      </w:r>
      <w:r w:rsidRPr="006866E4">
        <w:rPr>
          <w:rFonts w:ascii="Times" w:hAnsi="Times" w:cs="Times New Roman"/>
          <w:b/>
          <w:bCs/>
          <w:sz w:val="20"/>
          <w:szCs w:val="20"/>
        </w:rPr>
        <w:t xml:space="preserve"> </w:t>
      </w:r>
      <w:r w:rsidRPr="006866E4">
        <w:rPr>
          <w:rFonts w:ascii="Times" w:hAnsi="Times" w:cs="Times New Roman"/>
          <w:sz w:val="20"/>
          <w:szCs w:val="20"/>
        </w:rPr>
        <w:t xml:space="preserve">total of 400 </w:t>
      </w:r>
      <w:proofErr w:type="spellStart"/>
      <w:r w:rsidRPr="006866E4">
        <w:rPr>
          <w:rFonts w:ascii="Times" w:hAnsi="Times" w:cs="Times New Roman"/>
          <w:sz w:val="20"/>
          <w:szCs w:val="20"/>
        </w:rPr>
        <w:t>nursing</w:t>
      </w:r>
      <w:proofErr w:type="spellEnd"/>
      <w:r w:rsidRPr="006866E4">
        <w:rPr>
          <w:rFonts w:ascii="Times" w:hAnsi="Times" w:cs="Times New Roman"/>
          <w:sz w:val="20"/>
          <w:szCs w:val="20"/>
        </w:rPr>
        <w:t xml:space="preserve"> </w:t>
      </w:r>
      <w:proofErr w:type="spellStart"/>
      <w:r w:rsidR="00554D1E" w:rsidRPr="006866E4">
        <w:rPr>
          <w:rFonts w:ascii="Times" w:hAnsi="Times" w:cs="Times New Roman"/>
          <w:sz w:val="20"/>
          <w:szCs w:val="20"/>
        </w:rPr>
        <w:t>students</w:t>
      </w:r>
      <w:proofErr w:type="spellEnd"/>
      <w:r w:rsidR="00554D1E" w:rsidRPr="006866E4">
        <w:rPr>
          <w:rFonts w:ascii="Times" w:hAnsi="Times" w:cs="Times New Roman"/>
          <w:sz w:val="20"/>
          <w:szCs w:val="20"/>
        </w:rPr>
        <w:t xml:space="preserve"> </w:t>
      </w:r>
      <w:proofErr w:type="spellStart"/>
      <w:r w:rsidR="00554D1E" w:rsidRPr="006866E4">
        <w:rPr>
          <w:rFonts w:ascii="Times" w:hAnsi="Times" w:cs="Times New Roman"/>
          <w:sz w:val="20"/>
          <w:szCs w:val="20"/>
        </w:rPr>
        <w:t>were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included</w:t>
      </w:r>
      <w:proofErr w:type="spellEnd"/>
      <w:r w:rsidRPr="006866E4">
        <w:rPr>
          <w:rFonts w:ascii="Times" w:hAnsi="Times" w:cs="Times New Roman"/>
          <w:sz w:val="20"/>
          <w:szCs w:val="20"/>
        </w:rPr>
        <w:t xml:space="preserve"> in </w:t>
      </w:r>
      <w:proofErr w:type="spellStart"/>
      <w:r w:rsidRPr="006866E4">
        <w:rPr>
          <w:rFonts w:ascii="Times" w:hAnsi="Times" w:cs="Times New Roman"/>
          <w:sz w:val="20"/>
          <w:szCs w:val="20"/>
        </w:rPr>
        <w:t>the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methodological</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study</w:t>
      </w:r>
      <w:proofErr w:type="spellEnd"/>
      <w:r w:rsidRPr="006866E4">
        <w:rPr>
          <w:rFonts w:ascii="Times" w:hAnsi="Times" w:cs="Times New Roman"/>
          <w:sz w:val="20"/>
          <w:szCs w:val="20"/>
        </w:rPr>
        <w:t xml:space="preserve"> in Ankara, </w:t>
      </w:r>
      <w:proofErr w:type="spellStart"/>
      <w:r w:rsidRPr="006866E4">
        <w:rPr>
          <w:rFonts w:ascii="Times" w:hAnsi="Times" w:cs="Times New Roman"/>
          <w:sz w:val="20"/>
          <w:szCs w:val="20"/>
        </w:rPr>
        <w:t>Turkey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In</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the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validity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study</w:t>
      </w:r>
      <w:proofErr w:type="spellEnd"/>
      <w:r w:rsidRPr="006866E4">
        <w:rPr>
          <w:rFonts w:ascii="Times" w:hAnsi="Times" w:cs="Times New Roman"/>
          <w:sz w:val="20"/>
          <w:szCs w:val="20"/>
        </w:rPr>
        <w:t xml:space="preserve"> of </w:t>
      </w:r>
      <w:proofErr w:type="spellStart"/>
      <w:r w:rsidRPr="006866E4">
        <w:rPr>
          <w:rFonts w:ascii="Times" w:hAnsi="Times" w:cs="Times New Roman"/>
          <w:sz w:val="20"/>
          <w:szCs w:val="20"/>
        </w:rPr>
        <w:t>the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CCATool</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were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performed</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language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validity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content</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validity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construct</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validity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tool</w:t>
      </w:r>
      <w:proofErr w:type="spellEnd"/>
      <w:r w:rsidR="006866E4">
        <w:rPr>
          <w:rFonts w:ascii="Times" w:hAnsi="Times" w:cs="Times New Roman"/>
          <w:sz w:val="20"/>
          <w:szCs w:val="20"/>
        </w:rPr>
        <w:t xml:space="preserve"> </w:t>
      </w:r>
      <w:proofErr w:type="spellStart"/>
      <w:r w:rsidRPr="006866E4">
        <w:rPr>
          <w:rFonts w:ascii="Times" w:hAnsi="Times" w:cs="Times New Roman"/>
          <w:sz w:val="20"/>
          <w:szCs w:val="20"/>
        </w:rPr>
        <w:t>response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bias</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and</w:t>
      </w:r>
      <w:proofErr w:type="spellEnd"/>
      <w:r w:rsidRPr="006866E4">
        <w:rPr>
          <w:rFonts w:ascii="Times" w:hAnsi="Times" w:cs="Times New Roman"/>
          <w:sz w:val="20"/>
          <w:szCs w:val="20"/>
        </w:rPr>
        <w:t xml:space="preserve"> in </w:t>
      </w:r>
      <w:proofErr w:type="spellStart"/>
      <w:r w:rsidRPr="006866E4">
        <w:rPr>
          <w:rFonts w:ascii="Times" w:hAnsi="Times" w:cs="Times New Roman"/>
          <w:sz w:val="20"/>
          <w:szCs w:val="20"/>
        </w:rPr>
        <w:t>the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reliability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study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were</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performed</w:t>
      </w:r>
      <w:proofErr w:type="spellEnd"/>
      <w:r w:rsidRPr="006866E4">
        <w:rPr>
          <w:rFonts w:ascii="Times" w:hAnsi="Times" w:cs="Times New Roman"/>
          <w:sz w:val="20"/>
          <w:szCs w:val="20"/>
        </w:rPr>
        <w:t xml:space="preserve"> test-</w:t>
      </w:r>
      <w:proofErr w:type="spellStart"/>
      <w:r w:rsidRPr="006866E4">
        <w:rPr>
          <w:rFonts w:ascii="Times" w:hAnsi="Times" w:cs="Times New Roman"/>
          <w:sz w:val="20"/>
          <w:szCs w:val="20"/>
        </w:rPr>
        <w:t>retest</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reliability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and</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internal</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consistency</w:t>
      </w:r>
      <w:proofErr w:type="spellEnd"/>
      <w:r w:rsidRPr="006866E4">
        <w:rPr>
          <w:rFonts w:ascii="Times" w:hAnsi="Times" w:cs="Times New Roman"/>
          <w:sz w:val="20"/>
          <w:szCs w:val="20"/>
        </w:rPr>
        <w:t xml:space="preserve"> </w:t>
      </w:r>
      <w:proofErr w:type="spellStart"/>
      <w:r w:rsidRPr="006866E4">
        <w:rPr>
          <w:rFonts w:ascii="Times" w:hAnsi="Times" w:cs="Times New Roman"/>
          <w:sz w:val="20"/>
          <w:szCs w:val="20"/>
        </w:rPr>
        <w:t>analysis</w:t>
      </w:r>
      <w:proofErr w:type="spellEnd"/>
      <w:r w:rsidRPr="006866E4">
        <w:rPr>
          <w:rFonts w:ascii="Times" w:hAnsi="Times" w:cs="Times New Roman"/>
          <w:sz w:val="20"/>
          <w:szCs w:val="20"/>
        </w:rPr>
        <w:t>.</w:t>
      </w:r>
    </w:p>
    <w:p w14:paraId="24F68D88" w14:textId="77777777" w:rsidR="006866E4" w:rsidRDefault="009E4CA4" w:rsidP="006866E4">
      <w:pPr>
        <w:spacing w:before="120" w:after="120" w:line="240" w:lineRule="auto"/>
        <w:jc w:val="both"/>
        <w:rPr>
          <w:rFonts w:ascii="Times" w:eastAsia="Calibri" w:hAnsi="Times" w:cs="Times New Roman"/>
          <w:sz w:val="20"/>
          <w:szCs w:val="20"/>
          <w:lang w:val="en-US"/>
        </w:rPr>
      </w:pPr>
      <w:proofErr w:type="spellStart"/>
      <w:r w:rsidRPr="006866E4">
        <w:rPr>
          <w:rFonts w:ascii="Times" w:hAnsi="Times" w:cs="Times New Roman"/>
          <w:b/>
          <w:bCs/>
          <w:sz w:val="20"/>
          <w:szCs w:val="20"/>
        </w:rPr>
        <w:t>Results</w:t>
      </w:r>
      <w:proofErr w:type="spellEnd"/>
      <w:r w:rsidRPr="006866E4">
        <w:rPr>
          <w:rFonts w:ascii="Times" w:hAnsi="Times" w:cs="Times New Roman"/>
          <w:b/>
          <w:bCs/>
          <w:sz w:val="20"/>
          <w:szCs w:val="20"/>
        </w:rPr>
        <w:t xml:space="preserve">: </w:t>
      </w:r>
      <w:proofErr w:type="spellStart"/>
      <w:r w:rsidRPr="006866E4">
        <w:rPr>
          <w:rFonts w:ascii="Times" w:hAnsi="Times" w:cs="Times New Roman"/>
          <w:bCs/>
          <w:sz w:val="20"/>
          <w:szCs w:val="20"/>
        </w:rPr>
        <w:t>In</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content</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validity</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analysis</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Item</w:t>
      </w:r>
      <w:proofErr w:type="spellEnd"/>
      <w:r w:rsidRPr="006866E4">
        <w:rPr>
          <w:rFonts w:ascii="Times" w:hAnsi="Times" w:cs="Times New Roman"/>
          <w:bCs/>
          <w:sz w:val="20"/>
          <w:szCs w:val="20"/>
        </w:rPr>
        <w:t xml:space="preserve"> Content </w:t>
      </w:r>
      <w:proofErr w:type="spellStart"/>
      <w:r w:rsidRPr="006866E4">
        <w:rPr>
          <w:rFonts w:ascii="Times" w:hAnsi="Times" w:cs="Times New Roman"/>
          <w:bCs/>
          <w:sz w:val="20"/>
          <w:szCs w:val="20"/>
        </w:rPr>
        <w:t>Validity</w:t>
      </w:r>
      <w:proofErr w:type="spellEnd"/>
      <w:r w:rsidRPr="006866E4">
        <w:rPr>
          <w:rFonts w:ascii="Times" w:hAnsi="Times" w:cs="Times New Roman"/>
          <w:bCs/>
          <w:sz w:val="20"/>
          <w:szCs w:val="20"/>
        </w:rPr>
        <w:t xml:space="preserve"> Index </w:t>
      </w:r>
      <w:proofErr w:type="spellStart"/>
      <w:r w:rsidRPr="006866E4">
        <w:rPr>
          <w:rFonts w:ascii="Times" w:hAnsi="Times" w:cs="Times New Roman"/>
          <w:bCs/>
          <w:sz w:val="20"/>
          <w:szCs w:val="20"/>
        </w:rPr>
        <w:t>was</w:t>
      </w:r>
      <w:proofErr w:type="spellEnd"/>
      <w:r w:rsidRPr="006866E4">
        <w:rPr>
          <w:rFonts w:ascii="Times" w:hAnsi="Times" w:cs="Times New Roman"/>
          <w:bCs/>
          <w:sz w:val="20"/>
          <w:szCs w:val="20"/>
        </w:rPr>
        <w:t xml:space="preserve"> .91 </w:t>
      </w:r>
      <w:proofErr w:type="spellStart"/>
      <w:r w:rsidRPr="006866E4">
        <w:rPr>
          <w:rFonts w:ascii="Times" w:hAnsi="Times" w:cs="Times New Roman"/>
          <w:bCs/>
          <w:sz w:val="20"/>
          <w:szCs w:val="20"/>
        </w:rPr>
        <w:t>and</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Scale</w:t>
      </w:r>
      <w:proofErr w:type="spellEnd"/>
      <w:r w:rsidRPr="006866E4">
        <w:rPr>
          <w:rFonts w:ascii="Times" w:hAnsi="Times" w:cs="Times New Roman"/>
          <w:bCs/>
          <w:sz w:val="20"/>
          <w:szCs w:val="20"/>
        </w:rPr>
        <w:t xml:space="preserve"> Content </w:t>
      </w:r>
      <w:proofErr w:type="spellStart"/>
      <w:r w:rsidRPr="006866E4">
        <w:rPr>
          <w:rFonts w:ascii="Times" w:hAnsi="Times" w:cs="Times New Roman"/>
          <w:bCs/>
          <w:sz w:val="20"/>
          <w:szCs w:val="20"/>
        </w:rPr>
        <w:t>Validity</w:t>
      </w:r>
      <w:proofErr w:type="spellEnd"/>
      <w:r w:rsidRPr="006866E4">
        <w:rPr>
          <w:rFonts w:ascii="Times" w:hAnsi="Times" w:cs="Times New Roman"/>
          <w:bCs/>
          <w:sz w:val="20"/>
          <w:szCs w:val="20"/>
        </w:rPr>
        <w:t xml:space="preserve"> Index </w:t>
      </w:r>
      <w:proofErr w:type="spellStart"/>
      <w:proofErr w:type="gramStart"/>
      <w:r w:rsidRPr="006866E4">
        <w:rPr>
          <w:rFonts w:ascii="Times" w:hAnsi="Times" w:cs="Times New Roman"/>
          <w:bCs/>
          <w:sz w:val="20"/>
          <w:szCs w:val="20"/>
        </w:rPr>
        <w:t>was</w:t>
      </w:r>
      <w:proofErr w:type="spellEnd"/>
      <w:r w:rsidRPr="006866E4">
        <w:rPr>
          <w:rFonts w:ascii="Times" w:hAnsi="Times" w:cs="Times New Roman"/>
          <w:bCs/>
          <w:sz w:val="20"/>
          <w:szCs w:val="20"/>
        </w:rPr>
        <w:t xml:space="preserve"> .</w:t>
      </w:r>
      <w:proofErr w:type="gramEnd"/>
      <w:r w:rsidRPr="006866E4">
        <w:rPr>
          <w:rFonts w:ascii="Times" w:hAnsi="Times" w:cs="Times New Roman"/>
          <w:bCs/>
          <w:sz w:val="20"/>
          <w:szCs w:val="20"/>
        </w:rPr>
        <w:t xml:space="preserve">90.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tool</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Cronbach's</w:t>
      </w:r>
      <w:proofErr w:type="spellEnd"/>
      <w:r w:rsidRPr="006866E4">
        <w:rPr>
          <w:rFonts w:ascii="Times" w:hAnsi="Times" w:cs="Times New Roman"/>
          <w:bCs/>
          <w:sz w:val="20"/>
          <w:szCs w:val="20"/>
        </w:rPr>
        <w:t xml:space="preserve"> α </w:t>
      </w:r>
      <w:proofErr w:type="spellStart"/>
      <w:r w:rsidRPr="006866E4">
        <w:rPr>
          <w:rFonts w:ascii="Times" w:hAnsi="Times" w:cs="Times New Roman"/>
          <w:bCs/>
          <w:sz w:val="20"/>
          <w:szCs w:val="20"/>
        </w:rPr>
        <w:t>value</w:t>
      </w:r>
      <w:proofErr w:type="spellEnd"/>
      <w:r w:rsidRPr="006866E4">
        <w:rPr>
          <w:rFonts w:ascii="Times" w:hAnsi="Times" w:cs="Times New Roman"/>
          <w:bCs/>
          <w:sz w:val="20"/>
          <w:szCs w:val="20"/>
        </w:rPr>
        <w:t xml:space="preserve"> is .876 </w:t>
      </w:r>
      <w:proofErr w:type="spellStart"/>
      <w:r w:rsidRPr="006866E4">
        <w:rPr>
          <w:rFonts w:ascii="Times" w:hAnsi="Times" w:cs="Times New Roman"/>
          <w:bCs/>
          <w:sz w:val="20"/>
          <w:szCs w:val="20"/>
        </w:rPr>
        <w:t>and</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Cronbach's</w:t>
      </w:r>
      <w:proofErr w:type="spellEnd"/>
      <w:r w:rsidRPr="006866E4">
        <w:rPr>
          <w:rFonts w:ascii="Times" w:hAnsi="Times" w:cs="Times New Roman"/>
          <w:bCs/>
          <w:sz w:val="20"/>
          <w:szCs w:val="20"/>
        </w:rPr>
        <w:t xml:space="preserve"> α </w:t>
      </w:r>
      <w:proofErr w:type="spellStart"/>
      <w:r w:rsidRPr="006866E4">
        <w:rPr>
          <w:rFonts w:ascii="Times" w:hAnsi="Times" w:cs="Times New Roman"/>
          <w:bCs/>
          <w:sz w:val="20"/>
          <w:szCs w:val="20"/>
        </w:rPr>
        <w:t>values</w:t>
      </w:r>
      <w:proofErr w:type="spellEnd"/>
      <w:r w:rsidRPr="006866E4">
        <w:rPr>
          <w:rFonts w:ascii="Times" w:hAnsi="Times" w:cs="Times New Roman"/>
          <w:bCs/>
          <w:sz w:val="20"/>
          <w:szCs w:val="20"/>
        </w:rPr>
        <w:t xml:space="preserve"> ​​of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sections</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vary</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between</w:t>
      </w:r>
      <w:proofErr w:type="spellEnd"/>
      <w:r w:rsidRPr="006866E4">
        <w:rPr>
          <w:rFonts w:ascii="Times" w:hAnsi="Times" w:cs="Times New Roman"/>
          <w:bCs/>
          <w:sz w:val="20"/>
          <w:szCs w:val="20"/>
        </w:rPr>
        <w:t xml:space="preserve"> .706-.821. </w:t>
      </w:r>
      <w:r w:rsidR="00C016AD" w:rsidRPr="006866E4">
        <w:rPr>
          <w:rFonts w:ascii="Times" w:eastAsia="Calibri" w:hAnsi="Times" w:cs="Times New Roman"/>
          <w:sz w:val="20"/>
          <w:szCs w:val="20"/>
          <w:lang w:val="en-US"/>
        </w:rPr>
        <w:t xml:space="preserve">The scale was determined there is a statistically positive relationship between test-repeat test </w:t>
      </w:r>
      <w:proofErr w:type="spellStart"/>
      <w:r w:rsidR="00C016AD" w:rsidRPr="006866E4">
        <w:rPr>
          <w:rFonts w:ascii="Times" w:eastAsia="Calibri" w:hAnsi="Times" w:cs="Times New Roman"/>
          <w:sz w:val="20"/>
          <w:szCs w:val="20"/>
          <w:lang w:val="en-US"/>
        </w:rPr>
        <w:t>scor</w:t>
      </w:r>
      <w:proofErr w:type="spellEnd"/>
      <w:r w:rsidR="006866E4">
        <w:rPr>
          <w:rFonts w:ascii="Times" w:eastAsia="Calibri" w:hAnsi="Times" w:cs="Times New Roman"/>
          <w:sz w:val="20"/>
          <w:szCs w:val="20"/>
          <w:lang w:val="en-US"/>
        </w:rPr>
        <w:t xml:space="preserve"> </w:t>
      </w:r>
      <w:r w:rsidR="00C016AD" w:rsidRPr="006866E4">
        <w:rPr>
          <w:rFonts w:ascii="Times" w:eastAsia="Calibri" w:hAnsi="Times" w:cs="Times New Roman"/>
          <w:sz w:val="20"/>
          <w:szCs w:val="20"/>
          <w:lang w:val="en-US"/>
        </w:rPr>
        <w:t>averages of the scale.</w:t>
      </w:r>
    </w:p>
    <w:p w14:paraId="13B591BC" w14:textId="73C6995D" w:rsidR="00E64154" w:rsidRPr="006866E4" w:rsidRDefault="009E4CA4" w:rsidP="006866E4">
      <w:pPr>
        <w:spacing w:before="120" w:after="120" w:line="240" w:lineRule="auto"/>
        <w:jc w:val="both"/>
        <w:rPr>
          <w:rFonts w:ascii="Times" w:eastAsia="Calibri" w:hAnsi="Times" w:cs="Times New Roman"/>
          <w:sz w:val="20"/>
          <w:szCs w:val="20"/>
          <w:lang w:val="en-US"/>
        </w:rPr>
      </w:pPr>
      <w:proofErr w:type="spellStart"/>
      <w:r w:rsidRPr="006866E4">
        <w:rPr>
          <w:rFonts w:ascii="Times" w:hAnsi="Times" w:cs="Times New Roman"/>
          <w:b/>
          <w:bCs/>
          <w:sz w:val="20"/>
          <w:szCs w:val="20"/>
        </w:rPr>
        <w:t>Conclusion</w:t>
      </w:r>
      <w:r w:rsidR="00554D1E" w:rsidRPr="006866E4">
        <w:rPr>
          <w:rFonts w:ascii="Times" w:hAnsi="Times" w:cs="Times New Roman"/>
          <w:b/>
          <w:bCs/>
          <w:sz w:val="20"/>
          <w:szCs w:val="20"/>
        </w:rPr>
        <w:t>s</w:t>
      </w:r>
      <w:proofErr w:type="spellEnd"/>
      <w:r w:rsidRPr="006866E4">
        <w:rPr>
          <w:rFonts w:ascii="Times" w:hAnsi="Times" w:cs="Times New Roman"/>
          <w:b/>
          <w:bCs/>
          <w:sz w:val="20"/>
          <w:szCs w:val="20"/>
        </w:rPr>
        <w:t>:</w:t>
      </w:r>
      <w:r w:rsidRPr="006866E4">
        <w:rPr>
          <w:rFonts w:ascii="Times" w:hAnsi="Times" w:cs="Times New Roman"/>
          <w:bCs/>
          <w:sz w:val="20"/>
          <w:szCs w:val="20"/>
        </w:rPr>
        <w:t xml:space="preserve">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results</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showed</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that</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CCATool</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adapted</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to</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Turkish</w:t>
      </w:r>
      <w:proofErr w:type="spellEnd"/>
      <w:r w:rsidRPr="006866E4">
        <w:rPr>
          <w:rFonts w:ascii="Times" w:hAnsi="Times" w:cs="Times New Roman"/>
          <w:bCs/>
          <w:sz w:val="20"/>
          <w:szCs w:val="20"/>
        </w:rPr>
        <w:t xml:space="preserve"> is a </w:t>
      </w:r>
      <w:proofErr w:type="spellStart"/>
      <w:r w:rsidRPr="006866E4">
        <w:rPr>
          <w:rFonts w:ascii="Times" w:hAnsi="Times" w:cs="Times New Roman"/>
          <w:bCs/>
          <w:sz w:val="20"/>
          <w:szCs w:val="20"/>
        </w:rPr>
        <w:t>valid</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and</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reliable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scale</w:t>
      </w:r>
      <w:proofErr w:type="spellEnd"/>
      <w:r w:rsidRPr="006866E4">
        <w:rPr>
          <w:rFonts w:ascii="Times" w:hAnsi="Times" w:cs="Times New Roman"/>
          <w:bCs/>
          <w:sz w:val="20"/>
          <w:szCs w:val="20"/>
        </w:rPr>
        <w:t xml:space="preserve"> in </w:t>
      </w:r>
      <w:proofErr w:type="spellStart"/>
      <w:r w:rsidRPr="006866E4">
        <w:rPr>
          <w:rFonts w:ascii="Times" w:hAnsi="Times" w:cs="Times New Roman"/>
          <w:bCs/>
          <w:sz w:val="20"/>
          <w:szCs w:val="20"/>
        </w:rPr>
        <w:t>determining</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the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cultural</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competence</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level</w:t>
      </w:r>
      <w:proofErr w:type="spellEnd"/>
      <w:r w:rsidRPr="006866E4">
        <w:rPr>
          <w:rFonts w:ascii="Times" w:hAnsi="Times" w:cs="Times New Roman"/>
          <w:bCs/>
          <w:sz w:val="20"/>
          <w:szCs w:val="20"/>
        </w:rPr>
        <w:t xml:space="preserve"> of </w:t>
      </w:r>
      <w:proofErr w:type="spellStart"/>
      <w:r w:rsidRPr="006866E4">
        <w:rPr>
          <w:rFonts w:ascii="Times" w:hAnsi="Times" w:cs="Times New Roman"/>
          <w:bCs/>
          <w:sz w:val="20"/>
          <w:szCs w:val="20"/>
        </w:rPr>
        <w:t>nursing</w:t>
      </w:r>
      <w:proofErr w:type="spellEnd"/>
      <w:r w:rsidRPr="006866E4">
        <w:rPr>
          <w:rFonts w:ascii="Times" w:hAnsi="Times" w:cs="Times New Roman"/>
          <w:bCs/>
          <w:sz w:val="20"/>
          <w:szCs w:val="20"/>
        </w:rPr>
        <w:t xml:space="preserve"> </w:t>
      </w:r>
      <w:proofErr w:type="spellStart"/>
      <w:r w:rsidRPr="006866E4">
        <w:rPr>
          <w:rFonts w:ascii="Times" w:hAnsi="Times" w:cs="Times New Roman"/>
          <w:bCs/>
          <w:sz w:val="20"/>
          <w:szCs w:val="20"/>
        </w:rPr>
        <w:t>students</w:t>
      </w:r>
      <w:proofErr w:type="spellEnd"/>
      <w:r w:rsidRPr="006866E4">
        <w:rPr>
          <w:rFonts w:ascii="Times" w:hAnsi="Times" w:cs="Times New Roman"/>
          <w:bCs/>
          <w:sz w:val="20"/>
          <w:szCs w:val="20"/>
        </w:rPr>
        <w:t>.</w:t>
      </w:r>
      <w:r w:rsidR="00FC5673" w:rsidRPr="006866E4">
        <w:rPr>
          <w:rFonts w:ascii="Times" w:hAnsi="Times" w:cs="Times New Roman"/>
          <w:bCs/>
          <w:sz w:val="20"/>
          <w:szCs w:val="20"/>
        </w:rPr>
        <w:t xml:space="preserve"> </w:t>
      </w:r>
    </w:p>
    <w:p w14:paraId="3A8362F8" w14:textId="61EB9F64" w:rsidR="00E419DD" w:rsidRPr="006866E4" w:rsidRDefault="000305F5" w:rsidP="00E419DD">
      <w:pPr>
        <w:spacing w:after="0" w:line="360" w:lineRule="auto"/>
        <w:jc w:val="both"/>
        <w:rPr>
          <w:rFonts w:ascii="Times" w:hAnsi="Times" w:cs="Times New Roman"/>
          <w:b/>
          <w:bCs/>
          <w:sz w:val="20"/>
          <w:szCs w:val="20"/>
        </w:rPr>
      </w:pPr>
      <w:proofErr w:type="spellStart"/>
      <w:r w:rsidRPr="006866E4">
        <w:rPr>
          <w:rFonts w:ascii="Times" w:hAnsi="Times" w:cs="Times New Roman"/>
          <w:b/>
          <w:bCs/>
          <w:sz w:val="20"/>
          <w:szCs w:val="20"/>
        </w:rPr>
        <w:t>Key</w:t>
      </w:r>
      <w:r w:rsidR="00554D1E" w:rsidRPr="006866E4">
        <w:rPr>
          <w:rFonts w:ascii="Times" w:hAnsi="Times" w:cs="Times New Roman"/>
          <w:b/>
          <w:bCs/>
          <w:sz w:val="20"/>
          <w:szCs w:val="20"/>
        </w:rPr>
        <w:t>words</w:t>
      </w:r>
      <w:proofErr w:type="spellEnd"/>
      <w:r w:rsidR="00554D1E" w:rsidRPr="006866E4">
        <w:rPr>
          <w:rFonts w:ascii="Times" w:hAnsi="Times" w:cs="Times New Roman"/>
          <w:b/>
          <w:bCs/>
          <w:sz w:val="20"/>
          <w:szCs w:val="20"/>
        </w:rPr>
        <w:t xml:space="preserve">: </w:t>
      </w:r>
      <w:proofErr w:type="spellStart"/>
      <w:r w:rsidR="00554D1E" w:rsidRPr="006866E4">
        <w:rPr>
          <w:rFonts w:ascii="Times" w:hAnsi="Times" w:cs="Times New Roman"/>
          <w:sz w:val="20"/>
          <w:szCs w:val="20"/>
        </w:rPr>
        <w:t>C</w:t>
      </w:r>
      <w:r w:rsidR="00E00AF9" w:rsidRPr="006866E4">
        <w:rPr>
          <w:rFonts w:ascii="Times" w:hAnsi="Times" w:cs="Times New Roman"/>
          <w:sz w:val="20"/>
          <w:szCs w:val="20"/>
        </w:rPr>
        <w:t>ultu</w:t>
      </w:r>
      <w:r w:rsidR="003A72EE" w:rsidRPr="006866E4">
        <w:rPr>
          <w:rFonts w:ascii="Times" w:hAnsi="Times" w:cs="Times New Roman"/>
          <w:sz w:val="20"/>
          <w:szCs w:val="20"/>
        </w:rPr>
        <w:t>ral</w:t>
      </w:r>
      <w:proofErr w:type="spellEnd"/>
      <w:r w:rsidR="003A72EE" w:rsidRPr="006866E4">
        <w:rPr>
          <w:rFonts w:ascii="Times" w:hAnsi="Times" w:cs="Times New Roman"/>
          <w:sz w:val="20"/>
          <w:szCs w:val="20"/>
        </w:rPr>
        <w:t xml:space="preserve"> </w:t>
      </w:r>
      <w:proofErr w:type="spellStart"/>
      <w:r w:rsidR="003A72EE" w:rsidRPr="006866E4">
        <w:rPr>
          <w:rFonts w:ascii="Times" w:hAnsi="Times" w:cs="Times New Roman"/>
          <w:sz w:val="20"/>
          <w:szCs w:val="20"/>
        </w:rPr>
        <w:t>competence</w:t>
      </w:r>
      <w:proofErr w:type="spellEnd"/>
      <w:r w:rsidR="003A72EE" w:rsidRPr="006866E4">
        <w:rPr>
          <w:rFonts w:ascii="Times" w:hAnsi="Times" w:cs="Times New Roman"/>
          <w:sz w:val="20"/>
          <w:szCs w:val="20"/>
        </w:rPr>
        <w:t xml:space="preserve">, </w:t>
      </w:r>
      <w:proofErr w:type="spellStart"/>
      <w:r w:rsidR="003A72EE" w:rsidRPr="006866E4">
        <w:rPr>
          <w:rFonts w:ascii="Times" w:hAnsi="Times" w:cs="Times New Roman"/>
          <w:sz w:val="20"/>
          <w:szCs w:val="20"/>
        </w:rPr>
        <w:t>nursing</w:t>
      </w:r>
      <w:proofErr w:type="spellEnd"/>
      <w:r w:rsidR="003A72EE" w:rsidRPr="006866E4">
        <w:rPr>
          <w:rFonts w:ascii="Times" w:hAnsi="Times" w:cs="Times New Roman"/>
          <w:sz w:val="20"/>
          <w:szCs w:val="20"/>
        </w:rPr>
        <w:t xml:space="preserve"> </w:t>
      </w:r>
      <w:proofErr w:type="spellStart"/>
      <w:r w:rsidR="003A72EE" w:rsidRPr="006866E4">
        <w:rPr>
          <w:rFonts w:ascii="Times" w:hAnsi="Times" w:cs="Times New Roman"/>
          <w:sz w:val="20"/>
          <w:szCs w:val="20"/>
        </w:rPr>
        <w:t>student</w:t>
      </w:r>
      <w:proofErr w:type="spellEnd"/>
      <w:r w:rsidR="00E00AF9" w:rsidRPr="006866E4">
        <w:rPr>
          <w:rFonts w:ascii="Times" w:hAnsi="Times" w:cs="Times New Roman"/>
          <w:sz w:val="20"/>
          <w:szCs w:val="20"/>
        </w:rPr>
        <w:t xml:space="preserve">, </w:t>
      </w:r>
      <w:proofErr w:type="spellStart"/>
      <w:r w:rsidR="00E00AF9" w:rsidRPr="006866E4">
        <w:rPr>
          <w:rFonts w:ascii="Times" w:hAnsi="Times" w:cs="Times New Roman"/>
          <w:sz w:val="20"/>
          <w:szCs w:val="20"/>
        </w:rPr>
        <w:t>validity</w:t>
      </w:r>
      <w:proofErr w:type="spellEnd"/>
      <w:r w:rsidR="00E00AF9" w:rsidRPr="006866E4">
        <w:rPr>
          <w:rFonts w:ascii="Times" w:hAnsi="Times" w:cs="Times New Roman"/>
          <w:sz w:val="20"/>
          <w:szCs w:val="20"/>
        </w:rPr>
        <w:t xml:space="preserve">, </w:t>
      </w:r>
      <w:proofErr w:type="spellStart"/>
      <w:r w:rsidR="00E00AF9" w:rsidRPr="006866E4">
        <w:rPr>
          <w:rFonts w:ascii="Times" w:hAnsi="Times" w:cs="Times New Roman"/>
          <w:sz w:val="20"/>
          <w:szCs w:val="20"/>
        </w:rPr>
        <w:t>reliability</w:t>
      </w:r>
      <w:proofErr w:type="spellEnd"/>
      <w:r w:rsidR="00E00AF9" w:rsidRPr="006866E4">
        <w:rPr>
          <w:rFonts w:ascii="Times" w:hAnsi="Times" w:cs="Times New Roman"/>
          <w:sz w:val="20"/>
          <w:szCs w:val="20"/>
        </w:rPr>
        <w:t xml:space="preserve">, </w:t>
      </w:r>
      <w:proofErr w:type="spellStart"/>
      <w:r w:rsidR="00E00AF9" w:rsidRPr="006866E4">
        <w:rPr>
          <w:rFonts w:ascii="Times" w:hAnsi="Times" w:cs="Times New Roman"/>
          <w:bCs/>
          <w:sz w:val="20"/>
          <w:szCs w:val="20"/>
        </w:rPr>
        <w:t>Turkis</w:t>
      </w:r>
      <w:r w:rsidR="006866E4">
        <w:rPr>
          <w:rFonts w:ascii="Times" w:hAnsi="Times" w:cs="Times New Roman"/>
          <w:bCs/>
          <w:sz w:val="20"/>
          <w:szCs w:val="20"/>
        </w:rPr>
        <w:t>H</w:t>
      </w:r>
      <w:proofErr w:type="spellEnd"/>
    </w:p>
    <w:p w14:paraId="5D78A49A" w14:textId="77777777" w:rsidR="00EB164D" w:rsidRDefault="000305F5" w:rsidP="00A35586">
      <w:pPr>
        <w:spacing w:after="0" w:line="360" w:lineRule="auto"/>
        <w:jc w:val="both"/>
        <w:rPr>
          <w:rFonts w:ascii="Times New Roman" w:hAnsi="Times New Roman" w:cs="Times New Roman"/>
          <w:b/>
          <w:bCs/>
          <w:sz w:val="24"/>
          <w:szCs w:val="24"/>
        </w:rPr>
      </w:pPr>
      <w:r w:rsidRPr="00E419DD">
        <w:rPr>
          <w:rFonts w:ascii="Times New Roman" w:hAnsi="Times New Roman" w:cs="Times New Roman"/>
          <w:b/>
          <w:bCs/>
          <w:sz w:val="24"/>
          <w:szCs w:val="24"/>
        </w:rPr>
        <w:lastRenderedPageBreak/>
        <w:t xml:space="preserve">1. </w:t>
      </w:r>
      <w:r w:rsidR="008F2183" w:rsidRPr="00E419DD">
        <w:rPr>
          <w:rFonts w:ascii="Times New Roman" w:hAnsi="Times New Roman" w:cs="Times New Roman"/>
          <w:b/>
          <w:bCs/>
          <w:sz w:val="24"/>
          <w:szCs w:val="24"/>
        </w:rPr>
        <w:t>INTRODUCTİON</w:t>
      </w:r>
    </w:p>
    <w:p w14:paraId="784F7FFC" w14:textId="77777777" w:rsidR="00A35586" w:rsidRDefault="00A35586" w:rsidP="00A35586">
      <w:pPr>
        <w:spacing w:after="0" w:line="360" w:lineRule="auto"/>
        <w:jc w:val="both"/>
        <w:rPr>
          <w:rFonts w:ascii="Times New Roman" w:hAnsi="Times New Roman" w:cs="Times New Roman"/>
          <w:b/>
          <w:bCs/>
          <w:sz w:val="24"/>
          <w:szCs w:val="24"/>
        </w:rPr>
      </w:pPr>
    </w:p>
    <w:p w14:paraId="1CEDD0CC" w14:textId="77777777" w:rsidR="00A35586" w:rsidRDefault="00A35586" w:rsidP="00A35586">
      <w:pPr>
        <w:pStyle w:val="elsevierstylepara"/>
        <w:spacing w:before="0" w:beforeAutospacing="0" w:after="0" w:afterAutospacing="0" w:line="360" w:lineRule="auto"/>
        <w:jc w:val="both"/>
        <w:rPr>
          <w:lang w:val="en-US"/>
        </w:rPr>
      </w:pPr>
      <w:r w:rsidRPr="00E419DD">
        <w:rPr>
          <w:lang w:val="en-US"/>
        </w:rPr>
        <w:t xml:space="preserve">In this increasingly globalized world, people are migrating for a better standard of living, travel, education, diplomatic asylum </w:t>
      </w:r>
      <w:r>
        <w:rPr>
          <w:lang w:val="en-US"/>
        </w:rPr>
        <w:t>(1)</w:t>
      </w:r>
      <w:r w:rsidRPr="00E419DD">
        <w:rPr>
          <w:lang w:val="en-US"/>
        </w:rPr>
        <w:t>. In this context, a growing number of people from different cultures are coming to Turkey from abroad. According to the Turkish Statistical Institute, 51,860,042 foreign tourists visited our country in 2019</w:t>
      </w:r>
      <w:r>
        <w:rPr>
          <w:lang w:val="en-US"/>
        </w:rPr>
        <w:t xml:space="preserve"> (2)</w:t>
      </w:r>
      <w:r w:rsidRPr="00E419DD">
        <w:rPr>
          <w:lang w:val="en-US"/>
        </w:rPr>
        <w:t>.  In addition, according to international patient statistics published by the Turkish Ministry of Health  662,087 patients received health services within the scope of health tourism  in 2019</w:t>
      </w:r>
      <w:r>
        <w:rPr>
          <w:lang w:val="en-US"/>
        </w:rPr>
        <w:t xml:space="preserve"> (</w:t>
      </w:r>
      <w:r w:rsidRPr="00E419DD">
        <w:rPr>
          <w:lang w:val="en-US"/>
        </w:rPr>
        <w:t>3</w:t>
      </w:r>
      <w:r>
        <w:rPr>
          <w:lang w:val="en-US"/>
        </w:rPr>
        <w:t>)</w:t>
      </w:r>
      <w:r w:rsidRPr="00E419DD">
        <w:rPr>
          <w:lang w:val="en-US"/>
        </w:rPr>
        <w:t>.   Turkey is importing patients from neighboring countries such as Germany, Azerbaijan, and Iraq.  According to the International Organization for Migration’s World Migration Report 2020, Turkey, where 3.7 million refugees have taken refuge, is "the country hosting the most refugees"</w:t>
      </w:r>
      <w:r>
        <w:rPr>
          <w:lang w:val="en-US"/>
        </w:rPr>
        <w:t>(4)</w:t>
      </w:r>
      <w:r w:rsidRPr="00E419DD">
        <w:rPr>
          <w:lang w:val="en-US"/>
        </w:rPr>
        <w:t xml:space="preserve">. </w:t>
      </w:r>
    </w:p>
    <w:p w14:paraId="6A6FEB76" w14:textId="77777777" w:rsidR="00A35586" w:rsidRPr="00E419DD" w:rsidRDefault="00A35586" w:rsidP="00A35586">
      <w:pPr>
        <w:pStyle w:val="elsevierstylepara"/>
        <w:spacing w:before="0" w:beforeAutospacing="0" w:after="0" w:afterAutospacing="0" w:line="360" w:lineRule="auto"/>
        <w:jc w:val="both"/>
        <w:rPr>
          <w:lang w:val="en-US"/>
        </w:rPr>
      </w:pPr>
    </w:p>
    <w:p w14:paraId="62A90766" w14:textId="77777777" w:rsidR="00A35586" w:rsidRPr="00E419DD" w:rsidRDefault="00A35586" w:rsidP="00A35586">
      <w:pPr>
        <w:pStyle w:val="elsevierstylepara"/>
        <w:spacing w:before="0" w:beforeAutospacing="0" w:after="0" w:afterAutospacing="0" w:line="360" w:lineRule="auto"/>
        <w:jc w:val="both"/>
      </w:pPr>
      <w:r w:rsidRPr="00E419DD">
        <w:rPr>
          <w:lang w:val="en-US"/>
        </w:rPr>
        <w:t>Health workers who play a role in the delivery of health services to individuals, families, and groups; are expected to take primary responsibility for individuals from different cultures for receiving health care in accordance with the cultures and with an approach that does not exclude their culture</w:t>
      </w:r>
      <w:r>
        <w:rPr>
          <w:lang w:val="en-US"/>
        </w:rPr>
        <w:t xml:space="preserve"> (</w:t>
      </w:r>
      <w:r w:rsidRPr="00E419DD">
        <w:rPr>
          <w:lang w:val="en-US"/>
        </w:rPr>
        <w:t>5</w:t>
      </w:r>
      <w:r>
        <w:rPr>
          <w:lang w:val="en-US"/>
        </w:rPr>
        <w:t xml:space="preserve">). </w:t>
      </w:r>
      <w:proofErr w:type="spellStart"/>
      <w:r w:rsidRPr="00E419DD">
        <w:t>Therefore</w:t>
      </w:r>
      <w:proofErr w:type="spellEnd"/>
      <w:r w:rsidRPr="00E419DD">
        <w:t xml:space="preserve"> </w:t>
      </w:r>
      <w:proofErr w:type="spellStart"/>
      <w:r w:rsidRPr="00E419DD">
        <w:t>nurses</w:t>
      </w:r>
      <w:proofErr w:type="spellEnd"/>
      <w:r w:rsidRPr="00E419DD">
        <w:t xml:space="preserve"> </w:t>
      </w:r>
      <w:proofErr w:type="spellStart"/>
      <w:r w:rsidRPr="00E419DD">
        <w:t>should</w:t>
      </w:r>
      <w:proofErr w:type="spellEnd"/>
      <w:r w:rsidRPr="00E419DD">
        <w:t xml:space="preserve"> be </w:t>
      </w:r>
      <w:proofErr w:type="spellStart"/>
      <w:r w:rsidRPr="00E419DD">
        <w:t>educationally</w:t>
      </w:r>
      <w:proofErr w:type="spellEnd"/>
      <w:r w:rsidRPr="00E419DD">
        <w:t xml:space="preserve"> </w:t>
      </w:r>
      <w:proofErr w:type="spellStart"/>
      <w:r w:rsidRPr="00E419DD">
        <w:t>prepared</w:t>
      </w:r>
      <w:proofErr w:type="spellEnd"/>
      <w:r w:rsidRPr="00E419DD">
        <w:t xml:space="preserve"> </w:t>
      </w:r>
      <w:proofErr w:type="spellStart"/>
      <w:r w:rsidRPr="00E419DD">
        <w:t>to</w:t>
      </w:r>
      <w:proofErr w:type="spellEnd"/>
      <w:r w:rsidRPr="00E419DD">
        <w:t xml:space="preserve"> </w:t>
      </w:r>
      <w:proofErr w:type="spellStart"/>
      <w:r w:rsidRPr="00E419DD">
        <w:t>provide</w:t>
      </w:r>
      <w:proofErr w:type="spellEnd"/>
      <w:r w:rsidRPr="00E419DD">
        <w:t xml:space="preserve"> </w:t>
      </w:r>
      <w:proofErr w:type="spellStart"/>
      <w:r w:rsidRPr="00E419DD">
        <w:t>culturally</w:t>
      </w:r>
      <w:proofErr w:type="spellEnd"/>
      <w:r w:rsidRPr="00E419DD">
        <w:t xml:space="preserve"> </w:t>
      </w:r>
      <w:proofErr w:type="spellStart"/>
      <w:r w:rsidRPr="00E419DD">
        <w:t>congruent</w:t>
      </w:r>
      <w:proofErr w:type="spellEnd"/>
      <w:r w:rsidRPr="00E419DD">
        <w:t xml:space="preserve"> </w:t>
      </w:r>
      <w:proofErr w:type="spellStart"/>
      <w:r w:rsidRPr="00E419DD">
        <w:t>health</w:t>
      </w:r>
      <w:proofErr w:type="spellEnd"/>
      <w:r w:rsidRPr="00E419DD">
        <w:t xml:space="preserve"> </w:t>
      </w:r>
      <w:proofErr w:type="spellStart"/>
      <w:r w:rsidRPr="00E419DD">
        <w:t>care</w:t>
      </w:r>
      <w:proofErr w:type="spellEnd"/>
      <w:r w:rsidRPr="00E419DD">
        <w:t xml:space="preserve">. </w:t>
      </w:r>
      <w:proofErr w:type="spellStart"/>
      <w:r w:rsidRPr="00E419DD">
        <w:t>To</w:t>
      </w:r>
      <w:proofErr w:type="spellEnd"/>
      <w:r w:rsidRPr="00E419DD">
        <w:t xml:space="preserve"> </w:t>
      </w:r>
      <w:proofErr w:type="spellStart"/>
      <w:r w:rsidRPr="00E419DD">
        <w:t>ensure</w:t>
      </w:r>
      <w:proofErr w:type="spellEnd"/>
      <w:r w:rsidRPr="00E419DD">
        <w:t xml:space="preserve"> </w:t>
      </w:r>
      <w:proofErr w:type="spellStart"/>
      <w:r w:rsidRPr="00E419DD">
        <w:t>adequate</w:t>
      </w:r>
      <w:proofErr w:type="spellEnd"/>
      <w:r w:rsidRPr="00E419DD">
        <w:t xml:space="preserve"> </w:t>
      </w:r>
      <w:proofErr w:type="spellStart"/>
      <w:r w:rsidRPr="00E419DD">
        <w:t>preparation</w:t>
      </w:r>
      <w:proofErr w:type="spellEnd"/>
      <w:r w:rsidRPr="00E419DD">
        <w:t xml:space="preserve"> of </w:t>
      </w:r>
      <w:proofErr w:type="spellStart"/>
      <w:r w:rsidRPr="00E419DD">
        <w:t>nursing</w:t>
      </w:r>
      <w:proofErr w:type="spellEnd"/>
      <w:r w:rsidRPr="00E419DD">
        <w:t xml:space="preserve"> </w:t>
      </w:r>
      <w:proofErr w:type="spellStart"/>
      <w:r w:rsidRPr="00E419DD">
        <w:t>students</w:t>
      </w:r>
      <w:proofErr w:type="spellEnd"/>
      <w:r w:rsidRPr="00E419DD">
        <w:t xml:space="preserve">, </w:t>
      </w:r>
      <w:proofErr w:type="spellStart"/>
      <w:r w:rsidRPr="00E419DD">
        <w:t>these</w:t>
      </w:r>
      <w:proofErr w:type="spellEnd"/>
      <w:r w:rsidRPr="00E419DD">
        <w:t xml:space="preserve"> </w:t>
      </w:r>
      <w:proofErr w:type="spellStart"/>
      <w:r w:rsidRPr="00E419DD">
        <w:t>variables</w:t>
      </w:r>
      <w:proofErr w:type="spellEnd"/>
      <w:r w:rsidRPr="00E419DD">
        <w:t xml:space="preserve"> </w:t>
      </w:r>
      <w:proofErr w:type="spellStart"/>
      <w:r w:rsidRPr="00E419DD">
        <w:t>must</w:t>
      </w:r>
      <w:proofErr w:type="spellEnd"/>
      <w:r w:rsidRPr="00E419DD">
        <w:t xml:space="preserve"> be </w:t>
      </w:r>
      <w:proofErr w:type="spellStart"/>
      <w:r w:rsidRPr="00E419DD">
        <w:t>fully</w:t>
      </w:r>
      <w:proofErr w:type="spellEnd"/>
      <w:r w:rsidRPr="00E419DD">
        <w:t xml:space="preserve"> </w:t>
      </w:r>
      <w:proofErr w:type="spellStart"/>
      <w:r w:rsidRPr="00E419DD">
        <w:t>integrated</w:t>
      </w:r>
      <w:proofErr w:type="spellEnd"/>
      <w:r w:rsidRPr="00E419DD">
        <w:t xml:space="preserve"> </w:t>
      </w:r>
      <w:proofErr w:type="spellStart"/>
      <w:r w:rsidRPr="00E419DD">
        <w:t>throughout</w:t>
      </w:r>
      <w:proofErr w:type="spellEnd"/>
      <w:r w:rsidRPr="00E419DD">
        <w:t xml:space="preserve"> </w:t>
      </w:r>
      <w:proofErr w:type="spellStart"/>
      <w:r w:rsidRPr="00E419DD">
        <w:t>the</w:t>
      </w:r>
      <w:proofErr w:type="spellEnd"/>
      <w:r w:rsidRPr="00E419DD">
        <w:t xml:space="preserve"> </w:t>
      </w:r>
      <w:proofErr w:type="spellStart"/>
      <w:r w:rsidRPr="00E419DD">
        <w:t>nursing</w:t>
      </w:r>
      <w:proofErr w:type="spellEnd"/>
      <w:r w:rsidRPr="00E419DD">
        <w:t xml:space="preserve"> </w:t>
      </w:r>
      <w:proofErr w:type="spellStart"/>
      <w:r w:rsidRPr="00E419DD">
        <w:t>curriculum</w:t>
      </w:r>
      <w:proofErr w:type="spellEnd"/>
      <w:r w:rsidRPr="00E419DD">
        <w:t xml:space="preserve"> </w:t>
      </w:r>
      <w:r>
        <w:rPr>
          <w:lang w:val="en-US"/>
        </w:rPr>
        <w:t>(</w:t>
      </w:r>
      <w:r w:rsidRPr="00E419DD">
        <w:rPr>
          <w:lang w:val="en-US"/>
        </w:rPr>
        <w:t>6</w:t>
      </w:r>
      <w:r>
        <w:rPr>
          <w:lang w:val="en-US"/>
        </w:rPr>
        <w:t>)</w:t>
      </w:r>
      <w:r w:rsidRPr="00E419DD">
        <w:rPr>
          <w:lang w:val="en-US"/>
        </w:rPr>
        <w:t xml:space="preserve">. In this way, nursing students can have values and beliefs that meet </w:t>
      </w:r>
      <w:r>
        <w:rPr>
          <w:lang w:val="en-US"/>
        </w:rPr>
        <w:t>the cultural needs of patients (7)</w:t>
      </w:r>
      <w:r w:rsidRPr="00E419DD">
        <w:rPr>
          <w:lang w:val="en-US"/>
        </w:rPr>
        <w:t>.</w:t>
      </w:r>
    </w:p>
    <w:p w14:paraId="098DC5B9" w14:textId="77777777" w:rsidR="00A35586" w:rsidRDefault="00A35586" w:rsidP="00A35586">
      <w:pPr>
        <w:pStyle w:val="elsevierstylepara"/>
        <w:spacing w:before="0" w:beforeAutospacing="0" w:after="0" w:afterAutospacing="0" w:line="360" w:lineRule="auto"/>
        <w:jc w:val="both"/>
        <w:rPr>
          <w:lang w:val="en-US"/>
        </w:rPr>
      </w:pPr>
    </w:p>
    <w:p w14:paraId="1EE712BD" w14:textId="77777777" w:rsidR="00A35586" w:rsidRDefault="00A35586" w:rsidP="00A35586">
      <w:pPr>
        <w:pStyle w:val="elsevierstylepara"/>
        <w:spacing w:before="0" w:beforeAutospacing="0" w:after="0" w:afterAutospacing="0" w:line="360" w:lineRule="auto"/>
        <w:jc w:val="both"/>
        <w:rPr>
          <w:lang w:val="en-US"/>
        </w:rPr>
      </w:pPr>
      <w:r w:rsidRPr="00E419DD">
        <w:rPr>
          <w:lang w:val="en-US"/>
        </w:rPr>
        <w:t>Nurse researchers have made significant contributions over the past three decades through the continuous development and improvement of many models and assessment tools to advance their knowledge of the cultural competence literature. These models and tools have raised awareness, understanding and sensitivity that are important in providing culturally competent care to nurses and improving the quality of care for clients o</w:t>
      </w:r>
      <w:r>
        <w:rPr>
          <w:lang w:val="en-US"/>
        </w:rPr>
        <w:t>f diverse cultural backgrounds (8)</w:t>
      </w:r>
      <w:r w:rsidRPr="00E419DD">
        <w:rPr>
          <w:lang w:val="en-US"/>
        </w:rPr>
        <w:t xml:space="preserve">. Over the years, application of several major cultural competence models in nursing practice, education, research and administration has been used by numerous researchers </w:t>
      </w:r>
      <w:r>
        <w:rPr>
          <w:lang w:val="en-US"/>
        </w:rPr>
        <w:t>(</w:t>
      </w:r>
      <w:r w:rsidRPr="00E419DD">
        <w:rPr>
          <w:lang w:val="en-US"/>
        </w:rPr>
        <w:t>9-12</w:t>
      </w:r>
      <w:r>
        <w:rPr>
          <w:lang w:val="en-US"/>
        </w:rPr>
        <w:t>)</w:t>
      </w:r>
      <w:r w:rsidRPr="00E419DD">
        <w:rPr>
          <w:lang w:val="en-US"/>
        </w:rPr>
        <w:t xml:space="preserve">. </w:t>
      </w:r>
    </w:p>
    <w:p w14:paraId="21C6AFE8" w14:textId="77777777" w:rsidR="00A35586" w:rsidRPr="00E419DD" w:rsidRDefault="00A35586" w:rsidP="00A35586">
      <w:pPr>
        <w:pStyle w:val="elsevierstylepara"/>
        <w:spacing w:before="0" w:beforeAutospacing="0" w:after="0" w:afterAutospacing="0" w:line="360" w:lineRule="auto"/>
        <w:jc w:val="both"/>
        <w:rPr>
          <w:lang w:val="en-US"/>
        </w:rPr>
      </w:pPr>
    </w:p>
    <w:p w14:paraId="5E57298D" w14:textId="77777777" w:rsidR="00A35586" w:rsidRPr="00E419DD" w:rsidRDefault="00A35586" w:rsidP="00A35586">
      <w:pPr>
        <w:spacing w:after="0" w:line="360" w:lineRule="auto"/>
        <w:jc w:val="both"/>
        <w:rPr>
          <w:rFonts w:ascii="Times New Roman" w:hAnsi="Times New Roman" w:cs="Times New Roman"/>
          <w:sz w:val="24"/>
          <w:szCs w:val="24"/>
        </w:rPr>
      </w:pPr>
      <w:proofErr w:type="spellStart"/>
      <w:r w:rsidRPr="00E419DD">
        <w:rPr>
          <w:rFonts w:ascii="Times New Roman" w:hAnsi="Times New Roman" w:cs="Times New Roman"/>
          <w:sz w:val="24"/>
          <w:szCs w:val="24"/>
        </w:rPr>
        <w:t>Papadopoulos</w:t>
      </w:r>
      <w:proofErr w:type="spellEnd"/>
      <w:r w:rsidRPr="00E419DD">
        <w:rPr>
          <w:rFonts w:ascii="Times New Roman" w:hAnsi="Times New Roman" w:cs="Times New Roman"/>
          <w:sz w:val="24"/>
          <w:szCs w:val="24"/>
        </w:rPr>
        <w:t>, Tilki ve Taylor (</w:t>
      </w:r>
      <w:r w:rsidRPr="00E419DD">
        <w:rPr>
          <w:rFonts w:ascii="Times New Roman" w:hAnsi="Times New Roman" w:cs="Times New Roman"/>
          <w:sz w:val="24"/>
          <w:szCs w:val="24"/>
          <w:lang w:val="en-US"/>
        </w:rPr>
        <w:t xml:space="preserve">PTT) model was developed in the UK in the 1990’s to improve cultural competence. According to the model, cultural competence is defined as "ensuring that people are provided effective health care services taking into account their cultural beliefs, behaviors, and needs" and is seen as both a developing process and output throughout life. The model consists of four stages as cultural awareness, cultural knowledge, </w:t>
      </w:r>
      <w:r w:rsidRPr="00E419DD">
        <w:rPr>
          <w:rFonts w:ascii="Times New Roman" w:hAnsi="Times New Roman" w:cs="Times New Roman"/>
          <w:sz w:val="24"/>
          <w:szCs w:val="24"/>
          <w:lang w:val="en-US"/>
        </w:rPr>
        <w:lastRenderedPageBreak/>
        <w:t xml:space="preserve">cultural sensitivity, and cultural practice (competence). Cultural awareness is the first stage in the development of cultural competence. Nurses need to examine their own personal values and beliefs, be aware of and understand the impact of the care they provide to increase their knowledge of cultural identity and ethnic centeredness. The cultural knowledge phase includes nurses gaining multidisciplinary knowledge on their health beliefs and behaviors in various ways, having relationships with individuals from different cultures, understand differences, inequalities, and base different health problems and behaviors on culture. The cultural sensitivity phase includes the development of appropriate communication skills. Finally, cultural competence requires the synthesis and implementation of all previous stages </w:t>
      </w:r>
      <w:r>
        <w:rPr>
          <w:rFonts w:ascii="Times New Roman" w:hAnsi="Times New Roman" w:cs="Times New Roman"/>
          <w:sz w:val="24"/>
          <w:szCs w:val="24"/>
          <w:lang w:val="en-US"/>
        </w:rPr>
        <w:t>(12)</w:t>
      </w:r>
      <w:r w:rsidRPr="00E419DD">
        <w:rPr>
          <w:rFonts w:ascii="Times New Roman" w:hAnsi="Times New Roman" w:cs="Times New Roman"/>
          <w:sz w:val="24"/>
          <w:szCs w:val="24"/>
          <w:lang w:val="en-US"/>
        </w:rPr>
        <w:t>.</w:t>
      </w:r>
    </w:p>
    <w:p w14:paraId="50E1F0FF" w14:textId="77777777" w:rsidR="00A35586" w:rsidRDefault="00A35586" w:rsidP="00A35586">
      <w:pPr>
        <w:spacing w:after="0" w:line="360" w:lineRule="auto"/>
        <w:jc w:val="both"/>
        <w:rPr>
          <w:rFonts w:ascii="Times New Roman" w:hAnsi="Times New Roman" w:cs="Times New Roman"/>
          <w:sz w:val="24"/>
          <w:szCs w:val="24"/>
        </w:rPr>
      </w:pPr>
    </w:p>
    <w:p w14:paraId="06E73A43" w14:textId="595CE52F" w:rsidR="00A35586" w:rsidRPr="00E419DD" w:rsidRDefault="00A35586" w:rsidP="00A35586">
      <w:pPr>
        <w:spacing w:after="0" w:line="360" w:lineRule="auto"/>
        <w:jc w:val="both"/>
        <w:rPr>
          <w:rFonts w:ascii="Times New Roman" w:hAnsi="Times New Roman" w:cs="Times New Roman"/>
          <w:sz w:val="24"/>
          <w:szCs w:val="24"/>
        </w:rPr>
      </w:pPr>
      <w:proofErr w:type="spellStart"/>
      <w:r w:rsidRPr="00E419DD">
        <w:rPr>
          <w:rFonts w:ascii="Times New Roman" w:hAnsi="Times New Roman" w:cs="Times New Roman"/>
          <w:sz w:val="24"/>
          <w:szCs w:val="24"/>
        </w:rPr>
        <w:t>Cultural</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competence</w:t>
      </w:r>
      <w:proofErr w:type="spellEnd"/>
      <w:r w:rsidRPr="00E419DD">
        <w:rPr>
          <w:rFonts w:ascii="Times New Roman" w:hAnsi="Times New Roman" w:cs="Times New Roman"/>
          <w:sz w:val="24"/>
          <w:szCs w:val="24"/>
        </w:rPr>
        <w:t xml:space="preserve"> is an </w:t>
      </w:r>
      <w:proofErr w:type="spellStart"/>
      <w:r w:rsidRPr="00E419DD">
        <w:rPr>
          <w:rFonts w:ascii="Times New Roman" w:hAnsi="Times New Roman" w:cs="Times New Roman"/>
          <w:sz w:val="24"/>
          <w:szCs w:val="24"/>
        </w:rPr>
        <w:t>important</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component</w:t>
      </w:r>
      <w:proofErr w:type="spellEnd"/>
      <w:r w:rsidRPr="00E419DD">
        <w:rPr>
          <w:rFonts w:ascii="Times New Roman" w:hAnsi="Times New Roman" w:cs="Times New Roman"/>
          <w:sz w:val="24"/>
          <w:szCs w:val="24"/>
        </w:rPr>
        <w:t xml:space="preserve"> of </w:t>
      </w:r>
      <w:proofErr w:type="spellStart"/>
      <w:r w:rsidRPr="00E419DD">
        <w:rPr>
          <w:rFonts w:ascii="Times New Roman" w:hAnsi="Times New Roman" w:cs="Times New Roman"/>
          <w:sz w:val="24"/>
          <w:szCs w:val="24"/>
        </w:rPr>
        <w:t>culturally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compatible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nursing</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care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In</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order</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to</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reduce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healthcare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inequalities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and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identify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improvement</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potentials</w:t>
      </w:r>
      <w:proofErr w:type="spellEnd"/>
      <w:r w:rsidRPr="00E419DD">
        <w:rPr>
          <w:rFonts w:ascii="Times New Roman" w:hAnsi="Times New Roman" w:cs="Times New Roman"/>
          <w:sz w:val="24"/>
          <w:szCs w:val="24"/>
        </w:rPr>
        <w:t xml:space="preserve"> in </w:t>
      </w:r>
      <w:proofErr w:type="spellStart"/>
      <w:r w:rsidRPr="00E419DD">
        <w:rPr>
          <w:rFonts w:ascii="Times New Roman" w:hAnsi="Times New Roman" w:cs="Times New Roman"/>
          <w:sz w:val="24"/>
          <w:szCs w:val="24"/>
        </w:rPr>
        <w:t>nursing</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practices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researchers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need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to</w:t>
      </w:r>
      <w:proofErr w:type="spellEnd"/>
      <w:r w:rsidRPr="00E419DD">
        <w:rPr>
          <w:rFonts w:ascii="Times New Roman" w:hAnsi="Times New Roman" w:cs="Times New Roman"/>
          <w:sz w:val="24"/>
          <w:szCs w:val="24"/>
        </w:rPr>
        <w:t xml:space="preserve"> be </w:t>
      </w:r>
      <w:proofErr w:type="spellStart"/>
      <w:r w:rsidRPr="00E419DD">
        <w:rPr>
          <w:rFonts w:ascii="Times New Roman" w:hAnsi="Times New Roman" w:cs="Times New Roman"/>
          <w:sz w:val="24"/>
          <w:szCs w:val="24"/>
        </w:rPr>
        <w:t>able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to</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accurately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assess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cultural</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competence</w:t>
      </w:r>
      <w:proofErr w:type="spellEnd"/>
      <w:r w:rsidRPr="00E419DD">
        <w:rPr>
          <w:rFonts w:ascii="Times New Roman" w:hAnsi="Times New Roman" w:cs="Times New Roman"/>
          <w:sz w:val="24"/>
          <w:szCs w:val="24"/>
        </w:rPr>
        <w:t xml:space="preserve">  </w:t>
      </w:r>
      <w:r>
        <w:rPr>
          <w:rFonts w:ascii="Times New Roman" w:hAnsi="Times New Roman" w:cs="Times New Roman"/>
          <w:sz w:val="24"/>
          <w:szCs w:val="24"/>
          <w:lang w:val="en-US"/>
        </w:rPr>
        <w:t>(</w:t>
      </w:r>
      <w:r w:rsidRPr="00E419DD">
        <w:rPr>
          <w:rFonts w:ascii="Times New Roman" w:hAnsi="Times New Roman" w:cs="Times New Roman"/>
          <w:sz w:val="24"/>
          <w:szCs w:val="24"/>
          <w:lang w:val="en-US"/>
        </w:rPr>
        <w:t>13</w:t>
      </w:r>
      <w:r>
        <w:rPr>
          <w:rFonts w:ascii="Times New Roman" w:hAnsi="Times New Roman" w:cs="Times New Roman"/>
          <w:sz w:val="24"/>
          <w:szCs w:val="24"/>
          <w:lang w:val="en-US"/>
        </w:rPr>
        <w:t>)</w:t>
      </w:r>
      <w:r w:rsidRPr="00E419DD">
        <w:rPr>
          <w:rFonts w:ascii="Times New Roman" w:hAnsi="Times New Roman" w:cs="Times New Roman"/>
          <w:sz w:val="24"/>
          <w:szCs w:val="24"/>
          <w:lang w:val="en-US"/>
        </w:rPr>
        <w:t>.</w:t>
      </w:r>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There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are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many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tools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for</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the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assessment</w:t>
      </w:r>
      <w:proofErr w:type="spellEnd"/>
      <w:r w:rsidRPr="00E419DD">
        <w:rPr>
          <w:rFonts w:ascii="Times New Roman" w:hAnsi="Times New Roman" w:cs="Times New Roman"/>
          <w:sz w:val="24"/>
          <w:szCs w:val="24"/>
        </w:rPr>
        <w:t xml:space="preserve"> of </w:t>
      </w:r>
      <w:proofErr w:type="spellStart"/>
      <w:r w:rsidRPr="00E419DD">
        <w:rPr>
          <w:rFonts w:ascii="Times New Roman" w:hAnsi="Times New Roman" w:cs="Times New Roman"/>
          <w:sz w:val="24"/>
          <w:szCs w:val="24"/>
        </w:rPr>
        <w:t>cultural</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competence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and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the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Cultural</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Competence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Assessment</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Tool</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CCATool</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based</w:t>
      </w:r>
      <w:proofErr w:type="spellEnd"/>
      <w:r w:rsidRPr="00E419DD">
        <w:rPr>
          <w:rFonts w:ascii="Times New Roman" w:hAnsi="Times New Roman" w:cs="Times New Roman"/>
          <w:sz w:val="24"/>
          <w:szCs w:val="24"/>
        </w:rPr>
        <w:t xml:space="preserve"> on </w:t>
      </w:r>
      <w:proofErr w:type="spellStart"/>
      <w:r w:rsidRPr="00E419DD">
        <w:rPr>
          <w:rFonts w:ascii="Times New Roman" w:hAnsi="Times New Roman" w:cs="Times New Roman"/>
          <w:sz w:val="24"/>
          <w:szCs w:val="24"/>
        </w:rPr>
        <w:t>the</w:t>
      </w:r>
      <w:proofErr w:type="spellEnd"/>
      <w:r w:rsidRPr="00E419DD">
        <w:rPr>
          <w:rFonts w:ascii="Times New Roman" w:hAnsi="Times New Roman" w:cs="Times New Roman"/>
          <w:sz w:val="24"/>
          <w:szCs w:val="24"/>
        </w:rPr>
        <w:t xml:space="preserve"> PTT model </w:t>
      </w:r>
      <w:proofErr w:type="spellStart"/>
      <w:r w:rsidRPr="00E419DD">
        <w:rPr>
          <w:rFonts w:ascii="Times New Roman" w:hAnsi="Times New Roman" w:cs="Times New Roman"/>
          <w:sz w:val="24"/>
          <w:szCs w:val="24"/>
        </w:rPr>
        <w:t>used</w:t>
      </w:r>
      <w:proofErr w:type="spellEnd"/>
      <w:r w:rsidRPr="00E419DD">
        <w:rPr>
          <w:rFonts w:ascii="Times New Roman" w:hAnsi="Times New Roman" w:cs="Times New Roman"/>
          <w:sz w:val="24"/>
          <w:szCs w:val="24"/>
        </w:rPr>
        <w:t xml:space="preserve"> in </w:t>
      </w:r>
      <w:proofErr w:type="spellStart"/>
      <w:r w:rsidRPr="00E419DD">
        <w:rPr>
          <w:rFonts w:ascii="Times New Roman" w:hAnsi="Times New Roman" w:cs="Times New Roman"/>
          <w:sz w:val="24"/>
          <w:szCs w:val="24"/>
        </w:rPr>
        <w:t>this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study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was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developed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by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Papadopoulos</w:t>
      </w:r>
      <w:proofErr w:type="spellEnd"/>
      <w:r w:rsidRPr="00E419DD">
        <w:rPr>
          <w:rFonts w:ascii="Times New Roman" w:hAnsi="Times New Roman" w:cs="Times New Roman"/>
          <w:sz w:val="24"/>
          <w:szCs w:val="24"/>
        </w:rPr>
        <w:t xml:space="preserve">, Tilki </w:t>
      </w:r>
      <w:proofErr w:type="spellStart"/>
      <w:r w:rsidRPr="00E419DD">
        <w:rPr>
          <w:rFonts w:ascii="Times New Roman" w:hAnsi="Times New Roman" w:cs="Times New Roman"/>
          <w:sz w:val="24"/>
          <w:szCs w:val="24"/>
        </w:rPr>
        <w:t>and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Lees</w:t>
      </w:r>
      <w:proofErr w:type="spellEnd"/>
      <w:r w:rsidRPr="00E419DD">
        <w:rPr>
          <w:rFonts w:ascii="Times New Roman" w:hAnsi="Times New Roman" w:cs="Times New Roman"/>
          <w:sz w:val="24"/>
          <w:szCs w:val="24"/>
        </w:rPr>
        <w:t xml:space="preserve">. </w:t>
      </w:r>
      <w:r w:rsidRPr="00E419DD">
        <w:rPr>
          <w:rFonts w:ascii="Times New Roman" w:hAnsi="Times New Roman" w:cs="Times New Roman"/>
          <w:sz w:val="24"/>
          <w:szCs w:val="24"/>
          <w:lang w:val="en-US"/>
        </w:rPr>
        <w:t xml:space="preserve">They have determined cultural awareness, cultural knowledge, cultural sensitivity, and cultural practice areas on a scale and focused on these concepts for the development of cultural competence </w:t>
      </w:r>
      <w:r>
        <w:rPr>
          <w:rFonts w:ascii="Times New Roman" w:hAnsi="Times New Roman" w:cs="Times New Roman"/>
          <w:sz w:val="24"/>
          <w:szCs w:val="24"/>
          <w:lang w:val="en-US"/>
        </w:rPr>
        <w:t>(</w:t>
      </w:r>
      <w:r w:rsidRPr="00E419DD">
        <w:rPr>
          <w:rFonts w:ascii="Times New Roman" w:hAnsi="Times New Roman" w:cs="Times New Roman"/>
          <w:sz w:val="24"/>
          <w:szCs w:val="24"/>
          <w:lang w:val="en-US"/>
        </w:rPr>
        <w:t>14-15</w:t>
      </w:r>
      <w:r>
        <w:rPr>
          <w:rFonts w:ascii="Times New Roman" w:hAnsi="Times New Roman" w:cs="Times New Roman"/>
          <w:sz w:val="24"/>
          <w:szCs w:val="24"/>
          <w:lang w:val="en-US"/>
        </w:rPr>
        <w:t>)</w:t>
      </w:r>
      <w:r w:rsidRPr="00E419DD">
        <w:rPr>
          <w:rFonts w:ascii="Times New Roman" w:hAnsi="Times New Roman" w:cs="Times New Roman"/>
          <w:sz w:val="24"/>
          <w:szCs w:val="24"/>
          <w:lang w:val="en-US"/>
        </w:rPr>
        <w:t>.</w:t>
      </w:r>
      <w:r w:rsidRPr="00E419DD">
        <w:rPr>
          <w:rFonts w:ascii="Times New Roman" w:hAnsi="Times New Roman" w:cs="Times New Roman"/>
          <w:lang w:val="en-US"/>
        </w:rPr>
        <w:t xml:space="preserve"> </w:t>
      </w:r>
      <w:r>
        <w:rPr>
          <w:rFonts w:ascii="Times New Roman" w:hAnsi="Times New Roman" w:cs="Times New Roman"/>
          <w:sz w:val="24"/>
          <w:szCs w:val="24"/>
          <w:lang w:val="en-US"/>
        </w:rPr>
        <w:t xml:space="preserve">This </w:t>
      </w:r>
      <w:r w:rsidR="001A548E">
        <w:rPr>
          <w:rFonts w:ascii="Times New Roman" w:hAnsi="Times New Roman" w:cs="Times New Roman"/>
          <w:sz w:val="24"/>
          <w:szCs w:val="24"/>
          <w:lang w:val="en-US"/>
        </w:rPr>
        <w:t xml:space="preserve">scale </w:t>
      </w:r>
      <w:proofErr w:type="gramStart"/>
      <w:r w:rsidR="001A548E" w:rsidRPr="00E419DD">
        <w:rPr>
          <w:rFonts w:ascii="Times New Roman" w:hAnsi="Times New Roman" w:cs="Times New Roman"/>
          <w:sz w:val="24"/>
          <w:szCs w:val="24"/>
          <w:lang w:val="en-US"/>
        </w:rPr>
        <w:t>measure</w:t>
      </w:r>
      <w:proofErr w:type="gramEnd"/>
      <w:r w:rsidRPr="00E419DD">
        <w:rPr>
          <w:rFonts w:ascii="Times New Roman" w:hAnsi="Times New Roman" w:cs="Times New Roman"/>
          <w:sz w:val="24"/>
          <w:szCs w:val="24"/>
          <w:lang w:val="en-US"/>
        </w:rPr>
        <w:t xml:space="preserve"> the levels of cultural competence of nursing students, which can be the basis for planning and implementing educational programs. An evaluation tool is needed to accurately assess the cultural competence of Turkish nursing students. The creation of a valid and reliable tool will facilitate the conduct of relevant studies that will enrich the literature on the cultural competence of nursing students. </w:t>
      </w:r>
    </w:p>
    <w:p w14:paraId="6FB2C4B9" w14:textId="77777777" w:rsidR="00E419DD" w:rsidRPr="00E419DD" w:rsidRDefault="00E419DD" w:rsidP="00A35586">
      <w:pPr>
        <w:spacing w:after="0" w:line="360" w:lineRule="auto"/>
        <w:jc w:val="both"/>
        <w:rPr>
          <w:rFonts w:ascii="Times New Roman" w:hAnsi="Times New Roman" w:cs="Times New Roman"/>
          <w:b/>
          <w:bCs/>
          <w:sz w:val="24"/>
          <w:szCs w:val="24"/>
        </w:rPr>
      </w:pPr>
    </w:p>
    <w:p w14:paraId="3831E9BD" w14:textId="77777777" w:rsidR="00BA7C0D" w:rsidRDefault="000305F5" w:rsidP="00A35586">
      <w:pPr>
        <w:autoSpaceDE w:val="0"/>
        <w:autoSpaceDN w:val="0"/>
        <w:adjustRightInd w:val="0"/>
        <w:spacing w:after="0" w:line="360" w:lineRule="auto"/>
        <w:rPr>
          <w:rStyle w:val="A2"/>
          <w:rFonts w:ascii="Times New Roman" w:hAnsi="Times New Roman" w:cs="Times New Roman"/>
          <w:sz w:val="24"/>
          <w:szCs w:val="24"/>
        </w:rPr>
      </w:pPr>
      <w:r>
        <w:rPr>
          <w:rStyle w:val="A2"/>
          <w:rFonts w:ascii="Times New Roman" w:hAnsi="Times New Roman" w:cs="Times New Roman"/>
          <w:sz w:val="24"/>
          <w:szCs w:val="24"/>
        </w:rPr>
        <w:t xml:space="preserve">2. </w:t>
      </w:r>
      <w:r w:rsidR="008F2183" w:rsidRPr="00BF17EC">
        <w:rPr>
          <w:rStyle w:val="A2"/>
          <w:rFonts w:ascii="Times New Roman" w:hAnsi="Times New Roman" w:cs="Times New Roman"/>
          <w:sz w:val="24"/>
          <w:szCs w:val="24"/>
        </w:rPr>
        <w:t>METHODS</w:t>
      </w:r>
    </w:p>
    <w:p w14:paraId="6DE0CD4D" w14:textId="77777777" w:rsidR="00E419DD" w:rsidRDefault="00E419DD" w:rsidP="00A35586">
      <w:pPr>
        <w:autoSpaceDE w:val="0"/>
        <w:autoSpaceDN w:val="0"/>
        <w:adjustRightInd w:val="0"/>
        <w:spacing w:after="0" w:line="360" w:lineRule="auto"/>
        <w:rPr>
          <w:rFonts w:ascii="Times New Roman" w:hAnsi="Times New Roman" w:cs="Times New Roman"/>
          <w:b/>
          <w:sz w:val="24"/>
          <w:szCs w:val="24"/>
          <w:lang w:val="en-US"/>
        </w:rPr>
      </w:pPr>
    </w:p>
    <w:p w14:paraId="6430F46A" w14:textId="77777777" w:rsidR="00A35586" w:rsidRDefault="00A35586" w:rsidP="00A35586">
      <w:pPr>
        <w:spacing w:after="0" w:line="360" w:lineRule="auto"/>
        <w:rPr>
          <w:rFonts w:ascii="Times New Roman" w:hAnsi="Times New Roman" w:cs="Times New Roman"/>
          <w:b/>
          <w:iCs/>
          <w:sz w:val="24"/>
          <w:szCs w:val="24"/>
        </w:rPr>
      </w:pPr>
      <w:r>
        <w:rPr>
          <w:rFonts w:ascii="Times New Roman" w:hAnsi="Times New Roman" w:cs="Times New Roman"/>
          <w:b/>
          <w:iCs/>
          <w:sz w:val="24"/>
          <w:szCs w:val="24"/>
        </w:rPr>
        <w:t xml:space="preserve">2.1. </w:t>
      </w:r>
      <w:proofErr w:type="spellStart"/>
      <w:r>
        <w:rPr>
          <w:rFonts w:ascii="Times New Roman" w:hAnsi="Times New Roman" w:cs="Times New Roman"/>
          <w:b/>
          <w:iCs/>
          <w:sz w:val="24"/>
          <w:szCs w:val="24"/>
        </w:rPr>
        <w:t>Study</w:t>
      </w:r>
      <w:proofErr w:type="spellEnd"/>
      <w:r>
        <w:rPr>
          <w:rFonts w:ascii="Times New Roman" w:hAnsi="Times New Roman" w:cs="Times New Roman"/>
          <w:b/>
          <w:iCs/>
          <w:sz w:val="24"/>
          <w:szCs w:val="24"/>
        </w:rPr>
        <w:t xml:space="preserve"> Design </w:t>
      </w:r>
      <w:proofErr w:type="spellStart"/>
      <w:r>
        <w:rPr>
          <w:rFonts w:ascii="Times New Roman" w:hAnsi="Times New Roman" w:cs="Times New Roman"/>
          <w:b/>
          <w:iCs/>
          <w:sz w:val="24"/>
          <w:szCs w:val="24"/>
        </w:rPr>
        <w:t>and</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Participants</w:t>
      </w:r>
      <w:proofErr w:type="spellEnd"/>
    </w:p>
    <w:p w14:paraId="451D60A6" w14:textId="77777777" w:rsidR="00A35586" w:rsidRDefault="00A35586" w:rsidP="00A35586">
      <w:pPr>
        <w:spacing w:after="0" w:line="360" w:lineRule="auto"/>
        <w:rPr>
          <w:rFonts w:ascii="Times New Roman" w:hAnsi="Times New Roman" w:cs="Times New Roman"/>
          <w:b/>
          <w:iCs/>
          <w:sz w:val="24"/>
          <w:szCs w:val="24"/>
        </w:rPr>
      </w:pPr>
    </w:p>
    <w:p w14:paraId="1311877D" w14:textId="77777777" w:rsidR="00A35586" w:rsidRDefault="00A35586" w:rsidP="00A35586">
      <w:pPr>
        <w:spacing w:after="0" w:line="360" w:lineRule="auto"/>
        <w:jc w:val="both"/>
        <w:rPr>
          <w:rFonts w:ascii="Times New Roman" w:eastAsia="TimesNewRomanPSMT" w:hAnsi="Times New Roman" w:cs="Times New Roman"/>
          <w:sz w:val="24"/>
          <w:szCs w:val="24"/>
        </w:rPr>
      </w:pPr>
      <w:proofErr w:type="spellStart"/>
      <w:r w:rsidRPr="00096E81">
        <w:rPr>
          <w:rFonts w:ascii="Times New Roman" w:hAnsi="Times New Roman" w:cs="Times New Roman"/>
          <w:color w:val="000000"/>
          <w:sz w:val="24"/>
          <w:szCs w:val="24"/>
        </w:rPr>
        <w:t>This</w:t>
      </w:r>
      <w:proofErr w:type="spellEnd"/>
      <w:r w:rsidRPr="00096E81">
        <w:rPr>
          <w:rFonts w:ascii="Times New Roman" w:hAnsi="Times New Roman" w:cs="Times New Roman"/>
          <w:color w:val="000000"/>
          <w:sz w:val="24"/>
          <w:szCs w:val="24"/>
        </w:rPr>
        <w:t xml:space="preserve"> </w:t>
      </w:r>
      <w:proofErr w:type="spellStart"/>
      <w:r w:rsidRPr="00096E81">
        <w:rPr>
          <w:rFonts w:ascii="Times New Roman" w:hAnsi="Times New Roman" w:cs="Times New Roman"/>
          <w:color w:val="000000"/>
          <w:sz w:val="24"/>
          <w:szCs w:val="24"/>
        </w:rPr>
        <w:t>study</w:t>
      </w:r>
      <w:proofErr w:type="spellEnd"/>
      <w:r w:rsidRPr="00096E81">
        <w:rPr>
          <w:rFonts w:ascii="Times New Roman" w:hAnsi="Times New Roman" w:cs="Times New Roman"/>
          <w:color w:val="000000"/>
          <w:sz w:val="24"/>
          <w:szCs w:val="24"/>
        </w:rPr>
        <w:t xml:space="preserve"> </w:t>
      </w:r>
      <w:proofErr w:type="spellStart"/>
      <w:r w:rsidRPr="00096E81">
        <w:rPr>
          <w:rFonts w:ascii="Times New Roman" w:hAnsi="Times New Roman" w:cs="Times New Roman"/>
          <w:color w:val="000000"/>
          <w:sz w:val="24"/>
          <w:szCs w:val="24"/>
        </w:rPr>
        <w:t>was</w:t>
      </w:r>
      <w:proofErr w:type="spellEnd"/>
      <w:r w:rsidRPr="00096E81">
        <w:rPr>
          <w:rFonts w:ascii="Times New Roman" w:hAnsi="Times New Roman" w:cs="Times New Roman"/>
          <w:color w:val="000000"/>
          <w:sz w:val="24"/>
          <w:szCs w:val="24"/>
        </w:rPr>
        <w:t xml:space="preserve"> </w:t>
      </w:r>
      <w:proofErr w:type="spellStart"/>
      <w:r w:rsidRPr="00096E81">
        <w:rPr>
          <w:rFonts w:ascii="Times New Roman" w:hAnsi="Times New Roman" w:cs="Times New Roman"/>
          <w:color w:val="000000"/>
          <w:sz w:val="24"/>
          <w:szCs w:val="24"/>
        </w:rPr>
        <w:t>based</w:t>
      </w:r>
      <w:proofErr w:type="spellEnd"/>
      <w:r w:rsidRPr="00096E81">
        <w:rPr>
          <w:rFonts w:ascii="Times New Roman" w:hAnsi="Times New Roman" w:cs="Times New Roman"/>
          <w:color w:val="000000"/>
          <w:sz w:val="24"/>
          <w:szCs w:val="24"/>
        </w:rPr>
        <w:t xml:space="preserve"> on </w:t>
      </w:r>
      <w:proofErr w:type="spellStart"/>
      <w:r w:rsidRPr="00096E81">
        <w:rPr>
          <w:rFonts w:ascii="Times New Roman" w:hAnsi="Times New Roman" w:cs="Times New Roman"/>
          <w:color w:val="000000"/>
          <w:sz w:val="24"/>
          <w:szCs w:val="24"/>
        </w:rPr>
        <w:t>methodological</w:t>
      </w:r>
      <w:proofErr w:type="spellEnd"/>
      <w:r w:rsidRPr="00096E81">
        <w:rPr>
          <w:rFonts w:ascii="Times New Roman" w:hAnsi="Times New Roman" w:cs="Times New Roman"/>
          <w:color w:val="000000"/>
          <w:sz w:val="24"/>
          <w:szCs w:val="24"/>
        </w:rPr>
        <w:t xml:space="preserve"> </w:t>
      </w:r>
      <w:proofErr w:type="spellStart"/>
      <w:r w:rsidRPr="00096E81">
        <w:rPr>
          <w:rFonts w:ascii="Times New Roman" w:hAnsi="Times New Roman" w:cs="Times New Roman"/>
          <w:color w:val="000000"/>
          <w:sz w:val="24"/>
          <w:szCs w:val="24"/>
        </w:rPr>
        <w:t>design</w:t>
      </w:r>
      <w:proofErr w:type="spellEnd"/>
      <w:r w:rsidRPr="00096E81">
        <w:rPr>
          <w:rFonts w:ascii="Times New Roman" w:hAnsi="Times New Roman" w:cs="Times New Roman"/>
          <w:color w:val="000000"/>
          <w:sz w:val="24"/>
          <w:szCs w:val="24"/>
        </w:rPr>
        <w:t xml:space="preserve">. </w:t>
      </w:r>
      <w:proofErr w:type="spellStart"/>
      <w:r w:rsidRPr="00096E81">
        <w:rPr>
          <w:rFonts w:ascii="Times New Roman" w:eastAsia="TimesNewRomanPSMT" w:hAnsi="Times New Roman" w:cs="Times New Roman"/>
          <w:sz w:val="24"/>
          <w:szCs w:val="24"/>
        </w:rPr>
        <w:t>The</w:t>
      </w:r>
      <w:proofErr w:type="spellEnd"/>
      <w:r w:rsidRPr="00096E81">
        <w:rPr>
          <w:rFonts w:ascii="Times New Roman" w:eastAsia="TimesNewRomanPSMT" w:hAnsi="Times New Roman" w:cs="Times New Roman"/>
          <w:sz w:val="24"/>
          <w:szCs w:val="24"/>
        </w:rPr>
        <w:t xml:space="preserve"> </w:t>
      </w:r>
      <w:proofErr w:type="spellStart"/>
      <w:r w:rsidRPr="00096E81">
        <w:rPr>
          <w:rFonts w:ascii="Times New Roman" w:eastAsia="TimesNewRomanPSMT" w:hAnsi="Times New Roman" w:cs="Times New Roman"/>
          <w:sz w:val="24"/>
          <w:szCs w:val="24"/>
        </w:rPr>
        <w:t>study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was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conducted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between</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January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and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December</w:t>
      </w:r>
      <w:proofErr w:type="spellEnd"/>
      <w:r w:rsidRPr="00EA65AB">
        <w:rPr>
          <w:rFonts w:ascii="Times New Roman" w:eastAsia="TimesNewRomanPSMT" w:hAnsi="Times New Roman" w:cs="Times New Roman"/>
          <w:sz w:val="24"/>
          <w:szCs w:val="24"/>
        </w:rPr>
        <w:t xml:space="preserve"> 2018 in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city</w:t>
      </w:r>
      <w:proofErr w:type="spellEnd"/>
      <w:r w:rsidRPr="00EA65AB">
        <w:rPr>
          <w:rFonts w:ascii="Times New Roman" w:eastAsia="TimesNewRomanPSMT" w:hAnsi="Times New Roman" w:cs="Times New Roman"/>
          <w:sz w:val="24"/>
          <w:szCs w:val="24"/>
        </w:rPr>
        <w:t xml:space="preserve"> of Ankara </w:t>
      </w:r>
      <w:proofErr w:type="spellStart"/>
      <w:r w:rsidRPr="00EA65AB">
        <w:rPr>
          <w:rFonts w:ascii="Times New Roman" w:eastAsia="TimesNewRomanPSMT" w:hAnsi="Times New Roman" w:cs="Times New Roman"/>
          <w:sz w:val="24"/>
          <w:szCs w:val="24"/>
        </w:rPr>
        <w:t>been</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capital</w:t>
      </w:r>
      <w:proofErr w:type="spellEnd"/>
      <w:r w:rsidRPr="00EA65AB">
        <w:rPr>
          <w:rFonts w:ascii="Times New Roman" w:eastAsia="TimesNewRomanPSMT" w:hAnsi="Times New Roman" w:cs="Times New Roman"/>
          <w:sz w:val="24"/>
          <w:szCs w:val="24"/>
        </w:rPr>
        <w:t xml:space="preserve"> of </w:t>
      </w:r>
      <w:proofErr w:type="spellStart"/>
      <w:r w:rsidRPr="00EA65AB">
        <w:rPr>
          <w:rFonts w:ascii="Times New Roman" w:eastAsia="TimesNewRomanPSMT" w:hAnsi="Times New Roman" w:cs="Times New Roman"/>
          <w:sz w:val="24"/>
          <w:szCs w:val="24"/>
        </w:rPr>
        <w:t>Turkey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hAnsi="Times New Roman" w:cs="Times New Roman"/>
          <w:bCs/>
          <w:sz w:val="24"/>
          <w:szCs w:val="24"/>
        </w:rPr>
        <w:t>The</w:t>
      </w:r>
      <w:proofErr w:type="spellEnd"/>
      <w:r w:rsidRPr="00EA65AB">
        <w:rPr>
          <w:rFonts w:ascii="Times New Roman" w:hAnsi="Times New Roman" w:cs="Times New Roman"/>
          <w:bCs/>
          <w:sz w:val="24"/>
          <w:szCs w:val="24"/>
        </w:rPr>
        <w:t xml:space="preserve"> </w:t>
      </w:r>
      <w:proofErr w:type="spellStart"/>
      <w:r w:rsidRPr="00EA65AB">
        <w:rPr>
          <w:rFonts w:ascii="Times New Roman" w:hAnsi="Times New Roman" w:cs="Times New Roman"/>
          <w:bCs/>
          <w:sz w:val="24"/>
          <w:szCs w:val="24"/>
        </w:rPr>
        <w:t>research</w:t>
      </w:r>
      <w:proofErr w:type="spellEnd"/>
      <w:r w:rsidRPr="00EA65AB">
        <w:rPr>
          <w:rFonts w:ascii="Times New Roman" w:hAnsi="Times New Roman" w:cs="Times New Roman"/>
          <w:bCs/>
          <w:sz w:val="24"/>
          <w:szCs w:val="24"/>
        </w:rPr>
        <w:t xml:space="preserve"> </w:t>
      </w:r>
      <w:proofErr w:type="spellStart"/>
      <w:r w:rsidRPr="00EA65AB">
        <w:rPr>
          <w:rFonts w:ascii="Times New Roman" w:hAnsi="Times New Roman" w:cs="Times New Roman"/>
          <w:bCs/>
          <w:sz w:val="24"/>
          <w:szCs w:val="24"/>
        </w:rPr>
        <w:t>was</w:t>
      </w:r>
      <w:proofErr w:type="spellEnd"/>
      <w:r w:rsidRPr="00EA65AB">
        <w:rPr>
          <w:rFonts w:ascii="Times New Roman" w:hAnsi="Times New Roman" w:cs="Times New Roman"/>
          <w:bCs/>
          <w:sz w:val="24"/>
          <w:szCs w:val="24"/>
        </w:rPr>
        <w:t xml:space="preserve"> </w:t>
      </w:r>
      <w:proofErr w:type="spellStart"/>
      <w:r w:rsidRPr="00EA65AB">
        <w:rPr>
          <w:rFonts w:ascii="Times New Roman" w:hAnsi="Times New Roman" w:cs="Times New Roman"/>
          <w:bCs/>
          <w:sz w:val="24"/>
          <w:szCs w:val="24"/>
        </w:rPr>
        <w:t>carried</w:t>
      </w:r>
      <w:proofErr w:type="spellEnd"/>
      <w:r w:rsidRPr="00EA65AB">
        <w:rPr>
          <w:rFonts w:ascii="Times New Roman" w:hAnsi="Times New Roman" w:cs="Times New Roman"/>
          <w:bCs/>
          <w:sz w:val="24"/>
          <w:szCs w:val="24"/>
        </w:rPr>
        <w:t xml:space="preserve"> </w:t>
      </w:r>
      <w:proofErr w:type="spellStart"/>
      <w:r w:rsidRPr="00EA65AB">
        <w:rPr>
          <w:rFonts w:ascii="Times New Roman" w:hAnsi="Times New Roman" w:cs="Times New Roman"/>
          <w:bCs/>
          <w:sz w:val="24"/>
          <w:szCs w:val="24"/>
        </w:rPr>
        <w:t>out</w:t>
      </w:r>
      <w:proofErr w:type="spellEnd"/>
      <w:r w:rsidRPr="00EA65AB">
        <w:rPr>
          <w:rFonts w:ascii="Times New Roman" w:eastAsia="TimesNewRomanPSMT" w:hAnsi="Times New Roman" w:cs="Times New Roman"/>
          <w:sz w:val="24"/>
          <w:szCs w:val="24"/>
        </w:rPr>
        <w:t xml:space="preserve"> in </w:t>
      </w:r>
      <w:proofErr w:type="spellStart"/>
      <w:r w:rsidRPr="00EA65AB">
        <w:rPr>
          <w:rFonts w:ascii="Times New Roman" w:eastAsia="TimesNewRomanPSMT" w:hAnsi="Times New Roman" w:cs="Times New Roman"/>
          <w:sz w:val="24"/>
          <w:szCs w:val="24"/>
        </w:rPr>
        <w:t>two</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state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universities</w:t>
      </w:r>
      <w:proofErr w:type="spellEnd"/>
      <w:r w:rsidRPr="00EA65AB">
        <w:rPr>
          <w:rFonts w:ascii="Times New Roman" w:eastAsia="TimesNewRomanPSMT" w:hAnsi="Times New Roman" w:cs="Times New Roman"/>
          <w:sz w:val="24"/>
          <w:szCs w:val="24"/>
        </w:rPr>
        <w:t xml:space="preserve"> in Ankara </w:t>
      </w:r>
      <w:proofErr w:type="spellStart"/>
      <w:r w:rsidRPr="00EA65AB">
        <w:rPr>
          <w:rFonts w:ascii="Times New Roman" w:eastAsia="TimesNewRomanPSMT" w:hAnsi="Times New Roman" w:cs="Times New Roman"/>
          <w:sz w:val="24"/>
          <w:szCs w:val="24"/>
        </w:rPr>
        <w:t>city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center</w:t>
      </w:r>
      <w:proofErr w:type="spellEnd"/>
      <w:r w:rsidRPr="00EA65AB">
        <w:rPr>
          <w:rFonts w:ascii="Times New Roman" w:eastAsia="TimesNewRomanPSMT" w:hAnsi="Times New Roman" w:cs="Times New Roman"/>
          <w:sz w:val="24"/>
          <w:szCs w:val="24"/>
        </w:rPr>
        <w:t>;</w:t>
      </w:r>
      <w:r w:rsidRPr="00EA65AB">
        <w:rPr>
          <w:rFonts w:ascii="Times New Roman" w:hAnsi="Times New Roman" w:cs="Times New Roman"/>
          <w:bCs/>
          <w:sz w:val="24"/>
          <w:szCs w:val="24"/>
        </w:rPr>
        <w:t xml:space="preserve"> </w:t>
      </w:r>
      <w:r w:rsidRPr="00EA65AB">
        <w:rPr>
          <w:rFonts w:ascii="Times New Roman" w:eastAsia="TimesNewRomanPSMT" w:hAnsi="Times New Roman" w:cs="Times New Roman"/>
          <w:sz w:val="24"/>
          <w:szCs w:val="24"/>
        </w:rPr>
        <w:t xml:space="preserve">490 3rd </w:t>
      </w:r>
      <w:proofErr w:type="spellStart"/>
      <w:r w:rsidRPr="00EA65AB">
        <w:rPr>
          <w:rFonts w:ascii="Times New Roman" w:eastAsia="TimesNewRomanPSMT" w:hAnsi="Times New Roman" w:cs="Times New Roman"/>
          <w:sz w:val="24"/>
          <w:szCs w:val="24"/>
        </w:rPr>
        <w:t>and</w:t>
      </w:r>
      <w:proofErr w:type="spellEnd"/>
      <w:r w:rsidRPr="00EA65AB">
        <w:rPr>
          <w:rFonts w:ascii="Times New Roman" w:eastAsia="TimesNewRomanPSMT" w:hAnsi="Times New Roman" w:cs="Times New Roman"/>
          <w:sz w:val="24"/>
          <w:szCs w:val="24"/>
        </w:rPr>
        <w:t xml:space="preserve"> 4th </w:t>
      </w:r>
      <w:proofErr w:type="spellStart"/>
      <w:r w:rsidRPr="00EA65AB">
        <w:rPr>
          <w:rFonts w:ascii="Times New Roman" w:eastAsia="TimesNewRomanPSMT" w:hAnsi="Times New Roman" w:cs="Times New Roman"/>
          <w:sz w:val="24"/>
          <w:szCs w:val="24"/>
        </w:rPr>
        <w:t>year</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nursing</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students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studying</w:t>
      </w:r>
      <w:proofErr w:type="spellEnd"/>
      <w:r w:rsidRPr="00EA65AB">
        <w:rPr>
          <w:rFonts w:ascii="Times New Roman" w:eastAsia="TimesNewRomanPSMT" w:hAnsi="Times New Roman" w:cs="Times New Roman"/>
          <w:sz w:val="24"/>
          <w:szCs w:val="24"/>
        </w:rPr>
        <w:t xml:space="preserve"> at Gazi </w:t>
      </w:r>
      <w:proofErr w:type="spellStart"/>
      <w:r w:rsidRPr="00EA65AB">
        <w:rPr>
          <w:rFonts w:ascii="Times New Roman" w:eastAsia="TimesNewRomanPSMT" w:hAnsi="Times New Roman" w:cs="Times New Roman"/>
          <w:sz w:val="24"/>
          <w:szCs w:val="24"/>
        </w:rPr>
        <w:t>University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Faculty</w:t>
      </w:r>
      <w:proofErr w:type="spellEnd"/>
      <w:r w:rsidRPr="00EA65AB">
        <w:rPr>
          <w:rFonts w:ascii="Times New Roman" w:eastAsia="TimesNewRomanPSMT" w:hAnsi="Times New Roman" w:cs="Times New Roman"/>
          <w:sz w:val="24"/>
          <w:szCs w:val="24"/>
        </w:rPr>
        <w:t xml:space="preserve"> of </w:t>
      </w:r>
      <w:proofErr w:type="spellStart"/>
      <w:r w:rsidRPr="00EA65AB">
        <w:rPr>
          <w:rFonts w:ascii="Times New Roman" w:eastAsia="TimesNewRomanPSMT" w:hAnsi="Times New Roman" w:cs="Times New Roman"/>
          <w:sz w:val="24"/>
          <w:szCs w:val="24"/>
        </w:rPr>
        <w:t>Health</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Sciences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Department</w:t>
      </w:r>
      <w:proofErr w:type="spellEnd"/>
      <w:r w:rsidRPr="00EA65AB">
        <w:rPr>
          <w:rFonts w:ascii="Times New Roman" w:eastAsia="TimesNewRomanPSMT" w:hAnsi="Times New Roman" w:cs="Times New Roman"/>
          <w:sz w:val="24"/>
          <w:szCs w:val="24"/>
        </w:rPr>
        <w:t xml:space="preserve"> of </w:t>
      </w:r>
      <w:proofErr w:type="spellStart"/>
      <w:r w:rsidRPr="00EA65AB">
        <w:rPr>
          <w:rFonts w:ascii="Times New Roman" w:eastAsia="TimesNewRomanPSMT" w:hAnsi="Times New Roman" w:cs="Times New Roman"/>
          <w:sz w:val="24"/>
          <w:szCs w:val="24"/>
        </w:rPr>
        <w:t>Nursing</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and</w:t>
      </w:r>
      <w:proofErr w:type="spellEnd"/>
      <w:r w:rsidRPr="00EA65AB">
        <w:rPr>
          <w:rFonts w:ascii="Times New Roman" w:eastAsia="TimesNewRomanPSMT" w:hAnsi="Times New Roman" w:cs="Times New Roman"/>
          <w:sz w:val="24"/>
          <w:szCs w:val="24"/>
        </w:rPr>
        <w:t xml:space="preserve"> 260 3rd </w:t>
      </w:r>
      <w:proofErr w:type="spellStart"/>
      <w:r w:rsidRPr="00EA65AB">
        <w:rPr>
          <w:rFonts w:ascii="Times New Roman" w:eastAsia="TimesNewRomanPSMT" w:hAnsi="Times New Roman" w:cs="Times New Roman"/>
          <w:sz w:val="24"/>
          <w:szCs w:val="24"/>
        </w:rPr>
        <w:t>year</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nursing</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students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studying</w:t>
      </w:r>
      <w:proofErr w:type="spellEnd"/>
      <w:r w:rsidRPr="00EA65AB">
        <w:rPr>
          <w:rFonts w:ascii="Times New Roman" w:eastAsia="TimesNewRomanPSMT" w:hAnsi="Times New Roman" w:cs="Times New Roman"/>
          <w:sz w:val="24"/>
          <w:szCs w:val="24"/>
        </w:rPr>
        <w:t xml:space="preserve"> at Ankara </w:t>
      </w:r>
      <w:proofErr w:type="spellStart"/>
      <w:r w:rsidRPr="00EA65AB">
        <w:rPr>
          <w:rFonts w:ascii="Times New Roman" w:eastAsia="TimesNewRomanPSMT" w:hAnsi="Times New Roman" w:cs="Times New Roman"/>
          <w:sz w:val="24"/>
          <w:szCs w:val="24"/>
        </w:rPr>
        <w:t>University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Faculty</w:t>
      </w:r>
      <w:proofErr w:type="spellEnd"/>
      <w:r w:rsidRPr="00EA65AB">
        <w:rPr>
          <w:rFonts w:ascii="Times New Roman" w:eastAsia="TimesNewRomanPSMT" w:hAnsi="Times New Roman" w:cs="Times New Roman"/>
          <w:sz w:val="24"/>
          <w:szCs w:val="24"/>
        </w:rPr>
        <w:t xml:space="preserve"> of </w:t>
      </w:r>
      <w:proofErr w:type="spellStart"/>
      <w:r w:rsidRPr="00EA65AB">
        <w:rPr>
          <w:rFonts w:ascii="Times New Roman" w:eastAsia="TimesNewRomanPSMT" w:hAnsi="Times New Roman" w:cs="Times New Roman"/>
          <w:sz w:val="24"/>
          <w:szCs w:val="24"/>
        </w:rPr>
        <w:t>Nursing</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Department</w:t>
      </w:r>
      <w:proofErr w:type="spellEnd"/>
      <w:r w:rsidRPr="00EA65AB">
        <w:rPr>
          <w:rFonts w:ascii="Times New Roman" w:eastAsia="TimesNewRomanPSMT" w:hAnsi="Times New Roman" w:cs="Times New Roman"/>
          <w:sz w:val="24"/>
          <w:szCs w:val="24"/>
        </w:rPr>
        <w:t xml:space="preserve"> of </w:t>
      </w:r>
      <w:proofErr w:type="spellStart"/>
      <w:r w:rsidRPr="00EA65AB">
        <w:rPr>
          <w:rFonts w:ascii="Times New Roman" w:eastAsia="TimesNewRomanPSMT" w:hAnsi="Times New Roman" w:cs="Times New Roman"/>
          <w:sz w:val="24"/>
          <w:szCs w:val="24"/>
        </w:rPr>
        <w:lastRenderedPageBreak/>
        <w:t>Nursing</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It</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was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administered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to</w:t>
      </w:r>
      <w:proofErr w:type="spellEnd"/>
      <w:r w:rsidRPr="00EA65AB">
        <w:rPr>
          <w:rFonts w:ascii="Times New Roman" w:eastAsia="TimesNewRomanPSMT" w:hAnsi="Times New Roman" w:cs="Times New Roman"/>
          <w:sz w:val="24"/>
          <w:szCs w:val="24"/>
        </w:rPr>
        <w:t xml:space="preserve"> 400 </w:t>
      </w:r>
      <w:proofErr w:type="spellStart"/>
      <w:r w:rsidRPr="00EA65AB">
        <w:rPr>
          <w:rFonts w:ascii="Times New Roman" w:eastAsia="TimesNewRomanPSMT" w:hAnsi="Times New Roman" w:cs="Times New Roman"/>
          <w:sz w:val="24"/>
          <w:szCs w:val="24"/>
        </w:rPr>
        <w:t>nursing</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students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who</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agreed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to</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participate</w:t>
      </w:r>
      <w:proofErr w:type="spellEnd"/>
      <w:r w:rsidRPr="00EA65AB">
        <w:rPr>
          <w:rFonts w:ascii="Times New Roman" w:eastAsia="TimesNewRomanPSMT" w:hAnsi="Times New Roman" w:cs="Times New Roman"/>
          <w:sz w:val="24"/>
          <w:szCs w:val="24"/>
        </w:rPr>
        <w:t xml:space="preserve"> in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without</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choosing</w:t>
      </w:r>
      <w:proofErr w:type="spellEnd"/>
      <w:r w:rsidRPr="00EA65AB">
        <w:rPr>
          <w:rFonts w:ascii="Times New Roman" w:eastAsia="TimesNewRomanPSMT" w:hAnsi="Times New Roman" w:cs="Times New Roman"/>
          <w:sz w:val="24"/>
          <w:szCs w:val="24"/>
        </w:rPr>
        <w:t xml:space="preserve"> a </w:t>
      </w:r>
      <w:proofErr w:type="spellStart"/>
      <w:r w:rsidRPr="00EA65AB">
        <w:rPr>
          <w:rFonts w:ascii="Times New Roman" w:eastAsia="TimesNewRomanPSMT" w:hAnsi="Times New Roman" w:cs="Times New Roman"/>
          <w:sz w:val="24"/>
          <w:szCs w:val="24"/>
        </w:rPr>
        <w:t>sample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sample</w:t>
      </w:r>
      <w:proofErr w:type="spellEnd"/>
      <w:r w:rsidRPr="00EA65AB">
        <w:rPr>
          <w:rFonts w:ascii="Times New Roman" w:eastAsia="TimesNewRomanPSMT" w:hAnsi="Times New Roman" w:cs="Times New Roman"/>
          <w:sz w:val="24"/>
          <w:szCs w:val="24"/>
        </w:rPr>
        <w:t xml:space="preserve"> size </w:t>
      </w:r>
      <w:proofErr w:type="spellStart"/>
      <w:r w:rsidRPr="00EA65AB">
        <w:rPr>
          <w:rFonts w:ascii="Times New Roman" w:eastAsia="TimesNewRomanPSMT" w:hAnsi="Times New Roman" w:cs="Times New Roman"/>
          <w:sz w:val="24"/>
          <w:szCs w:val="24"/>
        </w:rPr>
        <w:t>was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estimated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based</w:t>
      </w:r>
      <w:proofErr w:type="spellEnd"/>
      <w:r w:rsidRPr="00EA65AB">
        <w:rPr>
          <w:rFonts w:ascii="Times New Roman" w:eastAsia="TimesNewRomanPSMT" w:hAnsi="Times New Roman" w:cs="Times New Roman"/>
          <w:sz w:val="24"/>
          <w:szCs w:val="24"/>
        </w:rPr>
        <w:t xml:space="preserve"> on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criterion</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that</w:t>
      </w:r>
      <w:proofErr w:type="spellEnd"/>
      <w:r w:rsidRPr="00EA65AB">
        <w:rPr>
          <w:rFonts w:ascii="Times New Roman" w:eastAsia="TimesNewRomanPSMT" w:hAnsi="Times New Roman" w:cs="Times New Roman"/>
          <w:sz w:val="24"/>
          <w:szCs w:val="24"/>
        </w:rPr>
        <w:t xml:space="preserve"> at </w:t>
      </w:r>
      <w:proofErr w:type="spellStart"/>
      <w:r w:rsidRPr="00EA65AB">
        <w:rPr>
          <w:rFonts w:ascii="Times New Roman" w:eastAsia="TimesNewRomanPSMT" w:hAnsi="Times New Roman" w:cs="Times New Roman"/>
          <w:sz w:val="24"/>
          <w:szCs w:val="24"/>
        </w:rPr>
        <w:t>least</w:t>
      </w:r>
      <w:proofErr w:type="spellEnd"/>
      <w:r w:rsidRPr="00EA65AB">
        <w:rPr>
          <w:rFonts w:ascii="Times New Roman" w:eastAsia="TimesNewRomanPSMT" w:hAnsi="Times New Roman" w:cs="Times New Roman"/>
          <w:sz w:val="24"/>
          <w:szCs w:val="24"/>
        </w:rPr>
        <w:t xml:space="preserve"> 10 </w:t>
      </w:r>
      <w:proofErr w:type="spellStart"/>
      <w:r w:rsidRPr="00EA65AB">
        <w:rPr>
          <w:rFonts w:ascii="Times New Roman" w:eastAsia="TimesNewRomanPSMT" w:hAnsi="Times New Roman" w:cs="Times New Roman"/>
          <w:sz w:val="24"/>
          <w:szCs w:val="24"/>
        </w:rPr>
        <w:t>participants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per</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item</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were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required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for</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conducting</w:t>
      </w:r>
      <w:proofErr w:type="spellEnd"/>
      <w:r w:rsidRPr="00EA65AB">
        <w:rPr>
          <w:rFonts w:ascii="Times New Roman" w:eastAsia="TimesNewRomanPSMT" w:hAnsi="Times New Roman" w:cs="Times New Roman"/>
          <w:sz w:val="24"/>
          <w:szCs w:val="24"/>
        </w:rPr>
        <w:t xml:space="preserve"> an </w:t>
      </w:r>
      <w:proofErr w:type="spellStart"/>
      <w:r w:rsidRPr="00EA65AB">
        <w:rPr>
          <w:rFonts w:ascii="Times New Roman" w:eastAsia="TimesNewRomanPSMT" w:hAnsi="Times New Roman" w:cs="Times New Roman"/>
          <w:sz w:val="24"/>
          <w:szCs w:val="24"/>
        </w:rPr>
        <w:t>exploratory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factor</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analysis</w:t>
      </w:r>
      <w:proofErr w:type="spellEnd"/>
      <w:r w:rsidRPr="00EA65AB">
        <w:rPr>
          <w:rFonts w:ascii="Times New Roman" w:eastAsia="TimesNewRomanPSMT" w:hAnsi="Times New Roman" w:cs="Times New Roman"/>
          <w:sz w:val="24"/>
          <w:szCs w:val="24"/>
        </w:rPr>
        <w:t xml:space="preserve"> of an </w:t>
      </w:r>
      <w:proofErr w:type="spellStart"/>
      <w:r w:rsidRPr="00EA65AB">
        <w:rPr>
          <w:rFonts w:ascii="Times New Roman" w:eastAsia="TimesNewRomanPSMT" w:hAnsi="Times New Roman" w:cs="Times New Roman"/>
          <w:sz w:val="24"/>
          <w:szCs w:val="24"/>
        </w:rPr>
        <w:t>instrument</w:t>
      </w:r>
      <w:proofErr w:type="spellEnd"/>
      <w:r>
        <w:rPr>
          <w:rFonts w:ascii="Times New Roman" w:eastAsia="TimesNewRomanPSMT" w:hAnsi="Times New Roman" w:cs="Times New Roman"/>
          <w:sz w:val="24"/>
          <w:szCs w:val="24"/>
        </w:rPr>
        <w:t xml:space="preserve"> </w:t>
      </w:r>
      <w:r w:rsidRPr="001720A2">
        <w:rPr>
          <w:rFonts w:ascii="Times New Roman" w:hAnsi="Times New Roman" w:cs="Times New Roman"/>
          <w:sz w:val="24"/>
          <w:szCs w:val="24"/>
          <w:lang w:val="en-US"/>
        </w:rPr>
        <w:t>[1</w:t>
      </w:r>
      <w:r>
        <w:rPr>
          <w:rFonts w:ascii="Times New Roman" w:hAnsi="Times New Roman" w:cs="Times New Roman"/>
          <w:sz w:val="24"/>
          <w:szCs w:val="24"/>
          <w:lang w:val="en-US"/>
        </w:rPr>
        <w:t>6</w:t>
      </w:r>
      <w:r w:rsidRPr="001720A2">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EA65AB">
        <w:rPr>
          <w:rFonts w:ascii="Times New Roman" w:eastAsia="TimesNewRomanPSMT" w:hAnsi="Times New Roman" w:cs="Times New Roman"/>
          <w:sz w:val="24"/>
          <w:szCs w:val="24"/>
        </w:rPr>
        <w:t>Accordingly</w:t>
      </w:r>
      <w:proofErr w:type="spellEnd"/>
      <w:r w:rsidRPr="00EA65A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xml:space="preserve">since </w:t>
      </w:r>
      <w:proofErr w:type="spellStart"/>
      <w:r>
        <w:rPr>
          <w:rFonts w:ascii="Times New Roman" w:eastAsia="TimesNewRomanPSMT" w:hAnsi="Times New Roman" w:cs="Times New Roman"/>
          <w:sz w:val="24"/>
          <w:szCs w:val="24"/>
        </w:rPr>
        <w:t>there</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were</w:t>
      </w:r>
      <w:proofErr w:type="spellEnd"/>
      <w:r>
        <w:rPr>
          <w:rFonts w:ascii="Times New Roman" w:eastAsia="TimesNewRomanPSMT" w:hAnsi="Times New Roman" w:cs="Times New Roman"/>
          <w:sz w:val="24"/>
          <w:szCs w:val="24"/>
        </w:rPr>
        <w:t xml:space="preserve"> 40 </w:t>
      </w:r>
      <w:proofErr w:type="spellStart"/>
      <w:r>
        <w:rPr>
          <w:rFonts w:ascii="Times New Roman" w:eastAsia="TimesNewRomanPSMT" w:hAnsi="Times New Roman" w:cs="Times New Roman"/>
          <w:sz w:val="24"/>
          <w:szCs w:val="24"/>
        </w:rPr>
        <w:t>items</w:t>
      </w:r>
      <w:proofErr w:type="spellEnd"/>
      <w:r>
        <w:rPr>
          <w:rFonts w:ascii="Times New Roman" w:eastAsia="TimesNewRomanPSMT" w:hAnsi="Times New Roman" w:cs="Times New Roman"/>
          <w:sz w:val="24"/>
          <w:szCs w:val="24"/>
        </w:rPr>
        <w:t xml:space="preserve"> in </w:t>
      </w:r>
      <w:proofErr w:type="spellStart"/>
      <w:r>
        <w:rPr>
          <w:rFonts w:ascii="Times New Roman" w:eastAsia="TimesNewRomanPSMT" w:hAnsi="Times New Roman" w:cs="Times New Roman"/>
          <w:sz w:val="24"/>
          <w:szCs w:val="24"/>
        </w:rPr>
        <w:t>CCA</w:t>
      </w:r>
      <w:r w:rsidRPr="00EA65AB">
        <w:rPr>
          <w:rFonts w:ascii="Times New Roman" w:eastAsia="TimesNewRomanPSMT" w:hAnsi="Times New Roman" w:cs="Times New Roman"/>
          <w:sz w:val="24"/>
          <w:szCs w:val="24"/>
        </w:rPr>
        <w:t>Tool</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needed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to</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include</w:t>
      </w:r>
      <w:proofErr w:type="spellEnd"/>
      <w:r w:rsidRPr="00EA65AB">
        <w:rPr>
          <w:rFonts w:ascii="Times New Roman" w:eastAsia="TimesNewRomanPSMT" w:hAnsi="Times New Roman" w:cs="Times New Roman"/>
          <w:sz w:val="24"/>
          <w:szCs w:val="24"/>
        </w:rPr>
        <w:t xml:space="preserve"> 400 </w:t>
      </w:r>
      <w:proofErr w:type="spellStart"/>
      <w:r w:rsidRPr="00EA65AB">
        <w:rPr>
          <w:rFonts w:ascii="Times New Roman" w:eastAsia="TimesNewRomanPSMT" w:hAnsi="Times New Roman" w:cs="Times New Roman"/>
          <w:sz w:val="24"/>
          <w:szCs w:val="24"/>
        </w:rPr>
        <w:t>subjects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and</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the</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study</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was</w:t>
      </w:r>
      <w:proofErr w:type="spellEnd"/>
      <w:r w:rsidRPr="00EA65AB">
        <w:rPr>
          <w:rFonts w:ascii="Times New Roman" w:eastAsia="TimesNewRomanPSMT" w:hAnsi="Times New Roman" w:cs="Times New Roman"/>
          <w:sz w:val="24"/>
          <w:szCs w:val="24"/>
        </w:rPr>
        <w:t xml:space="preserve"> </w:t>
      </w:r>
      <w:proofErr w:type="spellStart"/>
      <w:r w:rsidRPr="00EA65AB">
        <w:rPr>
          <w:rFonts w:ascii="Times New Roman" w:eastAsia="TimesNewRomanPSMT" w:hAnsi="Times New Roman" w:cs="Times New Roman"/>
          <w:sz w:val="24"/>
          <w:szCs w:val="24"/>
        </w:rPr>
        <w:t>carrie</w:t>
      </w:r>
      <w:r>
        <w:rPr>
          <w:rFonts w:ascii="Times New Roman" w:eastAsia="TimesNewRomanPSMT" w:hAnsi="Times New Roman" w:cs="Times New Roman"/>
          <w:sz w:val="24"/>
          <w:szCs w:val="24"/>
        </w:rPr>
        <w:t>d</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out</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with</w:t>
      </w:r>
      <w:proofErr w:type="spellEnd"/>
      <w:r>
        <w:rPr>
          <w:rFonts w:ascii="Times New Roman" w:eastAsia="TimesNewRomanPSMT" w:hAnsi="Times New Roman" w:cs="Times New Roman"/>
          <w:sz w:val="24"/>
          <w:szCs w:val="24"/>
        </w:rPr>
        <w:t xml:space="preserve"> a </w:t>
      </w:r>
      <w:proofErr w:type="spellStart"/>
      <w:r>
        <w:rPr>
          <w:rFonts w:ascii="Times New Roman" w:eastAsia="TimesNewRomanPSMT" w:hAnsi="Times New Roman" w:cs="Times New Roman"/>
          <w:sz w:val="24"/>
          <w:szCs w:val="24"/>
        </w:rPr>
        <w:t>sample</w:t>
      </w:r>
      <w:proofErr w:type="spellEnd"/>
      <w:r>
        <w:rPr>
          <w:rFonts w:ascii="Times New Roman" w:eastAsia="TimesNewRomanPSMT" w:hAnsi="Times New Roman" w:cs="Times New Roman"/>
          <w:sz w:val="24"/>
          <w:szCs w:val="24"/>
        </w:rPr>
        <w:t xml:space="preserve"> size of 400.</w:t>
      </w:r>
    </w:p>
    <w:p w14:paraId="22878F51" w14:textId="77777777" w:rsidR="00A35586" w:rsidRDefault="00A35586" w:rsidP="00A35586">
      <w:pPr>
        <w:spacing w:after="0" w:line="360" w:lineRule="auto"/>
        <w:jc w:val="both"/>
        <w:rPr>
          <w:rFonts w:ascii="Times New Roman" w:hAnsi="Times New Roman" w:cs="Times New Roman"/>
          <w:b/>
          <w:iCs/>
          <w:sz w:val="24"/>
          <w:szCs w:val="24"/>
        </w:rPr>
      </w:pPr>
    </w:p>
    <w:p w14:paraId="4591E626" w14:textId="77777777" w:rsidR="00A35586" w:rsidRDefault="00A35586" w:rsidP="00A35586">
      <w:pPr>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b/>
          <w:iCs/>
          <w:sz w:val="24"/>
          <w:szCs w:val="24"/>
        </w:rPr>
        <w:t xml:space="preserve">2.2. </w:t>
      </w:r>
      <w:proofErr w:type="spellStart"/>
      <w:r>
        <w:rPr>
          <w:rFonts w:ascii="Times New Roman" w:hAnsi="Times New Roman" w:cs="Times New Roman"/>
          <w:b/>
          <w:iCs/>
          <w:sz w:val="24"/>
          <w:szCs w:val="24"/>
        </w:rPr>
        <w:t>Measures</w:t>
      </w:r>
      <w:proofErr w:type="spellEnd"/>
    </w:p>
    <w:p w14:paraId="093723D6" w14:textId="77777777" w:rsidR="00A35586" w:rsidRPr="00012ACA" w:rsidRDefault="00A35586" w:rsidP="00A35586">
      <w:pPr>
        <w:autoSpaceDE w:val="0"/>
        <w:autoSpaceDN w:val="0"/>
        <w:adjustRightInd w:val="0"/>
        <w:spacing w:after="0" w:line="360" w:lineRule="auto"/>
        <w:rPr>
          <w:rFonts w:ascii="Times New Roman" w:hAnsi="Times New Roman" w:cs="Times New Roman"/>
          <w:b/>
          <w:iCs/>
          <w:sz w:val="24"/>
          <w:szCs w:val="24"/>
        </w:rPr>
      </w:pPr>
    </w:p>
    <w:p w14:paraId="23668F07" w14:textId="77777777" w:rsidR="00A35586" w:rsidRPr="00497469" w:rsidRDefault="00A35586" w:rsidP="00A35586">
      <w:pPr>
        <w:spacing w:after="0" w:line="360" w:lineRule="auto"/>
        <w:jc w:val="both"/>
        <w:rPr>
          <w:rFonts w:ascii="Times New Roman" w:hAnsi="Times New Roman" w:cs="Times New Roman"/>
          <w:b/>
          <w:bCs/>
          <w:i/>
          <w:sz w:val="24"/>
          <w:szCs w:val="24"/>
        </w:rPr>
      </w:pPr>
      <w:r w:rsidRPr="00497469">
        <w:rPr>
          <w:rFonts w:ascii="Times New Roman" w:hAnsi="Times New Roman" w:cs="Times New Roman"/>
          <w:bCs/>
          <w:sz w:val="24"/>
          <w:szCs w:val="24"/>
        </w:rPr>
        <w:t xml:space="preserve">Data </w:t>
      </w:r>
      <w:proofErr w:type="spellStart"/>
      <w:r w:rsidRPr="00497469">
        <w:rPr>
          <w:rFonts w:ascii="Times New Roman" w:hAnsi="Times New Roman" w:cs="Times New Roman"/>
          <w:bCs/>
          <w:sz w:val="24"/>
          <w:szCs w:val="24"/>
        </w:rPr>
        <w:t>were</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collected</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using</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the</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CCATool-student</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version</w:t>
      </w:r>
      <w:proofErr w:type="spellEnd"/>
      <w:r w:rsidRPr="00497469">
        <w:rPr>
          <w:rFonts w:ascii="Times New Roman" w:hAnsi="Times New Roman" w:cs="Times New Roman"/>
          <w:bCs/>
          <w:sz w:val="24"/>
          <w:szCs w:val="24"/>
        </w:rPr>
        <w:t xml:space="preserve"> is </w:t>
      </w:r>
      <w:proofErr w:type="spellStart"/>
      <w:r w:rsidRPr="00497469">
        <w:rPr>
          <w:rFonts w:ascii="Times New Roman" w:hAnsi="Times New Roman" w:cs="Times New Roman"/>
          <w:bCs/>
          <w:sz w:val="24"/>
          <w:szCs w:val="24"/>
        </w:rPr>
        <w:t>based</w:t>
      </w:r>
      <w:proofErr w:type="spellEnd"/>
      <w:r w:rsidRPr="00497469">
        <w:rPr>
          <w:rFonts w:ascii="Times New Roman" w:hAnsi="Times New Roman" w:cs="Times New Roman"/>
          <w:bCs/>
          <w:sz w:val="24"/>
          <w:szCs w:val="24"/>
        </w:rPr>
        <w:t xml:space="preserve"> on PTT model </w:t>
      </w:r>
      <w:proofErr w:type="spellStart"/>
      <w:r w:rsidRPr="00497469">
        <w:rPr>
          <w:rFonts w:ascii="Times New Roman" w:hAnsi="Times New Roman" w:cs="Times New Roman"/>
          <w:bCs/>
          <w:sz w:val="24"/>
          <w:szCs w:val="24"/>
        </w:rPr>
        <w:t>developed</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by</w:t>
      </w:r>
      <w:proofErr w:type="spellEnd"/>
      <w:r w:rsidRPr="00497469">
        <w:rPr>
          <w:rFonts w:ascii="Times New Roman" w:hAnsi="Times New Roman" w:cs="Times New Roman"/>
          <w:bCs/>
          <w:sz w:val="24"/>
          <w:szCs w:val="24"/>
        </w:rPr>
        <w:t xml:space="preserve"> </w:t>
      </w:r>
      <w:proofErr w:type="spellStart"/>
      <w:r w:rsidRPr="00497469">
        <w:rPr>
          <w:rFonts w:ascii="Times New Roman" w:hAnsi="Times New Roman" w:cs="Times New Roman"/>
          <w:bCs/>
          <w:sz w:val="24"/>
          <w:szCs w:val="24"/>
        </w:rPr>
        <w:t>Papadopoulos</w:t>
      </w:r>
      <w:proofErr w:type="spellEnd"/>
      <w:r w:rsidRPr="00497469">
        <w:rPr>
          <w:rFonts w:ascii="Times New Roman" w:hAnsi="Times New Roman" w:cs="Times New Roman"/>
          <w:bCs/>
          <w:sz w:val="24"/>
          <w:szCs w:val="24"/>
        </w:rPr>
        <w:t xml:space="preserve">, Tilki &amp; </w:t>
      </w:r>
      <w:proofErr w:type="spellStart"/>
      <w:r w:rsidRPr="00497469">
        <w:rPr>
          <w:rFonts w:ascii="Times New Roman" w:hAnsi="Times New Roman" w:cs="Times New Roman"/>
          <w:bCs/>
          <w:sz w:val="24"/>
          <w:szCs w:val="24"/>
        </w:rPr>
        <w:t>Lees</w:t>
      </w:r>
      <w:proofErr w:type="spellEnd"/>
      <w:r w:rsidRPr="00497469">
        <w:rPr>
          <w:rFonts w:ascii="Times New Roman" w:hAnsi="Times New Roman" w:cs="Times New Roman"/>
          <w:bCs/>
          <w:sz w:val="24"/>
          <w:szCs w:val="24"/>
        </w:rPr>
        <w:t xml:space="preserve"> [15].  </w:t>
      </w:r>
      <w:proofErr w:type="spellStart"/>
      <w:r w:rsidRPr="00497469">
        <w:rPr>
          <w:rFonts w:ascii="Times New Roman" w:hAnsi="Times New Roman" w:cs="Times New Roman"/>
          <w:sz w:val="24"/>
          <w:szCs w:val="24"/>
        </w:rPr>
        <w:t>The</w:t>
      </w:r>
      <w:proofErr w:type="spellEnd"/>
      <w:r w:rsidRPr="00497469">
        <w:rPr>
          <w:rFonts w:ascii="Times New Roman" w:hAnsi="Times New Roman" w:cs="Times New Roman"/>
          <w:sz w:val="24"/>
          <w:szCs w:val="24"/>
        </w:rPr>
        <w:t xml:space="preserve"> </w:t>
      </w:r>
      <w:proofErr w:type="spellStart"/>
      <w:r w:rsidRPr="00497469">
        <w:rPr>
          <w:rFonts w:ascii="Times New Roman" w:hAnsi="Times New Roman" w:cs="Times New Roman"/>
          <w:sz w:val="24"/>
          <w:szCs w:val="24"/>
        </w:rPr>
        <w:t>scale</w:t>
      </w:r>
      <w:proofErr w:type="spellEnd"/>
      <w:r w:rsidRPr="00EA65AB">
        <w:rPr>
          <w:rFonts w:ascii="Times New Roman" w:hAnsi="Times New Roman" w:cs="Times New Roman"/>
          <w:sz w:val="24"/>
          <w:szCs w:val="24"/>
        </w:rPr>
        <w:t xml:space="preserve"> of </w:t>
      </w:r>
      <w:proofErr w:type="spellStart"/>
      <w:r w:rsidRPr="00EA65AB">
        <w:rPr>
          <w:rFonts w:ascii="Times New Roman" w:hAnsi="Times New Roman" w:cs="Times New Roman"/>
          <w:sz w:val="24"/>
          <w:szCs w:val="24"/>
        </w:rPr>
        <w:t>four</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sections</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including</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cultural</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awareness</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cultural</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knowledge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cultural</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sensitivity</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and</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cultural</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practice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Each</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cultural</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section</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contains</w:t>
      </w:r>
      <w:proofErr w:type="spellEnd"/>
      <w:r w:rsidRPr="00EA65AB">
        <w:rPr>
          <w:rFonts w:ascii="Times New Roman" w:hAnsi="Times New Roman" w:cs="Times New Roman"/>
          <w:sz w:val="24"/>
          <w:szCs w:val="24"/>
        </w:rPr>
        <w:t xml:space="preserve"> 10 </w:t>
      </w:r>
      <w:proofErr w:type="spellStart"/>
      <w:r w:rsidRPr="00EA65AB">
        <w:rPr>
          <w:rFonts w:ascii="Times New Roman" w:hAnsi="Times New Roman" w:cs="Times New Roman"/>
          <w:sz w:val="24"/>
          <w:szCs w:val="24"/>
        </w:rPr>
        <w:t>statements</w:t>
      </w:r>
      <w:proofErr w:type="spellEnd"/>
      <w:r w:rsidRPr="00EA65AB">
        <w:rPr>
          <w:rFonts w:ascii="Times New Roman" w:hAnsi="Times New Roman" w:cs="Times New Roman"/>
          <w:sz w:val="24"/>
          <w:szCs w:val="24"/>
        </w:rPr>
        <w:t xml:space="preserve"> on a 4-point </w:t>
      </w:r>
      <w:proofErr w:type="spellStart"/>
      <w:r w:rsidRPr="00EA65AB">
        <w:rPr>
          <w:rFonts w:ascii="Times New Roman" w:hAnsi="Times New Roman" w:cs="Times New Roman"/>
          <w:sz w:val="24"/>
          <w:szCs w:val="24"/>
        </w:rPr>
        <w:t>scale</w:t>
      </w:r>
      <w:proofErr w:type="spellEnd"/>
      <w:r w:rsidRPr="00EA65AB">
        <w:rPr>
          <w:rFonts w:ascii="Times New Roman" w:hAnsi="Times New Roman" w:cs="Times New Roman"/>
          <w:sz w:val="24"/>
          <w:szCs w:val="24"/>
        </w:rPr>
        <w:t xml:space="preserve"> (1</w:t>
      </w:r>
      <w:r w:rsidRPr="00FC5673">
        <w:rPr>
          <w:rFonts w:ascii="Times New Roman" w:hAnsi="Times New Roman" w:cs="Times New Roman"/>
          <w:sz w:val="24"/>
          <w:szCs w:val="24"/>
        </w:rPr>
        <w:t>=</w:t>
      </w:r>
      <w:proofErr w:type="spellStart"/>
      <w:r w:rsidRPr="00FC5673">
        <w:rPr>
          <w:rFonts w:ascii="Times New Roman" w:hAnsi="Times New Roman" w:cs="Times New Roman"/>
          <w:iCs/>
          <w:sz w:val="24"/>
          <w:szCs w:val="24"/>
        </w:rPr>
        <w:t>completely</w:t>
      </w:r>
      <w:proofErr w:type="spellEnd"/>
      <w:r w:rsidRPr="00FC5673">
        <w:rPr>
          <w:rFonts w:ascii="Times New Roman" w:hAnsi="Times New Roman" w:cs="Times New Roman"/>
          <w:iCs/>
          <w:sz w:val="24"/>
          <w:szCs w:val="24"/>
        </w:rPr>
        <w:t xml:space="preserve"> </w:t>
      </w:r>
      <w:proofErr w:type="spellStart"/>
      <w:r w:rsidRPr="00FC5673">
        <w:rPr>
          <w:rFonts w:ascii="Times New Roman" w:hAnsi="Times New Roman" w:cs="Times New Roman"/>
          <w:iCs/>
          <w:sz w:val="24"/>
          <w:szCs w:val="24"/>
        </w:rPr>
        <w:t>disagree</w:t>
      </w:r>
      <w:proofErr w:type="spellEnd"/>
      <w:r w:rsidRPr="00FC5673">
        <w:rPr>
          <w:rFonts w:ascii="Times New Roman" w:hAnsi="Times New Roman" w:cs="Times New Roman"/>
          <w:sz w:val="24"/>
          <w:szCs w:val="24"/>
        </w:rPr>
        <w:t>, 2=</w:t>
      </w:r>
      <w:proofErr w:type="spellStart"/>
      <w:r w:rsidRPr="00FC5673">
        <w:rPr>
          <w:rFonts w:ascii="Times New Roman" w:hAnsi="Times New Roman" w:cs="Times New Roman"/>
          <w:iCs/>
          <w:sz w:val="24"/>
          <w:szCs w:val="24"/>
        </w:rPr>
        <w:t>disagree</w:t>
      </w:r>
      <w:proofErr w:type="spellEnd"/>
      <w:r w:rsidRPr="00FC5673">
        <w:rPr>
          <w:rFonts w:ascii="Times New Roman" w:hAnsi="Times New Roman" w:cs="Times New Roman"/>
          <w:sz w:val="24"/>
          <w:szCs w:val="24"/>
        </w:rPr>
        <w:t>, 4=</w:t>
      </w:r>
      <w:proofErr w:type="spellStart"/>
      <w:r w:rsidRPr="00FC5673">
        <w:rPr>
          <w:rFonts w:ascii="Times New Roman" w:hAnsi="Times New Roman" w:cs="Times New Roman"/>
          <w:iCs/>
          <w:sz w:val="24"/>
          <w:szCs w:val="24"/>
        </w:rPr>
        <w:t>agree</w:t>
      </w:r>
      <w:proofErr w:type="spellEnd"/>
      <w:r w:rsidRPr="00FC5673">
        <w:rPr>
          <w:rFonts w:ascii="Times New Roman" w:hAnsi="Times New Roman" w:cs="Times New Roman"/>
          <w:sz w:val="24"/>
          <w:szCs w:val="24"/>
        </w:rPr>
        <w:t>, 5=</w:t>
      </w:r>
      <w:proofErr w:type="spellStart"/>
      <w:r w:rsidRPr="00FC5673">
        <w:rPr>
          <w:rFonts w:ascii="Times New Roman" w:hAnsi="Times New Roman" w:cs="Times New Roman"/>
          <w:iCs/>
          <w:sz w:val="24"/>
          <w:szCs w:val="24"/>
        </w:rPr>
        <w:t>completely</w:t>
      </w:r>
      <w:proofErr w:type="spellEnd"/>
      <w:r w:rsidRPr="00FC5673">
        <w:rPr>
          <w:rFonts w:ascii="Times New Roman" w:hAnsi="Times New Roman" w:cs="Times New Roman"/>
          <w:iCs/>
          <w:sz w:val="24"/>
          <w:szCs w:val="24"/>
        </w:rPr>
        <w:t xml:space="preserve"> </w:t>
      </w:r>
      <w:proofErr w:type="spellStart"/>
      <w:r w:rsidRPr="00FC5673">
        <w:rPr>
          <w:rFonts w:ascii="Times New Roman" w:hAnsi="Times New Roman" w:cs="Times New Roman"/>
          <w:iCs/>
          <w:sz w:val="24"/>
          <w:szCs w:val="24"/>
        </w:rPr>
        <w:t>agree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There</w:t>
      </w:r>
      <w:proofErr w:type="spellEnd"/>
      <w:r w:rsidRPr="00EA65AB">
        <w:rPr>
          <w:rFonts w:ascii="Times New Roman" w:hAnsi="Times New Roman" w:cs="Times New Roman"/>
          <w:sz w:val="24"/>
          <w:szCs w:val="24"/>
        </w:rPr>
        <w:t xml:space="preserve"> is </w:t>
      </w:r>
      <w:proofErr w:type="spellStart"/>
      <w:r w:rsidRPr="00EA65AB">
        <w:rPr>
          <w:rFonts w:ascii="Times New Roman" w:hAnsi="Times New Roman" w:cs="Times New Roman"/>
          <w:sz w:val="24"/>
          <w:szCs w:val="24"/>
        </w:rPr>
        <w:t>no</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neutral</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option</w:t>
      </w:r>
      <w:proofErr w:type="spellEnd"/>
      <w:r w:rsidRPr="00EA65AB">
        <w:rPr>
          <w:rFonts w:ascii="Times New Roman" w:hAnsi="Times New Roman" w:cs="Times New Roman"/>
          <w:sz w:val="24"/>
          <w:szCs w:val="24"/>
        </w:rPr>
        <w:t xml:space="preserve"> (3) in </w:t>
      </w:r>
      <w:proofErr w:type="spellStart"/>
      <w:r w:rsidRPr="00EA65AB">
        <w:rPr>
          <w:rFonts w:ascii="Times New Roman" w:hAnsi="Times New Roman" w:cs="Times New Roman"/>
          <w:sz w:val="24"/>
          <w:szCs w:val="24"/>
        </w:rPr>
        <w:t>the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scale</w:t>
      </w:r>
      <w:proofErr w:type="spellEnd"/>
      <w:r w:rsidRPr="00EA65AB">
        <w:rPr>
          <w:rFonts w:ascii="Times New Roman" w:hAnsi="Times New Roman" w:cs="Times New Roman"/>
          <w:sz w:val="24"/>
          <w:szCs w:val="24"/>
        </w:rPr>
        <w:t xml:space="preserve">, since </w:t>
      </w:r>
      <w:proofErr w:type="spellStart"/>
      <w:r w:rsidRPr="00EA65AB">
        <w:rPr>
          <w:rFonts w:ascii="Times New Roman" w:hAnsi="Times New Roman" w:cs="Times New Roman"/>
          <w:sz w:val="24"/>
          <w:szCs w:val="24"/>
        </w:rPr>
        <w:t>students</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have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to</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either</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agree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or</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disagree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with</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the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statements</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Statements</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are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both</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culturegeneric</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and</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culture-specific</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In</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the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reliability</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study</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conducted</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by</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Papadopoulos</w:t>
      </w:r>
      <w:proofErr w:type="spellEnd"/>
      <w:r w:rsidRPr="00EA65AB">
        <w:rPr>
          <w:rFonts w:ascii="Times New Roman" w:hAnsi="Times New Roman" w:cs="Times New Roman"/>
          <w:sz w:val="24"/>
          <w:szCs w:val="24"/>
        </w:rPr>
        <w:t xml:space="preserve">, Tilki </w:t>
      </w:r>
      <w:proofErr w:type="spellStart"/>
      <w:r w:rsidRPr="00EA65AB">
        <w:rPr>
          <w:rFonts w:ascii="Times New Roman" w:hAnsi="Times New Roman" w:cs="Times New Roman"/>
          <w:sz w:val="24"/>
          <w:szCs w:val="24"/>
        </w:rPr>
        <w:t>and</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Lees</w:t>
      </w:r>
      <w:proofErr w:type="spellEnd"/>
      <w:r w:rsidRPr="00EA65AB">
        <w:rPr>
          <w:rFonts w:ascii="Times New Roman" w:hAnsi="Times New Roman" w:cs="Times New Roman"/>
          <w:sz w:val="24"/>
          <w:szCs w:val="24"/>
        </w:rPr>
        <w:t xml:space="preserve"> (2004) in </w:t>
      </w:r>
      <w:proofErr w:type="spellStart"/>
      <w:r w:rsidRPr="00EA65AB">
        <w:rPr>
          <w:rFonts w:ascii="Times New Roman" w:hAnsi="Times New Roman" w:cs="Times New Roman"/>
          <w:sz w:val="24"/>
          <w:szCs w:val="24"/>
        </w:rPr>
        <w:t>England</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Cronbach's</w:t>
      </w:r>
      <w:proofErr w:type="spellEnd"/>
      <w:r w:rsidRPr="00EA65AB">
        <w:rPr>
          <w:rFonts w:ascii="Times New Roman" w:hAnsi="Times New Roman" w:cs="Times New Roman"/>
          <w:sz w:val="24"/>
          <w:szCs w:val="24"/>
        </w:rPr>
        <w:t xml:space="preserve"> Alpha </w:t>
      </w:r>
      <w:proofErr w:type="spellStart"/>
      <w:r w:rsidRPr="00EA65AB">
        <w:rPr>
          <w:rFonts w:ascii="Times New Roman" w:hAnsi="Times New Roman" w:cs="Times New Roman"/>
          <w:sz w:val="24"/>
          <w:szCs w:val="24"/>
        </w:rPr>
        <w:t>coefficients</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were</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determined</w:t>
      </w:r>
      <w:proofErr w:type="spellEnd"/>
      <w:r w:rsidRPr="00EA65AB">
        <w:rPr>
          <w:rFonts w:ascii="Times New Roman" w:hAnsi="Times New Roman" w:cs="Times New Roman"/>
          <w:sz w:val="24"/>
          <w:szCs w:val="24"/>
        </w:rPr>
        <w:t xml:space="preserve"> as </w:t>
      </w:r>
      <w:proofErr w:type="spellStart"/>
      <w:r w:rsidRPr="00EA65AB">
        <w:rPr>
          <w:rFonts w:ascii="Times New Roman" w:hAnsi="Times New Roman" w:cs="Times New Roman"/>
          <w:sz w:val="24"/>
          <w:szCs w:val="24"/>
        </w:rPr>
        <w:t>greater</w:t>
      </w:r>
      <w:proofErr w:type="spellEnd"/>
      <w:r w:rsidRPr="00EA65AB">
        <w:rPr>
          <w:rFonts w:ascii="Times New Roman" w:hAnsi="Times New Roman" w:cs="Times New Roman"/>
          <w:sz w:val="24"/>
          <w:szCs w:val="24"/>
        </w:rPr>
        <w:t xml:space="preserve"> </w:t>
      </w:r>
      <w:proofErr w:type="spellStart"/>
      <w:r w:rsidRPr="00EA65AB">
        <w:rPr>
          <w:rFonts w:ascii="Times New Roman" w:hAnsi="Times New Roman" w:cs="Times New Roman"/>
          <w:sz w:val="24"/>
          <w:szCs w:val="24"/>
        </w:rPr>
        <w:t>than</w:t>
      </w:r>
      <w:proofErr w:type="spellEnd"/>
      <w:r w:rsidRPr="00EA65AB">
        <w:rPr>
          <w:rFonts w:ascii="Times New Roman" w:hAnsi="Times New Roman" w:cs="Times New Roman"/>
          <w:sz w:val="24"/>
          <w:szCs w:val="24"/>
        </w:rPr>
        <w:t xml:space="preserve"> </w:t>
      </w:r>
      <w:r>
        <w:rPr>
          <w:rFonts w:ascii="Times New Roman" w:hAnsi="Times New Roman" w:cs="Times New Roman"/>
          <w:sz w:val="24"/>
          <w:szCs w:val="24"/>
        </w:rPr>
        <w:t>0</w:t>
      </w:r>
      <w:r w:rsidRPr="00EA65AB">
        <w:rPr>
          <w:rFonts w:ascii="Times New Roman" w:hAnsi="Times New Roman" w:cs="Times New Roman"/>
          <w:sz w:val="24"/>
          <w:szCs w:val="24"/>
        </w:rPr>
        <w:t>.80</w:t>
      </w:r>
      <w:r>
        <w:rPr>
          <w:rFonts w:ascii="Times New Roman" w:hAnsi="Times New Roman" w:cs="Times New Roman"/>
          <w:sz w:val="24"/>
          <w:szCs w:val="24"/>
        </w:rPr>
        <w:t xml:space="preserve"> </w:t>
      </w:r>
      <w:r>
        <w:rPr>
          <w:rFonts w:ascii="Times New Roman" w:hAnsi="Times New Roman" w:cs="Times New Roman"/>
          <w:sz w:val="24"/>
          <w:szCs w:val="24"/>
          <w:lang w:val="en-US"/>
        </w:rPr>
        <w:t>(</w:t>
      </w:r>
      <w:r w:rsidRPr="001720A2">
        <w:rPr>
          <w:rFonts w:ascii="Times New Roman" w:hAnsi="Times New Roman" w:cs="Times New Roman"/>
          <w:sz w:val="24"/>
          <w:szCs w:val="24"/>
          <w:lang w:val="en-US"/>
        </w:rPr>
        <w:t>1</w:t>
      </w:r>
      <w:r>
        <w:rPr>
          <w:rFonts w:ascii="Times New Roman" w:hAnsi="Times New Roman" w:cs="Times New Roman"/>
          <w:sz w:val="24"/>
          <w:szCs w:val="24"/>
          <w:lang w:val="en-US"/>
        </w:rPr>
        <w:t>5)</w:t>
      </w:r>
      <w:r w:rsidRPr="001720A2">
        <w:rPr>
          <w:rFonts w:ascii="Times New Roman" w:hAnsi="Times New Roman" w:cs="Times New Roman"/>
          <w:sz w:val="24"/>
          <w:szCs w:val="24"/>
          <w:lang w:val="en-US"/>
        </w:rPr>
        <w:t>.</w:t>
      </w:r>
    </w:p>
    <w:p w14:paraId="3089C18E" w14:textId="77777777" w:rsidR="00A35586" w:rsidRPr="00096E81" w:rsidRDefault="00A35586" w:rsidP="00A35586">
      <w:pPr>
        <w:spacing w:after="0" w:line="360" w:lineRule="auto"/>
        <w:jc w:val="both"/>
        <w:rPr>
          <w:rFonts w:ascii="Times New Roman" w:hAnsi="Times New Roman" w:cs="Times New Roman"/>
          <w:b/>
          <w:bCs/>
          <w:sz w:val="24"/>
          <w:szCs w:val="24"/>
          <w:u w:val="single"/>
        </w:rPr>
      </w:pPr>
    </w:p>
    <w:p w14:paraId="2FD33F66" w14:textId="7FBE1E1D" w:rsidR="00A35586" w:rsidRDefault="00A35586" w:rsidP="00A35586">
      <w:pPr>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b/>
          <w:iCs/>
          <w:sz w:val="24"/>
          <w:szCs w:val="24"/>
        </w:rPr>
        <w:t xml:space="preserve">2.3. </w:t>
      </w:r>
      <w:proofErr w:type="spellStart"/>
      <w:r w:rsidRPr="00012ACA">
        <w:rPr>
          <w:rFonts w:ascii="Times New Roman" w:hAnsi="Times New Roman" w:cs="Times New Roman"/>
          <w:b/>
          <w:iCs/>
          <w:sz w:val="24"/>
          <w:szCs w:val="24"/>
        </w:rPr>
        <w:t>Translation</w:t>
      </w:r>
      <w:proofErr w:type="spellEnd"/>
      <w:r w:rsidRPr="00012ACA">
        <w:rPr>
          <w:rFonts w:ascii="Times New Roman" w:hAnsi="Times New Roman" w:cs="Times New Roman"/>
          <w:b/>
          <w:iCs/>
          <w:sz w:val="24"/>
          <w:szCs w:val="24"/>
        </w:rPr>
        <w:t xml:space="preserve"> </w:t>
      </w:r>
      <w:r>
        <w:rPr>
          <w:rFonts w:ascii="Times New Roman" w:hAnsi="Times New Roman" w:cs="Times New Roman"/>
          <w:b/>
          <w:iCs/>
          <w:sz w:val="24"/>
          <w:szCs w:val="24"/>
        </w:rPr>
        <w:t xml:space="preserve">of </w:t>
      </w:r>
      <w:proofErr w:type="spellStart"/>
      <w:r>
        <w:rPr>
          <w:rFonts w:ascii="Times New Roman" w:hAnsi="Times New Roman" w:cs="Times New Roman"/>
          <w:b/>
          <w:iCs/>
          <w:sz w:val="24"/>
          <w:szCs w:val="24"/>
        </w:rPr>
        <w:t>the</w:t>
      </w:r>
      <w:proofErr w:type="spellEnd"/>
      <w:r>
        <w:rPr>
          <w:rFonts w:ascii="Times New Roman" w:hAnsi="Times New Roman" w:cs="Times New Roman"/>
          <w:b/>
          <w:iCs/>
          <w:sz w:val="24"/>
          <w:szCs w:val="24"/>
        </w:rPr>
        <w:t xml:space="preserve"> </w:t>
      </w:r>
      <w:proofErr w:type="spellStart"/>
      <w:r w:rsidRPr="00012ACA">
        <w:rPr>
          <w:rFonts w:ascii="Times New Roman" w:hAnsi="Times New Roman" w:cs="Times New Roman"/>
          <w:b/>
          <w:iCs/>
          <w:sz w:val="24"/>
          <w:szCs w:val="24"/>
        </w:rPr>
        <w:t>Scale</w:t>
      </w:r>
      <w:proofErr w:type="spellEnd"/>
    </w:p>
    <w:p w14:paraId="56340B96" w14:textId="77777777" w:rsidR="00A35586" w:rsidRPr="00012ACA" w:rsidRDefault="00A35586" w:rsidP="00A35586">
      <w:pPr>
        <w:autoSpaceDE w:val="0"/>
        <w:autoSpaceDN w:val="0"/>
        <w:adjustRightInd w:val="0"/>
        <w:spacing w:after="0" w:line="360" w:lineRule="auto"/>
        <w:rPr>
          <w:rFonts w:ascii="Times New Roman" w:hAnsi="Times New Roman" w:cs="Times New Roman"/>
          <w:b/>
          <w:iCs/>
          <w:sz w:val="24"/>
          <w:szCs w:val="24"/>
        </w:rPr>
      </w:pPr>
    </w:p>
    <w:p w14:paraId="25AD6A09" w14:textId="5BD11922"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EA65AB">
        <w:rPr>
          <w:rFonts w:ascii="Times New Roman" w:hAnsi="Times New Roman" w:cs="Times New Roman"/>
          <w:iCs/>
          <w:sz w:val="24"/>
          <w:szCs w:val="24"/>
        </w:rPr>
        <w:t>Permission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obtained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from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Rena</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Papadopoulos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CCATool</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reliability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study</w:t>
      </w:r>
      <w:proofErr w:type="spellEnd"/>
      <w:r w:rsidRPr="00EA65AB">
        <w:rPr>
          <w:rFonts w:ascii="Times New Roman" w:hAnsi="Times New Roman" w:cs="Times New Roman"/>
          <w:iCs/>
          <w:sz w:val="24"/>
          <w:szCs w:val="24"/>
        </w:rPr>
        <w:t xml:space="preserve"> (R.Papadopoulos@mdx.ac.uk, </w:t>
      </w:r>
      <w:proofErr w:type="spellStart"/>
      <w:r w:rsidRPr="00EA65AB">
        <w:rPr>
          <w:rFonts w:ascii="Times New Roman" w:hAnsi="Times New Roman" w:cs="Times New Roman"/>
          <w:iCs/>
          <w:sz w:val="24"/>
          <w:szCs w:val="24"/>
        </w:rPr>
        <w:t>December</w:t>
      </w:r>
      <w:proofErr w:type="spellEnd"/>
      <w:r w:rsidRPr="00EA65AB">
        <w:rPr>
          <w:rFonts w:ascii="Times New Roman" w:hAnsi="Times New Roman" w:cs="Times New Roman"/>
          <w:iCs/>
          <w:sz w:val="24"/>
          <w:szCs w:val="24"/>
        </w:rPr>
        <w:t xml:space="preserve"> 21, 2017). At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first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phase</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study</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studies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conducted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ensure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language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back</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method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language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phase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order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ensure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language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equivalence</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original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a </w:t>
      </w:r>
      <w:proofErr w:type="spellStart"/>
      <w:r w:rsidRPr="00EA65AB">
        <w:rPr>
          <w:rFonts w:ascii="Times New Roman" w:hAnsi="Times New Roman" w:cs="Times New Roman"/>
          <w:iCs/>
          <w:sz w:val="24"/>
          <w:szCs w:val="24"/>
        </w:rPr>
        <w:t>team</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three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experts</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their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field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formed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from</w:t>
      </w:r>
      <w:proofErr w:type="spellEnd"/>
      <w:r w:rsidRPr="00EA65AB">
        <w:rPr>
          <w:rFonts w:ascii="Times New Roman" w:hAnsi="Times New Roman" w:cs="Times New Roman"/>
          <w:iCs/>
          <w:sz w:val="24"/>
          <w:szCs w:val="24"/>
        </w:rPr>
        <w:t xml:space="preserve"> English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Turkish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team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original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language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forms</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compared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with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each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other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43E2A">
        <w:rPr>
          <w:rFonts w:ascii="Times New Roman" w:hAnsi="Times New Roman" w:cs="Times New Roman"/>
          <w:iCs/>
          <w:sz w:val="24"/>
          <w:szCs w:val="24"/>
        </w:rPr>
        <w:t>rearranged</w:t>
      </w:r>
      <w:proofErr w:type="spellEnd"/>
      <w:r w:rsidRPr="00E43E2A">
        <w:rPr>
          <w:rFonts w:ascii="Times New Roman" w:hAnsi="Times New Roman" w:cs="Times New Roman"/>
          <w:iCs/>
          <w:sz w:val="24"/>
          <w:szCs w:val="24"/>
        </w:rPr>
        <w:t xml:space="preserve"> </w:t>
      </w:r>
      <w:proofErr w:type="spellStart"/>
      <w:r w:rsidRPr="00E43E2A">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researcher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consultant</w:t>
      </w:r>
      <w:proofErr w:type="spellEnd"/>
      <w:r w:rsidRPr="00EA65AB">
        <w:rPr>
          <w:rFonts w:ascii="Times New Roman" w:hAnsi="Times New Roman" w:cs="Times New Roman"/>
          <w:iCs/>
          <w:sz w:val="24"/>
          <w:szCs w:val="24"/>
        </w:rPr>
        <w:t xml:space="preserve">. No </w:t>
      </w:r>
      <w:proofErr w:type="spellStart"/>
      <w:r w:rsidRPr="00EA65AB">
        <w:rPr>
          <w:rFonts w:ascii="Times New Roman" w:hAnsi="Times New Roman" w:cs="Times New Roman"/>
          <w:iCs/>
          <w:sz w:val="24"/>
          <w:szCs w:val="24"/>
        </w:rPr>
        <w:t>item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removed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from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measurement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remaining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loyal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original</w:t>
      </w:r>
      <w:proofErr w:type="spellEnd"/>
      <w:r w:rsidRPr="00EA65AB">
        <w:rPr>
          <w:rFonts w:ascii="Times New Roman" w:hAnsi="Times New Roman" w:cs="Times New Roman"/>
          <w:iCs/>
          <w:sz w:val="24"/>
          <w:szCs w:val="24"/>
        </w:rPr>
        <w:t xml:space="preserve">, as it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not an </w:t>
      </w:r>
      <w:proofErr w:type="spellStart"/>
      <w:r w:rsidRPr="00EA65AB">
        <w:rPr>
          <w:rFonts w:ascii="Times New Roman" w:hAnsi="Times New Roman" w:cs="Times New Roman"/>
          <w:iCs/>
          <w:sz w:val="24"/>
          <w:szCs w:val="24"/>
        </w:rPr>
        <w:t>item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that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not </w:t>
      </w:r>
      <w:proofErr w:type="spellStart"/>
      <w:r w:rsidRPr="00EA65AB">
        <w:rPr>
          <w:rFonts w:ascii="Times New Roman" w:hAnsi="Times New Roman" w:cs="Times New Roman"/>
          <w:iCs/>
          <w:sz w:val="24"/>
          <w:szCs w:val="24"/>
        </w:rPr>
        <w:t>suitable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coverage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reduced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appearance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next</w:t>
      </w:r>
      <w:proofErr w:type="spellEnd"/>
      <w:r w:rsidRPr="00EA65AB">
        <w:rPr>
          <w:rFonts w:ascii="Times New Roman" w:hAnsi="Times New Roman" w:cs="Times New Roman"/>
          <w:iCs/>
          <w:sz w:val="24"/>
          <w:szCs w:val="24"/>
        </w:rPr>
        <w:t xml:space="preserve"> step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which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Turkish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back</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into</w:t>
      </w:r>
      <w:proofErr w:type="spellEnd"/>
      <w:r w:rsidRPr="00EA65AB">
        <w:rPr>
          <w:rFonts w:ascii="Times New Roman" w:hAnsi="Times New Roman" w:cs="Times New Roman"/>
          <w:iCs/>
          <w:sz w:val="24"/>
          <w:szCs w:val="24"/>
        </w:rPr>
        <w:t xml:space="preserve"> English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three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experts</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different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fields</w:t>
      </w:r>
      <w:proofErr w:type="spellEnd"/>
      <w:r w:rsidRPr="00EA65AB">
        <w:rPr>
          <w:rFonts w:ascii="Times New Roman" w:hAnsi="Times New Roman" w:cs="Times New Roman"/>
          <w:iCs/>
          <w:sz w:val="24"/>
          <w:szCs w:val="24"/>
        </w:rPr>
        <w:t xml:space="preserve">. An English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obtained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choosing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most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appropriate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expressions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comparing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translations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made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final form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given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comparing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original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language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translated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forms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with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each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other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re-</w:t>
      </w:r>
      <w:proofErr w:type="spellStart"/>
      <w:r w:rsidRPr="00EA65AB">
        <w:rPr>
          <w:rFonts w:ascii="Times New Roman" w:hAnsi="Times New Roman" w:cs="Times New Roman"/>
          <w:iCs/>
          <w:sz w:val="24"/>
          <w:szCs w:val="24"/>
        </w:rPr>
        <w:t>examining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items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researcher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consultant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which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took</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its</w:t>
      </w:r>
      <w:proofErr w:type="spellEnd"/>
      <w:r w:rsidRPr="00EA65AB">
        <w:rPr>
          <w:rFonts w:ascii="Times New Roman" w:hAnsi="Times New Roman" w:cs="Times New Roman"/>
          <w:iCs/>
          <w:sz w:val="24"/>
          <w:szCs w:val="24"/>
        </w:rPr>
        <w:t xml:space="preserve"> final form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presented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opinion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After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language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validition</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lastRenderedPageBreak/>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opinions</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eight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experts</w:t>
      </w:r>
      <w:proofErr w:type="spellEnd"/>
      <w:r w:rsidRPr="00EA65AB">
        <w:rPr>
          <w:rFonts w:ascii="Times New Roman" w:hAnsi="Times New Roman" w:cs="Times New Roman"/>
          <w:iCs/>
          <w:sz w:val="24"/>
          <w:szCs w:val="24"/>
        </w:rPr>
        <w:t xml:space="preserve"> (seven </w:t>
      </w:r>
      <w:proofErr w:type="spellStart"/>
      <w:r w:rsidRPr="00EA65AB">
        <w:rPr>
          <w:rFonts w:ascii="Times New Roman" w:hAnsi="Times New Roman" w:cs="Times New Roman"/>
          <w:iCs/>
          <w:sz w:val="24"/>
          <w:szCs w:val="24"/>
        </w:rPr>
        <w:t>experts</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cultural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competence</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nursing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one</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field</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Social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Anthropology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consulted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ensure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content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Experts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evaluated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whether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served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specified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purpose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terms</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its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suitability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Turkish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culture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arranged</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line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with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opinions</w:t>
      </w:r>
      <w:proofErr w:type="spellEnd"/>
      <w:r w:rsidRPr="00EA65AB">
        <w:rPr>
          <w:rFonts w:ascii="Times New Roman" w:hAnsi="Times New Roman" w:cs="Times New Roman"/>
          <w:iCs/>
          <w:sz w:val="24"/>
          <w:szCs w:val="24"/>
        </w:rPr>
        <w:t>.</w:t>
      </w:r>
    </w:p>
    <w:p w14:paraId="08C9AE5E" w14:textId="77777777" w:rsidR="00A35586" w:rsidRDefault="00A35586" w:rsidP="00A35586">
      <w:pPr>
        <w:autoSpaceDE w:val="0"/>
        <w:autoSpaceDN w:val="0"/>
        <w:adjustRightInd w:val="0"/>
        <w:spacing w:after="0" w:line="360" w:lineRule="auto"/>
        <w:jc w:val="both"/>
        <w:rPr>
          <w:rFonts w:ascii="Times New Roman" w:hAnsi="Times New Roman" w:cs="Times New Roman"/>
          <w:b/>
          <w:iCs/>
          <w:sz w:val="24"/>
          <w:szCs w:val="24"/>
        </w:rPr>
      </w:pPr>
    </w:p>
    <w:p w14:paraId="3C33107C" w14:textId="77777777" w:rsidR="00A35586" w:rsidRDefault="00A35586" w:rsidP="00A35586">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2.4. </w:t>
      </w:r>
      <w:r w:rsidRPr="002D45C4">
        <w:rPr>
          <w:rFonts w:ascii="Times New Roman" w:hAnsi="Times New Roman" w:cs="Times New Roman"/>
          <w:b/>
          <w:iCs/>
          <w:sz w:val="24"/>
          <w:szCs w:val="24"/>
        </w:rPr>
        <w:t xml:space="preserve">Pilot </w:t>
      </w:r>
      <w:proofErr w:type="spellStart"/>
      <w:r w:rsidRPr="002D45C4">
        <w:rPr>
          <w:rFonts w:ascii="Times New Roman" w:hAnsi="Times New Roman" w:cs="Times New Roman"/>
          <w:b/>
          <w:iCs/>
          <w:sz w:val="24"/>
          <w:szCs w:val="24"/>
        </w:rPr>
        <w:t>Study</w:t>
      </w:r>
      <w:proofErr w:type="spellEnd"/>
    </w:p>
    <w:p w14:paraId="0E0C31B4" w14:textId="77777777" w:rsidR="00A35586" w:rsidRPr="002D45C4" w:rsidRDefault="00A35586" w:rsidP="00A35586">
      <w:pPr>
        <w:autoSpaceDE w:val="0"/>
        <w:autoSpaceDN w:val="0"/>
        <w:adjustRightInd w:val="0"/>
        <w:spacing w:after="0" w:line="360" w:lineRule="auto"/>
        <w:jc w:val="both"/>
        <w:rPr>
          <w:rFonts w:ascii="Times New Roman" w:hAnsi="Times New Roman" w:cs="Times New Roman"/>
          <w:b/>
          <w:iCs/>
          <w:sz w:val="24"/>
          <w:szCs w:val="24"/>
        </w:rPr>
      </w:pPr>
    </w:p>
    <w:p w14:paraId="04DB72E7" w14:textId="6A0A20ED"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pilot </w:t>
      </w:r>
      <w:proofErr w:type="spellStart"/>
      <w:r w:rsidRPr="002D45C4">
        <w:rPr>
          <w:rFonts w:ascii="Times New Roman" w:hAnsi="Times New Roman" w:cs="Times New Roman"/>
          <w:iCs/>
          <w:sz w:val="24"/>
          <w:szCs w:val="24"/>
        </w:rPr>
        <w:t>study</w:t>
      </w:r>
      <w:proofErr w:type="spellEnd"/>
      <w:r w:rsidRPr="002D45C4">
        <w:rPr>
          <w:rFonts w:ascii="Times New Roman" w:hAnsi="Times New Roman" w:cs="Times New Roman"/>
          <w:iCs/>
          <w:sz w:val="24"/>
          <w:szCs w:val="24"/>
        </w:rPr>
        <w:t xml:space="preserve"> of </w:t>
      </w: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scale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whose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language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and</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content</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validity</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was</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applied</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to</w:t>
      </w:r>
      <w:proofErr w:type="spellEnd"/>
      <w:r w:rsidRPr="002D45C4">
        <w:rPr>
          <w:rFonts w:ascii="Times New Roman" w:hAnsi="Times New Roman" w:cs="Times New Roman"/>
          <w:iCs/>
          <w:sz w:val="24"/>
          <w:szCs w:val="24"/>
        </w:rPr>
        <w:t xml:space="preserve"> a </w:t>
      </w:r>
      <w:proofErr w:type="spellStart"/>
      <w:r w:rsidRPr="002D45C4">
        <w:rPr>
          <w:rFonts w:ascii="Times New Roman" w:hAnsi="Times New Roman" w:cs="Times New Roman"/>
          <w:iCs/>
          <w:sz w:val="24"/>
          <w:szCs w:val="24"/>
        </w:rPr>
        <w:t>group</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representing</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sample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It</w:t>
      </w:r>
      <w:proofErr w:type="spellEnd"/>
      <w:r w:rsidRPr="002D45C4">
        <w:rPr>
          <w:rFonts w:ascii="Times New Roman" w:hAnsi="Times New Roman" w:cs="Times New Roman"/>
          <w:iCs/>
          <w:sz w:val="24"/>
          <w:szCs w:val="24"/>
        </w:rPr>
        <w:t xml:space="preserve"> is </w:t>
      </w:r>
      <w:proofErr w:type="spellStart"/>
      <w:r w:rsidRPr="002D45C4">
        <w:rPr>
          <w:rFonts w:ascii="Times New Roman" w:hAnsi="Times New Roman" w:cs="Times New Roman"/>
          <w:iCs/>
          <w:sz w:val="24"/>
          <w:szCs w:val="24"/>
        </w:rPr>
        <w:t>generally</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recommended</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to</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apply</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to</w:t>
      </w:r>
      <w:proofErr w:type="spellEnd"/>
      <w:r w:rsidRPr="002D45C4">
        <w:rPr>
          <w:rFonts w:ascii="Times New Roman" w:hAnsi="Times New Roman" w:cs="Times New Roman"/>
          <w:iCs/>
          <w:sz w:val="24"/>
          <w:szCs w:val="24"/>
        </w:rPr>
        <w:t xml:space="preserve"> a </w:t>
      </w:r>
      <w:proofErr w:type="spellStart"/>
      <w:r w:rsidRPr="002D45C4">
        <w:rPr>
          <w:rFonts w:ascii="Times New Roman" w:hAnsi="Times New Roman" w:cs="Times New Roman"/>
          <w:iCs/>
          <w:sz w:val="24"/>
          <w:szCs w:val="24"/>
        </w:rPr>
        <w:t>number</w:t>
      </w:r>
      <w:proofErr w:type="spellEnd"/>
      <w:r w:rsidRPr="002D45C4">
        <w:rPr>
          <w:rFonts w:ascii="Times New Roman" w:hAnsi="Times New Roman" w:cs="Times New Roman"/>
          <w:iCs/>
          <w:sz w:val="24"/>
          <w:szCs w:val="24"/>
        </w:rPr>
        <w:t xml:space="preserve"> of </w:t>
      </w:r>
      <w:proofErr w:type="spellStart"/>
      <w:r w:rsidRPr="002D45C4">
        <w:rPr>
          <w:rFonts w:ascii="Times New Roman" w:hAnsi="Times New Roman" w:cs="Times New Roman"/>
          <w:iCs/>
          <w:sz w:val="24"/>
          <w:szCs w:val="24"/>
        </w:rPr>
        <w:t>people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representing</w:t>
      </w:r>
      <w:proofErr w:type="spellEnd"/>
      <w:r w:rsidRPr="002D45C4">
        <w:rPr>
          <w:rFonts w:ascii="Times New Roman" w:hAnsi="Times New Roman" w:cs="Times New Roman"/>
          <w:iCs/>
          <w:sz w:val="24"/>
          <w:szCs w:val="24"/>
        </w:rPr>
        <w:t xml:space="preserve"> 10% of </w:t>
      </w: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sample</w:t>
      </w:r>
      <w:proofErr w:type="spellEnd"/>
      <w:r w:rsidRPr="002D45C4">
        <w:rPr>
          <w:rFonts w:ascii="Times New Roman" w:hAnsi="Times New Roman" w:cs="Times New Roman"/>
          <w:iCs/>
          <w:sz w:val="24"/>
          <w:szCs w:val="24"/>
        </w:rPr>
        <w:t xml:space="preserve"> </w:t>
      </w:r>
      <w:r>
        <w:rPr>
          <w:rFonts w:ascii="Times New Roman" w:hAnsi="Times New Roman" w:cs="Times New Roman"/>
          <w:sz w:val="24"/>
          <w:szCs w:val="24"/>
          <w:lang w:val="en-US"/>
        </w:rPr>
        <w:t>(</w:t>
      </w:r>
      <w:r w:rsidRPr="001720A2">
        <w:rPr>
          <w:rFonts w:ascii="Times New Roman" w:hAnsi="Times New Roman" w:cs="Times New Roman"/>
          <w:sz w:val="24"/>
          <w:szCs w:val="24"/>
          <w:lang w:val="en-US"/>
        </w:rPr>
        <w:t>1</w:t>
      </w:r>
      <w:r>
        <w:rPr>
          <w:rFonts w:ascii="Times New Roman" w:hAnsi="Times New Roman" w:cs="Times New Roman"/>
          <w:sz w:val="24"/>
          <w:szCs w:val="24"/>
          <w:lang w:val="en-US"/>
        </w:rPr>
        <w:t>6)</w:t>
      </w:r>
      <w:r w:rsidRPr="001720A2">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pilot </w:t>
      </w:r>
      <w:proofErr w:type="spellStart"/>
      <w:r w:rsidRPr="002D45C4">
        <w:rPr>
          <w:rFonts w:ascii="Times New Roman" w:hAnsi="Times New Roman" w:cs="Times New Roman"/>
          <w:iCs/>
          <w:sz w:val="24"/>
          <w:szCs w:val="24"/>
        </w:rPr>
        <w:t>study</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was</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conducted</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with</w:t>
      </w:r>
      <w:proofErr w:type="spellEnd"/>
      <w:r w:rsidRPr="002D45C4">
        <w:rPr>
          <w:rFonts w:ascii="Times New Roman" w:hAnsi="Times New Roman" w:cs="Times New Roman"/>
          <w:iCs/>
          <w:sz w:val="24"/>
          <w:szCs w:val="24"/>
        </w:rPr>
        <w:t xml:space="preserve"> 82 </w:t>
      </w:r>
      <w:proofErr w:type="spellStart"/>
      <w:r w:rsidRPr="002D45C4">
        <w:rPr>
          <w:rFonts w:ascii="Times New Roman" w:hAnsi="Times New Roman" w:cs="Times New Roman"/>
          <w:iCs/>
          <w:sz w:val="24"/>
          <w:szCs w:val="24"/>
        </w:rPr>
        <w:t>students</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and</w:t>
      </w:r>
      <w:proofErr w:type="spellEnd"/>
      <w:r w:rsidRPr="002D45C4">
        <w:rPr>
          <w:rFonts w:ascii="Times New Roman" w:hAnsi="Times New Roman" w:cs="Times New Roman"/>
          <w:iCs/>
          <w:sz w:val="24"/>
          <w:szCs w:val="24"/>
        </w:rPr>
        <w:t xml:space="preserve"> since </w:t>
      </w:r>
      <w:proofErr w:type="spellStart"/>
      <w:r w:rsidRPr="002D45C4">
        <w:rPr>
          <w:rFonts w:ascii="Times New Roman" w:hAnsi="Times New Roman" w:cs="Times New Roman"/>
          <w:iCs/>
          <w:sz w:val="24"/>
          <w:szCs w:val="24"/>
        </w:rPr>
        <w:t>each</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item</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was</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found</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to</w:t>
      </w:r>
      <w:proofErr w:type="spellEnd"/>
      <w:r w:rsidRPr="002D45C4">
        <w:rPr>
          <w:rFonts w:ascii="Times New Roman" w:hAnsi="Times New Roman" w:cs="Times New Roman"/>
          <w:iCs/>
          <w:sz w:val="24"/>
          <w:szCs w:val="24"/>
        </w:rPr>
        <w:t xml:space="preserve"> be </w:t>
      </w:r>
      <w:proofErr w:type="spellStart"/>
      <w:r w:rsidRPr="002D45C4">
        <w:rPr>
          <w:rFonts w:ascii="Times New Roman" w:hAnsi="Times New Roman" w:cs="Times New Roman"/>
          <w:iCs/>
          <w:sz w:val="24"/>
          <w:szCs w:val="24"/>
        </w:rPr>
        <w:t>understandable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no</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changes</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were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made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to</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scale</w:t>
      </w:r>
      <w:proofErr w:type="spellEnd"/>
      <w:r w:rsidR="001A548E">
        <w:rPr>
          <w:rFonts w:ascii="Times New Roman" w:hAnsi="Times New Roman" w:cs="Times New Roman"/>
          <w:iCs/>
          <w:sz w:val="24"/>
          <w:szCs w:val="24"/>
        </w:rPr>
        <w:t xml:space="preserve">. </w:t>
      </w:r>
      <w:proofErr w:type="spellStart"/>
      <w:r w:rsidR="001A548E">
        <w:rPr>
          <w:rFonts w:ascii="Times New Roman" w:hAnsi="Times New Roman" w:cs="Times New Roman"/>
          <w:iCs/>
          <w:sz w:val="24"/>
          <w:szCs w:val="24"/>
        </w:rPr>
        <w:t>The</w:t>
      </w:r>
      <w:proofErr w:type="spellEnd"/>
      <w:r w:rsidR="001A548E">
        <w:rPr>
          <w:rFonts w:ascii="Times New Roman" w:hAnsi="Times New Roman" w:cs="Times New Roman"/>
          <w:iCs/>
          <w:sz w:val="24"/>
          <w:szCs w:val="24"/>
        </w:rPr>
        <w:t xml:space="preserve"> </w:t>
      </w:r>
      <w:r w:rsidRPr="002D45C4">
        <w:rPr>
          <w:rFonts w:ascii="Times New Roman" w:hAnsi="Times New Roman" w:cs="Times New Roman"/>
          <w:iCs/>
          <w:sz w:val="24"/>
          <w:szCs w:val="24"/>
        </w:rPr>
        <w:t xml:space="preserve">pilot </w:t>
      </w:r>
      <w:proofErr w:type="spellStart"/>
      <w:r w:rsidRPr="002D45C4">
        <w:rPr>
          <w:rFonts w:ascii="Times New Roman" w:hAnsi="Times New Roman" w:cs="Times New Roman"/>
          <w:iCs/>
          <w:sz w:val="24"/>
          <w:szCs w:val="24"/>
        </w:rPr>
        <w:t>study</w:t>
      </w:r>
      <w:proofErr w:type="spellEnd"/>
      <w:r w:rsidRPr="002D45C4">
        <w:rPr>
          <w:rFonts w:ascii="Times New Roman" w:hAnsi="Times New Roman" w:cs="Times New Roman"/>
          <w:iCs/>
          <w:sz w:val="24"/>
          <w:szCs w:val="24"/>
        </w:rPr>
        <w:t xml:space="preserve"> </w:t>
      </w:r>
      <w:proofErr w:type="gramStart"/>
      <w:r w:rsidRPr="002D45C4">
        <w:rPr>
          <w:rFonts w:ascii="Times New Roman" w:hAnsi="Times New Roman" w:cs="Times New Roman"/>
          <w:iCs/>
          <w:sz w:val="24"/>
          <w:szCs w:val="24"/>
        </w:rPr>
        <w:t>data</w:t>
      </w:r>
      <w:proofErr w:type="gram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were</w:t>
      </w:r>
      <w:proofErr w:type="spellEnd"/>
      <w:r w:rsidRPr="002D45C4">
        <w:rPr>
          <w:rFonts w:ascii="Times New Roman" w:hAnsi="Times New Roman" w:cs="Times New Roman"/>
          <w:iCs/>
          <w:sz w:val="24"/>
          <w:szCs w:val="24"/>
        </w:rPr>
        <w:t xml:space="preserve"> not </w:t>
      </w:r>
      <w:proofErr w:type="spellStart"/>
      <w:r w:rsidRPr="002D45C4">
        <w:rPr>
          <w:rFonts w:ascii="Times New Roman" w:hAnsi="Times New Roman" w:cs="Times New Roman"/>
          <w:iCs/>
          <w:sz w:val="24"/>
          <w:szCs w:val="24"/>
        </w:rPr>
        <w:t>included</w:t>
      </w:r>
      <w:proofErr w:type="spellEnd"/>
      <w:r w:rsidRPr="002D45C4">
        <w:rPr>
          <w:rFonts w:ascii="Times New Roman" w:hAnsi="Times New Roman" w:cs="Times New Roman"/>
          <w:iCs/>
          <w:sz w:val="24"/>
          <w:szCs w:val="24"/>
        </w:rPr>
        <w:t xml:space="preserve"> in </w:t>
      </w:r>
      <w:proofErr w:type="spellStart"/>
      <w:r w:rsidRPr="002D45C4">
        <w:rPr>
          <w:rFonts w:ascii="Times New Roman" w:hAnsi="Times New Roman" w:cs="Times New Roman"/>
          <w:iCs/>
          <w:sz w:val="24"/>
          <w:szCs w:val="24"/>
        </w:rPr>
        <w:t>the</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research</w:t>
      </w:r>
      <w:proofErr w:type="spellEnd"/>
      <w:r w:rsidRPr="002D45C4">
        <w:rPr>
          <w:rFonts w:ascii="Times New Roman" w:hAnsi="Times New Roman" w:cs="Times New Roman"/>
          <w:iCs/>
          <w:sz w:val="24"/>
          <w:szCs w:val="24"/>
        </w:rPr>
        <w:t xml:space="preserve"> </w:t>
      </w:r>
      <w:proofErr w:type="spellStart"/>
      <w:r w:rsidRPr="002D45C4">
        <w:rPr>
          <w:rFonts w:ascii="Times New Roman" w:hAnsi="Times New Roman" w:cs="Times New Roman"/>
          <w:iCs/>
          <w:sz w:val="24"/>
          <w:szCs w:val="24"/>
        </w:rPr>
        <w:t>sample</w:t>
      </w:r>
      <w:proofErr w:type="spellEnd"/>
      <w:r w:rsidRPr="002D45C4">
        <w:rPr>
          <w:rFonts w:ascii="Times New Roman" w:hAnsi="Times New Roman" w:cs="Times New Roman"/>
          <w:iCs/>
          <w:sz w:val="24"/>
          <w:szCs w:val="24"/>
        </w:rPr>
        <w:t>.</w:t>
      </w:r>
    </w:p>
    <w:p w14:paraId="71D3B758" w14:textId="77777777" w:rsidR="00A35586" w:rsidRPr="00EA65AB"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622DAA58" w14:textId="77777777" w:rsidR="00A35586" w:rsidRDefault="00A35586" w:rsidP="00A35586">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2.5. Data Collect</w:t>
      </w:r>
      <w:r w:rsidRPr="00012ACA">
        <w:rPr>
          <w:rFonts w:ascii="Times New Roman" w:hAnsi="Times New Roman" w:cs="Times New Roman"/>
          <w:b/>
          <w:iCs/>
          <w:sz w:val="24"/>
          <w:szCs w:val="24"/>
        </w:rPr>
        <w:t>ion</w:t>
      </w:r>
    </w:p>
    <w:p w14:paraId="0CECEA15" w14:textId="77777777" w:rsidR="00A35586" w:rsidRPr="00012ACA" w:rsidRDefault="00A35586" w:rsidP="00A35586">
      <w:pPr>
        <w:autoSpaceDE w:val="0"/>
        <w:autoSpaceDN w:val="0"/>
        <w:adjustRightInd w:val="0"/>
        <w:spacing w:after="0" w:line="360" w:lineRule="auto"/>
        <w:jc w:val="both"/>
        <w:rPr>
          <w:rFonts w:ascii="Times New Roman" w:hAnsi="Times New Roman" w:cs="Times New Roman"/>
          <w:b/>
          <w:iCs/>
          <w:sz w:val="24"/>
          <w:szCs w:val="24"/>
        </w:rPr>
      </w:pPr>
    </w:p>
    <w:p w14:paraId="77DCE19F" w14:textId="1141FFCA" w:rsidR="00A35586" w:rsidRDefault="00A35586" w:rsidP="00A35586">
      <w:pPr>
        <w:autoSpaceDE w:val="0"/>
        <w:autoSpaceDN w:val="0"/>
        <w:adjustRightInd w:val="0"/>
        <w:spacing w:after="0" w:line="360" w:lineRule="auto"/>
        <w:jc w:val="both"/>
        <w:rPr>
          <w:rFonts w:ascii="Times New Roman" w:hAnsi="Times New Roman" w:cs="Times New Roman"/>
          <w:i/>
          <w:iCs/>
          <w:sz w:val="24"/>
          <w:szCs w:val="24"/>
        </w:rPr>
      </w:pPr>
      <w:r w:rsidRPr="00EA65AB">
        <w:rPr>
          <w:rFonts w:ascii="Times New Roman" w:hAnsi="Times New Roman" w:cs="Times New Roman"/>
          <w:iCs/>
          <w:sz w:val="24"/>
          <w:szCs w:val="24"/>
        </w:rPr>
        <w:t xml:space="preserve">Data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collected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from</w:t>
      </w:r>
      <w:proofErr w:type="spellEnd"/>
      <w:r w:rsidRPr="00EA65AB">
        <w:rPr>
          <w:rFonts w:ascii="Times New Roman" w:hAnsi="Times New Roman" w:cs="Times New Roman"/>
          <w:iCs/>
          <w:sz w:val="24"/>
          <w:szCs w:val="24"/>
        </w:rPr>
        <w:t xml:space="preserve"> 400 </w:t>
      </w:r>
      <w:proofErr w:type="spellStart"/>
      <w:r w:rsidRPr="00EA65AB">
        <w:rPr>
          <w:rFonts w:ascii="Times New Roman" w:hAnsi="Times New Roman" w:cs="Times New Roman"/>
          <w:iCs/>
          <w:sz w:val="24"/>
          <w:szCs w:val="24"/>
        </w:rPr>
        <w:t>nursing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students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who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agreed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work</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two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weeks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after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pilot </w:t>
      </w:r>
      <w:proofErr w:type="spellStart"/>
      <w:r w:rsidRPr="00EA65AB">
        <w:rPr>
          <w:rFonts w:ascii="Times New Roman" w:hAnsi="Times New Roman" w:cs="Times New Roman"/>
          <w:iCs/>
          <w:sz w:val="24"/>
          <w:szCs w:val="24"/>
        </w:rPr>
        <w:t>study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applied</w:t>
      </w:r>
      <w:proofErr w:type="spellEnd"/>
      <w:r w:rsidRPr="00EA65AB">
        <w:rPr>
          <w:rFonts w:ascii="Times New Roman" w:hAnsi="Times New Roman" w:cs="Times New Roman"/>
          <w:iCs/>
          <w:sz w:val="24"/>
          <w:szCs w:val="24"/>
        </w:rPr>
        <w:t xml:space="preserve"> </w:t>
      </w:r>
      <w:proofErr w:type="spellStart"/>
      <w:r w:rsidR="001A548E">
        <w:rPr>
          <w:rFonts w:ascii="Times New Roman" w:hAnsi="Times New Roman" w:cs="Times New Roman"/>
          <w:iCs/>
          <w:sz w:val="24"/>
          <w:szCs w:val="24"/>
        </w:rPr>
        <w:t>t</w:t>
      </w:r>
      <w:r w:rsidRPr="00EA65AB">
        <w:rPr>
          <w:rFonts w:ascii="Times New Roman" w:hAnsi="Times New Roman" w:cs="Times New Roman"/>
          <w:iCs/>
          <w:sz w:val="24"/>
          <w:szCs w:val="24"/>
        </w:rPr>
        <w:t>o</w:t>
      </w:r>
      <w:proofErr w:type="spellEnd"/>
      <w:r w:rsidRPr="00EA65AB">
        <w:rPr>
          <w:rFonts w:ascii="Times New Roman" w:hAnsi="Times New Roman" w:cs="Times New Roman"/>
          <w:iCs/>
          <w:sz w:val="24"/>
          <w:szCs w:val="24"/>
        </w:rPr>
        <w:t xml:space="preserve"> 71 </w:t>
      </w:r>
      <w:proofErr w:type="spellStart"/>
      <w:r w:rsidRPr="00EA65AB">
        <w:rPr>
          <w:rFonts w:ascii="Times New Roman" w:hAnsi="Times New Roman" w:cs="Times New Roman"/>
          <w:iCs/>
          <w:sz w:val="24"/>
          <w:szCs w:val="24"/>
        </w:rPr>
        <w:t>students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test-</w:t>
      </w:r>
      <w:proofErr w:type="spellStart"/>
      <w:r w:rsidRPr="00EA65AB">
        <w:rPr>
          <w:rFonts w:ascii="Times New Roman" w:hAnsi="Times New Roman" w:cs="Times New Roman"/>
          <w:iCs/>
          <w:sz w:val="24"/>
          <w:szCs w:val="24"/>
        </w:rPr>
        <w:t>retest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analysis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five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weeks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after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first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application</w:t>
      </w:r>
      <w:proofErr w:type="spellEnd"/>
      <w:r w:rsidRPr="00EA65AB">
        <w:rPr>
          <w:rFonts w:ascii="Times New Roman" w:hAnsi="Times New Roman" w:cs="Times New Roman"/>
          <w:iCs/>
          <w:sz w:val="24"/>
          <w:szCs w:val="24"/>
        </w:rPr>
        <w:t xml:space="preserve">. Data </w:t>
      </w:r>
      <w:proofErr w:type="spellStart"/>
      <w:r w:rsidRPr="00EA65AB">
        <w:rPr>
          <w:rFonts w:ascii="Times New Roman" w:hAnsi="Times New Roman" w:cs="Times New Roman"/>
          <w:iCs/>
          <w:sz w:val="24"/>
          <w:szCs w:val="24"/>
        </w:rPr>
        <w:t>collection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collected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researcher</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classroom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environment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administration</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took</w:t>
      </w:r>
      <w:proofErr w:type="spellEnd"/>
      <w:r w:rsidRPr="00EA65AB">
        <w:rPr>
          <w:rFonts w:ascii="Times New Roman" w:hAnsi="Times New Roman" w:cs="Times New Roman"/>
          <w:iCs/>
          <w:sz w:val="24"/>
          <w:szCs w:val="24"/>
        </w:rPr>
        <w:t xml:space="preserve"> 20-25 </w:t>
      </w:r>
      <w:proofErr w:type="spellStart"/>
      <w:r w:rsidRPr="00EA65AB">
        <w:rPr>
          <w:rFonts w:ascii="Times New Roman" w:hAnsi="Times New Roman" w:cs="Times New Roman"/>
          <w:iCs/>
          <w:sz w:val="24"/>
          <w:szCs w:val="24"/>
        </w:rPr>
        <w:t>minutes</w:t>
      </w:r>
      <w:proofErr w:type="spellEnd"/>
      <w:r w:rsidRPr="00EA65AB">
        <w:rPr>
          <w:rFonts w:ascii="Times New Roman" w:hAnsi="Times New Roman" w:cs="Times New Roman"/>
          <w:i/>
          <w:iCs/>
          <w:sz w:val="24"/>
          <w:szCs w:val="24"/>
        </w:rPr>
        <w:t>.</w:t>
      </w:r>
    </w:p>
    <w:p w14:paraId="6FC8813A" w14:textId="77777777" w:rsidR="00A35586" w:rsidRPr="00EA65AB" w:rsidRDefault="00A35586" w:rsidP="00A35586">
      <w:pPr>
        <w:autoSpaceDE w:val="0"/>
        <w:autoSpaceDN w:val="0"/>
        <w:adjustRightInd w:val="0"/>
        <w:spacing w:after="0" w:line="360" w:lineRule="auto"/>
        <w:jc w:val="both"/>
        <w:rPr>
          <w:rFonts w:ascii="Times New Roman" w:hAnsi="Times New Roman" w:cs="Times New Roman"/>
          <w:i/>
          <w:iCs/>
          <w:sz w:val="24"/>
          <w:szCs w:val="24"/>
        </w:rPr>
      </w:pPr>
    </w:p>
    <w:p w14:paraId="7A1280A2" w14:textId="77777777" w:rsidR="00A35586" w:rsidRDefault="00A35586" w:rsidP="00A35586">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2.6. Statistical</w:t>
      </w:r>
      <w:r w:rsidRPr="00012ACA">
        <w:rPr>
          <w:rFonts w:ascii="Times New Roman" w:hAnsi="Times New Roman" w:cs="Times New Roman"/>
          <w:b/>
          <w:iCs/>
          <w:sz w:val="24"/>
          <w:szCs w:val="24"/>
        </w:rPr>
        <w:t xml:space="preserve"> Analysis</w:t>
      </w:r>
    </w:p>
    <w:p w14:paraId="32DDBCB7" w14:textId="77777777" w:rsidR="00A35586" w:rsidRPr="00012ACA" w:rsidRDefault="00A35586" w:rsidP="00A35586">
      <w:pPr>
        <w:autoSpaceDE w:val="0"/>
        <w:autoSpaceDN w:val="0"/>
        <w:adjustRightInd w:val="0"/>
        <w:spacing w:after="0" w:line="360" w:lineRule="auto"/>
        <w:jc w:val="both"/>
        <w:rPr>
          <w:rFonts w:ascii="Times New Roman" w:hAnsi="Times New Roman" w:cs="Times New Roman"/>
          <w:b/>
          <w:iCs/>
          <w:sz w:val="24"/>
          <w:szCs w:val="24"/>
        </w:rPr>
      </w:pPr>
    </w:p>
    <w:p w14:paraId="7F9D87AD" w14:textId="5F564E0F"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r w:rsidRPr="00EA65AB">
        <w:rPr>
          <w:rFonts w:ascii="Times New Roman" w:hAnsi="Times New Roman" w:cs="Times New Roman"/>
          <w:iCs/>
          <w:sz w:val="24"/>
          <w:szCs w:val="24"/>
        </w:rPr>
        <w:t xml:space="preserve">Statistical </w:t>
      </w:r>
      <w:proofErr w:type="spellStart"/>
      <w:r w:rsidRPr="00EA65AB">
        <w:rPr>
          <w:rFonts w:ascii="Times New Roman" w:hAnsi="Times New Roman" w:cs="Times New Roman"/>
          <w:iCs/>
          <w:sz w:val="24"/>
          <w:szCs w:val="24"/>
        </w:rPr>
        <w:t>Package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Social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Sciences</w:t>
      </w:r>
      <w:proofErr w:type="spellEnd"/>
      <w:r w:rsidRPr="00EA65AB">
        <w:rPr>
          <w:rFonts w:ascii="Times New Roman" w:hAnsi="Times New Roman" w:cs="Times New Roman"/>
          <w:iCs/>
          <w:sz w:val="24"/>
          <w:szCs w:val="24"/>
        </w:rPr>
        <w:t xml:space="preserve"> (SSPS) 20.0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Analysis of Moment </w:t>
      </w:r>
      <w:proofErr w:type="spellStart"/>
      <w:r w:rsidRPr="00EA65AB">
        <w:rPr>
          <w:rFonts w:ascii="Times New Roman" w:hAnsi="Times New Roman" w:cs="Times New Roman"/>
          <w:iCs/>
          <w:sz w:val="24"/>
          <w:szCs w:val="24"/>
        </w:rPr>
        <w:t>Structures</w:t>
      </w:r>
      <w:proofErr w:type="spellEnd"/>
      <w:r w:rsidRPr="00EA65AB">
        <w:rPr>
          <w:rFonts w:ascii="Times New Roman" w:hAnsi="Times New Roman" w:cs="Times New Roman"/>
          <w:iCs/>
          <w:sz w:val="24"/>
          <w:szCs w:val="24"/>
        </w:rPr>
        <w:t xml:space="preserve"> (AMOS) 23.0 </w:t>
      </w:r>
      <w:proofErr w:type="spellStart"/>
      <w:r w:rsidRPr="00EA65AB">
        <w:rPr>
          <w:rFonts w:ascii="Times New Roman" w:hAnsi="Times New Roman" w:cs="Times New Roman"/>
          <w:iCs/>
          <w:sz w:val="24"/>
          <w:szCs w:val="24"/>
        </w:rPr>
        <w:t>statistical</w:t>
      </w:r>
      <w:proofErr w:type="spellEnd"/>
      <w:r w:rsidRPr="00EA65AB">
        <w:rPr>
          <w:rFonts w:ascii="Times New Roman" w:hAnsi="Times New Roman" w:cs="Times New Roman"/>
          <w:iCs/>
          <w:sz w:val="24"/>
          <w:szCs w:val="24"/>
        </w:rPr>
        <w:t xml:space="preserve"> program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statistical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analysis</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gramStart"/>
      <w:r w:rsidRPr="00EA65AB">
        <w:rPr>
          <w:rFonts w:ascii="Times New Roman" w:hAnsi="Times New Roman" w:cs="Times New Roman"/>
          <w:iCs/>
          <w:sz w:val="24"/>
          <w:szCs w:val="24"/>
        </w:rPr>
        <w:t>data</w:t>
      </w:r>
      <w:proofErr w:type="gramEnd"/>
      <w:r w:rsidRPr="00EA65AB">
        <w:rPr>
          <w:rFonts w:ascii="Times New Roman" w:hAnsi="Times New Roman" w:cs="Times New Roman"/>
          <w:iCs/>
          <w:sz w:val="24"/>
          <w:szCs w:val="24"/>
        </w:rPr>
        <w:t>.</w:t>
      </w:r>
      <w:r w:rsidR="001A548E">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Sociodemographic</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features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analyzed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descriptive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statistical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analysis</w:t>
      </w:r>
      <w:proofErr w:type="spellEnd"/>
      <w:r w:rsidRPr="00EA65AB">
        <w:rPr>
          <w:rFonts w:ascii="Times New Roman" w:hAnsi="Times New Roman" w:cs="Times New Roman"/>
          <w:iCs/>
          <w:sz w:val="24"/>
          <w:szCs w:val="24"/>
        </w:rPr>
        <w:t xml:space="preserve">. Content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construct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response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bias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examined</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study</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Content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Index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evaluate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exper</w:t>
      </w:r>
      <w:r>
        <w:rPr>
          <w:rFonts w:ascii="Times New Roman" w:hAnsi="Times New Roman" w:cs="Times New Roman"/>
          <w:iCs/>
          <w:sz w:val="24"/>
          <w:szCs w:val="24"/>
        </w:rPr>
        <w:t>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opinions</w:t>
      </w:r>
      <w:proofErr w:type="spellEnd"/>
      <w:r>
        <w:rPr>
          <w:rFonts w:ascii="Times New Roman" w:hAnsi="Times New Roman" w:cs="Times New Roman"/>
          <w:iCs/>
          <w:sz w:val="24"/>
          <w:szCs w:val="24"/>
        </w:rPr>
        <w:t xml:space="preserve"> in </w:t>
      </w:r>
      <w:proofErr w:type="spellStart"/>
      <w:r>
        <w:rPr>
          <w:rFonts w:ascii="Times New Roman" w:hAnsi="Times New Roman" w:cs="Times New Roman"/>
          <w:iCs/>
          <w:sz w:val="24"/>
          <w:szCs w:val="24"/>
        </w:rPr>
        <w:t>contect</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validity</w:t>
      </w:r>
      <w:proofErr w:type="spellEnd"/>
      <w:r>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Confirmatory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Factor</w:t>
      </w:r>
      <w:proofErr w:type="spellEnd"/>
      <w:r w:rsidRPr="00EA65AB">
        <w:rPr>
          <w:rFonts w:ascii="Times New Roman" w:hAnsi="Times New Roman" w:cs="Times New Roman"/>
          <w:iCs/>
          <w:sz w:val="24"/>
          <w:szCs w:val="24"/>
        </w:rPr>
        <w:t xml:space="preserve"> Analysis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Explanatory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Factor</w:t>
      </w:r>
      <w:proofErr w:type="spellEnd"/>
      <w:r w:rsidRPr="00EA65AB">
        <w:rPr>
          <w:rFonts w:ascii="Times New Roman" w:hAnsi="Times New Roman" w:cs="Times New Roman"/>
          <w:iCs/>
          <w:sz w:val="24"/>
          <w:szCs w:val="24"/>
        </w:rPr>
        <w:t xml:space="preserve"> Analysis </w:t>
      </w:r>
      <w:proofErr w:type="spellStart"/>
      <w:r w:rsidRPr="00EA65AB">
        <w:rPr>
          <w:rFonts w:ascii="Times New Roman" w:hAnsi="Times New Roman" w:cs="Times New Roman"/>
          <w:iCs/>
          <w:sz w:val="24"/>
          <w:szCs w:val="24"/>
        </w:rPr>
        <w:t>methods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construct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validity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Explanatory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Factor</w:t>
      </w:r>
      <w:proofErr w:type="spellEnd"/>
      <w:r w:rsidRPr="00EA65AB">
        <w:rPr>
          <w:rFonts w:ascii="Times New Roman" w:hAnsi="Times New Roman" w:cs="Times New Roman"/>
          <w:iCs/>
          <w:sz w:val="24"/>
          <w:szCs w:val="24"/>
        </w:rPr>
        <w:t xml:space="preserve"> Analysis, </w:t>
      </w:r>
      <w:proofErr w:type="spellStart"/>
      <w:r w:rsidRPr="00EA65AB">
        <w:rPr>
          <w:rFonts w:ascii="Times New Roman" w:hAnsi="Times New Roman" w:cs="Times New Roman"/>
          <w:iCs/>
          <w:sz w:val="24"/>
          <w:szCs w:val="24"/>
        </w:rPr>
        <w:t>Kaiser-Meyer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Olkin</w:t>
      </w:r>
      <w:proofErr w:type="spellEnd"/>
      <w:r w:rsidRPr="00EA65AB">
        <w:rPr>
          <w:rFonts w:ascii="Times New Roman" w:hAnsi="Times New Roman" w:cs="Times New Roman"/>
          <w:iCs/>
          <w:sz w:val="24"/>
          <w:szCs w:val="24"/>
        </w:rPr>
        <w:t xml:space="preserve"> (KMO)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decide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whether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sample</w:t>
      </w:r>
      <w:proofErr w:type="spellEnd"/>
      <w:r w:rsidRPr="00EA65AB">
        <w:rPr>
          <w:rFonts w:ascii="Times New Roman" w:hAnsi="Times New Roman" w:cs="Times New Roman"/>
          <w:iCs/>
          <w:sz w:val="24"/>
          <w:szCs w:val="24"/>
        </w:rPr>
        <w:t xml:space="preserve"> size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sufficient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or</w:t>
      </w:r>
      <w:proofErr w:type="spellEnd"/>
      <w:r w:rsidRPr="00EA65AB">
        <w:rPr>
          <w:rFonts w:ascii="Times New Roman" w:hAnsi="Times New Roman" w:cs="Times New Roman"/>
          <w:iCs/>
          <w:sz w:val="24"/>
          <w:szCs w:val="24"/>
        </w:rPr>
        <w:t xml:space="preserve"> not,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Bartlett</w:t>
      </w:r>
      <w:proofErr w:type="spellEnd"/>
      <w:r w:rsidRPr="00EA65AB">
        <w:rPr>
          <w:rFonts w:ascii="Times New Roman" w:hAnsi="Times New Roman" w:cs="Times New Roman"/>
          <w:iCs/>
          <w:sz w:val="24"/>
          <w:szCs w:val="24"/>
        </w:rPr>
        <w:t xml:space="preserve"> test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applied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determine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whether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variables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correlated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with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each</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other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Explanatory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factor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analysis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principal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component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varimax</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axis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rotation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method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factors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with</w:t>
      </w:r>
      <w:proofErr w:type="spellEnd"/>
      <w:r w:rsidRPr="00EA65AB">
        <w:rPr>
          <w:rFonts w:ascii="Times New Roman" w:hAnsi="Times New Roman" w:cs="Times New Roman"/>
          <w:iCs/>
          <w:sz w:val="24"/>
          <w:szCs w:val="24"/>
        </w:rPr>
        <w:t xml:space="preserve"> </w:t>
      </w:r>
      <w:proofErr w:type="spellStart"/>
      <w:proofErr w:type="gramStart"/>
      <w:r w:rsidRPr="00EA65AB">
        <w:rPr>
          <w:rFonts w:ascii="Times New Roman" w:hAnsi="Times New Roman" w:cs="Times New Roman"/>
          <w:iCs/>
          <w:sz w:val="24"/>
          <w:szCs w:val="24"/>
        </w:rPr>
        <w:t>eigenvalues</w:t>
      </w:r>
      <w:proofErr w:type="spellEnd"/>
      <w:r>
        <w:rPr>
          <w:rFonts w:ascii="Times New Roman" w:hAnsi="Times New Roman" w:cs="Times New Roman"/>
          <w:iCs/>
          <w:sz w:val="24"/>
          <w:szCs w:val="24"/>
        </w:rPr>
        <w:t xml:space="preserve"> </w:t>
      </w:r>
      <w:r w:rsidRPr="00EA65AB">
        <w:rPr>
          <w:rFonts w:ascii="Times New Roman" w:hAnsi="Times New Roman" w:cs="Times New Roman"/>
          <w:iCs/>
          <w:sz w:val="24"/>
          <w:szCs w:val="24"/>
        </w:rPr>
        <w:t>&gt;</w:t>
      </w:r>
      <w:proofErr w:type="gramEnd"/>
      <w:r w:rsidRPr="00EA65AB">
        <w:rPr>
          <w:rFonts w:ascii="Times New Roman" w:hAnsi="Times New Roman" w:cs="Times New Roman"/>
          <w:iCs/>
          <w:sz w:val="24"/>
          <w:szCs w:val="24"/>
        </w:rPr>
        <w:t xml:space="preserve">1.0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determined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Goodness</w:t>
      </w:r>
      <w:proofErr w:type="spellEnd"/>
      <w:r w:rsidRPr="00EA65AB">
        <w:rPr>
          <w:rFonts w:ascii="Times New Roman" w:hAnsi="Times New Roman" w:cs="Times New Roman"/>
          <w:iCs/>
          <w:sz w:val="24"/>
          <w:szCs w:val="24"/>
        </w:rPr>
        <w:t xml:space="preserve"> of fit </w:t>
      </w:r>
      <w:proofErr w:type="spellStart"/>
      <w:r w:rsidRPr="00EA65AB">
        <w:rPr>
          <w:rFonts w:ascii="Times New Roman" w:hAnsi="Times New Roman" w:cs="Times New Roman"/>
          <w:iCs/>
          <w:sz w:val="24"/>
          <w:szCs w:val="24"/>
        </w:rPr>
        <w:t>indices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in </w:t>
      </w:r>
      <w:proofErr w:type="spellStart"/>
      <w:r w:rsidRPr="00EA65AB">
        <w:rPr>
          <w:rFonts w:ascii="Times New Roman" w:hAnsi="Times New Roman" w:cs="Times New Roman"/>
          <w:iCs/>
          <w:sz w:val="24"/>
          <w:szCs w:val="24"/>
        </w:rPr>
        <w:t>confirmatory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factor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analysis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Computed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goodness</w:t>
      </w:r>
      <w:proofErr w:type="spellEnd"/>
      <w:r w:rsidRPr="00EA65AB">
        <w:rPr>
          <w:rFonts w:ascii="Times New Roman" w:hAnsi="Times New Roman" w:cs="Times New Roman"/>
          <w:iCs/>
          <w:sz w:val="24"/>
          <w:szCs w:val="24"/>
        </w:rPr>
        <w:t xml:space="preserve"> of fit </w:t>
      </w:r>
      <w:proofErr w:type="spellStart"/>
      <w:r w:rsidRPr="00EA65AB">
        <w:rPr>
          <w:rFonts w:ascii="Times New Roman" w:hAnsi="Times New Roman" w:cs="Times New Roman"/>
          <w:iCs/>
          <w:sz w:val="24"/>
          <w:szCs w:val="24"/>
        </w:rPr>
        <w:t>indices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Pearson's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chi</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square</w:t>
      </w:r>
      <w:proofErr w:type="spellEnd"/>
      <w:r w:rsidRPr="00EA65AB">
        <w:rPr>
          <w:rFonts w:ascii="Times New Roman" w:hAnsi="Times New Roman" w:cs="Times New Roman"/>
          <w:iCs/>
          <w:sz w:val="24"/>
          <w:szCs w:val="24"/>
        </w:rPr>
        <w:t xml:space="preserve"> of </w:t>
      </w:r>
      <w:proofErr w:type="spellStart"/>
      <w:r w:rsidRPr="00EA65AB">
        <w:rPr>
          <w:rFonts w:ascii="Times New Roman" w:hAnsi="Times New Roman" w:cs="Times New Roman"/>
          <w:iCs/>
          <w:sz w:val="24"/>
          <w:szCs w:val="24"/>
        </w:rPr>
        <w:t>freedom</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approximate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root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lastRenderedPageBreak/>
        <w:t>mean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square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error</w:t>
      </w:r>
      <w:proofErr w:type="spellEnd"/>
      <w:r w:rsidRPr="00EA65AB">
        <w:rPr>
          <w:rFonts w:ascii="Times New Roman" w:hAnsi="Times New Roman" w:cs="Times New Roman"/>
          <w:iCs/>
          <w:sz w:val="24"/>
          <w:szCs w:val="24"/>
        </w:rPr>
        <w:t xml:space="preserve"> (RMSEA), </w:t>
      </w:r>
      <w:proofErr w:type="spellStart"/>
      <w:r w:rsidRPr="00EA65AB">
        <w:rPr>
          <w:rFonts w:ascii="Times New Roman" w:hAnsi="Times New Roman" w:cs="Times New Roman"/>
          <w:iCs/>
          <w:sz w:val="24"/>
          <w:szCs w:val="24"/>
        </w:rPr>
        <w:t>root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mean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square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error</w:t>
      </w:r>
      <w:proofErr w:type="spellEnd"/>
      <w:r w:rsidRPr="00EA65AB">
        <w:rPr>
          <w:rFonts w:ascii="Times New Roman" w:hAnsi="Times New Roman" w:cs="Times New Roman"/>
          <w:iCs/>
          <w:sz w:val="24"/>
          <w:szCs w:val="24"/>
        </w:rPr>
        <w:t xml:space="preserve"> (RMR), </w:t>
      </w:r>
      <w:proofErr w:type="spellStart"/>
      <w:r w:rsidRPr="00EA65AB">
        <w:rPr>
          <w:rFonts w:ascii="Times New Roman" w:hAnsi="Times New Roman" w:cs="Times New Roman"/>
          <w:iCs/>
          <w:sz w:val="24"/>
          <w:szCs w:val="24"/>
        </w:rPr>
        <w:t>comparative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goodness</w:t>
      </w:r>
      <w:proofErr w:type="spellEnd"/>
      <w:r w:rsidRPr="00EA65AB">
        <w:rPr>
          <w:rFonts w:ascii="Times New Roman" w:hAnsi="Times New Roman" w:cs="Times New Roman"/>
          <w:iCs/>
          <w:sz w:val="24"/>
          <w:szCs w:val="24"/>
        </w:rPr>
        <w:t xml:space="preserve"> of fit (CFI), </w:t>
      </w:r>
      <w:proofErr w:type="spellStart"/>
      <w:r w:rsidRPr="00EA65AB">
        <w:rPr>
          <w:rFonts w:ascii="Times New Roman" w:hAnsi="Times New Roman" w:cs="Times New Roman"/>
          <w:iCs/>
          <w:sz w:val="24"/>
          <w:szCs w:val="24"/>
        </w:rPr>
        <w:t>goodness</w:t>
      </w:r>
      <w:proofErr w:type="spellEnd"/>
      <w:r w:rsidRPr="00EA65AB">
        <w:rPr>
          <w:rFonts w:ascii="Times New Roman" w:hAnsi="Times New Roman" w:cs="Times New Roman"/>
          <w:iCs/>
          <w:sz w:val="24"/>
          <w:szCs w:val="24"/>
        </w:rPr>
        <w:t xml:space="preserve"> of fit </w:t>
      </w:r>
      <w:proofErr w:type="spellStart"/>
      <w:r w:rsidRPr="00EA65AB">
        <w:rPr>
          <w:rFonts w:ascii="Times New Roman" w:hAnsi="Times New Roman" w:cs="Times New Roman"/>
          <w:iCs/>
          <w:sz w:val="24"/>
          <w:szCs w:val="24"/>
        </w:rPr>
        <w:t>index</w:t>
      </w:r>
      <w:proofErr w:type="spellEnd"/>
      <w:r w:rsidRPr="00EA65AB">
        <w:rPr>
          <w:rFonts w:ascii="Times New Roman" w:hAnsi="Times New Roman" w:cs="Times New Roman"/>
          <w:iCs/>
          <w:sz w:val="24"/>
          <w:szCs w:val="24"/>
        </w:rPr>
        <w:t xml:space="preserve"> (GFI), </w:t>
      </w:r>
      <w:proofErr w:type="spellStart"/>
      <w:r w:rsidRPr="00EA65AB">
        <w:rPr>
          <w:rFonts w:ascii="Times New Roman" w:hAnsi="Times New Roman" w:cs="Times New Roman"/>
          <w:iCs/>
          <w:sz w:val="24"/>
          <w:szCs w:val="24"/>
        </w:rPr>
        <w:t>adjusted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goodness</w:t>
      </w:r>
      <w:proofErr w:type="spellEnd"/>
      <w:r w:rsidRPr="00EA65AB">
        <w:rPr>
          <w:rFonts w:ascii="Times New Roman" w:hAnsi="Times New Roman" w:cs="Times New Roman"/>
          <w:iCs/>
          <w:sz w:val="24"/>
          <w:szCs w:val="24"/>
        </w:rPr>
        <w:t xml:space="preserve"> of fit </w:t>
      </w:r>
      <w:proofErr w:type="spellStart"/>
      <w:r w:rsidRPr="00EA65AB">
        <w:rPr>
          <w:rFonts w:ascii="Times New Roman" w:hAnsi="Times New Roman" w:cs="Times New Roman"/>
          <w:iCs/>
          <w:sz w:val="24"/>
          <w:szCs w:val="24"/>
        </w:rPr>
        <w:t>index</w:t>
      </w:r>
      <w:proofErr w:type="spellEnd"/>
      <w:r w:rsidRPr="00EA65AB">
        <w:rPr>
          <w:rFonts w:ascii="Times New Roman" w:hAnsi="Times New Roman" w:cs="Times New Roman"/>
          <w:iCs/>
          <w:sz w:val="24"/>
          <w:szCs w:val="24"/>
        </w:rPr>
        <w:t xml:space="preserve"> (AGFI)</w:t>
      </w:r>
      <w:r w:rsidR="001A548E">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includes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increasing</w:t>
      </w:r>
      <w:proofErr w:type="spellEnd"/>
      <w:r w:rsidRPr="00EA65AB">
        <w:rPr>
          <w:rFonts w:ascii="Times New Roman" w:hAnsi="Times New Roman" w:cs="Times New Roman"/>
          <w:iCs/>
          <w:sz w:val="24"/>
          <w:szCs w:val="24"/>
        </w:rPr>
        <w:t xml:space="preserve"> fit </w:t>
      </w:r>
      <w:proofErr w:type="spellStart"/>
      <w:r w:rsidRPr="00EA65AB">
        <w:rPr>
          <w:rFonts w:ascii="Times New Roman" w:hAnsi="Times New Roman" w:cs="Times New Roman"/>
          <w:iCs/>
          <w:sz w:val="24"/>
          <w:szCs w:val="24"/>
        </w:rPr>
        <w:t>index</w:t>
      </w:r>
      <w:proofErr w:type="spellEnd"/>
      <w:r w:rsidRPr="00EA65AB">
        <w:rPr>
          <w:rFonts w:ascii="Times New Roman" w:hAnsi="Times New Roman" w:cs="Times New Roman"/>
          <w:iCs/>
          <w:sz w:val="24"/>
          <w:szCs w:val="24"/>
        </w:rPr>
        <w:t xml:space="preserve"> (IFI). </w:t>
      </w:r>
      <w:proofErr w:type="spellStart"/>
      <w:r w:rsidRPr="00EA65AB">
        <w:rPr>
          <w:rFonts w:ascii="Times New Roman" w:hAnsi="Times New Roman" w:cs="Times New Roman"/>
          <w:iCs/>
          <w:sz w:val="24"/>
          <w:szCs w:val="24"/>
        </w:rPr>
        <w:t>In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reliability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analysis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internal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consistency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reliability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test-</w:t>
      </w:r>
      <w:proofErr w:type="spellStart"/>
      <w:r w:rsidRPr="00EA65AB">
        <w:rPr>
          <w:rFonts w:ascii="Times New Roman" w:hAnsi="Times New Roman" w:cs="Times New Roman"/>
          <w:iCs/>
          <w:sz w:val="24"/>
          <w:szCs w:val="24"/>
        </w:rPr>
        <w:t>retest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reliability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were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made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correlation</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coefficient</w:t>
      </w:r>
      <w:proofErr w:type="spellEnd"/>
      <w:r w:rsidRPr="00EA65AB">
        <w:rPr>
          <w:rFonts w:ascii="Times New Roman" w:hAnsi="Times New Roman" w:cs="Times New Roman"/>
          <w:iCs/>
          <w:sz w:val="24"/>
          <w:szCs w:val="24"/>
        </w:rPr>
        <w:t xml:space="preserve"> (r </w:t>
      </w:r>
      <w:proofErr w:type="spellStart"/>
      <w:r w:rsidRPr="00EA65AB">
        <w:rPr>
          <w:rFonts w:ascii="Times New Roman" w:hAnsi="Times New Roman" w:cs="Times New Roman"/>
          <w:iCs/>
          <w:sz w:val="24"/>
          <w:szCs w:val="24"/>
        </w:rPr>
        <w:t>value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calculated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using</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Cronbach’s</w:t>
      </w:r>
      <w:proofErr w:type="spellEnd"/>
      <w:r w:rsidRPr="00EA65AB">
        <w:rPr>
          <w:rFonts w:ascii="Times New Roman" w:hAnsi="Times New Roman" w:cs="Times New Roman"/>
          <w:iCs/>
          <w:sz w:val="24"/>
          <w:szCs w:val="24"/>
        </w:rPr>
        <w:t xml:space="preserve"> Alpha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internal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consistency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reliability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and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Pearson</w:t>
      </w:r>
      <w:proofErr w:type="spellEnd"/>
      <w:r w:rsidRPr="00EA65AB">
        <w:rPr>
          <w:rFonts w:ascii="Times New Roman" w:hAnsi="Times New Roman" w:cs="Times New Roman"/>
          <w:iCs/>
          <w:sz w:val="24"/>
          <w:szCs w:val="24"/>
        </w:rPr>
        <w:t xml:space="preserve"> Product-Moment </w:t>
      </w:r>
      <w:proofErr w:type="spellStart"/>
      <w:r w:rsidRPr="00EA65AB">
        <w:rPr>
          <w:rFonts w:ascii="Times New Roman" w:hAnsi="Times New Roman" w:cs="Times New Roman"/>
          <w:iCs/>
          <w:sz w:val="24"/>
          <w:szCs w:val="24"/>
        </w:rPr>
        <w:t>Correlation</w:t>
      </w:r>
      <w:proofErr w:type="spellEnd"/>
      <w:r w:rsidRPr="00EA65AB">
        <w:rPr>
          <w:rFonts w:ascii="Times New Roman" w:hAnsi="Times New Roman" w:cs="Times New Roman"/>
          <w:iCs/>
          <w:sz w:val="24"/>
          <w:szCs w:val="24"/>
        </w:rPr>
        <w:t xml:space="preserve"> test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test-</w:t>
      </w:r>
      <w:proofErr w:type="spellStart"/>
      <w:r w:rsidRPr="00EA65AB">
        <w:rPr>
          <w:rFonts w:ascii="Times New Roman" w:hAnsi="Times New Roman" w:cs="Times New Roman"/>
          <w:iCs/>
          <w:sz w:val="24"/>
          <w:szCs w:val="24"/>
        </w:rPr>
        <w:t>retest</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reliability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Hotelling</w:t>
      </w:r>
      <w:proofErr w:type="spellEnd"/>
      <w:r w:rsidRPr="00EA65AB">
        <w:rPr>
          <w:rFonts w:ascii="Times New Roman" w:hAnsi="Times New Roman" w:cs="Times New Roman"/>
          <w:iCs/>
          <w:sz w:val="24"/>
          <w:szCs w:val="24"/>
        </w:rPr>
        <w:t xml:space="preserve"> T² test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used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to</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calculate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the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scale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response</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bias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For</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all</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statist</w:t>
      </w:r>
      <w:r>
        <w:rPr>
          <w:rFonts w:ascii="Times New Roman" w:hAnsi="Times New Roman" w:cs="Times New Roman"/>
          <w:iCs/>
          <w:sz w:val="24"/>
          <w:szCs w:val="24"/>
        </w:rPr>
        <w:t>ical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analyzes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two-sided</w:t>
      </w:r>
      <w:proofErr w:type="spellEnd"/>
      <w:r>
        <w:rPr>
          <w:rFonts w:ascii="Times New Roman" w:hAnsi="Times New Roman" w:cs="Times New Roman"/>
          <w:iCs/>
          <w:sz w:val="24"/>
          <w:szCs w:val="24"/>
        </w:rPr>
        <w:t xml:space="preserve"> p</w:t>
      </w:r>
      <w:r w:rsidRPr="00EA65AB">
        <w:rPr>
          <w:rFonts w:ascii="Times New Roman" w:hAnsi="Times New Roman" w:cs="Times New Roman"/>
          <w:iCs/>
          <w:sz w:val="24"/>
          <w:szCs w:val="24"/>
        </w:rPr>
        <w:t>&lt;</w:t>
      </w:r>
      <w:r>
        <w:rPr>
          <w:rFonts w:ascii="Times New Roman" w:hAnsi="Times New Roman" w:cs="Times New Roman"/>
          <w:iCs/>
          <w:sz w:val="24"/>
          <w:szCs w:val="24"/>
        </w:rPr>
        <w:t>0</w:t>
      </w:r>
      <w:r w:rsidRPr="00EA65AB">
        <w:rPr>
          <w:rFonts w:ascii="Times New Roman" w:hAnsi="Times New Roman" w:cs="Times New Roman"/>
          <w:iCs/>
          <w:sz w:val="24"/>
          <w:szCs w:val="24"/>
        </w:rPr>
        <w:t xml:space="preserve">.05 </w:t>
      </w:r>
      <w:proofErr w:type="spellStart"/>
      <w:r w:rsidRPr="00EA65AB">
        <w:rPr>
          <w:rFonts w:ascii="Times New Roman" w:hAnsi="Times New Roman" w:cs="Times New Roman"/>
          <w:iCs/>
          <w:sz w:val="24"/>
          <w:szCs w:val="24"/>
        </w:rPr>
        <w:t>was</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considered</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statistically</w:t>
      </w:r>
      <w:proofErr w:type="spellEnd"/>
      <w:r w:rsidRPr="00EA65AB">
        <w:rPr>
          <w:rFonts w:ascii="Times New Roman" w:hAnsi="Times New Roman" w:cs="Times New Roman"/>
          <w:iCs/>
          <w:sz w:val="24"/>
          <w:szCs w:val="24"/>
        </w:rPr>
        <w:t xml:space="preserve"> </w:t>
      </w:r>
      <w:proofErr w:type="spellStart"/>
      <w:r w:rsidRPr="00EA65AB">
        <w:rPr>
          <w:rFonts w:ascii="Times New Roman" w:hAnsi="Times New Roman" w:cs="Times New Roman"/>
          <w:iCs/>
          <w:sz w:val="24"/>
          <w:szCs w:val="24"/>
        </w:rPr>
        <w:t>significant</w:t>
      </w:r>
      <w:proofErr w:type="spellEnd"/>
      <w:r w:rsidRPr="00EA65AB">
        <w:rPr>
          <w:rFonts w:ascii="Times New Roman" w:hAnsi="Times New Roman" w:cs="Times New Roman"/>
          <w:iCs/>
          <w:sz w:val="24"/>
          <w:szCs w:val="24"/>
        </w:rPr>
        <w:t>.</w:t>
      </w:r>
    </w:p>
    <w:p w14:paraId="596AF7D3" w14:textId="77777777" w:rsidR="00A35586" w:rsidRPr="00096E81"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77B23CC8" w14:textId="77777777" w:rsidR="00A35586" w:rsidRDefault="00A35586" w:rsidP="00A35586">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2.7. </w:t>
      </w:r>
      <w:proofErr w:type="spellStart"/>
      <w:r w:rsidRPr="00012ACA">
        <w:rPr>
          <w:rFonts w:ascii="Times New Roman" w:hAnsi="Times New Roman" w:cs="Times New Roman"/>
          <w:b/>
          <w:iCs/>
          <w:sz w:val="24"/>
          <w:szCs w:val="24"/>
        </w:rPr>
        <w:t>Ethical</w:t>
      </w:r>
      <w:proofErr w:type="spellEnd"/>
      <w:r w:rsidRPr="00012ACA">
        <w:rPr>
          <w:rFonts w:ascii="Times New Roman" w:hAnsi="Times New Roman" w:cs="Times New Roman"/>
          <w:b/>
          <w:iCs/>
          <w:sz w:val="24"/>
          <w:szCs w:val="24"/>
        </w:rPr>
        <w:t xml:space="preserve"> </w:t>
      </w:r>
      <w:proofErr w:type="spellStart"/>
      <w:r w:rsidRPr="00012ACA">
        <w:rPr>
          <w:rFonts w:ascii="Times New Roman" w:hAnsi="Times New Roman" w:cs="Times New Roman"/>
          <w:b/>
          <w:iCs/>
          <w:sz w:val="24"/>
          <w:szCs w:val="24"/>
        </w:rPr>
        <w:t>Considerations</w:t>
      </w:r>
      <w:proofErr w:type="spellEnd"/>
    </w:p>
    <w:p w14:paraId="0BD2AA6A" w14:textId="77777777" w:rsidR="00A35586" w:rsidRDefault="00A35586" w:rsidP="00A35586">
      <w:pPr>
        <w:autoSpaceDE w:val="0"/>
        <w:autoSpaceDN w:val="0"/>
        <w:adjustRightInd w:val="0"/>
        <w:spacing w:after="0" w:line="360" w:lineRule="auto"/>
        <w:jc w:val="both"/>
        <w:rPr>
          <w:rFonts w:ascii="Times New Roman" w:hAnsi="Times New Roman" w:cs="Times New Roman"/>
          <w:b/>
          <w:iCs/>
          <w:sz w:val="24"/>
          <w:szCs w:val="24"/>
        </w:rPr>
      </w:pPr>
    </w:p>
    <w:p w14:paraId="2BE04B66" w14:textId="77777777" w:rsidR="00A35586" w:rsidRP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497469">
        <w:rPr>
          <w:rFonts w:ascii="Times New Roman" w:hAnsi="Times New Roman" w:cs="Times New Roman"/>
          <w:iCs/>
          <w:sz w:val="24"/>
          <w:szCs w:val="24"/>
        </w:rPr>
        <w:t>All</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procedures</w:t>
      </w:r>
      <w:proofErr w:type="spellEnd"/>
      <w:r w:rsidRPr="00497469">
        <w:rPr>
          <w:rFonts w:ascii="Times New Roman" w:hAnsi="Times New Roman" w:cs="Times New Roman"/>
          <w:iCs/>
          <w:sz w:val="24"/>
          <w:szCs w:val="24"/>
        </w:rPr>
        <w:t xml:space="preserve"> in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study</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were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carried</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out</w:t>
      </w:r>
      <w:proofErr w:type="spellEnd"/>
      <w:r w:rsidRPr="00497469">
        <w:rPr>
          <w:rFonts w:ascii="Times New Roman" w:hAnsi="Times New Roman" w:cs="Times New Roman"/>
          <w:iCs/>
          <w:sz w:val="24"/>
          <w:szCs w:val="24"/>
        </w:rPr>
        <w:t xml:space="preserve"> in </w:t>
      </w:r>
      <w:proofErr w:type="spellStart"/>
      <w:r w:rsidRPr="00497469">
        <w:rPr>
          <w:rFonts w:ascii="Times New Roman" w:hAnsi="Times New Roman" w:cs="Times New Roman"/>
          <w:iCs/>
          <w:sz w:val="24"/>
          <w:szCs w:val="24"/>
        </w:rPr>
        <w:t>accordance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with</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Helsinki </w:t>
      </w:r>
      <w:proofErr w:type="spellStart"/>
      <w:r w:rsidRPr="00497469">
        <w:rPr>
          <w:rFonts w:ascii="Times New Roman" w:hAnsi="Times New Roman" w:cs="Times New Roman"/>
          <w:iCs/>
          <w:sz w:val="24"/>
          <w:szCs w:val="24"/>
        </w:rPr>
        <w:t>Declaration</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study</w:t>
      </w:r>
      <w:proofErr w:type="spellEnd"/>
      <w:r w:rsidRPr="00497469">
        <w:rPr>
          <w:rFonts w:ascii="Times New Roman" w:hAnsi="Times New Roman" w:cs="Times New Roman"/>
          <w:iCs/>
          <w:sz w:val="24"/>
          <w:szCs w:val="24"/>
        </w:rPr>
        <w:t xml:space="preserve"> has </w:t>
      </w:r>
      <w:proofErr w:type="spellStart"/>
      <w:r w:rsidRPr="00497469">
        <w:rPr>
          <w:rFonts w:ascii="Times New Roman" w:hAnsi="Times New Roman" w:cs="Times New Roman"/>
          <w:iCs/>
          <w:sz w:val="24"/>
          <w:szCs w:val="24"/>
        </w:rPr>
        <w:t>been</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approved</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by</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Ankara </w:t>
      </w:r>
      <w:proofErr w:type="spellStart"/>
      <w:r w:rsidRPr="00497469">
        <w:rPr>
          <w:rFonts w:ascii="Times New Roman" w:hAnsi="Times New Roman" w:cs="Times New Roman"/>
          <w:iCs/>
          <w:sz w:val="24"/>
          <w:szCs w:val="24"/>
        </w:rPr>
        <w:t>University</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Ethical</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Committee</w:t>
      </w:r>
      <w:proofErr w:type="spellEnd"/>
      <w:r w:rsidRPr="00497469">
        <w:rPr>
          <w:rFonts w:ascii="Times New Roman" w:hAnsi="Times New Roman" w:cs="Times New Roman"/>
          <w:iCs/>
          <w:sz w:val="24"/>
          <w:szCs w:val="24"/>
        </w:rPr>
        <w:t xml:space="preserve"> (2018 </w:t>
      </w:r>
      <w:proofErr w:type="spellStart"/>
      <w:r w:rsidRPr="00497469">
        <w:rPr>
          <w:rFonts w:ascii="Times New Roman" w:hAnsi="Times New Roman" w:cs="Times New Roman"/>
          <w:iCs/>
          <w:sz w:val="24"/>
          <w:szCs w:val="24"/>
        </w:rPr>
        <w:t>and</w:t>
      </w:r>
      <w:proofErr w:type="spellEnd"/>
      <w:r w:rsidRPr="00497469">
        <w:rPr>
          <w:rFonts w:ascii="Times New Roman" w:hAnsi="Times New Roman" w:cs="Times New Roman"/>
          <w:iCs/>
          <w:sz w:val="24"/>
          <w:szCs w:val="24"/>
        </w:rPr>
        <w:t xml:space="preserve"> 02/28). </w:t>
      </w:r>
      <w:proofErr w:type="spellStart"/>
      <w:r w:rsidRPr="00497469">
        <w:rPr>
          <w:rFonts w:ascii="Times New Roman" w:hAnsi="Times New Roman" w:cs="Times New Roman"/>
          <w:iCs/>
          <w:sz w:val="24"/>
          <w:szCs w:val="24"/>
        </w:rPr>
        <w:t>Written</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consents</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were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obtained</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to</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participants</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after</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purpose</w:t>
      </w:r>
      <w:proofErr w:type="spellEnd"/>
      <w:r w:rsidRPr="00497469">
        <w:rPr>
          <w:rFonts w:ascii="Times New Roman" w:hAnsi="Times New Roman" w:cs="Times New Roman"/>
          <w:iCs/>
          <w:sz w:val="24"/>
          <w:szCs w:val="24"/>
        </w:rPr>
        <w:t xml:space="preserve"> of </w:t>
      </w:r>
      <w:proofErr w:type="spellStart"/>
      <w:r w:rsidRPr="00497469">
        <w:rPr>
          <w:rFonts w:ascii="Times New Roman" w:hAnsi="Times New Roman" w:cs="Times New Roman"/>
          <w:iCs/>
          <w:sz w:val="24"/>
          <w:szCs w:val="24"/>
        </w:rPr>
        <w:t>the</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study</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was</w:t>
      </w:r>
      <w:proofErr w:type="spellEnd"/>
      <w:r w:rsidRPr="00497469">
        <w:rPr>
          <w:rFonts w:ascii="Times New Roman" w:hAnsi="Times New Roman" w:cs="Times New Roman"/>
          <w:iCs/>
          <w:sz w:val="24"/>
          <w:szCs w:val="24"/>
        </w:rPr>
        <w:t xml:space="preserve"> </w:t>
      </w:r>
      <w:proofErr w:type="spellStart"/>
      <w:r w:rsidRPr="00497469">
        <w:rPr>
          <w:rFonts w:ascii="Times New Roman" w:hAnsi="Times New Roman" w:cs="Times New Roman"/>
          <w:iCs/>
          <w:sz w:val="24"/>
          <w:szCs w:val="24"/>
        </w:rPr>
        <w:t>explained</w:t>
      </w:r>
      <w:proofErr w:type="spellEnd"/>
      <w:r w:rsidRPr="00497469">
        <w:rPr>
          <w:rFonts w:ascii="Times New Roman" w:hAnsi="Times New Roman" w:cs="Times New Roman"/>
          <w:iCs/>
          <w:sz w:val="24"/>
          <w:szCs w:val="24"/>
        </w:rPr>
        <w:t>.</w:t>
      </w:r>
    </w:p>
    <w:p w14:paraId="56B945F2" w14:textId="77777777" w:rsidR="00D32BAB" w:rsidRDefault="00D32BAB" w:rsidP="00A35586">
      <w:pPr>
        <w:autoSpaceDE w:val="0"/>
        <w:autoSpaceDN w:val="0"/>
        <w:adjustRightInd w:val="0"/>
        <w:spacing w:after="0" w:line="360" w:lineRule="auto"/>
        <w:rPr>
          <w:rFonts w:ascii="Times New Roman" w:hAnsi="Times New Roman" w:cs="Times New Roman"/>
          <w:b/>
          <w:bCs/>
          <w:sz w:val="24"/>
          <w:szCs w:val="24"/>
        </w:rPr>
      </w:pPr>
    </w:p>
    <w:p w14:paraId="1CBD301B" w14:textId="77777777" w:rsidR="008A3523" w:rsidRDefault="000305F5" w:rsidP="00A3558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8F2183" w:rsidRPr="00A97DC7">
        <w:rPr>
          <w:rFonts w:ascii="Times New Roman" w:hAnsi="Times New Roman" w:cs="Times New Roman"/>
          <w:b/>
          <w:bCs/>
          <w:sz w:val="24"/>
          <w:szCs w:val="24"/>
        </w:rPr>
        <w:t>RESULTS</w:t>
      </w:r>
    </w:p>
    <w:p w14:paraId="20EB3176" w14:textId="77777777" w:rsidR="00E419DD" w:rsidRPr="00A97DC7" w:rsidRDefault="00E419DD" w:rsidP="00A35586">
      <w:pPr>
        <w:autoSpaceDE w:val="0"/>
        <w:autoSpaceDN w:val="0"/>
        <w:adjustRightInd w:val="0"/>
        <w:spacing w:after="0" w:line="360" w:lineRule="auto"/>
        <w:rPr>
          <w:rFonts w:ascii="Times New Roman" w:hAnsi="Times New Roman" w:cs="Times New Roman"/>
          <w:b/>
          <w:bCs/>
          <w:sz w:val="24"/>
          <w:szCs w:val="24"/>
        </w:rPr>
      </w:pPr>
    </w:p>
    <w:p w14:paraId="79D53170" w14:textId="77777777" w:rsidR="008A3523" w:rsidRDefault="00E21500" w:rsidP="00A35586">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3.1. </w:t>
      </w:r>
      <w:proofErr w:type="spellStart"/>
      <w:r w:rsidR="00BA7C0D" w:rsidRPr="00A97DC7">
        <w:rPr>
          <w:rFonts w:ascii="Times New Roman" w:hAnsi="Times New Roman" w:cs="Times New Roman"/>
          <w:b/>
          <w:sz w:val="24"/>
          <w:szCs w:val="24"/>
        </w:rPr>
        <w:t>Characteristics</w:t>
      </w:r>
      <w:proofErr w:type="spellEnd"/>
      <w:r w:rsidR="00BA7C0D" w:rsidRPr="00A97DC7">
        <w:rPr>
          <w:rFonts w:ascii="Times New Roman" w:hAnsi="Times New Roman" w:cs="Times New Roman"/>
          <w:b/>
          <w:sz w:val="24"/>
          <w:szCs w:val="24"/>
        </w:rPr>
        <w:t xml:space="preserve"> of </w:t>
      </w:r>
      <w:proofErr w:type="spellStart"/>
      <w:r w:rsidR="00BA7C0D" w:rsidRPr="00A97DC7">
        <w:rPr>
          <w:rFonts w:ascii="Times New Roman" w:hAnsi="Times New Roman" w:cs="Times New Roman"/>
          <w:b/>
          <w:sz w:val="24"/>
          <w:szCs w:val="24"/>
        </w:rPr>
        <w:t>the</w:t>
      </w:r>
      <w:proofErr w:type="spellEnd"/>
      <w:r w:rsidR="00BA7C0D" w:rsidRPr="00A97DC7">
        <w:rPr>
          <w:rFonts w:ascii="Times New Roman" w:hAnsi="Times New Roman" w:cs="Times New Roman"/>
          <w:b/>
          <w:sz w:val="24"/>
          <w:szCs w:val="24"/>
        </w:rPr>
        <w:t xml:space="preserve"> </w:t>
      </w:r>
      <w:proofErr w:type="spellStart"/>
      <w:r w:rsidR="00BA7C0D" w:rsidRPr="00A97DC7">
        <w:rPr>
          <w:rFonts w:ascii="Times New Roman" w:hAnsi="Times New Roman" w:cs="Times New Roman"/>
          <w:b/>
          <w:sz w:val="24"/>
          <w:szCs w:val="24"/>
        </w:rPr>
        <w:t>Participants</w:t>
      </w:r>
      <w:proofErr w:type="spellEnd"/>
    </w:p>
    <w:p w14:paraId="02D69106" w14:textId="77777777" w:rsidR="00E419DD" w:rsidRPr="00A97DC7" w:rsidRDefault="00E419DD" w:rsidP="00A35586">
      <w:pPr>
        <w:autoSpaceDE w:val="0"/>
        <w:autoSpaceDN w:val="0"/>
        <w:adjustRightInd w:val="0"/>
        <w:spacing w:after="0" w:line="360" w:lineRule="auto"/>
        <w:rPr>
          <w:rFonts w:ascii="Times New Roman" w:hAnsi="Times New Roman" w:cs="Times New Roman"/>
          <w:b/>
          <w:sz w:val="24"/>
          <w:szCs w:val="24"/>
        </w:rPr>
      </w:pPr>
    </w:p>
    <w:p w14:paraId="7C86460D" w14:textId="4E526733" w:rsidR="00E419DD"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A97DC7">
        <w:rPr>
          <w:rFonts w:ascii="Times New Roman" w:hAnsi="Times New Roman" w:cs="Times New Roman"/>
          <w:bCs/>
          <w:sz w:val="24"/>
          <w:szCs w:val="24"/>
        </w:rPr>
        <w:t>The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average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age</w:t>
      </w:r>
      <w:proofErr w:type="spellEnd"/>
      <w:r w:rsidRPr="00A97DC7">
        <w:rPr>
          <w:rFonts w:ascii="Times New Roman" w:hAnsi="Times New Roman" w:cs="Times New Roman"/>
          <w:bCs/>
          <w:sz w:val="24"/>
          <w:szCs w:val="24"/>
        </w:rPr>
        <w:t xml:space="preserve"> of </w:t>
      </w:r>
      <w:proofErr w:type="spellStart"/>
      <w:r w:rsidRPr="00A97DC7">
        <w:rPr>
          <w:rFonts w:ascii="Times New Roman" w:hAnsi="Times New Roman" w:cs="Times New Roman"/>
          <w:bCs/>
          <w:sz w:val="24"/>
          <w:szCs w:val="24"/>
        </w:rPr>
        <w:t>the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students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was</w:t>
      </w:r>
      <w:proofErr w:type="spellEnd"/>
      <w:r w:rsidRPr="00A97DC7">
        <w:rPr>
          <w:rFonts w:ascii="Times New Roman" w:hAnsi="Times New Roman" w:cs="Times New Roman"/>
          <w:bCs/>
          <w:sz w:val="24"/>
          <w:szCs w:val="24"/>
        </w:rPr>
        <w:t xml:space="preserve"> 20.88±1.09 </w:t>
      </w:r>
      <w:proofErr w:type="spellStart"/>
      <w:r w:rsidRPr="00A97DC7">
        <w:rPr>
          <w:rFonts w:ascii="Times New Roman" w:hAnsi="Times New Roman" w:cs="Times New Roman"/>
          <w:bCs/>
          <w:sz w:val="24"/>
          <w:szCs w:val="24"/>
        </w:rPr>
        <w:t>years</w:t>
      </w:r>
      <w:proofErr w:type="spellEnd"/>
      <w:r w:rsidRPr="00A97DC7">
        <w:rPr>
          <w:rFonts w:ascii="Times New Roman" w:hAnsi="Times New Roman" w:cs="Times New Roman"/>
          <w:bCs/>
          <w:sz w:val="24"/>
          <w:szCs w:val="24"/>
        </w:rPr>
        <w:t xml:space="preserve"> (min:19, max:28</w:t>
      </w:r>
      <w:r w:rsidR="001A548E">
        <w:rPr>
          <w:rFonts w:ascii="Times New Roman" w:hAnsi="Times New Roman" w:cs="Times New Roman"/>
          <w:bCs/>
          <w:sz w:val="24"/>
          <w:szCs w:val="24"/>
        </w:rPr>
        <w:t>)</w:t>
      </w:r>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most</w:t>
      </w:r>
      <w:proofErr w:type="spellEnd"/>
      <w:r w:rsidRPr="00A97DC7">
        <w:rPr>
          <w:rFonts w:ascii="Times New Roman" w:hAnsi="Times New Roman" w:cs="Times New Roman"/>
          <w:bCs/>
          <w:sz w:val="24"/>
          <w:szCs w:val="24"/>
        </w:rPr>
        <w:t xml:space="preserve"> of </w:t>
      </w:r>
      <w:proofErr w:type="spellStart"/>
      <w:r w:rsidRPr="00A97DC7">
        <w:rPr>
          <w:rFonts w:ascii="Times New Roman" w:hAnsi="Times New Roman" w:cs="Times New Roman"/>
          <w:bCs/>
          <w:sz w:val="24"/>
          <w:szCs w:val="24"/>
        </w:rPr>
        <w:t>students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were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women</w:t>
      </w:r>
      <w:proofErr w:type="spellEnd"/>
      <w:r w:rsidRPr="00A97DC7">
        <w:rPr>
          <w:rFonts w:ascii="Times New Roman" w:hAnsi="Times New Roman" w:cs="Times New Roman"/>
          <w:bCs/>
          <w:sz w:val="24"/>
          <w:szCs w:val="24"/>
        </w:rPr>
        <w:t xml:space="preserve"> (82.5%) </w:t>
      </w:r>
      <w:proofErr w:type="spellStart"/>
      <w:r w:rsidRPr="00A97DC7">
        <w:rPr>
          <w:rFonts w:ascii="Times New Roman" w:hAnsi="Times New Roman" w:cs="Times New Roman"/>
          <w:bCs/>
          <w:sz w:val="24"/>
          <w:szCs w:val="24"/>
        </w:rPr>
        <w:t>and</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nuclear</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family</w:t>
      </w:r>
      <w:proofErr w:type="spellEnd"/>
      <w:r w:rsidRPr="00A97DC7">
        <w:rPr>
          <w:rFonts w:ascii="Times New Roman" w:hAnsi="Times New Roman" w:cs="Times New Roman"/>
          <w:bCs/>
          <w:sz w:val="24"/>
          <w:szCs w:val="24"/>
        </w:rPr>
        <w:t xml:space="preserve"> (87.5%).  </w:t>
      </w:r>
      <w:proofErr w:type="spellStart"/>
      <w:r w:rsidRPr="00A97DC7">
        <w:rPr>
          <w:rFonts w:ascii="Times New Roman" w:hAnsi="Times New Roman" w:cs="Times New Roman"/>
          <w:bCs/>
          <w:sz w:val="24"/>
          <w:szCs w:val="24"/>
        </w:rPr>
        <w:t>Approximately</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half</w:t>
      </w:r>
      <w:proofErr w:type="spellEnd"/>
      <w:r w:rsidRPr="00A97DC7">
        <w:rPr>
          <w:rFonts w:ascii="Times New Roman" w:hAnsi="Times New Roman" w:cs="Times New Roman"/>
          <w:bCs/>
          <w:sz w:val="24"/>
          <w:szCs w:val="24"/>
        </w:rPr>
        <w:t xml:space="preserve"> of </w:t>
      </w:r>
      <w:proofErr w:type="spellStart"/>
      <w:r w:rsidRPr="00A97DC7">
        <w:rPr>
          <w:rFonts w:ascii="Times New Roman" w:hAnsi="Times New Roman" w:cs="Times New Roman"/>
          <w:bCs/>
          <w:sz w:val="24"/>
          <w:szCs w:val="24"/>
        </w:rPr>
        <w:t>the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students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spent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most</w:t>
      </w:r>
      <w:proofErr w:type="spellEnd"/>
      <w:r w:rsidRPr="00A97DC7">
        <w:rPr>
          <w:rFonts w:ascii="Times New Roman" w:hAnsi="Times New Roman" w:cs="Times New Roman"/>
          <w:bCs/>
          <w:sz w:val="24"/>
          <w:szCs w:val="24"/>
        </w:rPr>
        <w:t xml:space="preserve"> of </w:t>
      </w:r>
      <w:proofErr w:type="spellStart"/>
      <w:r w:rsidRPr="00A97DC7">
        <w:rPr>
          <w:rFonts w:ascii="Times New Roman" w:hAnsi="Times New Roman" w:cs="Times New Roman"/>
          <w:bCs/>
          <w:sz w:val="24"/>
          <w:szCs w:val="24"/>
        </w:rPr>
        <w:t>their</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lives</w:t>
      </w:r>
      <w:proofErr w:type="spellEnd"/>
      <w:r w:rsidRPr="00A97DC7">
        <w:rPr>
          <w:rFonts w:ascii="Times New Roman" w:hAnsi="Times New Roman" w:cs="Times New Roman"/>
          <w:bCs/>
          <w:sz w:val="24"/>
          <w:szCs w:val="24"/>
        </w:rPr>
        <w:t xml:space="preserve"> in </w:t>
      </w:r>
      <w:proofErr w:type="spellStart"/>
      <w:r w:rsidRPr="00A97DC7">
        <w:rPr>
          <w:rFonts w:ascii="Times New Roman" w:hAnsi="Times New Roman" w:cs="Times New Roman"/>
          <w:bCs/>
          <w:sz w:val="24"/>
          <w:szCs w:val="24"/>
        </w:rPr>
        <w:t>the</w:t>
      </w:r>
      <w:proofErr w:type="spellEnd"/>
      <w:r w:rsidRPr="00A97DC7">
        <w:rPr>
          <w:rFonts w:ascii="Times New Roman" w:hAnsi="Times New Roman" w:cs="Times New Roman"/>
          <w:bCs/>
          <w:sz w:val="24"/>
          <w:szCs w:val="24"/>
        </w:rPr>
        <w:t xml:space="preserve"> urban </w:t>
      </w:r>
      <w:proofErr w:type="spellStart"/>
      <w:r w:rsidRPr="00A97DC7">
        <w:rPr>
          <w:rFonts w:ascii="Times New Roman" w:hAnsi="Times New Roman" w:cs="Times New Roman"/>
          <w:bCs/>
          <w:sz w:val="24"/>
          <w:szCs w:val="24"/>
        </w:rPr>
        <w:t>area</w:t>
      </w:r>
      <w:proofErr w:type="spellEnd"/>
      <w:r w:rsidRPr="00A97DC7">
        <w:rPr>
          <w:rFonts w:ascii="Times New Roman" w:hAnsi="Times New Roman" w:cs="Times New Roman"/>
          <w:bCs/>
          <w:sz w:val="24"/>
          <w:szCs w:val="24"/>
        </w:rPr>
        <w:t xml:space="preserve"> (53.3%). </w:t>
      </w:r>
      <w:proofErr w:type="spellStart"/>
      <w:r w:rsidRPr="00A97DC7">
        <w:rPr>
          <w:rFonts w:ascii="Times New Roman" w:hAnsi="Times New Roman" w:cs="Times New Roman"/>
          <w:bCs/>
          <w:sz w:val="24"/>
          <w:szCs w:val="24"/>
        </w:rPr>
        <w:t>About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half</w:t>
      </w:r>
      <w:proofErr w:type="spellEnd"/>
      <w:r w:rsidRPr="00A97DC7">
        <w:rPr>
          <w:rFonts w:ascii="Times New Roman" w:hAnsi="Times New Roman" w:cs="Times New Roman"/>
          <w:bCs/>
          <w:sz w:val="24"/>
          <w:szCs w:val="24"/>
        </w:rPr>
        <w:t xml:space="preserve"> of </w:t>
      </w:r>
      <w:proofErr w:type="spellStart"/>
      <w:r w:rsidRPr="00A97DC7">
        <w:rPr>
          <w:rFonts w:ascii="Times New Roman" w:hAnsi="Times New Roman" w:cs="Times New Roman"/>
          <w:bCs/>
          <w:sz w:val="24"/>
          <w:szCs w:val="24"/>
        </w:rPr>
        <w:t>students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reported</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that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they</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knew</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any</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foreign</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language</w:t>
      </w:r>
      <w:proofErr w:type="spellEnd"/>
      <w:r w:rsidRPr="00A97DC7">
        <w:rPr>
          <w:rFonts w:ascii="Times New Roman" w:hAnsi="Times New Roman" w:cs="Times New Roman"/>
          <w:bCs/>
          <w:sz w:val="24"/>
          <w:szCs w:val="24"/>
        </w:rPr>
        <w:t xml:space="preserve"> (47.3%).  </w:t>
      </w:r>
      <w:proofErr w:type="spellStart"/>
      <w:r w:rsidRPr="00A97DC7">
        <w:rPr>
          <w:rFonts w:ascii="Times New Roman" w:hAnsi="Times New Roman" w:cs="Times New Roman"/>
          <w:bCs/>
          <w:sz w:val="24"/>
          <w:szCs w:val="24"/>
        </w:rPr>
        <w:t>Most</w:t>
      </w:r>
      <w:proofErr w:type="spellEnd"/>
      <w:r w:rsidRPr="00A97DC7">
        <w:rPr>
          <w:rFonts w:ascii="Times New Roman" w:hAnsi="Times New Roman" w:cs="Times New Roman"/>
          <w:bCs/>
          <w:sz w:val="24"/>
          <w:szCs w:val="24"/>
        </w:rPr>
        <w:t xml:space="preserve"> of </w:t>
      </w:r>
      <w:proofErr w:type="spellStart"/>
      <w:r w:rsidRPr="00A97DC7">
        <w:rPr>
          <w:rFonts w:ascii="Times New Roman" w:hAnsi="Times New Roman" w:cs="Times New Roman"/>
          <w:bCs/>
          <w:sz w:val="24"/>
          <w:szCs w:val="24"/>
        </w:rPr>
        <w:t>the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students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stated</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that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they</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wanted</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to</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work</w:t>
      </w:r>
      <w:proofErr w:type="spellEnd"/>
      <w:r w:rsidRPr="00A97DC7">
        <w:rPr>
          <w:rFonts w:ascii="Times New Roman" w:hAnsi="Times New Roman" w:cs="Times New Roman"/>
          <w:bCs/>
          <w:sz w:val="24"/>
          <w:szCs w:val="24"/>
        </w:rPr>
        <w:t xml:space="preserve"> in a </w:t>
      </w:r>
      <w:proofErr w:type="spellStart"/>
      <w:r w:rsidRPr="00A97DC7">
        <w:rPr>
          <w:rFonts w:ascii="Times New Roman" w:hAnsi="Times New Roman" w:cs="Times New Roman"/>
          <w:bCs/>
          <w:sz w:val="24"/>
          <w:szCs w:val="24"/>
        </w:rPr>
        <w:t>different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culture</w:t>
      </w:r>
      <w:proofErr w:type="spellEnd"/>
      <w:r w:rsidRPr="00A97DC7">
        <w:rPr>
          <w:rFonts w:ascii="Times New Roman" w:hAnsi="Times New Roman" w:cs="Times New Roman"/>
          <w:bCs/>
          <w:sz w:val="24"/>
          <w:szCs w:val="24"/>
        </w:rPr>
        <w:t xml:space="preserve"> (72.8%), </w:t>
      </w:r>
      <w:proofErr w:type="spellStart"/>
      <w:r w:rsidRPr="00A97DC7">
        <w:rPr>
          <w:rFonts w:ascii="Times New Roman" w:hAnsi="Times New Roman" w:cs="Times New Roman"/>
          <w:bCs/>
          <w:sz w:val="24"/>
          <w:szCs w:val="24"/>
        </w:rPr>
        <w:t>provide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care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to</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patients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from</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different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cultures</w:t>
      </w:r>
      <w:proofErr w:type="spellEnd"/>
      <w:r w:rsidRPr="00A97DC7">
        <w:rPr>
          <w:rFonts w:ascii="Times New Roman" w:hAnsi="Times New Roman" w:cs="Times New Roman"/>
          <w:bCs/>
          <w:sz w:val="24"/>
          <w:szCs w:val="24"/>
        </w:rPr>
        <w:t xml:space="preserve"> (88.5%) </w:t>
      </w:r>
      <w:proofErr w:type="spellStart"/>
      <w:r w:rsidRPr="00A97DC7">
        <w:rPr>
          <w:rFonts w:ascii="Times New Roman" w:hAnsi="Times New Roman" w:cs="Times New Roman"/>
          <w:bCs/>
          <w:sz w:val="24"/>
          <w:szCs w:val="24"/>
        </w:rPr>
        <w:t>and</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health</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practices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related</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to</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different</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cultures</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should</w:t>
      </w:r>
      <w:proofErr w:type="spellEnd"/>
      <w:r w:rsidRPr="00A97DC7">
        <w:rPr>
          <w:rFonts w:ascii="Times New Roman" w:hAnsi="Times New Roman" w:cs="Times New Roman"/>
          <w:bCs/>
          <w:sz w:val="24"/>
          <w:szCs w:val="24"/>
        </w:rPr>
        <w:t xml:space="preserve"> be </w:t>
      </w:r>
      <w:proofErr w:type="spellStart"/>
      <w:r w:rsidRPr="00A97DC7">
        <w:rPr>
          <w:rFonts w:ascii="Times New Roman" w:hAnsi="Times New Roman" w:cs="Times New Roman"/>
          <w:bCs/>
          <w:sz w:val="24"/>
          <w:szCs w:val="24"/>
        </w:rPr>
        <w:t>included</w:t>
      </w:r>
      <w:proofErr w:type="spellEnd"/>
      <w:r w:rsidRPr="00A97DC7">
        <w:rPr>
          <w:rFonts w:ascii="Times New Roman" w:hAnsi="Times New Roman" w:cs="Times New Roman"/>
          <w:bCs/>
          <w:sz w:val="24"/>
          <w:szCs w:val="24"/>
        </w:rPr>
        <w:t xml:space="preserve"> in </w:t>
      </w:r>
      <w:proofErr w:type="spellStart"/>
      <w:r w:rsidRPr="00A97DC7">
        <w:rPr>
          <w:rFonts w:ascii="Times New Roman" w:hAnsi="Times New Roman" w:cs="Times New Roman"/>
          <w:bCs/>
          <w:sz w:val="24"/>
          <w:szCs w:val="24"/>
        </w:rPr>
        <w:t>the</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nursing</w:t>
      </w:r>
      <w:proofErr w:type="spellEnd"/>
      <w:r w:rsidRPr="00A97DC7">
        <w:rPr>
          <w:rFonts w:ascii="Times New Roman" w:hAnsi="Times New Roman" w:cs="Times New Roman"/>
          <w:bCs/>
          <w:sz w:val="24"/>
          <w:szCs w:val="24"/>
        </w:rPr>
        <w:t xml:space="preserve"> </w:t>
      </w:r>
      <w:proofErr w:type="spellStart"/>
      <w:r w:rsidRPr="00A97DC7">
        <w:rPr>
          <w:rFonts w:ascii="Times New Roman" w:hAnsi="Times New Roman" w:cs="Times New Roman"/>
          <w:bCs/>
          <w:sz w:val="24"/>
          <w:szCs w:val="24"/>
        </w:rPr>
        <w:t>curriculum</w:t>
      </w:r>
      <w:proofErr w:type="spellEnd"/>
      <w:r w:rsidRPr="00A97DC7">
        <w:rPr>
          <w:rFonts w:ascii="Times New Roman" w:hAnsi="Times New Roman" w:cs="Times New Roman"/>
          <w:bCs/>
          <w:sz w:val="24"/>
          <w:szCs w:val="24"/>
        </w:rPr>
        <w:t xml:space="preserve"> (81%) </w:t>
      </w:r>
      <w:r w:rsidRPr="00A97DC7">
        <w:rPr>
          <w:rFonts w:ascii="Times New Roman" w:hAnsi="Times New Roman" w:cs="Times New Roman"/>
          <w:iCs/>
          <w:sz w:val="24"/>
          <w:szCs w:val="24"/>
        </w:rPr>
        <w:t>(</w:t>
      </w:r>
      <w:proofErr w:type="spellStart"/>
      <w:r w:rsidRPr="00A97DC7">
        <w:rPr>
          <w:rFonts w:ascii="Times New Roman" w:hAnsi="Times New Roman" w:cs="Times New Roman"/>
          <w:iCs/>
          <w:sz w:val="24"/>
          <w:szCs w:val="24"/>
        </w:rPr>
        <w:t>Table</w:t>
      </w:r>
      <w:proofErr w:type="spellEnd"/>
      <w:r w:rsidRPr="00A97DC7">
        <w:rPr>
          <w:rFonts w:ascii="Times New Roman" w:hAnsi="Times New Roman" w:cs="Times New Roman"/>
          <w:iCs/>
          <w:sz w:val="24"/>
          <w:szCs w:val="24"/>
        </w:rPr>
        <w:t xml:space="preserve"> 1).</w:t>
      </w:r>
    </w:p>
    <w:p w14:paraId="463A6DBD" w14:textId="77777777" w:rsidR="00A35586" w:rsidRP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4A90D6BB" w14:textId="77777777" w:rsidR="008A3523" w:rsidRDefault="00E21500" w:rsidP="00A3558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3.2. </w:t>
      </w:r>
      <w:proofErr w:type="spellStart"/>
      <w:r w:rsidR="009E4CA4" w:rsidRPr="00A97DC7">
        <w:rPr>
          <w:rFonts w:ascii="Times New Roman" w:hAnsi="Times New Roman" w:cs="Times New Roman"/>
          <w:b/>
          <w:bCs/>
          <w:sz w:val="24"/>
          <w:szCs w:val="24"/>
        </w:rPr>
        <w:t>Validity</w:t>
      </w:r>
      <w:proofErr w:type="spellEnd"/>
      <w:r w:rsidR="00643381" w:rsidRPr="00A97DC7">
        <w:rPr>
          <w:rFonts w:ascii="Times New Roman" w:hAnsi="Times New Roman" w:cs="Times New Roman"/>
          <w:b/>
          <w:bCs/>
          <w:sz w:val="24"/>
          <w:szCs w:val="24"/>
        </w:rPr>
        <w:t xml:space="preserve"> </w:t>
      </w:r>
      <w:r w:rsidR="00882B95" w:rsidRPr="00A97DC7">
        <w:rPr>
          <w:rFonts w:ascii="Times New Roman" w:hAnsi="Times New Roman" w:cs="Times New Roman"/>
          <w:b/>
          <w:bCs/>
          <w:sz w:val="24"/>
          <w:szCs w:val="24"/>
        </w:rPr>
        <w:t xml:space="preserve">Analysis </w:t>
      </w:r>
    </w:p>
    <w:p w14:paraId="318AB36E" w14:textId="77777777" w:rsidR="00E419DD" w:rsidRPr="00A97DC7" w:rsidRDefault="00E419DD" w:rsidP="00A35586">
      <w:pPr>
        <w:autoSpaceDE w:val="0"/>
        <w:autoSpaceDN w:val="0"/>
        <w:adjustRightInd w:val="0"/>
        <w:spacing w:after="0" w:line="360" w:lineRule="auto"/>
        <w:rPr>
          <w:rFonts w:ascii="Times New Roman" w:hAnsi="Times New Roman" w:cs="Times New Roman"/>
          <w:b/>
          <w:bCs/>
          <w:sz w:val="24"/>
          <w:szCs w:val="24"/>
        </w:rPr>
      </w:pPr>
    </w:p>
    <w:p w14:paraId="3112413A"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r w:rsidRPr="00A97DC7">
        <w:rPr>
          <w:rFonts w:ascii="Times New Roman" w:hAnsi="Times New Roman" w:cs="Times New Roman"/>
          <w:iCs/>
          <w:sz w:val="24"/>
          <w:szCs w:val="24"/>
        </w:rPr>
        <w:t xml:space="preserve">Content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construct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explanatory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confirmatory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response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bias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performed</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w:t>
      </w:r>
    </w:p>
    <w:p w14:paraId="245D25BD"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247D8B12"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r w:rsidRPr="00A97DC7">
        <w:rPr>
          <w:rFonts w:ascii="Times New Roman" w:hAnsi="Times New Roman" w:cs="Times New Roman"/>
          <w:iCs/>
          <w:sz w:val="24"/>
          <w:szCs w:val="24"/>
        </w:rPr>
        <w:lastRenderedPageBreak/>
        <w:t xml:space="preserve">Content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Index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used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evaluate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expert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opinions</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contect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Index (I-CVI)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Index (S-CVI)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calculated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whole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Eight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experts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suggestions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consulted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contect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it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calculated</w:t>
      </w:r>
      <w:proofErr w:type="spellEnd"/>
      <w:r w:rsidRPr="00A97DC7">
        <w:rPr>
          <w:rFonts w:ascii="Times New Roman" w:hAnsi="Times New Roman" w:cs="Times New Roman"/>
          <w:iCs/>
          <w:sz w:val="24"/>
          <w:szCs w:val="24"/>
        </w:rPr>
        <w:t xml:space="preserve"> as   I-CVI= </w:t>
      </w:r>
      <w:r>
        <w:rPr>
          <w:rFonts w:ascii="Times New Roman" w:hAnsi="Times New Roman" w:cs="Times New Roman"/>
          <w:iCs/>
          <w:sz w:val="24"/>
          <w:szCs w:val="24"/>
        </w:rPr>
        <w:t>0</w:t>
      </w:r>
      <w:r w:rsidRPr="00A97DC7">
        <w:rPr>
          <w:rFonts w:ascii="Times New Roman" w:hAnsi="Times New Roman" w:cs="Times New Roman"/>
          <w:iCs/>
          <w:sz w:val="24"/>
          <w:szCs w:val="24"/>
        </w:rPr>
        <w:t>.91, S-CVI=</w:t>
      </w:r>
      <w:r>
        <w:rPr>
          <w:rFonts w:ascii="Times New Roman" w:hAnsi="Times New Roman" w:cs="Times New Roman"/>
          <w:iCs/>
          <w:sz w:val="24"/>
          <w:szCs w:val="24"/>
        </w:rPr>
        <w:t>0</w:t>
      </w:r>
      <w:r w:rsidRPr="00A97DC7">
        <w:rPr>
          <w:rFonts w:ascii="Times New Roman" w:hAnsi="Times New Roman" w:cs="Times New Roman"/>
          <w:iCs/>
          <w:sz w:val="24"/>
          <w:szCs w:val="24"/>
        </w:rPr>
        <w:t>.90.</w:t>
      </w:r>
      <w:r>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Kaiser-Meyer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Olkin</w:t>
      </w:r>
      <w:proofErr w:type="spellEnd"/>
      <w:r w:rsidRPr="00A97DC7">
        <w:rPr>
          <w:rFonts w:ascii="Times New Roman" w:hAnsi="Times New Roman" w:cs="Times New Roman"/>
          <w:iCs/>
          <w:sz w:val="24"/>
          <w:szCs w:val="24"/>
        </w:rPr>
        <w:t xml:space="preserve"> (KMO)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used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decide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whether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sample</w:t>
      </w:r>
      <w:proofErr w:type="spellEnd"/>
      <w:r w:rsidRPr="00A97DC7">
        <w:rPr>
          <w:rFonts w:ascii="Times New Roman" w:hAnsi="Times New Roman" w:cs="Times New Roman"/>
          <w:iCs/>
          <w:sz w:val="24"/>
          <w:szCs w:val="24"/>
        </w:rPr>
        <w:t xml:space="preserve"> size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sufficient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or</w:t>
      </w:r>
      <w:proofErr w:type="spellEnd"/>
      <w:r w:rsidRPr="00A97DC7">
        <w:rPr>
          <w:rFonts w:ascii="Times New Roman" w:hAnsi="Times New Roman" w:cs="Times New Roman"/>
          <w:iCs/>
          <w:sz w:val="24"/>
          <w:szCs w:val="24"/>
        </w:rPr>
        <w:t xml:space="preserve"> not. </w:t>
      </w:r>
      <w:proofErr w:type="spellStart"/>
      <w:r w:rsidRPr="00A97DC7">
        <w:rPr>
          <w:rFonts w:ascii="Times New Roman" w:hAnsi="Times New Roman" w:cs="Times New Roman"/>
          <w:iCs/>
          <w:sz w:val="24"/>
          <w:szCs w:val="24"/>
        </w:rPr>
        <w:t>In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KMO </w:t>
      </w:r>
      <w:proofErr w:type="spellStart"/>
      <w:r w:rsidRPr="00A97DC7">
        <w:rPr>
          <w:rFonts w:ascii="Times New Roman" w:hAnsi="Times New Roman" w:cs="Times New Roman"/>
          <w:iCs/>
          <w:sz w:val="24"/>
          <w:szCs w:val="24"/>
        </w:rPr>
        <w:t>value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found</w:t>
      </w:r>
      <w:proofErr w:type="spellEnd"/>
      <w:r w:rsidRPr="00A97DC7">
        <w:rPr>
          <w:rFonts w:ascii="Times New Roman" w:hAnsi="Times New Roman" w:cs="Times New Roman"/>
          <w:iCs/>
          <w:sz w:val="24"/>
          <w:szCs w:val="24"/>
        </w:rPr>
        <w:t xml:space="preserve"> 0.847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Barlett</w:t>
      </w:r>
      <w:proofErr w:type="spellEnd"/>
      <w:r w:rsidRPr="00A97DC7">
        <w:rPr>
          <w:rFonts w:ascii="Times New Roman" w:hAnsi="Times New Roman" w:cs="Times New Roman"/>
          <w:iCs/>
          <w:sz w:val="24"/>
          <w:szCs w:val="24"/>
        </w:rPr>
        <w:t xml:space="preserve"> test (</w:t>
      </w:r>
      <w:r w:rsidRPr="00A97DC7">
        <w:rPr>
          <w:rFonts w:ascii="Times New Roman" w:hAnsi="Times New Roman" w:cs="Times New Roman"/>
          <w:sz w:val="24"/>
          <w:szCs w:val="24"/>
        </w:rPr>
        <w:sym w:font="Symbol" w:char="F063"/>
      </w:r>
      <w:r w:rsidRPr="00A97DC7">
        <w:rPr>
          <w:rFonts w:ascii="Times New Roman" w:hAnsi="Times New Roman" w:cs="Times New Roman"/>
          <w:sz w:val="24"/>
          <w:szCs w:val="24"/>
        </w:rPr>
        <w:t>2</w:t>
      </w:r>
      <w:r w:rsidRPr="00A97DC7">
        <w:rPr>
          <w:rFonts w:ascii="Times New Roman" w:hAnsi="Times New Roman" w:cs="Times New Roman"/>
          <w:iCs/>
          <w:sz w:val="24"/>
          <w:szCs w:val="24"/>
        </w:rPr>
        <w:t xml:space="preserve">= 4841.682; p = </w:t>
      </w:r>
      <w:r>
        <w:rPr>
          <w:rFonts w:ascii="Times New Roman" w:hAnsi="Times New Roman" w:cs="Times New Roman"/>
          <w:iCs/>
          <w:sz w:val="24"/>
          <w:szCs w:val="24"/>
        </w:rPr>
        <w:t>0</w:t>
      </w:r>
      <w:r w:rsidRPr="00A97DC7">
        <w:rPr>
          <w:rFonts w:ascii="Times New Roman" w:hAnsi="Times New Roman" w:cs="Times New Roman"/>
          <w:iCs/>
          <w:sz w:val="24"/>
          <w:szCs w:val="24"/>
        </w:rPr>
        <w:t xml:space="preserve">.000). </w:t>
      </w:r>
      <w:proofErr w:type="spellStart"/>
      <w:r w:rsidRPr="00A97DC7">
        <w:rPr>
          <w:rFonts w:ascii="Times New Roman" w:hAnsi="Times New Roman" w:cs="Times New Roman"/>
          <w:iCs/>
          <w:sz w:val="24"/>
          <w:szCs w:val="24"/>
        </w:rPr>
        <w:t>According</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result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KMO </w:t>
      </w:r>
      <w:proofErr w:type="spellStart"/>
      <w:r w:rsidRPr="00A97DC7">
        <w:rPr>
          <w:rFonts w:ascii="Times New Roman" w:hAnsi="Times New Roman" w:cs="Times New Roman"/>
          <w:iCs/>
          <w:sz w:val="24"/>
          <w:szCs w:val="24"/>
        </w:rPr>
        <w:t>value</w:t>
      </w:r>
      <w:proofErr w:type="spellEnd"/>
      <w:r w:rsidRPr="00A97DC7">
        <w:rPr>
          <w:rFonts w:ascii="Times New Roman" w:hAnsi="Times New Roman" w:cs="Times New Roman"/>
          <w:iCs/>
          <w:sz w:val="24"/>
          <w:szCs w:val="24"/>
        </w:rPr>
        <w:t xml:space="preserve"> is in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very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good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range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Barlett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test's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significance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indicates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is </w:t>
      </w:r>
      <w:proofErr w:type="spellStart"/>
      <w:r w:rsidRPr="00A97DC7">
        <w:rPr>
          <w:rFonts w:ascii="Times New Roman" w:hAnsi="Times New Roman" w:cs="Times New Roman"/>
          <w:iCs/>
          <w:sz w:val="24"/>
          <w:szCs w:val="24"/>
        </w:rPr>
        <w:t>suitable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w:t>
      </w:r>
    </w:p>
    <w:p w14:paraId="7F4CE8FC"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4492F545"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A97DC7">
        <w:rPr>
          <w:rFonts w:ascii="Times New Roman" w:hAnsi="Times New Roman" w:cs="Times New Roman"/>
          <w:iCs/>
          <w:sz w:val="24"/>
          <w:szCs w:val="24"/>
        </w:rPr>
        <w:t>In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explanatory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research</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principal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component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varimax</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axis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rotation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method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used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determined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consists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four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with</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eigenvalues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above</w:t>
      </w:r>
      <w:proofErr w:type="spellEnd"/>
      <w:r w:rsidRPr="00A97DC7">
        <w:rPr>
          <w:rFonts w:ascii="Times New Roman" w:hAnsi="Times New Roman" w:cs="Times New Roman"/>
          <w:iCs/>
          <w:sz w:val="24"/>
          <w:szCs w:val="24"/>
        </w:rPr>
        <w:t xml:space="preserve"> 1.00, </w:t>
      </w:r>
      <w:proofErr w:type="spellStart"/>
      <w:r w:rsidRPr="00A97DC7">
        <w:rPr>
          <w:rFonts w:ascii="Times New Roman" w:hAnsi="Times New Roman" w:cs="Times New Roman"/>
          <w:iCs/>
          <w:sz w:val="24"/>
          <w:szCs w:val="24"/>
        </w:rPr>
        <w:t>explaining</w:t>
      </w:r>
      <w:proofErr w:type="spellEnd"/>
      <w:r w:rsidRPr="00A97DC7">
        <w:rPr>
          <w:rFonts w:ascii="Times New Roman" w:hAnsi="Times New Roman" w:cs="Times New Roman"/>
          <w:iCs/>
          <w:sz w:val="24"/>
          <w:szCs w:val="24"/>
        </w:rPr>
        <w:t xml:space="preserve"> 40.34%. </w:t>
      </w:r>
      <w:proofErr w:type="spellStart"/>
      <w:r w:rsidRPr="00A97DC7">
        <w:rPr>
          <w:rFonts w:ascii="Times New Roman" w:hAnsi="Times New Roman" w:cs="Times New Roman"/>
          <w:iCs/>
          <w:sz w:val="24"/>
          <w:szCs w:val="24"/>
        </w:rPr>
        <w:t>Cultural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awareness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section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explains</w:t>
      </w:r>
      <w:proofErr w:type="spellEnd"/>
      <w:r w:rsidRPr="00A97DC7">
        <w:rPr>
          <w:rFonts w:ascii="Times New Roman" w:hAnsi="Times New Roman" w:cs="Times New Roman"/>
          <w:iCs/>
          <w:sz w:val="24"/>
          <w:szCs w:val="24"/>
        </w:rPr>
        <w:t xml:space="preserve"> 10.124% of total </w:t>
      </w:r>
      <w:proofErr w:type="spellStart"/>
      <w:r w:rsidRPr="00A97DC7">
        <w:rPr>
          <w:rFonts w:ascii="Times New Roman" w:hAnsi="Times New Roman" w:cs="Times New Roman"/>
          <w:iCs/>
          <w:sz w:val="24"/>
          <w:szCs w:val="24"/>
        </w:rPr>
        <w:t>variance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cultural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knowledge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section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explains</w:t>
      </w:r>
      <w:proofErr w:type="spellEnd"/>
      <w:r w:rsidRPr="00A97DC7">
        <w:rPr>
          <w:rFonts w:ascii="Times New Roman" w:hAnsi="Times New Roman" w:cs="Times New Roman"/>
          <w:iCs/>
          <w:sz w:val="24"/>
          <w:szCs w:val="24"/>
        </w:rPr>
        <w:t xml:space="preserve"> 9.505% of total </w:t>
      </w:r>
      <w:proofErr w:type="spellStart"/>
      <w:r w:rsidRPr="00A97DC7">
        <w:rPr>
          <w:rFonts w:ascii="Times New Roman" w:hAnsi="Times New Roman" w:cs="Times New Roman"/>
          <w:iCs/>
          <w:sz w:val="24"/>
          <w:szCs w:val="24"/>
        </w:rPr>
        <w:t>variance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cultural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sensitivity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section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explains</w:t>
      </w:r>
      <w:proofErr w:type="spellEnd"/>
      <w:r w:rsidRPr="00A97DC7">
        <w:rPr>
          <w:rFonts w:ascii="Times New Roman" w:hAnsi="Times New Roman" w:cs="Times New Roman"/>
          <w:iCs/>
          <w:sz w:val="24"/>
          <w:szCs w:val="24"/>
        </w:rPr>
        <w:t xml:space="preserve"> 9.883% of total </w:t>
      </w:r>
      <w:proofErr w:type="spellStart"/>
      <w:r w:rsidRPr="00A97DC7">
        <w:rPr>
          <w:rFonts w:ascii="Times New Roman" w:hAnsi="Times New Roman" w:cs="Times New Roman"/>
          <w:iCs/>
          <w:sz w:val="24"/>
          <w:szCs w:val="24"/>
        </w:rPr>
        <w:t>variance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cultural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practice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section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explains</w:t>
      </w:r>
      <w:proofErr w:type="spellEnd"/>
      <w:r w:rsidRPr="00A97DC7">
        <w:rPr>
          <w:rFonts w:ascii="Times New Roman" w:hAnsi="Times New Roman" w:cs="Times New Roman"/>
          <w:iCs/>
          <w:sz w:val="24"/>
          <w:szCs w:val="24"/>
        </w:rPr>
        <w:t xml:space="preserve"> 10.922% of total </w:t>
      </w:r>
      <w:proofErr w:type="spellStart"/>
      <w:r w:rsidRPr="00A97DC7">
        <w:rPr>
          <w:rFonts w:ascii="Times New Roman" w:hAnsi="Times New Roman" w:cs="Times New Roman"/>
          <w:iCs/>
          <w:sz w:val="24"/>
          <w:szCs w:val="24"/>
        </w:rPr>
        <w:t>variance</w:t>
      </w:r>
      <w:proofErr w:type="spellEnd"/>
      <w:r w:rsidRPr="00A97DC7">
        <w:rPr>
          <w:rFonts w:ascii="Times New Roman" w:hAnsi="Times New Roman" w:cs="Times New Roman"/>
          <w:iCs/>
          <w:sz w:val="24"/>
          <w:szCs w:val="24"/>
        </w:rPr>
        <w:t xml:space="preserve">. As a </w:t>
      </w:r>
      <w:proofErr w:type="spellStart"/>
      <w:r w:rsidRPr="00A97DC7">
        <w:rPr>
          <w:rFonts w:ascii="Times New Roman" w:hAnsi="Times New Roman" w:cs="Times New Roman"/>
          <w:iCs/>
          <w:sz w:val="24"/>
          <w:szCs w:val="24"/>
        </w:rPr>
        <w:t>result</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load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1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r>
        <w:rPr>
          <w:rFonts w:ascii="Times New Roman" w:hAnsi="Times New Roman" w:cs="Times New Roman"/>
          <w:iCs/>
          <w:sz w:val="24"/>
          <w:szCs w:val="24"/>
        </w:rPr>
        <w:t>0</w:t>
      </w:r>
      <w:r w:rsidRPr="00A97DC7">
        <w:rPr>
          <w:rFonts w:ascii="Times New Roman" w:hAnsi="Times New Roman" w:cs="Times New Roman"/>
          <w:iCs/>
          <w:sz w:val="24"/>
          <w:szCs w:val="24"/>
        </w:rPr>
        <w:t>.462-</w:t>
      </w:r>
      <w:r>
        <w:rPr>
          <w:rFonts w:ascii="Times New Roman" w:hAnsi="Times New Roman" w:cs="Times New Roman"/>
          <w:iCs/>
          <w:sz w:val="24"/>
          <w:szCs w:val="24"/>
        </w:rPr>
        <w:t>0</w:t>
      </w:r>
      <w:r w:rsidRPr="00A97DC7">
        <w:rPr>
          <w:rFonts w:ascii="Times New Roman" w:hAnsi="Times New Roman" w:cs="Times New Roman"/>
          <w:iCs/>
          <w:sz w:val="24"/>
          <w:szCs w:val="24"/>
        </w:rPr>
        <w:t xml:space="preserve">.673;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load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2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r>
        <w:rPr>
          <w:rFonts w:ascii="Times New Roman" w:hAnsi="Times New Roman" w:cs="Times New Roman"/>
          <w:iCs/>
          <w:sz w:val="24"/>
          <w:szCs w:val="24"/>
        </w:rPr>
        <w:t>0</w:t>
      </w:r>
      <w:r w:rsidRPr="00A97DC7">
        <w:rPr>
          <w:rFonts w:ascii="Times New Roman" w:hAnsi="Times New Roman" w:cs="Times New Roman"/>
          <w:iCs/>
          <w:sz w:val="24"/>
          <w:szCs w:val="24"/>
        </w:rPr>
        <w:t>.465-</w:t>
      </w:r>
      <w:r>
        <w:rPr>
          <w:rFonts w:ascii="Times New Roman" w:hAnsi="Times New Roman" w:cs="Times New Roman"/>
          <w:iCs/>
          <w:sz w:val="24"/>
          <w:szCs w:val="24"/>
        </w:rPr>
        <w:t>0</w:t>
      </w:r>
      <w:r w:rsidRPr="00A97DC7">
        <w:rPr>
          <w:rFonts w:ascii="Times New Roman" w:hAnsi="Times New Roman" w:cs="Times New Roman"/>
          <w:iCs/>
          <w:sz w:val="24"/>
          <w:szCs w:val="24"/>
        </w:rPr>
        <w:t xml:space="preserve">.650; </w:t>
      </w:r>
      <w:proofErr w:type="spellStart"/>
      <w:r w:rsidRPr="00A97DC7">
        <w:rPr>
          <w:rFonts w:ascii="Times New Roman" w:hAnsi="Times New Roman" w:cs="Times New Roman"/>
          <w:iCs/>
          <w:sz w:val="24"/>
          <w:szCs w:val="24"/>
        </w:rPr>
        <w:t>load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3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.401-.690; </w:t>
      </w:r>
      <w:proofErr w:type="spellStart"/>
      <w:r w:rsidRPr="00A97DC7">
        <w:rPr>
          <w:rFonts w:ascii="Times New Roman" w:hAnsi="Times New Roman" w:cs="Times New Roman"/>
          <w:iCs/>
          <w:sz w:val="24"/>
          <w:szCs w:val="24"/>
        </w:rPr>
        <w:t>load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4 had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varying</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between</w:t>
      </w:r>
      <w:proofErr w:type="spellEnd"/>
      <w:r w:rsidRPr="00A97DC7">
        <w:rPr>
          <w:rFonts w:ascii="Times New Roman" w:hAnsi="Times New Roman" w:cs="Times New Roman"/>
          <w:iCs/>
          <w:sz w:val="24"/>
          <w:szCs w:val="24"/>
        </w:rPr>
        <w:t xml:space="preserve"> </w:t>
      </w:r>
      <w:r>
        <w:rPr>
          <w:rFonts w:ascii="Times New Roman" w:hAnsi="Times New Roman" w:cs="Times New Roman"/>
          <w:iCs/>
          <w:sz w:val="24"/>
          <w:szCs w:val="24"/>
        </w:rPr>
        <w:t>0</w:t>
      </w:r>
      <w:r w:rsidRPr="00A97DC7">
        <w:rPr>
          <w:rFonts w:ascii="Times New Roman" w:hAnsi="Times New Roman" w:cs="Times New Roman"/>
          <w:iCs/>
          <w:sz w:val="24"/>
          <w:szCs w:val="24"/>
        </w:rPr>
        <w:t>.342-</w:t>
      </w:r>
      <w:r>
        <w:rPr>
          <w:rFonts w:ascii="Times New Roman" w:hAnsi="Times New Roman" w:cs="Times New Roman"/>
          <w:iCs/>
          <w:sz w:val="24"/>
          <w:szCs w:val="24"/>
        </w:rPr>
        <w:t>0</w:t>
      </w:r>
      <w:r w:rsidRPr="00A97DC7">
        <w:rPr>
          <w:rFonts w:ascii="Times New Roman" w:hAnsi="Times New Roman" w:cs="Times New Roman"/>
          <w:iCs/>
          <w:sz w:val="24"/>
          <w:szCs w:val="24"/>
        </w:rPr>
        <w:t xml:space="preserve">.705. </w:t>
      </w:r>
      <w:proofErr w:type="spellStart"/>
      <w:r w:rsidRPr="00A97DC7">
        <w:rPr>
          <w:rFonts w:ascii="Times New Roman" w:hAnsi="Times New Roman" w:cs="Times New Roman"/>
          <w:iCs/>
          <w:sz w:val="24"/>
          <w:szCs w:val="24"/>
        </w:rPr>
        <w:t>These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loads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found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be at a </w:t>
      </w:r>
      <w:proofErr w:type="spellStart"/>
      <w:r w:rsidRPr="00A97DC7">
        <w:rPr>
          <w:rFonts w:ascii="Times New Roman" w:hAnsi="Times New Roman" w:cs="Times New Roman"/>
          <w:iCs/>
          <w:sz w:val="24"/>
          <w:szCs w:val="24"/>
        </w:rPr>
        <w:t>significant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level</w:t>
      </w:r>
      <w:proofErr w:type="spellEnd"/>
      <w:r w:rsidRPr="00A97DC7">
        <w:rPr>
          <w:rFonts w:ascii="Times New Roman" w:hAnsi="Times New Roman" w:cs="Times New Roman"/>
          <w:iCs/>
          <w:sz w:val="24"/>
          <w:szCs w:val="24"/>
        </w:rPr>
        <w:t>.</w:t>
      </w:r>
    </w:p>
    <w:p w14:paraId="54D83D4B"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06B44F4D"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A97DC7">
        <w:rPr>
          <w:rFonts w:ascii="Times New Roman" w:hAnsi="Times New Roman" w:cs="Times New Roman"/>
          <w:iCs/>
          <w:sz w:val="24"/>
          <w:szCs w:val="24"/>
        </w:rPr>
        <w:t>For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construct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of a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goodness</w:t>
      </w:r>
      <w:proofErr w:type="spellEnd"/>
      <w:r w:rsidRPr="00A97DC7">
        <w:rPr>
          <w:rFonts w:ascii="Times New Roman" w:hAnsi="Times New Roman" w:cs="Times New Roman"/>
          <w:iCs/>
          <w:sz w:val="24"/>
          <w:szCs w:val="24"/>
        </w:rPr>
        <w:t xml:space="preserve"> of fit </w:t>
      </w:r>
      <w:proofErr w:type="spellStart"/>
      <w:r w:rsidRPr="00A97DC7">
        <w:rPr>
          <w:rFonts w:ascii="Times New Roman" w:hAnsi="Times New Roman" w:cs="Times New Roman"/>
          <w:iCs/>
          <w:sz w:val="24"/>
          <w:szCs w:val="24"/>
        </w:rPr>
        <w:t>indexes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made</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confirmatory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should</w:t>
      </w:r>
      <w:proofErr w:type="spellEnd"/>
      <w:r w:rsidRPr="00A97DC7">
        <w:rPr>
          <w:rFonts w:ascii="Times New Roman" w:hAnsi="Times New Roman" w:cs="Times New Roman"/>
          <w:iCs/>
          <w:sz w:val="24"/>
          <w:szCs w:val="24"/>
        </w:rPr>
        <w:t xml:space="preserve"> be at an </w:t>
      </w:r>
      <w:proofErr w:type="spellStart"/>
      <w:r w:rsidRPr="00A97DC7">
        <w:rPr>
          <w:rFonts w:ascii="Times New Roman" w:hAnsi="Times New Roman" w:cs="Times New Roman"/>
          <w:iCs/>
          <w:sz w:val="24"/>
          <w:szCs w:val="24"/>
        </w:rPr>
        <w:t>appropriate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level</w:t>
      </w:r>
      <w:proofErr w:type="spellEnd"/>
      <w:r w:rsidRPr="00A97DC7">
        <w:rPr>
          <w:rFonts w:ascii="Times New Roman" w:hAnsi="Times New Roman" w:cs="Times New Roman"/>
          <w:iCs/>
          <w:sz w:val="24"/>
          <w:szCs w:val="24"/>
        </w:rPr>
        <w:t xml:space="preserve">. </w:t>
      </w:r>
      <w:proofErr w:type="gramStart"/>
      <w:r w:rsidRPr="00A97DC7">
        <w:rPr>
          <w:rFonts w:ascii="Times New Roman" w:hAnsi="Times New Roman" w:cs="Times New Roman"/>
          <w:iCs/>
          <w:sz w:val="24"/>
          <w:szCs w:val="24"/>
        </w:rPr>
        <w:t>Data</w:t>
      </w:r>
      <w:proofErr w:type="gram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study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applied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confirmatory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with</w:t>
      </w:r>
      <w:proofErr w:type="spellEnd"/>
      <w:r w:rsidRPr="00A97DC7">
        <w:rPr>
          <w:rFonts w:ascii="Times New Roman" w:hAnsi="Times New Roman" w:cs="Times New Roman"/>
          <w:iCs/>
          <w:sz w:val="24"/>
          <w:szCs w:val="24"/>
        </w:rPr>
        <w:t xml:space="preserve"> 40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results</w:t>
      </w:r>
      <w:proofErr w:type="spellEnd"/>
      <w:r w:rsidRPr="00A97DC7">
        <w:rPr>
          <w:rFonts w:ascii="Times New Roman" w:hAnsi="Times New Roman" w:cs="Times New Roman"/>
          <w:iCs/>
          <w:sz w:val="24"/>
          <w:szCs w:val="24"/>
        </w:rPr>
        <w:t xml:space="preserve"> </w:t>
      </w:r>
      <w:proofErr w:type="spellStart"/>
      <w:r>
        <w:rPr>
          <w:rFonts w:ascii="Times New Roman" w:hAnsi="Times New Roman" w:cs="Times New Roman"/>
          <w:iCs/>
          <w:sz w:val="24"/>
          <w:szCs w:val="24"/>
        </w:rPr>
        <w:t>were</w:t>
      </w:r>
      <w:proofErr w:type="spellEnd"/>
      <w:r>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showed</w:t>
      </w:r>
      <w:proofErr w:type="spellEnd"/>
      <w:r w:rsidRPr="00A97DC7">
        <w:rPr>
          <w:rFonts w:ascii="Times New Roman" w:hAnsi="Times New Roman" w:cs="Times New Roman"/>
          <w:iCs/>
          <w:sz w:val="24"/>
          <w:szCs w:val="24"/>
        </w:rPr>
        <w:t xml:space="preserve"> </w:t>
      </w:r>
      <w:r>
        <w:rPr>
          <w:rFonts w:ascii="Times New Roman" w:hAnsi="Times New Roman" w:cs="Times New Roman"/>
          <w:iCs/>
          <w:sz w:val="24"/>
          <w:szCs w:val="24"/>
        </w:rPr>
        <w:t xml:space="preserve">in </w:t>
      </w:r>
      <w:proofErr w:type="spellStart"/>
      <w:r>
        <w:rPr>
          <w:rFonts w:ascii="Times New Roman" w:hAnsi="Times New Roman" w:cs="Times New Roman"/>
          <w:iCs/>
          <w:sz w:val="24"/>
          <w:szCs w:val="24"/>
        </w:rPr>
        <w:t>the</w:t>
      </w:r>
      <w:proofErr w:type="spellEnd"/>
      <w:r>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Table</w:t>
      </w:r>
      <w:proofErr w:type="spellEnd"/>
      <w:r w:rsidRPr="00A97DC7">
        <w:rPr>
          <w:rFonts w:ascii="Times New Roman" w:hAnsi="Times New Roman" w:cs="Times New Roman"/>
          <w:iCs/>
          <w:sz w:val="24"/>
          <w:szCs w:val="24"/>
        </w:rPr>
        <w:t xml:space="preserve"> 2. </w:t>
      </w:r>
      <w:proofErr w:type="spellStart"/>
      <w:r w:rsidRPr="00A97DC7">
        <w:rPr>
          <w:rFonts w:ascii="Times New Roman" w:hAnsi="Times New Roman" w:cs="Times New Roman"/>
          <w:iCs/>
          <w:sz w:val="24"/>
          <w:szCs w:val="24"/>
        </w:rPr>
        <w:t>These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showed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data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compatible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with</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model, </w:t>
      </w:r>
      <w:proofErr w:type="spellStart"/>
      <w:r w:rsidRPr="00A97DC7">
        <w:rPr>
          <w:rFonts w:ascii="Times New Roman" w:hAnsi="Times New Roman" w:cs="Times New Roman"/>
          <w:iCs/>
          <w:sz w:val="24"/>
          <w:szCs w:val="24"/>
        </w:rPr>
        <w:t>they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confirmed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four-factor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structure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sections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related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each</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section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defined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their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sufficiently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These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results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support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construct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CCATool</w:t>
      </w:r>
      <w:proofErr w:type="spellEnd"/>
      <w:r w:rsidRPr="00A97DC7">
        <w:rPr>
          <w:rFonts w:ascii="Times New Roman" w:hAnsi="Times New Roman" w:cs="Times New Roman"/>
          <w:iCs/>
          <w:sz w:val="24"/>
          <w:szCs w:val="24"/>
        </w:rPr>
        <w:t>-T.</w:t>
      </w:r>
    </w:p>
    <w:p w14:paraId="4E52E369"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5CEB13F3" w14:textId="295A12EA"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A97DC7">
        <w:rPr>
          <w:rFonts w:ascii="Times New Roman" w:hAnsi="Times New Roman" w:cs="Times New Roman"/>
          <w:iCs/>
          <w:sz w:val="24"/>
          <w:szCs w:val="24"/>
        </w:rPr>
        <w:t>Another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important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indicator</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confirmatory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 xml:space="preserve"> is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significance</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regression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coefficients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Accordingly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loadings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important</w:t>
      </w:r>
      <w:proofErr w:type="spellEnd"/>
      <w:r w:rsidRPr="00A97DC7">
        <w:rPr>
          <w:rFonts w:ascii="Times New Roman" w:hAnsi="Times New Roman" w:cs="Times New Roman"/>
          <w:iCs/>
          <w:sz w:val="24"/>
          <w:szCs w:val="24"/>
        </w:rPr>
        <w:t xml:space="preserve"> since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"p" </w:t>
      </w:r>
      <w:proofErr w:type="spellStart"/>
      <w:r w:rsidRPr="00A97DC7">
        <w:rPr>
          <w:rFonts w:ascii="Times New Roman" w:hAnsi="Times New Roman" w:cs="Times New Roman"/>
          <w:iCs/>
          <w:sz w:val="24"/>
          <w:szCs w:val="24"/>
        </w:rPr>
        <w:t>values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less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than</w:t>
      </w:r>
      <w:proofErr w:type="spellEnd"/>
      <w:r w:rsidR="001A548E">
        <w:rPr>
          <w:rFonts w:ascii="Times New Roman" w:hAnsi="Times New Roman" w:cs="Times New Roman"/>
          <w:iCs/>
          <w:sz w:val="24"/>
          <w:szCs w:val="24"/>
        </w:rPr>
        <w:t xml:space="preserve"> </w:t>
      </w:r>
      <w:r w:rsidRPr="00A97DC7">
        <w:rPr>
          <w:rFonts w:ascii="Times New Roman" w:hAnsi="Times New Roman" w:cs="Times New Roman"/>
          <w:iCs/>
          <w:sz w:val="24"/>
          <w:szCs w:val="24"/>
        </w:rPr>
        <w:t xml:space="preserve">001. </w:t>
      </w:r>
      <w:proofErr w:type="spellStart"/>
      <w:r w:rsidRPr="00A97DC7">
        <w:rPr>
          <w:rFonts w:ascii="Times New Roman" w:hAnsi="Times New Roman" w:cs="Times New Roman"/>
          <w:iCs/>
          <w:sz w:val="24"/>
          <w:szCs w:val="24"/>
        </w:rPr>
        <w:t>If</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factor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loadings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significant</w:t>
      </w:r>
      <w:proofErr w:type="spellEnd"/>
      <w:r w:rsidRPr="00A97DC7">
        <w:rPr>
          <w:rFonts w:ascii="Times New Roman" w:hAnsi="Times New Roman" w:cs="Times New Roman"/>
          <w:iCs/>
          <w:sz w:val="24"/>
          <w:szCs w:val="24"/>
        </w:rPr>
        <w:t xml:space="preserve">, it </w:t>
      </w:r>
      <w:proofErr w:type="spellStart"/>
      <w:r w:rsidRPr="00A97DC7">
        <w:rPr>
          <w:rFonts w:ascii="Times New Roman" w:hAnsi="Times New Roman" w:cs="Times New Roman"/>
          <w:iCs/>
          <w:sz w:val="24"/>
          <w:szCs w:val="24"/>
        </w:rPr>
        <w:t>means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loaded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correctly</w:t>
      </w:r>
      <w:proofErr w:type="spellEnd"/>
      <w:r w:rsidRPr="00A97DC7">
        <w:rPr>
          <w:rFonts w:ascii="Times New Roman" w:hAnsi="Times New Roman" w:cs="Times New Roman"/>
          <w:iCs/>
          <w:sz w:val="24"/>
          <w:szCs w:val="24"/>
        </w:rPr>
        <w:t xml:space="preserve"> on </w:t>
      </w:r>
      <w:proofErr w:type="spellStart"/>
      <w:r w:rsidRPr="00A97DC7">
        <w:rPr>
          <w:rFonts w:ascii="Times New Roman" w:hAnsi="Times New Roman" w:cs="Times New Roman"/>
          <w:iCs/>
          <w:sz w:val="24"/>
          <w:szCs w:val="24"/>
        </w:rPr>
        <w:t>factors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this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study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absolute</w:t>
      </w:r>
      <w:proofErr w:type="spellEnd"/>
      <w:r w:rsidRPr="00A97DC7">
        <w:rPr>
          <w:rFonts w:ascii="Times New Roman" w:hAnsi="Times New Roman" w:cs="Times New Roman"/>
          <w:iCs/>
          <w:sz w:val="24"/>
          <w:szCs w:val="24"/>
        </w:rPr>
        <w:t xml:space="preserve"> z </w:t>
      </w:r>
      <w:proofErr w:type="spellStart"/>
      <w:r w:rsidRPr="00A97DC7">
        <w:rPr>
          <w:rFonts w:ascii="Times New Roman" w:hAnsi="Times New Roman" w:cs="Times New Roman"/>
          <w:iCs/>
          <w:sz w:val="24"/>
          <w:szCs w:val="24"/>
        </w:rPr>
        <w:t>value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calculated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parameters</w:t>
      </w:r>
      <w:proofErr w:type="spellEnd"/>
      <w:r w:rsidRPr="00A97DC7">
        <w:rPr>
          <w:rFonts w:ascii="Times New Roman" w:hAnsi="Times New Roman" w:cs="Times New Roman"/>
          <w:iCs/>
          <w:sz w:val="24"/>
          <w:szCs w:val="24"/>
        </w:rPr>
        <w:t xml:space="preserve"> is </w:t>
      </w:r>
      <w:proofErr w:type="spellStart"/>
      <w:r w:rsidRPr="00A97DC7">
        <w:rPr>
          <w:rFonts w:ascii="Times New Roman" w:hAnsi="Times New Roman" w:cs="Times New Roman"/>
          <w:iCs/>
          <w:sz w:val="24"/>
          <w:szCs w:val="24"/>
        </w:rPr>
        <w:t>greater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critical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ratio</w:t>
      </w:r>
      <w:proofErr w:type="spellEnd"/>
      <w:r w:rsidRPr="00A97DC7">
        <w:rPr>
          <w:rFonts w:ascii="Times New Roman" w:hAnsi="Times New Roman" w:cs="Times New Roman"/>
          <w:iCs/>
          <w:sz w:val="24"/>
          <w:szCs w:val="24"/>
        </w:rPr>
        <w:t xml:space="preserve"> 1.96,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it is </w:t>
      </w:r>
      <w:proofErr w:type="spellStart"/>
      <w:r w:rsidRPr="00A97DC7">
        <w:rPr>
          <w:rFonts w:ascii="Times New Roman" w:hAnsi="Times New Roman" w:cs="Times New Roman"/>
          <w:iCs/>
          <w:sz w:val="24"/>
          <w:szCs w:val="24"/>
        </w:rPr>
        <w:t>seen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all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parameters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significantly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different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from</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zero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Table</w:t>
      </w:r>
      <w:proofErr w:type="spellEnd"/>
      <w:r w:rsidRPr="00A97DC7">
        <w:rPr>
          <w:rFonts w:ascii="Times New Roman" w:hAnsi="Times New Roman" w:cs="Times New Roman"/>
          <w:iCs/>
          <w:sz w:val="24"/>
          <w:szCs w:val="24"/>
        </w:rPr>
        <w:t xml:space="preserve"> 3).</w:t>
      </w:r>
    </w:p>
    <w:p w14:paraId="41694531"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7E904290"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roofErr w:type="spellStart"/>
      <w:r w:rsidRPr="00A97DC7">
        <w:rPr>
          <w:rFonts w:ascii="Times New Roman" w:hAnsi="Times New Roman" w:cs="Times New Roman"/>
          <w:iCs/>
          <w:sz w:val="24"/>
          <w:szCs w:val="24"/>
        </w:rPr>
        <w:lastRenderedPageBreak/>
        <w:t>In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study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whether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responses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students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equal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or</w:t>
      </w:r>
      <w:proofErr w:type="spellEnd"/>
      <w:r w:rsidRPr="00A97DC7">
        <w:rPr>
          <w:rFonts w:ascii="Times New Roman" w:hAnsi="Times New Roman" w:cs="Times New Roman"/>
          <w:iCs/>
          <w:sz w:val="24"/>
          <w:szCs w:val="24"/>
        </w:rPr>
        <w:t xml:space="preserve"> not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evaluated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with</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Hotelling</w:t>
      </w:r>
      <w:proofErr w:type="spellEnd"/>
      <w:r w:rsidRPr="00A97DC7">
        <w:rPr>
          <w:rFonts w:ascii="Times New Roman" w:hAnsi="Times New Roman" w:cs="Times New Roman"/>
          <w:iCs/>
          <w:sz w:val="24"/>
          <w:szCs w:val="24"/>
        </w:rPr>
        <w:t xml:space="preserve"> T² test. As a </w:t>
      </w:r>
      <w:proofErr w:type="spellStart"/>
      <w:r w:rsidRPr="00A97DC7">
        <w:rPr>
          <w:rFonts w:ascii="Times New Roman" w:hAnsi="Times New Roman" w:cs="Times New Roman"/>
          <w:iCs/>
          <w:sz w:val="24"/>
          <w:szCs w:val="24"/>
        </w:rPr>
        <w:t>result</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this</w:t>
      </w:r>
      <w:proofErr w:type="spellEnd"/>
      <w:r w:rsidRPr="00A97DC7">
        <w:rPr>
          <w:rFonts w:ascii="Times New Roman" w:hAnsi="Times New Roman" w:cs="Times New Roman"/>
          <w:iCs/>
          <w:sz w:val="24"/>
          <w:szCs w:val="24"/>
        </w:rPr>
        <w:t xml:space="preserve"> test </w:t>
      </w:r>
      <w:proofErr w:type="spellStart"/>
      <w:r w:rsidRPr="00A97DC7">
        <w:rPr>
          <w:rFonts w:ascii="Times New Roman" w:hAnsi="Times New Roman" w:cs="Times New Roman"/>
          <w:iCs/>
          <w:sz w:val="24"/>
          <w:szCs w:val="24"/>
        </w:rPr>
        <w:t>Hotelling</w:t>
      </w:r>
      <w:proofErr w:type="spellEnd"/>
      <w:r w:rsidRPr="00A97DC7">
        <w:rPr>
          <w:rFonts w:ascii="Times New Roman" w:hAnsi="Times New Roman" w:cs="Times New Roman"/>
          <w:iCs/>
          <w:sz w:val="24"/>
          <w:szCs w:val="24"/>
        </w:rPr>
        <w:t xml:space="preserve"> T² = 534.276, p = </w:t>
      </w:r>
      <w:r>
        <w:rPr>
          <w:rFonts w:ascii="Times New Roman" w:hAnsi="Times New Roman" w:cs="Times New Roman"/>
          <w:iCs/>
          <w:sz w:val="24"/>
          <w:szCs w:val="24"/>
        </w:rPr>
        <w:t>0</w:t>
      </w:r>
      <w:r w:rsidRPr="00A97DC7">
        <w:rPr>
          <w:rFonts w:ascii="Times New Roman" w:hAnsi="Times New Roman" w:cs="Times New Roman"/>
          <w:iCs/>
          <w:sz w:val="24"/>
          <w:szCs w:val="24"/>
        </w:rPr>
        <w:t xml:space="preserve">.000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it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determined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that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no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response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bias</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w:t>
      </w:r>
    </w:p>
    <w:p w14:paraId="7F567F60"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346189D3" w14:textId="77777777" w:rsidR="00A35586" w:rsidRDefault="00A35586" w:rsidP="00A3558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proofErr w:type="spellStart"/>
      <w:r w:rsidRPr="00A97DC7">
        <w:rPr>
          <w:rFonts w:ascii="Times New Roman" w:hAnsi="Times New Roman" w:cs="Times New Roman"/>
          <w:b/>
          <w:bCs/>
          <w:sz w:val="24"/>
          <w:szCs w:val="24"/>
        </w:rPr>
        <w:t>Reliability</w:t>
      </w:r>
      <w:proofErr w:type="spellEnd"/>
      <w:r w:rsidRPr="00A97DC7">
        <w:rPr>
          <w:rFonts w:ascii="Times New Roman" w:hAnsi="Times New Roman" w:cs="Times New Roman"/>
          <w:b/>
          <w:bCs/>
          <w:sz w:val="24"/>
          <w:szCs w:val="24"/>
        </w:rPr>
        <w:t xml:space="preserve"> Analysis</w:t>
      </w:r>
    </w:p>
    <w:p w14:paraId="1CF1388C"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6D1324FA" w14:textId="77777777" w:rsidR="00A35586" w:rsidRDefault="00A35586" w:rsidP="00A35586">
      <w:pPr>
        <w:autoSpaceDE w:val="0"/>
        <w:autoSpaceDN w:val="0"/>
        <w:adjustRightInd w:val="0"/>
        <w:spacing w:after="0" w:line="360" w:lineRule="auto"/>
        <w:rPr>
          <w:rFonts w:ascii="Times New Roman" w:hAnsi="Times New Roman" w:cs="Times New Roman"/>
          <w:sz w:val="24"/>
          <w:szCs w:val="24"/>
        </w:rPr>
      </w:pP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reliability</w:t>
      </w:r>
      <w:proofErr w:type="spellEnd"/>
      <w:r w:rsidRPr="00A97DC7">
        <w:rPr>
          <w:rFonts w:ascii="Times New Roman" w:hAnsi="Times New Roman" w:cs="Times New Roman"/>
          <w:sz w:val="24"/>
          <w:szCs w:val="24"/>
        </w:rPr>
        <w:t xml:space="preserve"> of </w:t>
      </w:r>
      <w:proofErr w:type="spellStart"/>
      <w:r w:rsidRPr="00A97DC7">
        <w:rPr>
          <w:rFonts w:ascii="Times New Roman" w:hAnsi="Times New Roman" w:cs="Times New Roman"/>
          <w:sz w:val="24"/>
          <w:szCs w:val="24"/>
        </w:rPr>
        <w:t>CCATool</w:t>
      </w:r>
      <w:proofErr w:type="spellEnd"/>
      <w:r w:rsidRPr="00A97DC7">
        <w:rPr>
          <w:rFonts w:ascii="Times New Roman" w:hAnsi="Times New Roman" w:cs="Times New Roman"/>
          <w:sz w:val="24"/>
          <w:szCs w:val="24"/>
        </w:rPr>
        <w:t xml:space="preserve">-T </w:t>
      </w:r>
      <w:proofErr w:type="spellStart"/>
      <w:r w:rsidRPr="00A97DC7">
        <w:rPr>
          <w:rFonts w:ascii="Times New Roman" w:hAnsi="Times New Roman" w:cs="Times New Roman"/>
          <w:sz w:val="24"/>
          <w:szCs w:val="24"/>
        </w:rPr>
        <w:t>was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determined</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by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internal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consistency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analysis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and</w:t>
      </w:r>
      <w:proofErr w:type="spellEnd"/>
      <w:r w:rsidRPr="00A97DC7">
        <w:rPr>
          <w:rFonts w:ascii="Times New Roman" w:hAnsi="Times New Roman" w:cs="Times New Roman"/>
          <w:sz w:val="24"/>
          <w:szCs w:val="24"/>
        </w:rPr>
        <w:t xml:space="preserve"> test-</w:t>
      </w:r>
      <w:proofErr w:type="spellStart"/>
      <w:r w:rsidRPr="00A97DC7">
        <w:rPr>
          <w:rFonts w:ascii="Times New Roman" w:hAnsi="Times New Roman" w:cs="Times New Roman"/>
          <w:sz w:val="24"/>
          <w:szCs w:val="24"/>
        </w:rPr>
        <w:t>retest</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reliability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analysis</w:t>
      </w:r>
      <w:proofErr w:type="spellEnd"/>
      <w:r w:rsidRPr="00A97DC7">
        <w:rPr>
          <w:rFonts w:ascii="Times New Roman" w:hAnsi="Times New Roman" w:cs="Times New Roman"/>
          <w:sz w:val="24"/>
          <w:szCs w:val="24"/>
        </w:rPr>
        <w:t>.</w:t>
      </w:r>
    </w:p>
    <w:p w14:paraId="127E8E06" w14:textId="77777777" w:rsidR="00A35586" w:rsidRDefault="00A35586" w:rsidP="00A35586">
      <w:pPr>
        <w:autoSpaceDE w:val="0"/>
        <w:autoSpaceDN w:val="0"/>
        <w:adjustRightInd w:val="0"/>
        <w:spacing w:after="0" w:line="360" w:lineRule="auto"/>
        <w:rPr>
          <w:rFonts w:ascii="Times New Roman" w:hAnsi="Times New Roman" w:cs="Times New Roman"/>
          <w:sz w:val="24"/>
          <w:szCs w:val="24"/>
        </w:rPr>
      </w:pPr>
    </w:p>
    <w:p w14:paraId="1C1B31C2" w14:textId="77777777" w:rsidR="00A35586" w:rsidRDefault="00A35586" w:rsidP="00A35586">
      <w:pPr>
        <w:autoSpaceDE w:val="0"/>
        <w:autoSpaceDN w:val="0"/>
        <w:adjustRightInd w:val="0"/>
        <w:spacing w:after="0" w:line="360" w:lineRule="auto"/>
        <w:jc w:val="both"/>
        <w:rPr>
          <w:rFonts w:ascii="Times New Roman" w:hAnsi="Times New Roman" w:cs="Times New Roman"/>
          <w:sz w:val="24"/>
          <w:szCs w:val="24"/>
        </w:rPr>
      </w:pP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Cronbach’s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correlation</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Coefficient</w:t>
      </w:r>
      <w:proofErr w:type="spellEnd"/>
      <w:r w:rsidRPr="00A97DC7">
        <w:rPr>
          <w:rFonts w:ascii="Times New Roman" w:hAnsi="Times New Roman" w:cs="Times New Roman"/>
          <w:sz w:val="24"/>
          <w:szCs w:val="24"/>
        </w:rPr>
        <w:t xml:space="preserve"> of </w:t>
      </w: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scale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and</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its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sections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were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calculated</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to</w:t>
      </w:r>
      <w:proofErr w:type="spellEnd"/>
      <w:r w:rsidRPr="00A97DC7">
        <w:rPr>
          <w:rFonts w:ascii="Times New Roman" w:hAnsi="Times New Roman" w:cs="Times New Roman"/>
          <w:sz w:val="24"/>
          <w:szCs w:val="24"/>
        </w:rPr>
        <w:t xml:space="preserve"> test </w:t>
      </w:r>
      <w:proofErr w:type="spellStart"/>
      <w:r w:rsidRPr="00A97DC7">
        <w:rPr>
          <w:rFonts w:ascii="Times New Roman" w:hAnsi="Times New Roman" w:cs="Times New Roman"/>
          <w:sz w:val="24"/>
          <w:szCs w:val="24"/>
        </w:rPr>
        <w:t>its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internal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consistency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reliability</w:t>
      </w:r>
      <w:proofErr w:type="spellEnd"/>
      <w:r w:rsidRPr="00A97DC7">
        <w:rPr>
          <w:rFonts w:ascii="Times New Roman" w:hAnsi="Times New Roman" w:cs="Times New Roman"/>
          <w:sz w:val="24"/>
          <w:szCs w:val="24"/>
        </w:rPr>
        <w:t xml:space="preserve"> of </w:t>
      </w: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scale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was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examined</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by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calculating</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Cronbach’s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alpha</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coefficient</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for</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total </w:t>
      </w:r>
      <w:proofErr w:type="spellStart"/>
      <w:r w:rsidRPr="00A97DC7">
        <w:rPr>
          <w:rFonts w:ascii="Times New Roman" w:hAnsi="Times New Roman" w:cs="Times New Roman"/>
          <w:sz w:val="24"/>
          <w:szCs w:val="24"/>
        </w:rPr>
        <w:t>scale</w:t>
      </w:r>
      <w:proofErr w:type="spellEnd"/>
      <w:r w:rsidRPr="00A97DC7">
        <w:rPr>
          <w:rFonts w:ascii="Times New Roman" w:hAnsi="Times New Roman" w:cs="Times New Roman"/>
          <w:sz w:val="24"/>
          <w:szCs w:val="24"/>
        </w:rPr>
        <w:t xml:space="preserve"> (</w:t>
      </w:r>
      <w:r>
        <w:rPr>
          <w:rFonts w:ascii="Times New Roman" w:hAnsi="Times New Roman" w:cs="Times New Roman"/>
          <w:sz w:val="24"/>
          <w:szCs w:val="24"/>
        </w:rPr>
        <w:t xml:space="preserve">0.876)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subsection</w:t>
      </w:r>
      <w:proofErr w:type="spellEnd"/>
      <w:r>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cultural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awareness</w:t>
      </w:r>
      <w:proofErr w:type="spellEnd"/>
      <w:r w:rsidRPr="00A97DC7">
        <w:rPr>
          <w:rFonts w:ascii="Times New Roman" w:hAnsi="Times New Roman" w:cs="Times New Roman"/>
          <w:sz w:val="24"/>
          <w:szCs w:val="24"/>
        </w:rPr>
        <w:t xml:space="preserve"> (</w:t>
      </w:r>
      <w:r>
        <w:rPr>
          <w:rFonts w:ascii="Times New Roman" w:hAnsi="Times New Roman" w:cs="Times New Roman"/>
          <w:sz w:val="24"/>
          <w:szCs w:val="24"/>
        </w:rPr>
        <w:t>0</w:t>
      </w:r>
      <w:r w:rsidRPr="00A97DC7">
        <w:rPr>
          <w:rFonts w:ascii="Times New Roman" w:hAnsi="Times New Roman" w:cs="Times New Roman"/>
          <w:sz w:val="24"/>
          <w:szCs w:val="24"/>
        </w:rPr>
        <w:t xml:space="preserve">.806), </w:t>
      </w:r>
      <w:proofErr w:type="spellStart"/>
      <w:r w:rsidRPr="00A97DC7">
        <w:rPr>
          <w:rFonts w:ascii="Times New Roman" w:hAnsi="Times New Roman" w:cs="Times New Roman"/>
          <w:sz w:val="24"/>
          <w:szCs w:val="24"/>
        </w:rPr>
        <w:t>cultural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knowledge</w:t>
      </w:r>
      <w:proofErr w:type="spellEnd"/>
      <w:r w:rsidRPr="00A97DC7">
        <w:rPr>
          <w:rFonts w:ascii="Times New Roman" w:hAnsi="Times New Roman" w:cs="Times New Roman"/>
          <w:sz w:val="24"/>
          <w:szCs w:val="24"/>
        </w:rPr>
        <w:t xml:space="preserve"> (</w:t>
      </w:r>
      <w:r>
        <w:rPr>
          <w:rFonts w:ascii="Times New Roman" w:hAnsi="Times New Roman" w:cs="Times New Roman"/>
          <w:sz w:val="24"/>
          <w:szCs w:val="24"/>
        </w:rPr>
        <w:t>0</w:t>
      </w:r>
      <w:r w:rsidRPr="00A97DC7">
        <w:rPr>
          <w:rFonts w:ascii="Times New Roman" w:hAnsi="Times New Roman" w:cs="Times New Roman"/>
          <w:sz w:val="24"/>
          <w:szCs w:val="24"/>
        </w:rPr>
        <w:t xml:space="preserve">.785), </w:t>
      </w:r>
      <w:proofErr w:type="spellStart"/>
      <w:r w:rsidRPr="00A97DC7">
        <w:rPr>
          <w:rFonts w:ascii="Times New Roman" w:hAnsi="Times New Roman" w:cs="Times New Roman"/>
          <w:sz w:val="24"/>
          <w:szCs w:val="24"/>
        </w:rPr>
        <w:t>cultural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sensitivity</w:t>
      </w:r>
      <w:proofErr w:type="spellEnd"/>
      <w:r w:rsidRPr="00A97DC7">
        <w:rPr>
          <w:rFonts w:ascii="Times New Roman" w:hAnsi="Times New Roman" w:cs="Times New Roman"/>
          <w:sz w:val="24"/>
          <w:szCs w:val="24"/>
        </w:rPr>
        <w:t xml:space="preserve"> (</w:t>
      </w:r>
      <w:r>
        <w:rPr>
          <w:rFonts w:ascii="Times New Roman" w:hAnsi="Times New Roman" w:cs="Times New Roman"/>
          <w:sz w:val="24"/>
          <w:szCs w:val="24"/>
        </w:rPr>
        <w:t>0</w:t>
      </w:r>
      <w:r w:rsidRPr="00A97DC7">
        <w:rPr>
          <w:rFonts w:ascii="Times New Roman" w:hAnsi="Times New Roman" w:cs="Times New Roman"/>
          <w:sz w:val="24"/>
          <w:szCs w:val="24"/>
        </w:rPr>
        <w:t xml:space="preserve">.783), </w:t>
      </w:r>
      <w:proofErr w:type="spellStart"/>
      <w:r w:rsidRPr="00A97DC7">
        <w:rPr>
          <w:rFonts w:ascii="Times New Roman" w:hAnsi="Times New Roman" w:cs="Times New Roman"/>
          <w:sz w:val="24"/>
          <w:szCs w:val="24"/>
        </w:rPr>
        <w:t>and</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cultural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practice</w:t>
      </w:r>
      <w:proofErr w:type="spellEnd"/>
      <w:r w:rsidRPr="00A97DC7">
        <w:rPr>
          <w:rFonts w:ascii="Times New Roman" w:hAnsi="Times New Roman" w:cs="Times New Roman"/>
          <w:sz w:val="24"/>
          <w:szCs w:val="24"/>
        </w:rPr>
        <w:t xml:space="preserve"> (</w:t>
      </w:r>
      <w:r>
        <w:rPr>
          <w:rFonts w:ascii="Times New Roman" w:hAnsi="Times New Roman" w:cs="Times New Roman"/>
          <w:sz w:val="24"/>
          <w:szCs w:val="24"/>
        </w:rPr>
        <w:t>0</w:t>
      </w:r>
      <w:r w:rsidRPr="00A97DC7">
        <w:rPr>
          <w:rFonts w:ascii="Times New Roman" w:hAnsi="Times New Roman" w:cs="Times New Roman"/>
          <w:sz w:val="24"/>
          <w:szCs w:val="24"/>
        </w:rPr>
        <w:t>.821)</w:t>
      </w:r>
      <w:r>
        <w:rPr>
          <w:rFonts w:ascii="Times New Roman" w:hAnsi="Times New Roman" w:cs="Times New Roman"/>
          <w:sz w:val="24"/>
          <w:szCs w:val="24"/>
        </w:rPr>
        <w:t xml:space="preserve"> (</w:t>
      </w:r>
      <w:proofErr w:type="spellStart"/>
      <w:r>
        <w:rPr>
          <w:rFonts w:ascii="Times New Roman" w:hAnsi="Times New Roman" w:cs="Times New Roman"/>
          <w:sz w:val="24"/>
          <w:szCs w:val="24"/>
        </w:rPr>
        <w:t>Table</w:t>
      </w:r>
      <w:proofErr w:type="spellEnd"/>
      <w:r>
        <w:rPr>
          <w:rFonts w:ascii="Times New Roman" w:hAnsi="Times New Roman" w:cs="Times New Roman"/>
          <w:sz w:val="24"/>
          <w:szCs w:val="24"/>
        </w:rPr>
        <w:t xml:space="preserve"> 4)</w:t>
      </w:r>
      <w:r w:rsidRPr="00A97DC7">
        <w:rPr>
          <w:rFonts w:ascii="Times New Roman" w:hAnsi="Times New Roman" w:cs="Times New Roman"/>
          <w:sz w:val="24"/>
          <w:szCs w:val="24"/>
        </w:rPr>
        <w:t>.</w:t>
      </w:r>
    </w:p>
    <w:p w14:paraId="5A508E15"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sz w:val="24"/>
          <w:szCs w:val="24"/>
        </w:rPr>
      </w:pPr>
    </w:p>
    <w:p w14:paraId="5F6794B8" w14:textId="77777777" w:rsidR="00A35586" w:rsidRPr="00A97DC7" w:rsidRDefault="00A35586" w:rsidP="00A35586">
      <w:pPr>
        <w:tabs>
          <w:tab w:val="left" w:pos="360"/>
        </w:tabs>
        <w:spacing w:after="0" w:line="360" w:lineRule="auto"/>
        <w:jc w:val="both"/>
        <w:rPr>
          <w:rFonts w:ascii="Times New Roman" w:eastAsia="Calibri" w:hAnsi="Times New Roman" w:cs="Times New Roman"/>
          <w:sz w:val="24"/>
          <w:szCs w:val="24"/>
          <w:lang w:val="en-US"/>
        </w:rPr>
      </w:pPr>
      <w:r w:rsidRPr="00A97DC7">
        <w:rPr>
          <w:rFonts w:ascii="Times New Roman" w:eastAsia="Calibri" w:hAnsi="Times New Roman" w:cs="Times New Roman"/>
          <w:sz w:val="24"/>
          <w:szCs w:val="24"/>
          <w:lang w:val="en-US"/>
        </w:rPr>
        <w:t>The scale was re-applied four weeks after the first application and the test-re-test confidence coefficient obtained as a result of the two measurements applied was evaluated by Pearson Product-Moments Correlation Coefficient. Accordingly, it was determined there is a statistically positive relationship between test-repeat test score averages of the scale. Paired samples T-test was carried out to determine whether there was a difference between the first and second measurement score averages of the scale; no statistically significant difference was found (p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.000) (Table 4).</w:t>
      </w:r>
    </w:p>
    <w:p w14:paraId="23C12F90" w14:textId="77777777" w:rsidR="00A35586" w:rsidRPr="00A97DC7" w:rsidRDefault="00A35586" w:rsidP="00A35586">
      <w:pPr>
        <w:tabs>
          <w:tab w:val="left" w:pos="360"/>
        </w:tabs>
        <w:spacing w:after="0" w:line="360" w:lineRule="auto"/>
        <w:jc w:val="both"/>
        <w:rPr>
          <w:rFonts w:ascii="Times New Roman" w:hAnsi="Times New Roman" w:cs="Times New Roman"/>
          <w:sz w:val="24"/>
          <w:szCs w:val="24"/>
          <w:shd w:val="clear" w:color="auto" w:fill="F5F5F5"/>
        </w:rPr>
      </w:pPr>
    </w:p>
    <w:p w14:paraId="454A5D30" w14:textId="77777777" w:rsidR="00A35586" w:rsidRDefault="00A35586" w:rsidP="00A35586">
      <w:pPr>
        <w:autoSpaceDE w:val="0"/>
        <w:autoSpaceDN w:val="0"/>
        <w:adjustRightInd w:val="0"/>
        <w:spacing w:after="0" w:line="360" w:lineRule="auto"/>
        <w:rPr>
          <w:rFonts w:ascii="Times New Roman" w:hAnsi="Times New Roman" w:cs="Times New Roman"/>
          <w:b/>
          <w:iCs/>
          <w:sz w:val="24"/>
          <w:szCs w:val="24"/>
        </w:rPr>
      </w:pPr>
      <w:r>
        <w:rPr>
          <w:rFonts w:ascii="Times New Roman" w:hAnsi="Times New Roman" w:cs="Times New Roman"/>
          <w:b/>
          <w:iCs/>
          <w:sz w:val="24"/>
          <w:szCs w:val="24"/>
        </w:rPr>
        <w:t xml:space="preserve">4. </w:t>
      </w:r>
      <w:r w:rsidRPr="00A97DC7">
        <w:rPr>
          <w:rFonts w:ascii="Times New Roman" w:hAnsi="Times New Roman" w:cs="Times New Roman"/>
          <w:b/>
          <w:iCs/>
          <w:sz w:val="24"/>
          <w:szCs w:val="24"/>
        </w:rPr>
        <w:t>DİSCUSSİON</w:t>
      </w:r>
    </w:p>
    <w:p w14:paraId="50E5C4EA" w14:textId="77777777" w:rsidR="00A35586" w:rsidRDefault="00A35586" w:rsidP="00A35586">
      <w:pPr>
        <w:tabs>
          <w:tab w:val="left" w:pos="360"/>
        </w:tabs>
        <w:spacing w:after="0" w:line="360" w:lineRule="auto"/>
        <w:jc w:val="both"/>
        <w:rPr>
          <w:rFonts w:ascii="Times New Roman" w:hAnsi="Times New Roman" w:cs="Times New Roman"/>
          <w:sz w:val="24"/>
          <w:szCs w:val="24"/>
          <w:lang w:val="en-US"/>
        </w:rPr>
      </w:pPr>
    </w:p>
    <w:p w14:paraId="19C033FB" w14:textId="77777777" w:rsidR="00A35586" w:rsidRPr="00A97DC7" w:rsidRDefault="00A35586" w:rsidP="00A35586">
      <w:pPr>
        <w:tabs>
          <w:tab w:val="left" w:pos="360"/>
        </w:tabs>
        <w:spacing w:after="0" w:line="360" w:lineRule="auto"/>
        <w:jc w:val="both"/>
        <w:rPr>
          <w:rFonts w:ascii="Times New Roman" w:hAnsi="Times New Roman" w:cs="Times New Roman"/>
          <w:iCs/>
          <w:sz w:val="24"/>
          <w:szCs w:val="24"/>
        </w:rPr>
      </w:pPr>
      <w:r w:rsidRPr="00A97DC7">
        <w:rPr>
          <w:rFonts w:ascii="Times New Roman" w:hAnsi="Times New Roman" w:cs="Times New Roman"/>
          <w:sz w:val="24"/>
          <w:szCs w:val="24"/>
          <w:lang w:val="en-US"/>
        </w:rPr>
        <w:t>The adaptation of a pre-developed measurement tool to a different culture is a methodological process and it is desirable to have two features such as validity and confidence.</w:t>
      </w:r>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refers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whether</w:t>
      </w:r>
      <w:proofErr w:type="spellEnd"/>
      <w:r w:rsidRPr="00A97DC7">
        <w:rPr>
          <w:rFonts w:ascii="Times New Roman" w:hAnsi="Times New Roman" w:cs="Times New Roman"/>
          <w:iCs/>
          <w:sz w:val="24"/>
          <w:szCs w:val="24"/>
        </w:rPr>
        <w:t xml:space="preserve"> an </w:t>
      </w:r>
      <w:proofErr w:type="spellStart"/>
      <w:r w:rsidRPr="00A97DC7">
        <w:rPr>
          <w:rFonts w:ascii="Times New Roman" w:hAnsi="Times New Roman" w:cs="Times New Roman"/>
          <w:iCs/>
          <w:sz w:val="24"/>
          <w:szCs w:val="24"/>
        </w:rPr>
        <w:t>instrument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measures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what</w:t>
      </w:r>
      <w:proofErr w:type="spellEnd"/>
      <w:r w:rsidRPr="00A97DC7">
        <w:rPr>
          <w:rFonts w:ascii="Times New Roman" w:hAnsi="Times New Roman" w:cs="Times New Roman"/>
          <w:iCs/>
          <w:sz w:val="24"/>
          <w:szCs w:val="24"/>
        </w:rPr>
        <w:t xml:space="preserve"> it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designed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measure</w:t>
      </w:r>
      <w:proofErr w:type="spellEnd"/>
      <w:r w:rsidRPr="00A97DC7">
        <w:rPr>
          <w:rFonts w:ascii="Times New Roman" w:hAnsi="Times New Roman" w:cs="Times New Roman"/>
          <w:iCs/>
          <w:sz w:val="24"/>
          <w:szCs w:val="24"/>
        </w:rPr>
        <w:t xml:space="preserve"> </w:t>
      </w:r>
      <w:r>
        <w:rPr>
          <w:rFonts w:ascii="Times New Roman" w:hAnsi="Times New Roman" w:cs="Times New Roman"/>
          <w:sz w:val="24"/>
          <w:szCs w:val="24"/>
          <w:lang w:val="en-US"/>
        </w:rPr>
        <w:t>(17)</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hAnsi="Times New Roman" w:cs="Times New Roman"/>
          <w:iCs/>
          <w:sz w:val="24"/>
          <w:szCs w:val="24"/>
        </w:rPr>
        <w:t xml:space="preserve">Language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content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construct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scale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response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bias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were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performed</w:t>
      </w:r>
      <w:proofErr w:type="spellEnd"/>
      <w:r w:rsidRPr="00A97DC7">
        <w:rPr>
          <w:rFonts w:ascii="Times New Roman" w:hAnsi="Times New Roman" w:cs="Times New Roman"/>
          <w:iCs/>
          <w:sz w:val="24"/>
          <w:szCs w:val="24"/>
        </w:rPr>
        <w:t xml:space="preserve"> in </w:t>
      </w:r>
      <w:proofErr w:type="spellStart"/>
      <w:r w:rsidRPr="00A97DC7">
        <w:rPr>
          <w:rFonts w:ascii="Times New Roman" w:hAnsi="Times New Roman" w:cs="Times New Roman"/>
          <w:iCs/>
          <w:sz w:val="24"/>
          <w:szCs w:val="24"/>
        </w:rPr>
        <w:t>CCATool</w:t>
      </w:r>
      <w:proofErr w:type="spellEnd"/>
      <w:r w:rsidRPr="00A97DC7">
        <w:rPr>
          <w:rFonts w:ascii="Times New Roman" w:hAnsi="Times New Roman" w:cs="Times New Roman"/>
          <w:iCs/>
          <w:sz w:val="24"/>
          <w:szCs w:val="24"/>
        </w:rPr>
        <w:t xml:space="preserve">-T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analysis</w:t>
      </w:r>
      <w:proofErr w:type="spellEnd"/>
      <w:r w:rsidRPr="00A97DC7">
        <w:rPr>
          <w:rFonts w:ascii="Times New Roman" w:hAnsi="Times New Roman" w:cs="Times New Roman"/>
          <w:iCs/>
          <w:sz w:val="24"/>
          <w:szCs w:val="24"/>
        </w:rPr>
        <w:t>.</w:t>
      </w:r>
    </w:p>
    <w:p w14:paraId="7D96D808" w14:textId="77777777" w:rsidR="00A35586" w:rsidRDefault="00A35586" w:rsidP="00A35586">
      <w:pPr>
        <w:tabs>
          <w:tab w:val="left" w:pos="360"/>
        </w:tabs>
        <w:spacing w:after="0" w:line="360" w:lineRule="auto"/>
        <w:jc w:val="both"/>
        <w:rPr>
          <w:rFonts w:ascii="Times New Roman" w:hAnsi="Times New Roman" w:cs="Times New Roman"/>
          <w:iCs/>
          <w:sz w:val="24"/>
          <w:szCs w:val="24"/>
        </w:rPr>
      </w:pPr>
    </w:p>
    <w:p w14:paraId="1EEA9F6C" w14:textId="77777777" w:rsidR="00A35586" w:rsidRPr="00A97DC7" w:rsidRDefault="00A35586" w:rsidP="00A35586">
      <w:pPr>
        <w:tabs>
          <w:tab w:val="left" w:pos="360"/>
        </w:tabs>
        <w:spacing w:after="0" w:line="360" w:lineRule="auto"/>
        <w:jc w:val="both"/>
        <w:rPr>
          <w:rFonts w:ascii="Times New Roman" w:hAnsi="Times New Roman" w:cs="Times New Roman"/>
          <w:iCs/>
          <w:sz w:val="24"/>
          <w:szCs w:val="24"/>
        </w:rPr>
      </w:pPr>
      <w:r w:rsidRPr="00A97DC7">
        <w:rPr>
          <w:rFonts w:ascii="Times New Roman" w:hAnsi="Times New Roman" w:cs="Times New Roman"/>
          <w:iCs/>
          <w:sz w:val="24"/>
          <w:szCs w:val="24"/>
        </w:rPr>
        <w:t xml:space="preserve">Content </w:t>
      </w:r>
      <w:proofErr w:type="spellStart"/>
      <w:r w:rsidRPr="00A97DC7">
        <w:rPr>
          <w:rFonts w:ascii="Times New Roman" w:hAnsi="Times New Roman" w:cs="Times New Roman"/>
          <w:iCs/>
          <w:sz w:val="24"/>
          <w:szCs w:val="24"/>
        </w:rPr>
        <w:t>Validity</w:t>
      </w:r>
      <w:proofErr w:type="spellEnd"/>
      <w:r w:rsidRPr="00A97DC7">
        <w:rPr>
          <w:rFonts w:ascii="Times New Roman" w:hAnsi="Times New Roman" w:cs="Times New Roman"/>
          <w:iCs/>
          <w:sz w:val="24"/>
          <w:szCs w:val="24"/>
        </w:rPr>
        <w:t xml:space="preserve"> Index </w:t>
      </w:r>
      <w:proofErr w:type="spellStart"/>
      <w:r w:rsidRPr="00A97DC7">
        <w:rPr>
          <w:rFonts w:ascii="Times New Roman" w:hAnsi="Times New Roman" w:cs="Times New Roman"/>
          <w:iCs/>
          <w:sz w:val="24"/>
          <w:szCs w:val="24"/>
        </w:rPr>
        <w:t>was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used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evaluate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expert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opinions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Polit</w:t>
      </w:r>
      <w:proofErr w:type="spellEnd"/>
      <w:r w:rsidRPr="00A97DC7">
        <w:rPr>
          <w:rFonts w:ascii="Times New Roman" w:hAnsi="Times New Roman" w:cs="Times New Roman"/>
          <w:iCs/>
          <w:sz w:val="24"/>
          <w:szCs w:val="24"/>
        </w:rPr>
        <w:t xml:space="preserve"> </w:t>
      </w:r>
      <w:r w:rsidRPr="00A97DC7">
        <w:rPr>
          <w:rFonts w:ascii="Times New Roman" w:eastAsia="Times New Roman" w:hAnsi="Times New Roman" w:cs="Times New Roman"/>
          <w:sz w:val="24"/>
          <w:szCs w:val="24"/>
          <w:lang w:val="en-US"/>
        </w:rPr>
        <w:t xml:space="preserve">and Beck have recommended the use of a content analysis index in nursing studies to see the distribution of responses from all specialists and the distribution of each item. </w:t>
      </w:r>
      <w:r w:rsidRPr="00A97DC7">
        <w:rPr>
          <w:rFonts w:ascii="Times New Roman" w:hAnsi="Times New Roman" w:cs="Times New Roman"/>
          <w:iCs/>
          <w:sz w:val="24"/>
          <w:szCs w:val="24"/>
        </w:rPr>
        <w:t>I-CVI</w:t>
      </w:r>
      <w:r w:rsidRPr="00A97DC7">
        <w:rPr>
          <w:rFonts w:ascii="Times New Roman" w:eastAsia="Times New Roman" w:hAnsi="Times New Roman" w:cs="Times New Roman"/>
          <w:sz w:val="24"/>
          <w:szCs w:val="24"/>
          <w:lang w:val="en-US"/>
        </w:rPr>
        <w:t xml:space="preserve">; it is recommended that </w:t>
      </w:r>
      <w:r w:rsidRPr="00A97DC7">
        <w:rPr>
          <w:rFonts w:ascii="Times New Roman" w:eastAsia="Times New Roman" w:hAnsi="Times New Roman" w:cs="Times New Roman"/>
          <w:sz w:val="24"/>
          <w:szCs w:val="24"/>
          <w:lang w:val="en-US"/>
        </w:rPr>
        <w:lastRenderedPageBreak/>
        <w:t xml:space="preserve">if expert opinion of five and below is obtained, the item content validity value should be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.90 and above if there are six or more experts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.78 and above and </w:t>
      </w:r>
      <w:r w:rsidRPr="00A97DC7">
        <w:rPr>
          <w:rFonts w:ascii="Times New Roman" w:hAnsi="Times New Roman" w:cs="Times New Roman"/>
          <w:iCs/>
          <w:sz w:val="24"/>
          <w:szCs w:val="24"/>
        </w:rPr>
        <w:t>S-CVI</w:t>
      </w:r>
      <w:r w:rsidRPr="00A97DC7">
        <w:rPr>
          <w:rFonts w:ascii="Times New Roman" w:eastAsia="Times New Roman" w:hAnsi="Times New Roman" w:cs="Times New Roman"/>
          <w:sz w:val="24"/>
          <w:szCs w:val="24"/>
          <w:lang w:val="en-US"/>
        </w:rPr>
        <w:t xml:space="preserve">; scale content analysis value is recommended to be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.80 and above </w:t>
      </w:r>
      <w:r>
        <w:rPr>
          <w:rFonts w:ascii="Times New Roman" w:hAnsi="Times New Roman" w:cs="Times New Roman"/>
          <w:sz w:val="24"/>
          <w:szCs w:val="24"/>
          <w:lang w:val="en-US"/>
        </w:rPr>
        <w:t>(16)</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eastAsia="Times New Roman" w:hAnsi="Times New Roman" w:cs="Times New Roman"/>
          <w:sz w:val="24"/>
          <w:szCs w:val="24"/>
          <w:lang w:val="en-US"/>
        </w:rPr>
        <w:t xml:space="preserve">In this study, the recommendations of eight experts were applied, </w:t>
      </w:r>
      <w:r w:rsidRPr="00A97DC7">
        <w:rPr>
          <w:rFonts w:ascii="Times New Roman" w:hAnsi="Times New Roman" w:cs="Times New Roman"/>
          <w:iCs/>
          <w:sz w:val="24"/>
          <w:szCs w:val="24"/>
        </w:rPr>
        <w:t>I-CVI</w:t>
      </w:r>
      <w:r w:rsidRPr="00A97DC7">
        <w:rPr>
          <w:rFonts w:ascii="Times New Roman" w:eastAsia="Times New Roman" w:hAnsi="Times New Roman" w:cs="Times New Roman"/>
          <w:sz w:val="24"/>
          <w:szCs w:val="24"/>
          <w:lang w:val="en-US"/>
        </w:rPr>
        <w:t xml:space="preserve"> was found to be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.91, and </w:t>
      </w:r>
      <w:r w:rsidRPr="00A97DC7">
        <w:rPr>
          <w:rFonts w:ascii="Times New Roman" w:hAnsi="Times New Roman" w:cs="Times New Roman"/>
          <w:iCs/>
          <w:sz w:val="24"/>
          <w:szCs w:val="24"/>
        </w:rPr>
        <w:t>S-CVI</w:t>
      </w:r>
      <w:r w:rsidRPr="00A97DC7">
        <w:rPr>
          <w:rFonts w:ascii="Times New Roman" w:eastAsia="Times New Roman" w:hAnsi="Times New Roman" w:cs="Times New Roman"/>
          <w:sz w:val="24"/>
          <w:szCs w:val="24"/>
          <w:lang w:val="en-US"/>
        </w:rPr>
        <w:t xml:space="preserve"> was found to be</w:t>
      </w:r>
      <w:r>
        <w:rPr>
          <w:rFonts w:ascii="Times New Roman" w:eastAsia="Times New Roman" w:hAnsi="Times New Roman" w:cs="Times New Roman"/>
          <w:sz w:val="24"/>
          <w:szCs w:val="24"/>
          <w:lang w:val="en-US"/>
        </w:rPr>
        <w:t xml:space="preserve"> 0</w:t>
      </w:r>
      <w:r w:rsidRPr="00A97DC7">
        <w:rPr>
          <w:rFonts w:ascii="Times New Roman" w:eastAsia="Times New Roman" w:hAnsi="Times New Roman" w:cs="Times New Roman"/>
          <w:sz w:val="24"/>
          <w:szCs w:val="24"/>
          <w:lang w:val="en-US"/>
        </w:rPr>
        <w:t>.90 and are above the recommended values. These results show that the scale and every item on the scale measures the desired concept and does not contain different concepts except for each concept that is desired to be measured.</w:t>
      </w:r>
    </w:p>
    <w:p w14:paraId="29F2B718" w14:textId="77777777" w:rsidR="00A35586" w:rsidRDefault="00A35586" w:rsidP="00A35586">
      <w:pPr>
        <w:spacing w:after="0" w:line="360" w:lineRule="auto"/>
        <w:jc w:val="both"/>
        <w:rPr>
          <w:rFonts w:ascii="Times New Roman" w:eastAsia="Times New Roman" w:hAnsi="Times New Roman" w:cs="Times New Roman"/>
          <w:sz w:val="24"/>
          <w:szCs w:val="24"/>
          <w:lang w:val="en-US"/>
        </w:rPr>
      </w:pPr>
    </w:p>
    <w:p w14:paraId="5F66EAC9" w14:textId="77777777" w:rsidR="00A35586" w:rsidRPr="00A97DC7" w:rsidRDefault="00A35586" w:rsidP="00A35586">
      <w:pPr>
        <w:spacing w:after="0" w:line="360" w:lineRule="auto"/>
        <w:jc w:val="both"/>
        <w:rPr>
          <w:rFonts w:ascii="Times New Roman" w:eastAsia="Times New Roman" w:hAnsi="Times New Roman" w:cs="Times New Roman"/>
          <w:sz w:val="24"/>
          <w:szCs w:val="24"/>
          <w:lang w:val="en-US"/>
        </w:rPr>
      </w:pPr>
      <w:r w:rsidRPr="00A97DC7">
        <w:rPr>
          <w:rFonts w:ascii="Times New Roman" w:eastAsia="Times New Roman" w:hAnsi="Times New Roman" w:cs="Times New Roman"/>
          <w:sz w:val="24"/>
          <w:szCs w:val="24"/>
          <w:lang w:val="en-US"/>
        </w:rPr>
        <w:t>The structure validity of the scale was tested with descriptive factor analysis and validator factor analysis.</w:t>
      </w:r>
      <w:r w:rsidRPr="00A97DC7">
        <w:rPr>
          <w:rFonts w:ascii="Times New Roman" w:eastAsia="Times New Roman" w:hAnsi="Times New Roman" w:cs="Times New Roman"/>
          <w:sz w:val="24"/>
          <w:szCs w:val="24"/>
        </w:rPr>
        <w:t xml:space="preserve"> </w:t>
      </w:r>
      <w:proofErr w:type="spellStart"/>
      <w:r w:rsidRPr="00A97DC7">
        <w:rPr>
          <w:rFonts w:ascii="Times New Roman" w:eastAsia="Times New Roman" w:hAnsi="Times New Roman" w:cs="Times New Roman"/>
          <w:sz w:val="24"/>
          <w:szCs w:val="24"/>
        </w:rPr>
        <w:t>The</w:t>
      </w:r>
      <w:proofErr w:type="spellEnd"/>
      <w:r w:rsidRPr="00A97DC7">
        <w:rPr>
          <w:rFonts w:ascii="Times New Roman" w:eastAsia="Times New Roman" w:hAnsi="Times New Roman" w:cs="Times New Roman"/>
          <w:sz w:val="24"/>
          <w:szCs w:val="24"/>
        </w:rPr>
        <w:t xml:space="preserve"> </w:t>
      </w:r>
      <w:proofErr w:type="spellStart"/>
      <w:r w:rsidRPr="00A97DC7">
        <w:rPr>
          <w:rFonts w:ascii="Times New Roman" w:eastAsia="Times New Roman" w:hAnsi="Times New Roman" w:cs="Times New Roman"/>
          <w:sz w:val="24"/>
          <w:szCs w:val="24"/>
        </w:rPr>
        <w:t>Kaiser-Meyer</w:t>
      </w:r>
      <w:proofErr w:type="spellEnd"/>
      <w:r w:rsidRPr="00A97DC7">
        <w:rPr>
          <w:rFonts w:ascii="Times New Roman" w:eastAsia="Times New Roman" w:hAnsi="Times New Roman" w:cs="Times New Roman"/>
          <w:sz w:val="24"/>
          <w:szCs w:val="24"/>
        </w:rPr>
        <w:t xml:space="preserve"> </w:t>
      </w:r>
      <w:proofErr w:type="spellStart"/>
      <w:r w:rsidRPr="00A97DC7">
        <w:rPr>
          <w:rFonts w:ascii="Times New Roman" w:eastAsia="Times New Roman" w:hAnsi="Times New Roman" w:cs="Times New Roman"/>
          <w:sz w:val="24"/>
          <w:szCs w:val="24"/>
        </w:rPr>
        <w:t>Olkin</w:t>
      </w:r>
      <w:proofErr w:type="spellEnd"/>
      <w:r w:rsidRPr="00A97DC7">
        <w:rPr>
          <w:rFonts w:ascii="Times New Roman" w:eastAsia="Times New Roman" w:hAnsi="Times New Roman" w:cs="Times New Roman"/>
          <w:sz w:val="24"/>
          <w:szCs w:val="24"/>
          <w:lang w:val="en-US"/>
        </w:rPr>
        <w:t xml:space="preserve"> (KMO)'s sampling adequacy measurement technique is used to determine whether the sample size is adequate. As the value obtained by this technique approaches 1, the sampling adequacy increases, and as it moves away, it suddenly decreases. A sample size of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.90 and above is excellent, between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.80 and</w:t>
      </w:r>
      <w:r>
        <w:rPr>
          <w:rFonts w:ascii="Times New Roman" w:eastAsia="Times New Roman" w:hAnsi="Times New Roman" w:cs="Times New Roman"/>
          <w:sz w:val="24"/>
          <w:szCs w:val="24"/>
          <w:lang w:val="en-US"/>
        </w:rPr>
        <w:t xml:space="preserve"> 0</w:t>
      </w:r>
      <w:r w:rsidRPr="00A97DC7">
        <w:rPr>
          <w:rFonts w:ascii="Times New Roman" w:eastAsia="Times New Roman" w:hAnsi="Times New Roman" w:cs="Times New Roman"/>
          <w:sz w:val="24"/>
          <w:szCs w:val="24"/>
          <w:lang w:val="en-US"/>
        </w:rPr>
        <w:t xml:space="preserve">.90 is very good, and it should be at least over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.60 </w:t>
      </w:r>
      <w:r>
        <w:rPr>
          <w:rFonts w:ascii="Times New Roman" w:hAnsi="Times New Roman" w:cs="Times New Roman"/>
          <w:sz w:val="24"/>
          <w:szCs w:val="24"/>
          <w:lang w:val="en-US"/>
        </w:rPr>
        <w:t>(17)</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eastAsia="Times New Roman" w:hAnsi="Times New Roman" w:cs="Times New Roman"/>
          <w:sz w:val="24"/>
          <w:szCs w:val="24"/>
          <w:lang w:val="en-US"/>
        </w:rPr>
        <w:t xml:space="preserve">In this study, the KMO value is in the "very good" range and the significance of the </w:t>
      </w:r>
      <w:proofErr w:type="spellStart"/>
      <w:r w:rsidRPr="00A97DC7">
        <w:rPr>
          <w:rFonts w:ascii="Times New Roman" w:eastAsia="Times New Roman" w:hAnsi="Times New Roman" w:cs="Times New Roman"/>
          <w:sz w:val="24"/>
          <w:szCs w:val="24"/>
          <w:lang w:val="en-US"/>
        </w:rPr>
        <w:t>Barlett</w:t>
      </w:r>
      <w:proofErr w:type="spellEnd"/>
      <w:r w:rsidRPr="00A97DC7">
        <w:rPr>
          <w:rFonts w:ascii="Times New Roman" w:eastAsia="Times New Roman" w:hAnsi="Times New Roman" w:cs="Times New Roman"/>
          <w:sz w:val="24"/>
          <w:szCs w:val="24"/>
          <w:lang w:val="en-US"/>
        </w:rPr>
        <w:t xml:space="preserve"> test shows that the scale is suitable for factor analysis.</w:t>
      </w:r>
    </w:p>
    <w:p w14:paraId="0A49FD69" w14:textId="77777777" w:rsidR="00A35586" w:rsidRDefault="00A35586" w:rsidP="00A35586">
      <w:pPr>
        <w:spacing w:after="0" w:line="360" w:lineRule="auto"/>
        <w:jc w:val="both"/>
        <w:rPr>
          <w:rFonts w:ascii="Times New Roman" w:hAnsi="Times New Roman" w:cs="Times New Roman"/>
          <w:sz w:val="24"/>
          <w:szCs w:val="24"/>
          <w:lang w:val="en-US"/>
        </w:rPr>
      </w:pPr>
    </w:p>
    <w:p w14:paraId="538B5732" w14:textId="77777777" w:rsidR="00A35586" w:rsidRPr="00A97DC7" w:rsidRDefault="00A35586" w:rsidP="00A35586">
      <w:pPr>
        <w:spacing w:after="0" w:line="360" w:lineRule="auto"/>
        <w:jc w:val="both"/>
        <w:rPr>
          <w:rFonts w:ascii="Times New Roman" w:hAnsi="Times New Roman" w:cs="Times New Roman"/>
          <w:sz w:val="24"/>
          <w:szCs w:val="24"/>
          <w:lang w:val="en-US"/>
        </w:rPr>
      </w:pPr>
      <w:r w:rsidRPr="00A97DC7">
        <w:rPr>
          <w:rFonts w:ascii="Times New Roman" w:hAnsi="Times New Roman" w:cs="Times New Roman"/>
          <w:sz w:val="24"/>
          <w:szCs w:val="24"/>
          <w:lang w:val="en-US"/>
        </w:rPr>
        <w:t>After factor analysis, the rotation technique is used to determine the size under which the items are collected, to increase the load of items in a factor, to make the factors find the item in the highest relationship with them, and to facilitate interpretation. If the eigenvalue of the factors is greater than 1 and above 1, it is considered significant and the analysis is carried out with these factors. The percentages at which the variance of factors with an eigenvalue greater than 1 explains the total variance are calculated. It is considered appropriate that the variance described is over 40%</w:t>
      </w:r>
      <w:r>
        <w:rPr>
          <w:rFonts w:ascii="Times New Roman" w:hAnsi="Times New Roman" w:cs="Times New Roman"/>
          <w:sz w:val="24"/>
          <w:szCs w:val="24"/>
          <w:lang w:val="en-US"/>
        </w:rPr>
        <w:t xml:space="preserve"> (18)</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hAnsi="Times New Roman" w:cs="Times New Roman"/>
          <w:sz w:val="24"/>
          <w:szCs w:val="24"/>
          <w:lang w:val="en-US"/>
        </w:rPr>
        <w:t xml:space="preserve">In the explanatory factor analysis, the basic component and varimax axis rotation method were </w:t>
      </w:r>
      <w:proofErr w:type="gramStart"/>
      <w:r w:rsidRPr="00A97DC7">
        <w:rPr>
          <w:rFonts w:ascii="Times New Roman" w:hAnsi="Times New Roman" w:cs="Times New Roman"/>
          <w:sz w:val="24"/>
          <w:szCs w:val="24"/>
          <w:lang w:val="en-US"/>
        </w:rPr>
        <w:t>used</w:t>
      </w:r>
      <w:proofErr w:type="gramEnd"/>
      <w:r w:rsidRPr="00A97DC7">
        <w:rPr>
          <w:rFonts w:ascii="Times New Roman" w:hAnsi="Times New Roman" w:cs="Times New Roman"/>
          <w:sz w:val="24"/>
          <w:szCs w:val="24"/>
          <w:lang w:val="en-US"/>
        </w:rPr>
        <w:t xml:space="preserve"> and it was determined that the scale consisted of four factors with eigenvalues above 1.00 explaining 40,34% of the total variance. </w:t>
      </w:r>
    </w:p>
    <w:p w14:paraId="239CFFE5" w14:textId="77777777" w:rsidR="00A35586" w:rsidRDefault="00A35586" w:rsidP="00A35586">
      <w:pPr>
        <w:spacing w:after="0" w:line="360" w:lineRule="auto"/>
        <w:jc w:val="both"/>
        <w:rPr>
          <w:rFonts w:ascii="Times New Roman" w:eastAsia="Times New Roman" w:hAnsi="Times New Roman" w:cs="Times New Roman"/>
          <w:sz w:val="24"/>
          <w:szCs w:val="24"/>
          <w:lang w:val="en-US"/>
        </w:rPr>
      </w:pPr>
    </w:p>
    <w:p w14:paraId="5911A8CA" w14:textId="77777777" w:rsidR="00A35586" w:rsidRPr="00A97DC7" w:rsidRDefault="00A35586" w:rsidP="00A35586">
      <w:pPr>
        <w:spacing w:after="0" w:line="360" w:lineRule="auto"/>
        <w:jc w:val="both"/>
        <w:rPr>
          <w:rFonts w:ascii="Times New Roman" w:eastAsia="Times New Roman" w:hAnsi="Times New Roman" w:cs="Times New Roman"/>
          <w:sz w:val="24"/>
          <w:szCs w:val="24"/>
          <w:lang w:val="en-US"/>
        </w:rPr>
      </w:pPr>
      <w:r w:rsidRPr="00A97DC7">
        <w:rPr>
          <w:rFonts w:ascii="Times New Roman" w:eastAsia="Times New Roman" w:hAnsi="Times New Roman" w:cs="Times New Roman"/>
          <w:sz w:val="24"/>
          <w:szCs w:val="24"/>
          <w:lang w:val="en-US"/>
        </w:rPr>
        <w:t xml:space="preserve">A factor loading value is a coefficient that describes the relationship of items to factors. The loading values of items in the factor in which they are located are expected to be high. If there is a cluster of items that relate highly to a factor, this finding means that those items together measure a concept-structure-factor. In general, the factor loading value of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.60 and above is high, regardless of its sign; the loading value between </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.30-</w:t>
      </w:r>
      <w:r>
        <w:rPr>
          <w:rFonts w:ascii="Times New Roman" w:eastAsia="Times New Roman" w:hAnsi="Times New Roman" w:cs="Times New Roman"/>
          <w:sz w:val="24"/>
          <w:szCs w:val="24"/>
          <w:lang w:val="en-US"/>
        </w:rPr>
        <w:t>0</w:t>
      </w:r>
      <w:r w:rsidRPr="00A97DC7">
        <w:rPr>
          <w:rFonts w:ascii="Times New Roman" w:eastAsia="Times New Roman" w:hAnsi="Times New Roman" w:cs="Times New Roman"/>
          <w:sz w:val="24"/>
          <w:szCs w:val="24"/>
          <w:lang w:val="en-US"/>
        </w:rPr>
        <w:t xml:space="preserve">.59 is defined as moderate in size </w:t>
      </w:r>
      <w:r>
        <w:rPr>
          <w:rFonts w:ascii="Times New Roman" w:hAnsi="Times New Roman" w:cs="Times New Roman"/>
          <w:sz w:val="24"/>
          <w:szCs w:val="24"/>
          <w:lang w:val="en-US"/>
        </w:rPr>
        <w:t>(18)</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eastAsia="Times New Roman" w:hAnsi="Times New Roman" w:cs="Times New Roman"/>
          <w:sz w:val="24"/>
          <w:szCs w:val="24"/>
          <w:lang w:val="en-US"/>
        </w:rPr>
        <w:t xml:space="preserve">  As a result of the analysis, it was determined that the factor loadings were significant.</w:t>
      </w:r>
    </w:p>
    <w:p w14:paraId="15853ADB" w14:textId="77777777" w:rsidR="00A35586" w:rsidRPr="00A97DC7" w:rsidRDefault="00A35586" w:rsidP="00A35586">
      <w:pPr>
        <w:spacing w:after="0" w:line="360" w:lineRule="auto"/>
        <w:jc w:val="both"/>
        <w:rPr>
          <w:rFonts w:ascii="Times New Roman" w:hAnsi="Times New Roman" w:cs="Times New Roman"/>
          <w:sz w:val="24"/>
          <w:szCs w:val="24"/>
          <w:lang w:val="en-US"/>
        </w:rPr>
      </w:pPr>
      <w:r w:rsidRPr="00A97DC7">
        <w:rPr>
          <w:rFonts w:ascii="Times New Roman" w:hAnsi="Times New Roman" w:cs="Times New Roman"/>
          <w:sz w:val="24"/>
          <w:szCs w:val="24"/>
          <w:lang w:val="en-US"/>
        </w:rPr>
        <w:lastRenderedPageBreak/>
        <w:t>Confirmatory factor analysis is an extension of descriptive factor analysis. It is one structural equation modeling procedure designed to assess construct validity and is based on previous research and theory, the development of a proposed model, and then testing this model agai</w:t>
      </w:r>
      <w:r>
        <w:rPr>
          <w:rFonts w:ascii="Times New Roman" w:hAnsi="Times New Roman" w:cs="Times New Roman"/>
          <w:sz w:val="24"/>
          <w:szCs w:val="24"/>
          <w:lang w:val="en-US"/>
        </w:rPr>
        <w:t>nst real-world data (19)</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hAnsi="Times New Roman" w:cs="Times New Roman"/>
          <w:sz w:val="24"/>
          <w:szCs w:val="24"/>
          <w:lang w:val="en-US"/>
        </w:rPr>
        <w:t xml:space="preserve">In the confirmatory factor analysis carried out in this study, it was determined that it had acceptable harmony with goodness of fit values. These values showed that the data was compatible with the model, confirmed the four-factor structure, that the items and sub-dimensions of the scale were associated with the scale, and that the items in each sub-dimension defined their factor as sufficient. These results support the construct validity of </w:t>
      </w:r>
      <w:proofErr w:type="spellStart"/>
      <w:r w:rsidRPr="00A97DC7">
        <w:rPr>
          <w:rFonts w:ascii="Times New Roman" w:hAnsi="Times New Roman" w:cs="Times New Roman"/>
          <w:sz w:val="24"/>
          <w:szCs w:val="24"/>
          <w:lang w:val="en-US"/>
        </w:rPr>
        <w:t>CCATool</w:t>
      </w:r>
      <w:proofErr w:type="spellEnd"/>
      <w:r w:rsidRPr="00A97DC7">
        <w:rPr>
          <w:rFonts w:ascii="Times New Roman" w:hAnsi="Times New Roman" w:cs="Times New Roman"/>
          <w:sz w:val="24"/>
          <w:szCs w:val="24"/>
          <w:lang w:val="en-US"/>
        </w:rPr>
        <w:t>-T and reveal that it is a valid tool.</w:t>
      </w:r>
    </w:p>
    <w:p w14:paraId="332FA57F" w14:textId="77777777" w:rsidR="00A35586" w:rsidRDefault="00A35586" w:rsidP="00A35586">
      <w:pPr>
        <w:spacing w:after="0" w:line="360" w:lineRule="auto"/>
        <w:jc w:val="both"/>
        <w:rPr>
          <w:rFonts w:ascii="Times New Roman" w:hAnsi="Times New Roman" w:cs="Times New Roman"/>
          <w:sz w:val="24"/>
          <w:szCs w:val="24"/>
          <w:lang w:val="en-US"/>
        </w:rPr>
      </w:pPr>
    </w:p>
    <w:p w14:paraId="45ECCCFB" w14:textId="77777777" w:rsidR="00A35586" w:rsidRPr="00A97DC7" w:rsidRDefault="00A35586" w:rsidP="00A35586">
      <w:pPr>
        <w:spacing w:after="0" w:line="360" w:lineRule="auto"/>
        <w:jc w:val="both"/>
        <w:rPr>
          <w:rFonts w:ascii="Times New Roman" w:hAnsi="Times New Roman" w:cs="Times New Roman"/>
          <w:sz w:val="24"/>
          <w:szCs w:val="24"/>
          <w:lang w:val="en-US"/>
        </w:rPr>
      </w:pPr>
      <w:r w:rsidRPr="00A97DC7">
        <w:rPr>
          <w:rFonts w:ascii="Times New Roman" w:hAnsi="Times New Roman" w:cs="Times New Roman"/>
          <w:sz w:val="24"/>
          <w:szCs w:val="24"/>
          <w:lang w:val="en-US"/>
        </w:rPr>
        <w:t xml:space="preserve">In the analysis of the confirmatory factor analyses, another important indicator is the meaningfulness of the regression coefficients. Accordingly, factor loadings are important because the "p" values are smaller than </w:t>
      </w:r>
      <w:r>
        <w:rPr>
          <w:rFonts w:ascii="Times New Roman" w:hAnsi="Times New Roman" w:cs="Times New Roman"/>
          <w:sz w:val="24"/>
          <w:szCs w:val="24"/>
          <w:lang w:val="en-US"/>
        </w:rPr>
        <w:t>0</w:t>
      </w:r>
      <w:r w:rsidRPr="00A97DC7">
        <w:rPr>
          <w:rFonts w:ascii="Times New Roman" w:hAnsi="Times New Roman" w:cs="Times New Roman"/>
          <w:sz w:val="24"/>
          <w:szCs w:val="24"/>
          <w:lang w:val="en-US"/>
        </w:rPr>
        <w:t>.001. Significant factor loadings mean that the items are loaded into the factors correctly. In the confirmatory factor analysis, the C.R. value is divided by the standard error of the parameter estimate and is dispersed as a z-statistic, thus expressing the statistical</w:t>
      </w:r>
      <w:r>
        <w:rPr>
          <w:rFonts w:ascii="Times New Roman" w:hAnsi="Times New Roman" w:cs="Times New Roman"/>
          <w:sz w:val="24"/>
          <w:szCs w:val="24"/>
          <w:lang w:val="en-US"/>
        </w:rPr>
        <w:t xml:space="preserve"> significance of the parameter (20)</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hAnsi="Times New Roman" w:cs="Times New Roman"/>
          <w:sz w:val="24"/>
          <w:szCs w:val="24"/>
          <w:lang w:val="en-US"/>
        </w:rPr>
        <w:t xml:space="preserve"> </w:t>
      </w:r>
      <w:r w:rsidRPr="00A97DC7">
        <w:rPr>
          <w:rFonts w:ascii="Times New Roman" w:hAnsi="Times New Roman" w:cs="Times New Roman"/>
          <w:sz w:val="24"/>
          <w:szCs w:val="24"/>
        </w:rPr>
        <w:t xml:space="preserve"> </w:t>
      </w:r>
      <w:r w:rsidRPr="00A97DC7">
        <w:rPr>
          <w:rFonts w:ascii="Times New Roman" w:hAnsi="Times New Roman" w:cs="Times New Roman"/>
          <w:sz w:val="24"/>
          <w:szCs w:val="24"/>
          <w:lang w:val="en-US"/>
        </w:rPr>
        <w:t xml:space="preserve">In this study, the calculated absolute z value for parameters is greater than the critical ratio of 1.96 and all parameters are significantly different from zero. </w:t>
      </w:r>
    </w:p>
    <w:p w14:paraId="28809CD7" w14:textId="77777777" w:rsidR="00A35586" w:rsidRDefault="00A35586" w:rsidP="00A35586">
      <w:pPr>
        <w:autoSpaceDE w:val="0"/>
        <w:autoSpaceDN w:val="0"/>
        <w:adjustRightInd w:val="0"/>
        <w:spacing w:after="0" w:line="360" w:lineRule="auto"/>
        <w:jc w:val="both"/>
        <w:rPr>
          <w:rFonts w:ascii="Times New Roman" w:hAnsi="Times New Roman" w:cs="Times New Roman"/>
          <w:sz w:val="24"/>
          <w:szCs w:val="24"/>
          <w:lang w:val="en-US"/>
        </w:rPr>
      </w:pPr>
    </w:p>
    <w:p w14:paraId="690DADE8" w14:textId="77777777" w:rsidR="00A35586" w:rsidRPr="00A97DC7" w:rsidRDefault="00A35586" w:rsidP="00A35586">
      <w:pPr>
        <w:autoSpaceDE w:val="0"/>
        <w:autoSpaceDN w:val="0"/>
        <w:adjustRightInd w:val="0"/>
        <w:spacing w:after="0" w:line="360" w:lineRule="auto"/>
        <w:jc w:val="both"/>
        <w:rPr>
          <w:rFonts w:ascii="Times New Roman" w:hAnsi="Times New Roman" w:cs="Times New Roman"/>
          <w:sz w:val="24"/>
          <w:szCs w:val="24"/>
        </w:rPr>
      </w:pPr>
      <w:r w:rsidRPr="00A97DC7">
        <w:rPr>
          <w:rFonts w:ascii="Times New Roman" w:hAnsi="Times New Roman" w:cs="Times New Roman"/>
          <w:sz w:val="24"/>
          <w:szCs w:val="24"/>
          <w:lang w:val="en-US"/>
        </w:rPr>
        <w:t>One of, he characteristics that the scale should carry is the reliability of the measurement to produce the same res</w:t>
      </w:r>
      <w:r>
        <w:rPr>
          <w:rFonts w:ascii="Times New Roman" w:hAnsi="Times New Roman" w:cs="Times New Roman"/>
          <w:sz w:val="24"/>
          <w:szCs w:val="24"/>
          <w:lang w:val="en-US"/>
        </w:rPr>
        <w:t>ults under the same conditions (17)</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hAnsi="Times New Roman" w:cs="Times New Roman"/>
          <w:sz w:val="24"/>
          <w:szCs w:val="24"/>
          <w:lang w:val="en-US"/>
        </w:rPr>
        <w:t xml:space="preserve"> </w:t>
      </w: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reliability</w:t>
      </w:r>
      <w:proofErr w:type="spellEnd"/>
      <w:r w:rsidRPr="00A97DC7">
        <w:rPr>
          <w:rFonts w:ascii="Times New Roman" w:hAnsi="Times New Roman" w:cs="Times New Roman"/>
          <w:sz w:val="24"/>
          <w:szCs w:val="24"/>
        </w:rPr>
        <w:t xml:space="preserve"> of </w:t>
      </w:r>
      <w:proofErr w:type="spellStart"/>
      <w:r w:rsidRPr="00A97DC7">
        <w:rPr>
          <w:rFonts w:ascii="Times New Roman" w:hAnsi="Times New Roman" w:cs="Times New Roman"/>
          <w:sz w:val="24"/>
          <w:szCs w:val="24"/>
        </w:rPr>
        <w:t>the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scale</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was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determined</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by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internal</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consistency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analysis</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and</w:t>
      </w:r>
      <w:proofErr w:type="spellEnd"/>
      <w:r w:rsidRPr="00A97DC7">
        <w:rPr>
          <w:rFonts w:ascii="Times New Roman" w:hAnsi="Times New Roman" w:cs="Times New Roman"/>
          <w:sz w:val="24"/>
          <w:szCs w:val="24"/>
        </w:rPr>
        <w:t xml:space="preserve"> test-</w:t>
      </w:r>
      <w:proofErr w:type="spellStart"/>
      <w:r w:rsidRPr="00A97DC7">
        <w:rPr>
          <w:rFonts w:ascii="Times New Roman" w:hAnsi="Times New Roman" w:cs="Times New Roman"/>
          <w:sz w:val="24"/>
          <w:szCs w:val="24"/>
        </w:rPr>
        <w:t>retest</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reliability</w:t>
      </w:r>
      <w:proofErr w:type="spellEnd"/>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analysis</w:t>
      </w:r>
      <w:proofErr w:type="spellEnd"/>
      <w:r w:rsidRPr="00A97DC7">
        <w:rPr>
          <w:rFonts w:ascii="Times New Roman" w:hAnsi="Times New Roman" w:cs="Times New Roman"/>
          <w:sz w:val="24"/>
          <w:szCs w:val="24"/>
        </w:rPr>
        <w:t>.</w:t>
      </w:r>
    </w:p>
    <w:p w14:paraId="4CD59A43"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398BD548" w14:textId="77777777" w:rsidR="00A35586" w:rsidRPr="00A97DC7" w:rsidRDefault="00A35586" w:rsidP="00A35586">
      <w:pPr>
        <w:autoSpaceDE w:val="0"/>
        <w:autoSpaceDN w:val="0"/>
        <w:adjustRightInd w:val="0"/>
        <w:spacing w:after="0" w:line="360" w:lineRule="auto"/>
        <w:jc w:val="both"/>
        <w:rPr>
          <w:rFonts w:ascii="Times New Roman" w:eastAsia="Calibri" w:hAnsi="Times New Roman" w:cs="Times New Roman"/>
          <w:sz w:val="24"/>
          <w:szCs w:val="24"/>
        </w:rPr>
      </w:pPr>
      <w:proofErr w:type="spellStart"/>
      <w:r w:rsidRPr="00A97DC7">
        <w:rPr>
          <w:rFonts w:ascii="Times New Roman" w:hAnsi="Times New Roman" w:cs="Times New Roman"/>
          <w:iCs/>
          <w:sz w:val="24"/>
          <w:szCs w:val="24"/>
        </w:rPr>
        <w:t>Internal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consistency</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describes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extent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which</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all</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in a test </w:t>
      </w:r>
      <w:proofErr w:type="spellStart"/>
      <w:r w:rsidRPr="00A97DC7">
        <w:rPr>
          <w:rFonts w:ascii="Times New Roman" w:hAnsi="Times New Roman" w:cs="Times New Roman"/>
          <w:iCs/>
          <w:sz w:val="24"/>
          <w:szCs w:val="24"/>
        </w:rPr>
        <w:t>measure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same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concept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or</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construct</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and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hence</w:t>
      </w:r>
      <w:proofErr w:type="spellEnd"/>
      <w:r w:rsidRPr="00A97DC7">
        <w:rPr>
          <w:rFonts w:ascii="Times New Roman" w:hAnsi="Times New Roman" w:cs="Times New Roman"/>
          <w:iCs/>
          <w:sz w:val="24"/>
          <w:szCs w:val="24"/>
        </w:rPr>
        <w:t xml:space="preserve"> it is </w:t>
      </w:r>
      <w:proofErr w:type="spellStart"/>
      <w:r w:rsidRPr="00A97DC7">
        <w:rPr>
          <w:rFonts w:ascii="Times New Roman" w:hAnsi="Times New Roman" w:cs="Times New Roman"/>
          <w:iCs/>
          <w:sz w:val="24"/>
          <w:szCs w:val="24"/>
        </w:rPr>
        <w:t>connected</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to</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inter-relatedness</w:t>
      </w:r>
      <w:proofErr w:type="spellEnd"/>
      <w:r w:rsidRPr="00A97DC7">
        <w:rPr>
          <w:rFonts w:ascii="Times New Roman" w:hAnsi="Times New Roman" w:cs="Times New Roman"/>
          <w:iCs/>
          <w:sz w:val="24"/>
          <w:szCs w:val="24"/>
        </w:rPr>
        <w:t xml:space="preserve"> of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items</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within</w:t>
      </w:r>
      <w:proofErr w:type="spellEnd"/>
      <w:r w:rsidRPr="00A97DC7">
        <w:rPr>
          <w:rFonts w:ascii="Times New Roman" w:hAnsi="Times New Roman" w:cs="Times New Roman"/>
          <w:iCs/>
          <w:sz w:val="24"/>
          <w:szCs w:val="24"/>
        </w:rPr>
        <w:t xml:space="preserve"> </w:t>
      </w:r>
      <w:proofErr w:type="spellStart"/>
      <w:r w:rsidRPr="00A97DC7">
        <w:rPr>
          <w:rFonts w:ascii="Times New Roman" w:hAnsi="Times New Roman" w:cs="Times New Roman"/>
          <w:iCs/>
          <w:sz w:val="24"/>
          <w:szCs w:val="24"/>
        </w:rPr>
        <w:t>the</w:t>
      </w:r>
      <w:proofErr w:type="spellEnd"/>
      <w:r w:rsidRPr="00A97DC7">
        <w:rPr>
          <w:rFonts w:ascii="Times New Roman" w:hAnsi="Times New Roman" w:cs="Times New Roman"/>
          <w:iCs/>
          <w:sz w:val="24"/>
          <w:szCs w:val="24"/>
        </w:rPr>
        <w:t xml:space="preserve"> test </w:t>
      </w:r>
      <w:r>
        <w:rPr>
          <w:rFonts w:ascii="Times New Roman" w:hAnsi="Times New Roman" w:cs="Times New Roman"/>
          <w:sz w:val="24"/>
          <w:szCs w:val="24"/>
          <w:lang w:val="en-US"/>
        </w:rPr>
        <w:t>(21)</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eastAsia="Calibri" w:hAnsi="Times New Roman" w:cs="Times New Roman"/>
          <w:sz w:val="24"/>
          <w:szCs w:val="24"/>
          <w:lang w:val="en-US"/>
        </w:rPr>
        <w:t xml:space="preserve">Cronbach Alpha Reliability Coefficient of the scale and its sub-dimensions is calculated to test the internal consistency of the scale. Cronbach Alpha Reliability Coefficient is considered reliable in cases where it is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 xml:space="preserve">.70 and above, and the values in this study show that the scale is reliable </w:t>
      </w:r>
      <w:r>
        <w:rPr>
          <w:rFonts w:ascii="Times New Roman" w:hAnsi="Times New Roman" w:cs="Times New Roman"/>
          <w:sz w:val="24"/>
          <w:szCs w:val="24"/>
          <w:lang w:val="en-US"/>
        </w:rPr>
        <w:t>(16)</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proofErr w:type="spellStart"/>
      <w:r w:rsidRPr="00A97DC7">
        <w:rPr>
          <w:rFonts w:ascii="Times New Roman" w:hAnsi="Times New Roman" w:cs="Times New Roman"/>
          <w:sz w:val="24"/>
          <w:szCs w:val="24"/>
        </w:rPr>
        <w:t>Papadopoulos</w:t>
      </w:r>
      <w:proofErr w:type="spellEnd"/>
      <w:r w:rsidRPr="00A97DC7">
        <w:rPr>
          <w:rFonts w:ascii="Times New Roman" w:hAnsi="Times New Roman" w:cs="Times New Roman"/>
          <w:sz w:val="24"/>
          <w:szCs w:val="24"/>
        </w:rPr>
        <w:t xml:space="preserve">, Tilki </w:t>
      </w:r>
      <w:proofErr w:type="spellStart"/>
      <w:r w:rsidRPr="00A97DC7">
        <w:rPr>
          <w:rFonts w:ascii="Times New Roman" w:hAnsi="Times New Roman" w:cs="Times New Roman"/>
          <w:sz w:val="24"/>
          <w:szCs w:val="24"/>
        </w:rPr>
        <w:t>and</w:t>
      </w:r>
      <w:proofErr w:type="spellEnd"/>
      <w:r w:rsidRPr="00A97DC7">
        <w:rPr>
          <w:rFonts w:ascii="Times New Roman" w:hAnsi="Times New Roman" w:cs="Times New Roman"/>
          <w:sz w:val="24"/>
          <w:szCs w:val="24"/>
        </w:rPr>
        <w:t xml:space="preserve"> Lee</w:t>
      </w:r>
      <w:r w:rsidRPr="00A97DC7">
        <w:rPr>
          <w:rFonts w:ascii="Times New Roman" w:eastAsia="Calibri" w:hAnsi="Times New Roman" w:cs="Times New Roman"/>
          <w:sz w:val="24"/>
          <w:szCs w:val="24"/>
          <w:lang w:val="en-US"/>
        </w:rPr>
        <w:t xml:space="preserve"> reliability study in the UK, Cronbach Alpha set the Reliability Coefficients as greater </w:t>
      </w:r>
      <w:r>
        <w:rPr>
          <w:rFonts w:ascii="Times New Roman" w:eastAsia="Calibri" w:hAnsi="Times New Roman" w:cs="Times New Roman"/>
          <w:sz w:val="24"/>
          <w:szCs w:val="24"/>
          <w:lang w:val="en-US"/>
        </w:rPr>
        <w:t>than</w:t>
      </w:r>
      <w:r w:rsidRPr="00A97DC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.80</w:t>
      </w:r>
      <w:r>
        <w:rPr>
          <w:rFonts w:ascii="Times New Roman" w:hAnsi="Times New Roman" w:cs="Times New Roman"/>
          <w:sz w:val="24"/>
          <w:szCs w:val="24"/>
          <w:lang w:val="en-US"/>
        </w:rPr>
        <w:t xml:space="preserve"> (15)</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hAnsi="Times New Roman" w:cs="Times New Roman"/>
          <w:sz w:val="24"/>
          <w:szCs w:val="24"/>
          <w:lang w:val="en-US"/>
        </w:rPr>
        <w:t xml:space="preserve"> </w:t>
      </w:r>
      <w:proofErr w:type="spellStart"/>
      <w:r w:rsidRPr="00A97DC7">
        <w:rPr>
          <w:rFonts w:ascii="Times New Roman" w:hAnsi="Times New Roman" w:cs="Times New Roman"/>
          <w:sz w:val="24"/>
          <w:szCs w:val="24"/>
          <w:lang w:val="en-US"/>
        </w:rPr>
        <w:t>V</w:t>
      </w:r>
      <w:r w:rsidRPr="00A97DC7">
        <w:rPr>
          <w:rFonts w:ascii="Times New Roman" w:eastAsia="Calibri" w:hAnsi="Times New Roman" w:cs="Times New Roman"/>
          <w:sz w:val="24"/>
          <w:szCs w:val="24"/>
          <w:lang w:val="en-US"/>
        </w:rPr>
        <w:t>asiliou</w:t>
      </w:r>
      <w:proofErr w:type="spellEnd"/>
      <w:r w:rsidRPr="00A97DC7">
        <w:rPr>
          <w:rFonts w:ascii="Times New Roman" w:eastAsia="Calibri" w:hAnsi="Times New Roman" w:cs="Times New Roman"/>
          <w:sz w:val="24"/>
          <w:szCs w:val="24"/>
          <w:lang w:val="en-US"/>
        </w:rPr>
        <w:t xml:space="preserve"> et al., </w:t>
      </w:r>
      <w:r w:rsidRPr="00A97DC7">
        <w:rPr>
          <w:rFonts w:ascii="Times New Roman" w:hAnsi="Times New Roman" w:cs="Times New Roman"/>
          <w:bCs/>
          <w:sz w:val="24"/>
          <w:szCs w:val="24"/>
        </w:rPr>
        <w:t xml:space="preserve"> </w:t>
      </w:r>
      <w:r w:rsidRPr="00A97DC7">
        <w:rPr>
          <w:rFonts w:ascii="Times New Roman" w:eastAsia="Calibri" w:hAnsi="Times New Roman" w:cs="Times New Roman"/>
          <w:sz w:val="24"/>
          <w:szCs w:val="24"/>
          <w:lang w:val="en-US"/>
        </w:rPr>
        <w:t xml:space="preserve">conducted a reliability analysis in Southern Cyprus in 2013, found Cronbach Alpha Reliability Coefficients for cultural awareness for sub-dimensions as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 xml:space="preserve">.786, for cultural knowledge as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 xml:space="preserve">.734, for cultural sensitivity as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 xml:space="preserve">.643, and for cultural practice as </w:t>
      </w:r>
      <w:r>
        <w:rPr>
          <w:rFonts w:ascii="Times New Roman" w:eastAsia="Calibri" w:hAnsi="Times New Roman" w:cs="Times New Roman"/>
          <w:sz w:val="24"/>
          <w:szCs w:val="24"/>
          <w:lang w:val="en-US"/>
        </w:rPr>
        <w:t>0</w:t>
      </w:r>
      <w:r w:rsidRPr="00A97DC7">
        <w:rPr>
          <w:rFonts w:ascii="Times New Roman" w:eastAsia="Calibri" w:hAnsi="Times New Roman" w:cs="Times New Roman"/>
          <w:sz w:val="24"/>
          <w:szCs w:val="24"/>
          <w:lang w:val="en-US"/>
        </w:rPr>
        <w:t xml:space="preserve">.826 </w:t>
      </w:r>
      <w:r>
        <w:rPr>
          <w:rFonts w:ascii="Times New Roman" w:hAnsi="Times New Roman" w:cs="Times New Roman"/>
          <w:sz w:val="24"/>
          <w:szCs w:val="24"/>
          <w:lang w:val="en-US"/>
        </w:rPr>
        <w:t>(22)</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eastAsia="Calibri" w:hAnsi="Times New Roman" w:cs="Times New Roman"/>
          <w:sz w:val="24"/>
          <w:szCs w:val="24"/>
          <w:lang w:val="en-US"/>
        </w:rPr>
        <w:t xml:space="preserve">Internal consistency analysis is similar to these studies, and accordingly, it can be said that the </w:t>
      </w:r>
      <w:r w:rsidRPr="00A97DC7">
        <w:rPr>
          <w:rFonts w:ascii="Times New Roman" w:eastAsia="Calibri" w:hAnsi="Times New Roman" w:cs="Times New Roman"/>
          <w:sz w:val="24"/>
          <w:szCs w:val="24"/>
          <w:lang w:val="en-US"/>
        </w:rPr>
        <w:lastRenderedPageBreak/>
        <w:t>items are interrelated within themselves and serve the entire measurement tool, are equally weighted to each other, in other words, the scale is homogeneous.</w:t>
      </w:r>
    </w:p>
    <w:p w14:paraId="4481F5EF" w14:textId="77777777" w:rsidR="00A35586" w:rsidRDefault="00A35586" w:rsidP="00A35586">
      <w:pPr>
        <w:tabs>
          <w:tab w:val="left" w:pos="360"/>
        </w:tabs>
        <w:spacing w:after="0" w:line="360" w:lineRule="auto"/>
        <w:jc w:val="both"/>
        <w:rPr>
          <w:rFonts w:ascii="Times New Roman" w:eastAsia="Calibri" w:hAnsi="Times New Roman" w:cs="Times New Roman"/>
          <w:sz w:val="24"/>
          <w:szCs w:val="24"/>
          <w:lang w:val="en-US"/>
        </w:rPr>
      </w:pPr>
    </w:p>
    <w:p w14:paraId="48C4B64E" w14:textId="77777777" w:rsidR="00A35586" w:rsidRPr="00A97DC7" w:rsidRDefault="00A35586" w:rsidP="00A35586">
      <w:pPr>
        <w:tabs>
          <w:tab w:val="left" w:pos="360"/>
        </w:tabs>
        <w:spacing w:after="0" w:line="360" w:lineRule="auto"/>
        <w:jc w:val="both"/>
        <w:rPr>
          <w:rFonts w:ascii="Times New Roman" w:eastAsia="Calibri" w:hAnsi="Times New Roman" w:cs="Times New Roman"/>
          <w:sz w:val="24"/>
          <w:szCs w:val="24"/>
          <w:lang w:val="en-US"/>
        </w:rPr>
      </w:pPr>
      <w:r w:rsidRPr="00A97DC7">
        <w:rPr>
          <w:rFonts w:ascii="Times New Roman" w:eastAsia="Calibri" w:hAnsi="Times New Roman" w:cs="Times New Roman"/>
          <w:sz w:val="24"/>
          <w:szCs w:val="24"/>
          <w:lang w:val="en-US"/>
        </w:rPr>
        <w:t xml:space="preserve">The scale was determined there is a statistically positive relationship between test-repeat test score averages of the scale. </w:t>
      </w:r>
      <w:proofErr w:type="spellStart"/>
      <w:r w:rsidRPr="00A97DC7">
        <w:rPr>
          <w:rFonts w:ascii="Times New Roman" w:hAnsi="Times New Roman" w:cs="Times New Roman"/>
          <w:sz w:val="24"/>
          <w:szCs w:val="24"/>
          <w:lang w:val="en-US"/>
        </w:rPr>
        <w:t>V</w:t>
      </w:r>
      <w:r w:rsidRPr="00A97DC7">
        <w:rPr>
          <w:rFonts w:ascii="Times New Roman" w:eastAsia="Calibri" w:hAnsi="Times New Roman" w:cs="Times New Roman"/>
          <w:sz w:val="24"/>
          <w:szCs w:val="24"/>
          <w:lang w:val="en-US"/>
        </w:rPr>
        <w:t>asiliou</w:t>
      </w:r>
      <w:proofErr w:type="spellEnd"/>
      <w:r w:rsidRPr="00A97DC7">
        <w:rPr>
          <w:rFonts w:ascii="Times New Roman" w:eastAsia="Calibri" w:hAnsi="Times New Roman" w:cs="Times New Roman"/>
          <w:sz w:val="24"/>
          <w:szCs w:val="24"/>
          <w:lang w:val="en-US"/>
        </w:rPr>
        <w:t xml:space="preserve"> et al., </w:t>
      </w:r>
      <w:r w:rsidRPr="00A97DC7">
        <w:rPr>
          <w:rFonts w:ascii="Times New Roman" w:hAnsi="Times New Roman" w:cs="Times New Roman"/>
          <w:bCs/>
          <w:sz w:val="24"/>
          <w:szCs w:val="24"/>
        </w:rPr>
        <w:t xml:space="preserve"> </w:t>
      </w:r>
      <w:r w:rsidRPr="00A97DC7">
        <w:rPr>
          <w:rFonts w:ascii="Times New Roman" w:eastAsia="Calibri" w:hAnsi="Times New Roman" w:cs="Times New Roman"/>
          <w:sz w:val="24"/>
          <w:szCs w:val="24"/>
          <w:lang w:val="en-US"/>
        </w:rPr>
        <w:t xml:space="preserve"> conducted test-re-test reliability in 2013 with the same scale in Southern Cyprus and found that the scale had good internal consistency and was sufficient for group comparisons</w:t>
      </w:r>
      <w:r>
        <w:rPr>
          <w:rFonts w:ascii="Times New Roman" w:hAnsi="Times New Roman" w:cs="Times New Roman"/>
          <w:sz w:val="24"/>
          <w:szCs w:val="24"/>
          <w:lang w:val="en-US"/>
        </w:rPr>
        <w:t xml:space="preserve"> (22)</w:t>
      </w:r>
      <w:r w:rsidRPr="00A97DC7">
        <w:rPr>
          <w:rFonts w:ascii="Times New Roman" w:hAnsi="Times New Roman" w:cs="Times New Roman"/>
          <w:sz w:val="24"/>
          <w:szCs w:val="24"/>
          <w:lang w:val="en-US"/>
        </w:rPr>
        <w:t>.</w:t>
      </w:r>
      <w:r w:rsidRPr="00A97DC7">
        <w:rPr>
          <w:rFonts w:ascii="Times New Roman" w:hAnsi="Times New Roman" w:cs="Times New Roman"/>
          <w:sz w:val="24"/>
          <w:szCs w:val="24"/>
        </w:rPr>
        <w:t xml:space="preserve"> </w:t>
      </w:r>
      <w:r w:rsidRPr="00A97DC7">
        <w:rPr>
          <w:rFonts w:ascii="Times New Roman" w:eastAsia="Calibri" w:hAnsi="Times New Roman" w:cs="Times New Roman"/>
          <w:sz w:val="24"/>
          <w:szCs w:val="24"/>
          <w:lang w:val="en-US"/>
        </w:rPr>
        <w:t xml:space="preserve"> The absence of a significant difference after repeated measurements in both studies shows that the scale is reliable.</w:t>
      </w:r>
    </w:p>
    <w:p w14:paraId="3D929811" w14:textId="77777777" w:rsidR="00A35586" w:rsidRPr="00A97DC7" w:rsidRDefault="00A35586" w:rsidP="00A35586">
      <w:pPr>
        <w:autoSpaceDE w:val="0"/>
        <w:autoSpaceDN w:val="0"/>
        <w:adjustRightInd w:val="0"/>
        <w:spacing w:after="0" w:line="360" w:lineRule="auto"/>
        <w:rPr>
          <w:rFonts w:ascii="Times New Roman" w:hAnsi="Times New Roman" w:cs="Times New Roman"/>
          <w:b/>
          <w:iCs/>
          <w:sz w:val="24"/>
          <w:szCs w:val="24"/>
        </w:rPr>
      </w:pPr>
    </w:p>
    <w:p w14:paraId="3BE093D3" w14:textId="77777777" w:rsidR="00A35586" w:rsidRPr="00A97DC7" w:rsidRDefault="00A35586" w:rsidP="00A35586">
      <w:pPr>
        <w:autoSpaceDE w:val="0"/>
        <w:autoSpaceDN w:val="0"/>
        <w:adjustRightInd w:val="0"/>
        <w:spacing w:after="0" w:line="360" w:lineRule="auto"/>
        <w:rPr>
          <w:rFonts w:ascii="Times New Roman" w:hAnsi="Times New Roman" w:cs="Times New Roman"/>
          <w:b/>
          <w:iCs/>
          <w:sz w:val="24"/>
          <w:szCs w:val="24"/>
        </w:rPr>
      </w:pPr>
      <w:r w:rsidRPr="00A97DC7">
        <w:rPr>
          <w:rFonts w:ascii="Times New Roman" w:hAnsi="Times New Roman" w:cs="Times New Roman"/>
          <w:b/>
          <w:iCs/>
          <w:sz w:val="24"/>
          <w:szCs w:val="24"/>
        </w:rPr>
        <w:t xml:space="preserve"> </w:t>
      </w:r>
      <w:r>
        <w:rPr>
          <w:rFonts w:ascii="Times New Roman" w:hAnsi="Times New Roman" w:cs="Times New Roman"/>
          <w:b/>
          <w:iCs/>
          <w:sz w:val="24"/>
          <w:szCs w:val="24"/>
        </w:rPr>
        <w:t xml:space="preserve">5. </w:t>
      </w:r>
      <w:r w:rsidRPr="00A97DC7">
        <w:rPr>
          <w:rFonts w:ascii="Times New Roman" w:hAnsi="Times New Roman" w:cs="Times New Roman"/>
          <w:b/>
          <w:iCs/>
          <w:sz w:val="24"/>
          <w:szCs w:val="24"/>
        </w:rPr>
        <w:t>CONCLUSİONS</w:t>
      </w:r>
    </w:p>
    <w:p w14:paraId="3193E2B7" w14:textId="77777777" w:rsidR="00A35586" w:rsidRDefault="00A35586" w:rsidP="00A35586">
      <w:pPr>
        <w:autoSpaceDE w:val="0"/>
        <w:autoSpaceDN w:val="0"/>
        <w:adjustRightInd w:val="0"/>
        <w:spacing w:after="0" w:line="360" w:lineRule="auto"/>
        <w:jc w:val="both"/>
        <w:rPr>
          <w:rFonts w:ascii="Times New Roman" w:hAnsi="Times New Roman" w:cs="Times New Roman"/>
          <w:iCs/>
          <w:sz w:val="24"/>
          <w:szCs w:val="24"/>
        </w:rPr>
      </w:pPr>
    </w:p>
    <w:p w14:paraId="116D50E3" w14:textId="77777777" w:rsidR="00A35586" w:rsidRPr="00A97DC7" w:rsidRDefault="00A35586" w:rsidP="00A35586">
      <w:pPr>
        <w:spacing w:after="0" w:line="360" w:lineRule="auto"/>
        <w:jc w:val="both"/>
        <w:rPr>
          <w:rFonts w:ascii="Times New Roman" w:hAnsi="Times New Roman" w:cs="Times New Roman"/>
          <w:sz w:val="24"/>
          <w:szCs w:val="24"/>
        </w:rPr>
      </w:pPr>
      <w:proofErr w:type="spellStart"/>
      <w:r w:rsidRPr="00702AAF">
        <w:rPr>
          <w:rFonts w:ascii="Times New Roman" w:hAnsi="Times New Roman" w:cs="Times New Roman"/>
          <w:sz w:val="24"/>
          <w:szCs w:val="24"/>
        </w:rPr>
        <w:t>In</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this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study</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Turkish</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version</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CCATool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was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found</w:t>
      </w:r>
      <w:proofErr w:type="spellEnd"/>
      <w:r w:rsidRPr="00702AAF">
        <w:rPr>
          <w:rFonts w:ascii="Times New Roman" w:hAnsi="Times New Roman" w:cs="Times New Roman"/>
          <w:sz w:val="24"/>
          <w:szCs w:val="24"/>
        </w:rPr>
        <w:t xml:space="preserve"> as a </w:t>
      </w:r>
      <w:proofErr w:type="spellStart"/>
      <w:r w:rsidRPr="00702AAF">
        <w:rPr>
          <w:rFonts w:ascii="Times New Roman" w:hAnsi="Times New Roman" w:cs="Times New Roman"/>
          <w:sz w:val="24"/>
          <w:szCs w:val="24"/>
        </w:rPr>
        <w:t>valid</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and</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reliable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measurement</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tool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for</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evaluating</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competence</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nursing</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students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Evaluating</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competence</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nursing</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students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will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contribute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to</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delivery</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quality</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appropriate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care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to</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patients</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different</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cultures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scale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evaluates</w:t>
      </w:r>
      <w:proofErr w:type="spellEnd"/>
      <w:r w:rsidRPr="00702AAF">
        <w:rPr>
          <w:rFonts w:ascii="Times New Roman" w:hAnsi="Times New Roman" w:cs="Times New Roman"/>
          <w:sz w:val="24"/>
          <w:szCs w:val="24"/>
        </w:rPr>
        <w:t xml:space="preserve"> not </w:t>
      </w:r>
      <w:proofErr w:type="spellStart"/>
      <w:r w:rsidRPr="00702AAF">
        <w:rPr>
          <w:rFonts w:ascii="Times New Roman" w:hAnsi="Times New Roman" w:cs="Times New Roman"/>
          <w:sz w:val="24"/>
          <w:szCs w:val="24"/>
        </w:rPr>
        <w:t>only</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competence</w:t>
      </w:r>
      <w:proofErr w:type="spellEnd"/>
      <w:r w:rsidRPr="00702AAF">
        <w:rPr>
          <w:rFonts w:ascii="Times New Roman" w:hAnsi="Times New Roman" w:cs="Times New Roman"/>
          <w:sz w:val="24"/>
          <w:szCs w:val="24"/>
        </w:rPr>
        <w:t xml:space="preserve"> but </w:t>
      </w:r>
      <w:proofErr w:type="spellStart"/>
      <w:r w:rsidRPr="00702AAF">
        <w:rPr>
          <w:rFonts w:ascii="Times New Roman" w:hAnsi="Times New Roman" w:cs="Times New Roman"/>
          <w:sz w:val="24"/>
          <w:szCs w:val="24"/>
        </w:rPr>
        <w:t>also</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awareness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knowledge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sensitivity</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practice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which</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are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four</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sub-dimensions</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scale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This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scale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will</w:t>
      </w:r>
      <w:proofErr w:type="spellEnd"/>
      <w:r w:rsidRPr="00702AAF">
        <w:rPr>
          <w:rFonts w:ascii="Times New Roman" w:hAnsi="Times New Roman" w:cs="Times New Roman"/>
          <w:sz w:val="24"/>
          <w:szCs w:val="24"/>
        </w:rPr>
        <w:t xml:space="preserve"> be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first</w:t>
      </w:r>
      <w:proofErr w:type="spellEnd"/>
      <w:r w:rsidRPr="00702AAF">
        <w:rPr>
          <w:rFonts w:ascii="Times New Roman" w:hAnsi="Times New Roman" w:cs="Times New Roman"/>
          <w:sz w:val="24"/>
          <w:szCs w:val="24"/>
        </w:rPr>
        <w:t xml:space="preserve"> in </w:t>
      </w:r>
      <w:proofErr w:type="spellStart"/>
      <w:r w:rsidRPr="00702AAF">
        <w:rPr>
          <w:rFonts w:ascii="Times New Roman" w:hAnsi="Times New Roman" w:cs="Times New Roman"/>
          <w:sz w:val="24"/>
          <w:szCs w:val="24"/>
        </w:rPr>
        <w:t>Turkey</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evaluated</w:t>
      </w:r>
      <w:proofErr w:type="spellEnd"/>
      <w:r w:rsidRPr="00702AAF">
        <w:rPr>
          <w:rFonts w:ascii="Times New Roman" w:hAnsi="Times New Roman" w:cs="Times New Roman"/>
          <w:sz w:val="24"/>
          <w:szCs w:val="24"/>
        </w:rPr>
        <w:t xml:space="preserve"> in </w:t>
      </w:r>
      <w:proofErr w:type="spellStart"/>
      <w:r w:rsidRPr="00702AAF">
        <w:rPr>
          <w:rFonts w:ascii="Times New Roman" w:hAnsi="Times New Roman" w:cs="Times New Roman"/>
          <w:sz w:val="24"/>
          <w:szCs w:val="24"/>
        </w:rPr>
        <w:t>terms</w:t>
      </w:r>
      <w:proofErr w:type="spellEnd"/>
      <w:r w:rsidRPr="00702AAF">
        <w:rPr>
          <w:rFonts w:ascii="Times New Roman" w:hAnsi="Times New Roman" w:cs="Times New Roman"/>
          <w:sz w:val="24"/>
          <w:szCs w:val="24"/>
        </w:rPr>
        <w:t xml:space="preserve"> of </w:t>
      </w:r>
      <w:proofErr w:type="spellStart"/>
      <w:r w:rsidRPr="00702AAF">
        <w:rPr>
          <w:rFonts w:ascii="Times New Roman" w:hAnsi="Times New Roman" w:cs="Times New Roman"/>
          <w:sz w:val="24"/>
          <w:szCs w:val="24"/>
        </w:rPr>
        <w:t>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competence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and</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four</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sub-dimensions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Adapting</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this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scale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will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also</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help</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create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strategies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to</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improve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education</w:t>
      </w:r>
      <w:proofErr w:type="spellEnd"/>
      <w:r w:rsidRPr="00702AAF">
        <w:rPr>
          <w:rFonts w:ascii="Times New Roman" w:hAnsi="Times New Roman" w:cs="Times New Roman"/>
          <w:sz w:val="24"/>
          <w:szCs w:val="24"/>
        </w:rPr>
        <w:t xml:space="preserve"> in </w:t>
      </w:r>
      <w:proofErr w:type="spellStart"/>
      <w:r w:rsidRPr="00702AAF">
        <w:rPr>
          <w:rFonts w:ascii="Times New Roman" w:hAnsi="Times New Roman" w:cs="Times New Roman"/>
          <w:sz w:val="24"/>
          <w:szCs w:val="24"/>
        </w:rPr>
        <w:t>multicultural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care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and</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allow</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practitioners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to</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provide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beneficial</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care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that</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respects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the</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individual's</w:t>
      </w:r>
      <w:proofErr w:type="spellEnd"/>
      <w:r w:rsidRPr="00702AAF">
        <w:rPr>
          <w:rFonts w:ascii="Times New Roman" w:hAnsi="Times New Roman" w:cs="Times New Roman"/>
          <w:sz w:val="24"/>
          <w:szCs w:val="24"/>
        </w:rPr>
        <w:t xml:space="preserve"> </w:t>
      </w:r>
      <w:proofErr w:type="spellStart"/>
      <w:r w:rsidRPr="00702AAF">
        <w:rPr>
          <w:rFonts w:ascii="Times New Roman" w:hAnsi="Times New Roman" w:cs="Times New Roman"/>
          <w:sz w:val="24"/>
          <w:szCs w:val="24"/>
        </w:rPr>
        <w:t>culture</w:t>
      </w:r>
      <w:proofErr w:type="spellEnd"/>
      <w:r w:rsidRPr="00702AAF">
        <w:rPr>
          <w:rFonts w:ascii="Times New Roman" w:hAnsi="Times New Roman" w:cs="Times New Roman"/>
          <w:sz w:val="24"/>
          <w:szCs w:val="24"/>
        </w:rPr>
        <w:t>.</w:t>
      </w:r>
    </w:p>
    <w:p w14:paraId="29C4D61B" w14:textId="77777777" w:rsidR="008A3523" w:rsidRPr="00A97DC7" w:rsidRDefault="008A3523" w:rsidP="00A35586">
      <w:pPr>
        <w:spacing w:after="0" w:line="360" w:lineRule="auto"/>
        <w:jc w:val="center"/>
        <w:rPr>
          <w:rFonts w:ascii="Times New Roman" w:hAnsi="Times New Roman" w:cs="Times New Roman"/>
          <w:sz w:val="24"/>
          <w:szCs w:val="24"/>
        </w:rPr>
      </w:pPr>
    </w:p>
    <w:p w14:paraId="7F5681C7" w14:textId="77777777" w:rsidR="00E419DD" w:rsidRDefault="00E21500" w:rsidP="00A35586">
      <w:pPr>
        <w:pStyle w:val="Pa0"/>
        <w:spacing w:line="360" w:lineRule="auto"/>
        <w:jc w:val="both"/>
        <w:rPr>
          <w:rStyle w:val="A5"/>
          <w:rFonts w:ascii="Times New Roman" w:hAnsi="Times New Roman" w:cs="Times New Roman"/>
          <w:color w:val="auto"/>
          <w:sz w:val="24"/>
          <w:szCs w:val="24"/>
        </w:rPr>
      </w:pPr>
      <w:proofErr w:type="spellStart"/>
      <w:r w:rsidRPr="00882B95">
        <w:rPr>
          <w:rStyle w:val="A5"/>
          <w:rFonts w:ascii="Times New Roman" w:hAnsi="Times New Roman" w:cs="Times New Roman"/>
          <w:color w:val="auto"/>
          <w:sz w:val="24"/>
          <w:szCs w:val="24"/>
        </w:rPr>
        <w:t>Acknowledgments</w:t>
      </w:r>
      <w:proofErr w:type="spellEnd"/>
    </w:p>
    <w:p w14:paraId="34BDA36F" w14:textId="77777777" w:rsidR="00E419DD" w:rsidRPr="00E419DD" w:rsidRDefault="00E419DD" w:rsidP="00A35586">
      <w:pPr>
        <w:spacing w:after="0" w:line="360" w:lineRule="auto"/>
      </w:pPr>
    </w:p>
    <w:p w14:paraId="6A33A1C7" w14:textId="77777777" w:rsidR="00E419DD" w:rsidRPr="00E419DD" w:rsidRDefault="00E21500" w:rsidP="00A35586">
      <w:pPr>
        <w:pStyle w:val="Pa0"/>
        <w:spacing w:line="360" w:lineRule="auto"/>
        <w:jc w:val="both"/>
        <w:rPr>
          <w:rFonts w:ascii="Times New Roman" w:hAnsi="Times New Roman" w:cs="Times New Roman"/>
          <w:color w:val="000000"/>
        </w:rPr>
      </w:pPr>
      <w:proofErr w:type="spellStart"/>
      <w:r w:rsidRPr="00882B95">
        <w:rPr>
          <w:rStyle w:val="A4"/>
          <w:rFonts w:ascii="Times New Roman" w:hAnsi="Times New Roman" w:cs="Times New Roman"/>
          <w:sz w:val="24"/>
          <w:szCs w:val="24"/>
        </w:rPr>
        <w:t>The</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authors</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greatly</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appreciate</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the</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continuous</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support</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advice</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and</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guidance</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given</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by</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Professor</w:t>
      </w:r>
      <w:proofErr w:type="spellEnd"/>
      <w:r w:rsidRPr="00882B95">
        <w:rPr>
          <w:rStyle w:val="A4"/>
          <w:rFonts w:ascii="Times New Roman" w:hAnsi="Times New Roman" w:cs="Times New Roman"/>
          <w:sz w:val="24"/>
          <w:szCs w:val="24"/>
        </w:rPr>
        <w:t xml:space="preserve"> (I)</w:t>
      </w:r>
      <w:proofErr w:type="spellStart"/>
      <w:r w:rsidRPr="00882B95">
        <w:rPr>
          <w:rStyle w:val="A4"/>
          <w:rFonts w:ascii="Times New Roman" w:hAnsi="Times New Roman" w:cs="Times New Roman"/>
          <w:sz w:val="24"/>
          <w:szCs w:val="24"/>
        </w:rPr>
        <w:t>Rena</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Papadopoulos</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Middlesex</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University</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and</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deeply</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thank</w:t>
      </w:r>
      <w:proofErr w:type="spellEnd"/>
      <w:r w:rsidRPr="00882B95">
        <w:rPr>
          <w:rStyle w:val="A4"/>
          <w:rFonts w:ascii="Times New Roman" w:hAnsi="Times New Roman" w:cs="Times New Roman"/>
          <w:sz w:val="24"/>
          <w:szCs w:val="24"/>
        </w:rPr>
        <w:t xml:space="preserve"> her </w:t>
      </w:r>
      <w:proofErr w:type="spellStart"/>
      <w:r w:rsidRPr="00882B95">
        <w:rPr>
          <w:rStyle w:val="A4"/>
          <w:rFonts w:ascii="Times New Roman" w:hAnsi="Times New Roman" w:cs="Times New Roman"/>
          <w:sz w:val="24"/>
          <w:szCs w:val="24"/>
        </w:rPr>
        <w:t>for</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the</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provision</w:t>
      </w:r>
      <w:proofErr w:type="spellEnd"/>
      <w:r w:rsidRPr="00882B95">
        <w:rPr>
          <w:rStyle w:val="A4"/>
          <w:rFonts w:ascii="Times New Roman" w:hAnsi="Times New Roman" w:cs="Times New Roman"/>
          <w:sz w:val="24"/>
          <w:szCs w:val="24"/>
        </w:rPr>
        <w:t xml:space="preserve"> of her </w:t>
      </w:r>
      <w:proofErr w:type="spellStart"/>
      <w:r w:rsidRPr="00882B95">
        <w:rPr>
          <w:rStyle w:val="A4"/>
          <w:rFonts w:ascii="Times New Roman" w:hAnsi="Times New Roman" w:cs="Times New Roman"/>
          <w:sz w:val="24"/>
          <w:szCs w:val="24"/>
        </w:rPr>
        <w:t>tool</w:t>
      </w:r>
      <w:proofErr w:type="spellEnd"/>
      <w:r w:rsidRPr="00882B95">
        <w:rPr>
          <w:rStyle w:val="A4"/>
          <w:rFonts w:ascii="Times New Roman" w:hAnsi="Times New Roman" w:cs="Times New Roman"/>
          <w:sz w:val="24"/>
          <w:szCs w:val="24"/>
        </w:rPr>
        <w:t xml:space="preserve"> </w:t>
      </w:r>
      <w:proofErr w:type="spellStart"/>
      <w:r w:rsidRPr="00882B95">
        <w:rPr>
          <w:rStyle w:val="A4"/>
          <w:rFonts w:ascii="Times New Roman" w:hAnsi="Times New Roman" w:cs="Times New Roman"/>
          <w:sz w:val="24"/>
          <w:szCs w:val="24"/>
        </w:rPr>
        <w:t>and</w:t>
      </w:r>
      <w:proofErr w:type="spellEnd"/>
      <w:r w:rsidRPr="00882B95">
        <w:rPr>
          <w:rStyle w:val="A4"/>
          <w:rFonts w:ascii="Times New Roman" w:hAnsi="Times New Roman" w:cs="Times New Roman"/>
          <w:sz w:val="24"/>
          <w:szCs w:val="24"/>
        </w:rPr>
        <w:t xml:space="preserve"> model.</w:t>
      </w:r>
    </w:p>
    <w:p w14:paraId="59D241EF" w14:textId="77777777" w:rsidR="00E419DD" w:rsidRDefault="00E419DD" w:rsidP="00A35586">
      <w:pPr>
        <w:pStyle w:val="Pa11"/>
        <w:spacing w:line="360" w:lineRule="auto"/>
        <w:jc w:val="both"/>
        <w:rPr>
          <w:rFonts w:ascii="Times New Roman" w:hAnsi="Times New Roman" w:cs="Times New Roman"/>
          <w:b/>
          <w:bCs/>
          <w:color w:val="000000"/>
        </w:rPr>
      </w:pPr>
    </w:p>
    <w:p w14:paraId="72384437" w14:textId="77777777" w:rsidR="00E21500" w:rsidRDefault="00E21500" w:rsidP="00A35586">
      <w:pPr>
        <w:pStyle w:val="Pa11"/>
        <w:spacing w:line="360" w:lineRule="auto"/>
        <w:jc w:val="both"/>
        <w:rPr>
          <w:rFonts w:ascii="Times New Roman" w:hAnsi="Times New Roman" w:cs="Times New Roman"/>
          <w:b/>
          <w:bCs/>
          <w:color w:val="000000"/>
        </w:rPr>
      </w:pPr>
      <w:proofErr w:type="spellStart"/>
      <w:r w:rsidRPr="00882B95">
        <w:rPr>
          <w:rFonts w:ascii="Times New Roman" w:hAnsi="Times New Roman" w:cs="Times New Roman"/>
          <w:b/>
          <w:bCs/>
          <w:color w:val="000000"/>
        </w:rPr>
        <w:t>Funding</w:t>
      </w:r>
      <w:proofErr w:type="spellEnd"/>
    </w:p>
    <w:p w14:paraId="739DDC60" w14:textId="77777777" w:rsidR="00A35586" w:rsidRPr="00A35586" w:rsidRDefault="00A35586" w:rsidP="00A35586">
      <w:pPr>
        <w:pStyle w:val="Default"/>
        <w:spacing w:line="360" w:lineRule="auto"/>
      </w:pPr>
    </w:p>
    <w:p w14:paraId="0A1C4C62" w14:textId="77777777" w:rsidR="00E419DD" w:rsidRDefault="00E21500" w:rsidP="00A35586">
      <w:pPr>
        <w:spacing w:after="0" w:line="360" w:lineRule="auto"/>
        <w:jc w:val="both"/>
        <w:rPr>
          <w:rFonts w:ascii="Times New Roman" w:hAnsi="Times New Roman" w:cs="Times New Roman"/>
          <w:color w:val="000000"/>
          <w:sz w:val="24"/>
          <w:szCs w:val="24"/>
        </w:rPr>
      </w:pPr>
      <w:proofErr w:type="spellStart"/>
      <w:r w:rsidRPr="00882B95">
        <w:rPr>
          <w:rFonts w:ascii="Times New Roman" w:hAnsi="Times New Roman" w:cs="Times New Roman"/>
          <w:color w:val="000000"/>
          <w:sz w:val="24"/>
          <w:szCs w:val="24"/>
        </w:rPr>
        <w:t>The</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authors</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received</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no</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financial</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support</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for</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the</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research</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a</w:t>
      </w:r>
      <w:r w:rsidR="00882B95">
        <w:rPr>
          <w:rFonts w:ascii="Times New Roman" w:hAnsi="Times New Roman" w:cs="Times New Roman"/>
          <w:color w:val="000000"/>
          <w:sz w:val="24"/>
          <w:szCs w:val="24"/>
        </w:rPr>
        <w:t>uthorship</w:t>
      </w:r>
      <w:proofErr w:type="spellEnd"/>
      <w:r w:rsidR="00882B95">
        <w:rPr>
          <w:rFonts w:ascii="Times New Roman" w:hAnsi="Times New Roman" w:cs="Times New Roman"/>
          <w:color w:val="000000"/>
          <w:sz w:val="24"/>
          <w:szCs w:val="24"/>
        </w:rPr>
        <w:t xml:space="preserve">, </w:t>
      </w:r>
      <w:proofErr w:type="spellStart"/>
      <w:r w:rsidR="00882B95">
        <w:rPr>
          <w:rFonts w:ascii="Times New Roman" w:hAnsi="Times New Roman" w:cs="Times New Roman"/>
          <w:color w:val="000000"/>
          <w:sz w:val="24"/>
          <w:szCs w:val="24"/>
        </w:rPr>
        <w:t>and</w:t>
      </w:r>
      <w:proofErr w:type="spellEnd"/>
      <w:r w:rsidR="00882B95">
        <w:rPr>
          <w:rFonts w:ascii="Times New Roman" w:hAnsi="Times New Roman" w:cs="Times New Roman"/>
          <w:color w:val="000000"/>
          <w:sz w:val="24"/>
          <w:szCs w:val="24"/>
        </w:rPr>
        <w:t>/</w:t>
      </w:r>
      <w:proofErr w:type="spellStart"/>
      <w:r w:rsidR="00882B95">
        <w:rPr>
          <w:rFonts w:ascii="Times New Roman" w:hAnsi="Times New Roman" w:cs="Times New Roman"/>
          <w:color w:val="000000"/>
          <w:sz w:val="24"/>
          <w:szCs w:val="24"/>
        </w:rPr>
        <w:t>or</w:t>
      </w:r>
      <w:proofErr w:type="spellEnd"/>
      <w:r w:rsid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publication</w:t>
      </w:r>
      <w:proofErr w:type="spellEnd"/>
      <w:r w:rsidRPr="00882B95">
        <w:rPr>
          <w:rFonts w:ascii="Times New Roman" w:hAnsi="Times New Roman" w:cs="Times New Roman"/>
          <w:color w:val="000000"/>
          <w:sz w:val="24"/>
          <w:szCs w:val="24"/>
        </w:rPr>
        <w:t xml:space="preserve"> of </w:t>
      </w:r>
      <w:proofErr w:type="spellStart"/>
      <w:r w:rsidRPr="00882B95">
        <w:rPr>
          <w:rFonts w:ascii="Times New Roman" w:hAnsi="Times New Roman" w:cs="Times New Roman"/>
          <w:color w:val="000000"/>
          <w:sz w:val="24"/>
          <w:szCs w:val="24"/>
        </w:rPr>
        <w:t>this</w:t>
      </w:r>
      <w:proofErr w:type="spellEnd"/>
      <w:r w:rsidRPr="00882B95">
        <w:rPr>
          <w:rFonts w:ascii="Times New Roman" w:hAnsi="Times New Roman" w:cs="Times New Roman"/>
          <w:color w:val="000000"/>
          <w:sz w:val="24"/>
          <w:szCs w:val="24"/>
        </w:rPr>
        <w:t xml:space="preserve"> </w:t>
      </w:r>
      <w:proofErr w:type="spellStart"/>
      <w:r w:rsidRPr="00882B95">
        <w:rPr>
          <w:rFonts w:ascii="Times New Roman" w:hAnsi="Times New Roman" w:cs="Times New Roman"/>
          <w:color w:val="000000"/>
          <w:sz w:val="24"/>
          <w:szCs w:val="24"/>
        </w:rPr>
        <w:t>article</w:t>
      </w:r>
      <w:proofErr w:type="spellEnd"/>
      <w:r w:rsidRPr="00882B95">
        <w:rPr>
          <w:rFonts w:ascii="Times New Roman" w:hAnsi="Times New Roman" w:cs="Times New Roman"/>
          <w:color w:val="000000"/>
          <w:sz w:val="24"/>
          <w:szCs w:val="24"/>
        </w:rPr>
        <w:t>.</w:t>
      </w:r>
    </w:p>
    <w:p w14:paraId="7AAB08AA" w14:textId="77777777" w:rsidR="00E419DD" w:rsidRDefault="00E419DD" w:rsidP="00A35586">
      <w:pPr>
        <w:spacing w:after="0" w:line="360" w:lineRule="auto"/>
        <w:jc w:val="both"/>
        <w:rPr>
          <w:rFonts w:ascii="Times New Roman" w:hAnsi="Times New Roman" w:cs="Times New Roman"/>
          <w:color w:val="000000"/>
          <w:sz w:val="24"/>
          <w:szCs w:val="24"/>
        </w:rPr>
      </w:pPr>
    </w:p>
    <w:p w14:paraId="0E786363" w14:textId="77777777" w:rsidR="00E419DD" w:rsidRPr="00A35586" w:rsidRDefault="00882B95" w:rsidP="00A35586">
      <w:pPr>
        <w:spacing w:after="0" w:line="360" w:lineRule="auto"/>
        <w:jc w:val="both"/>
        <w:rPr>
          <w:rStyle w:val="A2"/>
          <w:rFonts w:ascii="Times New Roman" w:hAnsi="Times New Roman" w:cs="Times New Roman"/>
          <w:bCs w:val="0"/>
          <w:sz w:val="24"/>
          <w:szCs w:val="24"/>
        </w:rPr>
      </w:pPr>
      <w:proofErr w:type="spellStart"/>
      <w:r>
        <w:rPr>
          <w:rStyle w:val="A2"/>
          <w:rFonts w:ascii="Times New Roman" w:hAnsi="Times New Roman" w:cs="Times New Roman"/>
          <w:bCs w:val="0"/>
          <w:sz w:val="24"/>
          <w:szCs w:val="24"/>
        </w:rPr>
        <w:t>C</w:t>
      </w:r>
      <w:r w:rsidR="00E21500" w:rsidRPr="00882B95">
        <w:rPr>
          <w:rStyle w:val="A2"/>
          <w:rFonts w:ascii="Times New Roman" w:hAnsi="Times New Roman" w:cs="Times New Roman"/>
          <w:bCs w:val="0"/>
          <w:sz w:val="24"/>
          <w:szCs w:val="24"/>
        </w:rPr>
        <w:t>onflict</w:t>
      </w:r>
      <w:proofErr w:type="spellEnd"/>
      <w:r w:rsidR="00E21500" w:rsidRPr="00882B95">
        <w:rPr>
          <w:rStyle w:val="A2"/>
          <w:rFonts w:ascii="Times New Roman" w:hAnsi="Times New Roman" w:cs="Times New Roman"/>
          <w:bCs w:val="0"/>
          <w:sz w:val="24"/>
          <w:szCs w:val="24"/>
        </w:rPr>
        <w:t xml:space="preserve"> of </w:t>
      </w:r>
      <w:proofErr w:type="spellStart"/>
      <w:r w:rsidR="00E21500" w:rsidRPr="00882B95">
        <w:rPr>
          <w:rStyle w:val="A2"/>
          <w:rFonts w:ascii="Times New Roman" w:hAnsi="Times New Roman" w:cs="Times New Roman"/>
          <w:bCs w:val="0"/>
          <w:sz w:val="24"/>
          <w:szCs w:val="24"/>
        </w:rPr>
        <w:t>interest</w:t>
      </w:r>
      <w:proofErr w:type="spellEnd"/>
    </w:p>
    <w:p w14:paraId="3B8989BB" w14:textId="77777777" w:rsidR="00A35586" w:rsidRDefault="00882B95" w:rsidP="00A35586">
      <w:pPr>
        <w:pStyle w:val="Pa2"/>
        <w:spacing w:line="360" w:lineRule="auto"/>
        <w:jc w:val="both"/>
        <w:rPr>
          <w:rStyle w:val="A6"/>
          <w:rFonts w:ascii="Times New Roman" w:hAnsi="Times New Roman" w:cs="Times New Roman"/>
          <w:sz w:val="24"/>
          <w:szCs w:val="24"/>
        </w:rPr>
      </w:pPr>
      <w:proofErr w:type="spellStart"/>
      <w:r w:rsidRPr="00882B95">
        <w:rPr>
          <w:rStyle w:val="A6"/>
          <w:rFonts w:ascii="Times New Roman" w:hAnsi="Times New Roman" w:cs="Times New Roman"/>
          <w:sz w:val="24"/>
          <w:szCs w:val="24"/>
        </w:rPr>
        <w:t>The</w:t>
      </w:r>
      <w:proofErr w:type="spellEnd"/>
      <w:r w:rsidRPr="00882B95">
        <w:rPr>
          <w:rStyle w:val="A6"/>
          <w:rFonts w:ascii="Times New Roman" w:hAnsi="Times New Roman" w:cs="Times New Roman"/>
          <w:sz w:val="24"/>
          <w:szCs w:val="24"/>
        </w:rPr>
        <w:t xml:space="preserve"> </w:t>
      </w:r>
      <w:proofErr w:type="spellStart"/>
      <w:r w:rsidRPr="00882B95">
        <w:rPr>
          <w:rStyle w:val="A6"/>
          <w:rFonts w:ascii="Times New Roman" w:hAnsi="Times New Roman" w:cs="Times New Roman"/>
          <w:sz w:val="24"/>
          <w:szCs w:val="24"/>
        </w:rPr>
        <w:t>authors</w:t>
      </w:r>
      <w:proofErr w:type="spellEnd"/>
      <w:r w:rsidRPr="00882B95">
        <w:rPr>
          <w:rStyle w:val="A6"/>
          <w:rFonts w:ascii="Times New Roman" w:hAnsi="Times New Roman" w:cs="Times New Roman"/>
          <w:sz w:val="24"/>
          <w:szCs w:val="24"/>
        </w:rPr>
        <w:t xml:space="preserve"> </w:t>
      </w:r>
      <w:proofErr w:type="spellStart"/>
      <w:r w:rsidRPr="00882B95">
        <w:rPr>
          <w:rStyle w:val="A6"/>
          <w:rFonts w:ascii="Times New Roman" w:hAnsi="Times New Roman" w:cs="Times New Roman"/>
          <w:sz w:val="24"/>
          <w:szCs w:val="24"/>
        </w:rPr>
        <w:t>have</w:t>
      </w:r>
      <w:proofErr w:type="spellEnd"/>
      <w:r w:rsidRPr="00882B95">
        <w:rPr>
          <w:rStyle w:val="A6"/>
          <w:rFonts w:ascii="Times New Roman" w:hAnsi="Times New Roman" w:cs="Times New Roman"/>
          <w:sz w:val="24"/>
          <w:szCs w:val="24"/>
        </w:rPr>
        <w:t xml:space="preserve"> </w:t>
      </w:r>
      <w:proofErr w:type="spellStart"/>
      <w:r w:rsidRPr="00882B95">
        <w:rPr>
          <w:rStyle w:val="A6"/>
          <w:rFonts w:ascii="Times New Roman" w:hAnsi="Times New Roman" w:cs="Times New Roman"/>
          <w:sz w:val="24"/>
          <w:szCs w:val="24"/>
        </w:rPr>
        <w:t>no</w:t>
      </w:r>
      <w:proofErr w:type="spellEnd"/>
      <w:r w:rsidRPr="00882B95">
        <w:rPr>
          <w:rStyle w:val="A6"/>
          <w:rFonts w:ascii="Times New Roman" w:hAnsi="Times New Roman" w:cs="Times New Roman"/>
          <w:sz w:val="24"/>
          <w:szCs w:val="24"/>
        </w:rPr>
        <w:t xml:space="preserve"> </w:t>
      </w:r>
      <w:proofErr w:type="spellStart"/>
      <w:r w:rsidRPr="00882B95">
        <w:rPr>
          <w:rStyle w:val="A6"/>
          <w:rFonts w:ascii="Times New Roman" w:hAnsi="Times New Roman" w:cs="Times New Roman"/>
          <w:sz w:val="24"/>
          <w:szCs w:val="24"/>
        </w:rPr>
        <w:t>conflict</w:t>
      </w:r>
      <w:proofErr w:type="spellEnd"/>
      <w:r w:rsidRPr="00882B95">
        <w:rPr>
          <w:rStyle w:val="A6"/>
          <w:rFonts w:ascii="Times New Roman" w:hAnsi="Times New Roman" w:cs="Times New Roman"/>
          <w:sz w:val="24"/>
          <w:szCs w:val="24"/>
        </w:rPr>
        <w:t xml:space="preserve"> of </w:t>
      </w:r>
      <w:proofErr w:type="spellStart"/>
      <w:r w:rsidRPr="00882B95">
        <w:rPr>
          <w:rStyle w:val="A6"/>
          <w:rFonts w:ascii="Times New Roman" w:hAnsi="Times New Roman" w:cs="Times New Roman"/>
          <w:sz w:val="24"/>
          <w:szCs w:val="24"/>
        </w:rPr>
        <w:t>interest</w:t>
      </w:r>
      <w:proofErr w:type="spellEnd"/>
      <w:r w:rsidRPr="00882B95">
        <w:rPr>
          <w:rStyle w:val="A6"/>
          <w:rFonts w:ascii="Times New Roman" w:hAnsi="Times New Roman" w:cs="Times New Roman"/>
          <w:sz w:val="24"/>
          <w:szCs w:val="24"/>
        </w:rPr>
        <w:t xml:space="preserve"> </w:t>
      </w:r>
      <w:proofErr w:type="spellStart"/>
      <w:r w:rsidRPr="00882B95">
        <w:rPr>
          <w:rStyle w:val="A6"/>
          <w:rFonts w:ascii="Times New Roman" w:hAnsi="Times New Roman" w:cs="Times New Roman"/>
          <w:sz w:val="24"/>
          <w:szCs w:val="24"/>
        </w:rPr>
        <w:t>to</w:t>
      </w:r>
      <w:proofErr w:type="spellEnd"/>
      <w:r w:rsidRPr="00882B95">
        <w:rPr>
          <w:rStyle w:val="A6"/>
          <w:rFonts w:ascii="Times New Roman" w:hAnsi="Times New Roman" w:cs="Times New Roman"/>
          <w:sz w:val="24"/>
          <w:szCs w:val="24"/>
        </w:rPr>
        <w:t xml:space="preserve"> </w:t>
      </w:r>
      <w:proofErr w:type="spellStart"/>
      <w:r w:rsidRPr="00882B95">
        <w:rPr>
          <w:rStyle w:val="A6"/>
          <w:rFonts w:ascii="Times New Roman" w:hAnsi="Times New Roman" w:cs="Times New Roman"/>
          <w:sz w:val="24"/>
          <w:szCs w:val="24"/>
        </w:rPr>
        <w:t>declare</w:t>
      </w:r>
      <w:proofErr w:type="spellEnd"/>
      <w:r w:rsidRPr="00882B95">
        <w:rPr>
          <w:rStyle w:val="A6"/>
          <w:rFonts w:ascii="Times New Roman" w:hAnsi="Times New Roman" w:cs="Times New Roman"/>
          <w:sz w:val="24"/>
          <w:szCs w:val="24"/>
        </w:rPr>
        <w:t>.</w:t>
      </w:r>
    </w:p>
    <w:p w14:paraId="2675B0B0" w14:textId="77777777" w:rsidR="008A3523" w:rsidRPr="00A35586" w:rsidRDefault="00E21500" w:rsidP="00A35586">
      <w:pPr>
        <w:pStyle w:val="Pa2"/>
        <w:spacing w:line="360" w:lineRule="auto"/>
        <w:jc w:val="both"/>
        <w:rPr>
          <w:rFonts w:ascii="Times New Roman" w:hAnsi="Times New Roman" w:cs="Times New Roman"/>
          <w:color w:val="000000"/>
        </w:rPr>
      </w:pPr>
      <w:r w:rsidRPr="001C11F5">
        <w:rPr>
          <w:rFonts w:ascii="Times New Roman" w:hAnsi="Times New Roman" w:cs="Times New Roman"/>
          <w:b/>
          <w:bCs/>
        </w:rPr>
        <w:lastRenderedPageBreak/>
        <w:t>REFERENCES</w:t>
      </w:r>
    </w:p>
    <w:p w14:paraId="0C081D0B" w14:textId="77777777" w:rsidR="00E419DD" w:rsidRPr="001C11F5" w:rsidRDefault="00E419DD" w:rsidP="00E419DD">
      <w:pPr>
        <w:spacing w:after="0" w:line="360" w:lineRule="auto"/>
        <w:rPr>
          <w:rFonts w:ascii="Times New Roman" w:hAnsi="Times New Roman" w:cs="Times New Roman"/>
          <w:b/>
          <w:bCs/>
          <w:sz w:val="24"/>
          <w:szCs w:val="24"/>
        </w:rPr>
      </w:pPr>
    </w:p>
    <w:p w14:paraId="2E4EDEF4" w14:textId="77777777" w:rsidR="0072248C" w:rsidRPr="008348A2" w:rsidRDefault="0072248C" w:rsidP="0072248C">
      <w:pPr>
        <w:pStyle w:val="ListeParagraf"/>
        <w:spacing w:before="0" w:beforeAutospacing="0" w:after="0" w:afterAutospacing="0" w:line="360" w:lineRule="auto"/>
        <w:ind w:left="709" w:hanging="709"/>
        <w:jc w:val="both"/>
      </w:pPr>
      <w:r>
        <w:t>[1]</w:t>
      </w:r>
      <w:r>
        <w:tab/>
      </w:r>
      <w:proofErr w:type="spellStart"/>
      <w:r w:rsidR="007619E3" w:rsidRPr="008348A2">
        <w:t>Liu</w:t>
      </w:r>
      <w:proofErr w:type="spellEnd"/>
      <w:r w:rsidR="007619E3" w:rsidRPr="008348A2">
        <w:t xml:space="preserve"> W, Stone TE</w:t>
      </w:r>
      <w:r w:rsidR="003E6055" w:rsidRPr="008348A2">
        <w:t>,</w:t>
      </w:r>
      <w:r w:rsidR="007619E3" w:rsidRPr="008348A2">
        <w:t xml:space="preserve"> </w:t>
      </w:r>
      <w:proofErr w:type="spellStart"/>
      <w:r w:rsidR="007619E3" w:rsidRPr="008348A2">
        <w:t>Mcmaster</w:t>
      </w:r>
      <w:proofErr w:type="spellEnd"/>
      <w:r w:rsidR="007619E3" w:rsidRPr="008348A2">
        <w:t xml:space="preserve"> R</w:t>
      </w:r>
      <w:r w:rsidR="003E6055" w:rsidRPr="008348A2">
        <w:t xml:space="preserve"> </w:t>
      </w:r>
      <w:proofErr w:type="spellStart"/>
      <w:r w:rsidR="003E6055" w:rsidRPr="008348A2">
        <w:t>Increasing</w:t>
      </w:r>
      <w:proofErr w:type="spellEnd"/>
      <w:r w:rsidR="003E6055" w:rsidRPr="008348A2">
        <w:t xml:space="preserve"> </w:t>
      </w:r>
      <w:proofErr w:type="spellStart"/>
      <w:r w:rsidR="003E6055" w:rsidRPr="008348A2">
        <w:t>undergraduate</w:t>
      </w:r>
      <w:proofErr w:type="spellEnd"/>
      <w:r w:rsidR="003E6055" w:rsidRPr="008348A2">
        <w:t xml:space="preserve"> </w:t>
      </w:r>
      <w:proofErr w:type="spellStart"/>
      <w:r w:rsidR="003E6055" w:rsidRPr="008348A2">
        <w:t>nursing</w:t>
      </w:r>
      <w:proofErr w:type="spellEnd"/>
      <w:r w:rsidR="003E6055" w:rsidRPr="008348A2">
        <w:t xml:space="preserve"> </w:t>
      </w:r>
      <w:proofErr w:type="spellStart"/>
      <w:r w:rsidR="003E6055" w:rsidRPr="008348A2">
        <w:t>students</w:t>
      </w:r>
      <w:proofErr w:type="spellEnd"/>
      <w:r w:rsidR="003E6055" w:rsidRPr="008348A2">
        <w:t xml:space="preserve">’ </w:t>
      </w:r>
      <w:proofErr w:type="spellStart"/>
      <w:r w:rsidR="003E6055" w:rsidRPr="008348A2">
        <w:t>cultural</w:t>
      </w:r>
      <w:proofErr w:type="spellEnd"/>
      <w:r w:rsidR="003E6055" w:rsidRPr="008348A2">
        <w:t xml:space="preserve"> </w:t>
      </w:r>
      <w:proofErr w:type="spellStart"/>
      <w:r w:rsidR="003E6055" w:rsidRPr="008348A2">
        <w:t>competence</w:t>
      </w:r>
      <w:proofErr w:type="spellEnd"/>
      <w:r w:rsidR="003E6055" w:rsidRPr="008348A2">
        <w:t xml:space="preserve">: an </w:t>
      </w:r>
      <w:proofErr w:type="spellStart"/>
      <w:r w:rsidR="003E6055" w:rsidRPr="008348A2">
        <w:t>evaluation</w:t>
      </w:r>
      <w:proofErr w:type="spellEnd"/>
      <w:r w:rsidR="003E6055" w:rsidRPr="008348A2">
        <w:t xml:space="preserve"> </w:t>
      </w:r>
      <w:proofErr w:type="spellStart"/>
      <w:r w:rsidR="003E6055" w:rsidRPr="008348A2">
        <w:t>study</w:t>
      </w:r>
      <w:proofErr w:type="spellEnd"/>
      <w:r w:rsidR="003E6055" w:rsidRPr="008348A2">
        <w:t xml:space="preserve">. Global </w:t>
      </w:r>
      <w:proofErr w:type="spellStart"/>
      <w:r w:rsidR="003E6055" w:rsidRPr="008348A2">
        <w:t>Health</w:t>
      </w:r>
      <w:proofErr w:type="spellEnd"/>
      <w:r w:rsidR="003E6055" w:rsidRPr="008348A2">
        <w:t xml:space="preserve"> </w:t>
      </w:r>
      <w:proofErr w:type="spellStart"/>
      <w:r w:rsidR="003E6055" w:rsidRPr="008348A2">
        <w:t>Research</w:t>
      </w:r>
      <w:proofErr w:type="spellEnd"/>
      <w:r w:rsidR="003E6055" w:rsidRPr="008348A2">
        <w:t xml:space="preserve"> </w:t>
      </w:r>
      <w:proofErr w:type="spellStart"/>
      <w:r w:rsidR="003E6055" w:rsidRPr="008348A2">
        <w:t>And</w:t>
      </w:r>
      <w:proofErr w:type="spellEnd"/>
      <w:r w:rsidR="003E6055" w:rsidRPr="008348A2">
        <w:t xml:space="preserve"> </w:t>
      </w:r>
      <w:proofErr w:type="spellStart"/>
      <w:r w:rsidR="003E6055" w:rsidRPr="008348A2">
        <w:t>Policy</w:t>
      </w:r>
      <w:proofErr w:type="spellEnd"/>
      <w:r w:rsidR="007619E3" w:rsidRPr="008348A2">
        <w:t xml:space="preserve"> 2018; 3(7</w:t>
      </w:r>
      <w:proofErr w:type="gramStart"/>
      <w:r w:rsidR="007619E3" w:rsidRPr="008348A2">
        <w:t>):  2</w:t>
      </w:r>
      <w:proofErr w:type="gramEnd"/>
      <w:r w:rsidR="007619E3" w:rsidRPr="008348A2">
        <w:t>-10. doi:</w:t>
      </w:r>
      <w:hyperlink r:id="rId8" w:tgtFrame="_blank" w:history="1">
        <w:r w:rsidR="003E6055" w:rsidRPr="008348A2">
          <w:t>10.1186/s41256-018-0062-2</w:t>
        </w:r>
      </w:hyperlink>
      <w:r w:rsidR="007619E3" w:rsidRPr="008348A2">
        <w:t>.</w:t>
      </w:r>
    </w:p>
    <w:p w14:paraId="22CBF3B6" w14:textId="77777777" w:rsidR="0072248C" w:rsidRPr="008348A2" w:rsidRDefault="0072248C" w:rsidP="0072248C">
      <w:pPr>
        <w:pStyle w:val="ListeParagraf"/>
        <w:spacing w:before="0" w:beforeAutospacing="0" w:after="0" w:afterAutospacing="0" w:line="360" w:lineRule="auto"/>
        <w:ind w:left="709" w:hanging="709"/>
        <w:jc w:val="both"/>
      </w:pPr>
      <w:r w:rsidRPr="008348A2">
        <w:t>[2]</w:t>
      </w:r>
      <w:r w:rsidRPr="008348A2">
        <w:tab/>
      </w:r>
      <w:r w:rsidR="00094B20" w:rsidRPr="008348A2">
        <w:t>Türkiye İstatistik Kurumu (TÜİK) Turizm İstatistikleri I</w:t>
      </w:r>
      <w:r w:rsidR="003E6055" w:rsidRPr="008348A2">
        <w:t xml:space="preserve">I. </w:t>
      </w:r>
      <w:r w:rsidR="00094B20" w:rsidRPr="008348A2">
        <w:t>Çeyrek: Nisan-Haziran 2021.</w:t>
      </w:r>
      <w:r w:rsidR="008348A2" w:rsidRPr="008348A2">
        <w:t xml:space="preserve"> </w:t>
      </w:r>
      <w:r w:rsidR="008348A2" w:rsidRPr="008348A2">
        <w:rPr>
          <w:color w:val="111111"/>
          <w:shd w:val="clear" w:color="auto" w:fill="FFFFFF"/>
        </w:rPr>
        <w:t>(</w:t>
      </w:r>
      <w:proofErr w:type="spellStart"/>
      <w:r w:rsidR="008348A2" w:rsidRPr="008348A2">
        <w:rPr>
          <w:color w:val="111111"/>
          <w:shd w:val="clear" w:color="auto" w:fill="FFFFFF"/>
        </w:rPr>
        <w:t>cited</w:t>
      </w:r>
      <w:proofErr w:type="spellEnd"/>
      <w:r w:rsidR="008348A2" w:rsidRPr="008348A2">
        <w:rPr>
          <w:color w:val="111111"/>
          <w:shd w:val="clear" w:color="auto" w:fill="FFFFFF"/>
        </w:rPr>
        <w:t xml:space="preserve"> 2021August 8). </w:t>
      </w:r>
      <w:r w:rsidR="00094B20" w:rsidRPr="008348A2">
        <w:t xml:space="preserve"> </w:t>
      </w:r>
      <w:proofErr w:type="spellStart"/>
      <w:r w:rsidR="00C17404" w:rsidRPr="008348A2">
        <w:rPr>
          <w:color w:val="111111"/>
          <w:shd w:val="clear" w:color="auto" w:fill="FFFFFF"/>
        </w:rPr>
        <w:t>Available</w:t>
      </w:r>
      <w:proofErr w:type="spellEnd"/>
      <w:r w:rsidR="00C17404" w:rsidRPr="008348A2">
        <w:rPr>
          <w:color w:val="111111"/>
          <w:shd w:val="clear" w:color="auto" w:fill="FFFFFF"/>
        </w:rPr>
        <w:t xml:space="preserve"> </w:t>
      </w:r>
      <w:proofErr w:type="spellStart"/>
      <w:r w:rsidR="00C17404" w:rsidRPr="008348A2">
        <w:rPr>
          <w:color w:val="111111"/>
          <w:shd w:val="clear" w:color="auto" w:fill="FFFFFF"/>
        </w:rPr>
        <w:t>from</w:t>
      </w:r>
      <w:proofErr w:type="spellEnd"/>
      <w:r w:rsidR="00C17404" w:rsidRPr="008348A2">
        <w:rPr>
          <w:color w:val="111111"/>
          <w:shd w:val="clear" w:color="auto" w:fill="FFFFFF"/>
        </w:rPr>
        <w:t>: URL:</w:t>
      </w:r>
      <w:r w:rsidR="008348A2" w:rsidRPr="008348A2">
        <w:t xml:space="preserve"> </w:t>
      </w:r>
      <w:r w:rsidR="00094B20" w:rsidRPr="008348A2">
        <w:t>https://data.tuik.gov.tr/Bulten/Index?p=Turizm-Ist</w:t>
      </w:r>
      <w:r w:rsidR="008348A2" w:rsidRPr="008348A2">
        <w:t>atistikleri-II.-Ceyrek:-Nisan-</w:t>
      </w:r>
      <w:r w:rsidR="00094B20" w:rsidRPr="008348A2">
        <w:t xml:space="preserve">Haziran,-2021-37441&amp;dil=1 </w:t>
      </w:r>
    </w:p>
    <w:p w14:paraId="05514205" w14:textId="77777777" w:rsidR="008348A2" w:rsidRPr="008348A2" w:rsidRDefault="0072248C" w:rsidP="00611D1A">
      <w:pPr>
        <w:pStyle w:val="ListeParagraf"/>
        <w:spacing w:before="0" w:beforeAutospacing="0" w:after="0" w:afterAutospacing="0" w:line="360" w:lineRule="auto"/>
        <w:ind w:left="709" w:hanging="709"/>
        <w:jc w:val="both"/>
      </w:pPr>
      <w:r w:rsidRPr="008348A2">
        <w:t>[3]</w:t>
      </w:r>
      <w:r w:rsidRPr="008348A2">
        <w:tab/>
      </w:r>
      <w:proofErr w:type="spellStart"/>
      <w:r w:rsidR="00094B20" w:rsidRPr="008348A2">
        <w:t>Uluslarası</w:t>
      </w:r>
      <w:proofErr w:type="spellEnd"/>
      <w:r w:rsidR="00094B20" w:rsidRPr="008348A2">
        <w:t xml:space="preserve"> Sağlık Hizmetleri</w:t>
      </w:r>
      <w:r w:rsidR="00FD3248" w:rsidRPr="008348A2">
        <w:t>, Sağlık Turizmi Verileri 2020</w:t>
      </w:r>
      <w:r w:rsidR="003E6055" w:rsidRPr="008348A2">
        <w:t>.</w:t>
      </w:r>
      <w:r w:rsidR="00C17404" w:rsidRPr="008348A2">
        <w:t xml:space="preserve"> </w:t>
      </w:r>
      <w:r w:rsidR="008348A2" w:rsidRPr="008348A2">
        <w:rPr>
          <w:color w:val="111111"/>
          <w:shd w:val="clear" w:color="auto" w:fill="FFFFFF"/>
        </w:rPr>
        <w:t>(</w:t>
      </w:r>
      <w:proofErr w:type="spellStart"/>
      <w:r w:rsidR="008348A2" w:rsidRPr="008348A2">
        <w:rPr>
          <w:color w:val="111111"/>
          <w:shd w:val="clear" w:color="auto" w:fill="FFFFFF"/>
        </w:rPr>
        <w:t>cited</w:t>
      </w:r>
      <w:proofErr w:type="spellEnd"/>
      <w:r w:rsidR="008348A2" w:rsidRPr="008348A2">
        <w:rPr>
          <w:color w:val="111111"/>
          <w:shd w:val="clear" w:color="auto" w:fill="FFFFFF"/>
        </w:rPr>
        <w:t xml:space="preserve"> 2021August 8). </w:t>
      </w:r>
      <w:proofErr w:type="spellStart"/>
      <w:r w:rsidR="00C17404" w:rsidRPr="008348A2">
        <w:rPr>
          <w:color w:val="111111"/>
          <w:shd w:val="clear" w:color="auto" w:fill="FFFFFF"/>
        </w:rPr>
        <w:t>Available</w:t>
      </w:r>
      <w:proofErr w:type="spellEnd"/>
      <w:r w:rsidR="00C17404" w:rsidRPr="008348A2">
        <w:rPr>
          <w:color w:val="111111"/>
          <w:shd w:val="clear" w:color="auto" w:fill="FFFFFF"/>
        </w:rPr>
        <w:t xml:space="preserve"> </w:t>
      </w:r>
      <w:proofErr w:type="spellStart"/>
      <w:r w:rsidR="00C17404" w:rsidRPr="008348A2">
        <w:rPr>
          <w:color w:val="111111"/>
          <w:shd w:val="clear" w:color="auto" w:fill="FFFFFF"/>
        </w:rPr>
        <w:t>from</w:t>
      </w:r>
      <w:proofErr w:type="spellEnd"/>
      <w:r w:rsidR="00C17404" w:rsidRPr="008348A2">
        <w:rPr>
          <w:color w:val="111111"/>
          <w:shd w:val="clear" w:color="auto" w:fill="FFFFFF"/>
        </w:rPr>
        <w:t>: URL:</w:t>
      </w:r>
      <w:r w:rsidR="00FD3248" w:rsidRPr="008348A2">
        <w:t xml:space="preserve"> </w:t>
      </w:r>
      <w:r w:rsidR="003E6055" w:rsidRPr="008348A2">
        <w:t>https://www.ushas.com.tr/saglik-turizmi-verileri/</w:t>
      </w:r>
      <w:r w:rsidR="00FD3248" w:rsidRPr="008348A2">
        <w:t xml:space="preserve"> </w:t>
      </w:r>
    </w:p>
    <w:p w14:paraId="195E7670" w14:textId="77777777" w:rsidR="008348A2" w:rsidRPr="008348A2" w:rsidRDefault="0072248C" w:rsidP="008348A2">
      <w:pPr>
        <w:pStyle w:val="ListeParagraf"/>
        <w:spacing w:before="0" w:beforeAutospacing="0" w:after="0" w:afterAutospacing="0" w:line="360" w:lineRule="auto"/>
        <w:ind w:left="709" w:hanging="709"/>
        <w:jc w:val="both"/>
      </w:pPr>
      <w:r w:rsidRPr="008348A2">
        <w:t>[4]</w:t>
      </w:r>
      <w:r w:rsidRPr="008348A2">
        <w:tab/>
      </w:r>
      <w:r w:rsidR="003E6055" w:rsidRPr="008348A2">
        <w:rPr>
          <w:bCs/>
        </w:rPr>
        <w:t xml:space="preserve">International </w:t>
      </w:r>
      <w:proofErr w:type="spellStart"/>
      <w:r w:rsidR="003E6055" w:rsidRPr="008348A2">
        <w:rPr>
          <w:bCs/>
        </w:rPr>
        <w:t>Organization</w:t>
      </w:r>
      <w:proofErr w:type="spellEnd"/>
      <w:r w:rsidR="003E6055" w:rsidRPr="008348A2">
        <w:rPr>
          <w:bCs/>
        </w:rPr>
        <w:t xml:space="preserve"> </w:t>
      </w:r>
      <w:proofErr w:type="spellStart"/>
      <w:r w:rsidR="003E6055" w:rsidRPr="008348A2">
        <w:rPr>
          <w:bCs/>
        </w:rPr>
        <w:t>for</w:t>
      </w:r>
      <w:proofErr w:type="spellEnd"/>
      <w:r w:rsidR="003E6055" w:rsidRPr="008348A2">
        <w:rPr>
          <w:bCs/>
        </w:rPr>
        <w:t xml:space="preserve"> Migration. </w:t>
      </w:r>
      <w:r w:rsidR="003E6055" w:rsidRPr="008348A2">
        <w:rPr>
          <w:bCs/>
          <w:kern w:val="36"/>
        </w:rPr>
        <w:t xml:space="preserve">World Migration Report 2020 </w:t>
      </w:r>
      <w:r w:rsidR="008348A2" w:rsidRPr="008348A2">
        <w:t xml:space="preserve"> </w:t>
      </w:r>
      <w:r w:rsidR="008348A2" w:rsidRPr="008348A2">
        <w:rPr>
          <w:color w:val="111111"/>
          <w:shd w:val="clear" w:color="auto" w:fill="FFFFFF"/>
        </w:rPr>
        <w:t>(</w:t>
      </w:r>
      <w:proofErr w:type="spellStart"/>
      <w:r w:rsidR="008348A2" w:rsidRPr="008348A2">
        <w:rPr>
          <w:color w:val="111111"/>
          <w:shd w:val="clear" w:color="auto" w:fill="FFFFFF"/>
        </w:rPr>
        <w:t>cited</w:t>
      </w:r>
      <w:proofErr w:type="spellEnd"/>
      <w:r w:rsidR="008348A2" w:rsidRPr="008348A2">
        <w:rPr>
          <w:color w:val="111111"/>
          <w:shd w:val="clear" w:color="auto" w:fill="FFFFFF"/>
        </w:rPr>
        <w:t xml:space="preserve"> 2021August 8). </w:t>
      </w:r>
      <w:proofErr w:type="spellStart"/>
      <w:r w:rsidR="00C17404" w:rsidRPr="008348A2">
        <w:rPr>
          <w:color w:val="111111"/>
          <w:shd w:val="clear" w:color="auto" w:fill="FFFFFF"/>
        </w:rPr>
        <w:t>Available</w:t>
      </w:r>
      <w:proofErr w:type="spellEnd"/>
      <w:r w:rsidR="00C17404" w:rsidRPr="008348A2">
        <w:rPr>
          <w:color w:val="111111"/>
          <w:shd w:val="clear" w:color="auto" w:fill="FFFFFF"/>
        </w:rPr>
        <w:t xml:space="preserve"> </w:t>
      </w:r>
      <w:proofErr w:type="spellStart"/>
      <w:r w:rsidR="00C17404" w:rsidRPr="008348A2">
        <w:rPr>
          <w:color w:val="111111"/>
          <w:shd w:val="clear" w:color="auto" w:fill="FFFFFF"/>
        </w:rPr>
        <w:t>from</w:t>
      </w:r>
      <w:proofErr w:type="spellEnd"/>
      <w:r w:rsidR="00C17404" w:rsidRPr="008348A2">
        <w:rPr>
          <w:color w:val="111111"/>
          <w:shd w:val="clear" w:color="auto" w:fill="FFFFFF"/>
        </w:rPr>
        <w:t>: URL:</w:t>
      </w:r>
      <w:r w:rsidR="008348A2" w:rsidRPr="008348A2">
        <w:t xml:space="preserve"> </w:t>
      </w:r>
      <w:r w:rsidR="00FD3248" w:rsidRPr="008348A2">
        <w:t xml:space="preserve">https://publications.iom.int/system/files/pdf/wmr_2020.pdf </w:t>
      </w:r>
    </w:p>
    <w:p w14:paraId="57F25824" w14:textId="77777777" w:rsidR="008348A2" w:rsidRDefault="0072248C" w:rsidP="008348A2">
      <w:pPr>
        <w:pStyle w:val="Default"/>
        <w:spacing w:line="360" w:lineRule="auto"/>
        <w:rPr>
          <w:rFonts w:ascii="Times New Roman" w:hAnsi="Times New Roman" w:cs="Times New Roman"/>
          <w:kern w:val="36"/>
        </w:rPr>
      </w:pPr>
      <w:r w:rsidRPr="008348A2">
        <w:rPr>
          <w:rFonts w:ascii="Times New Roman" w:hAnsi="Times New Roman" w:cs="Times New Roman"/>
        </w:rPr>
        <w:t>[5]</w:t>
      </w:r>
      <w:r w:rsidR="00611D1A" w:rsidRPr="008348A2">
        <w:rPr>
          <w:rFonts w:ascii="Times New Roman" w:hAnsi="Times New Roman" w:cs="Times New Roman"/>
        </w:rPr>
        <w:tab/>
      </w:r>
      <w:r w:rsidR="00DA52E5" w:rsidRPr="008348A2">
        <w:rPr>
          <w:rFonts w:ascii="Times New Roman" w:hAnsi="Times New Roman" w:cs="Times New Roman"/>
          <w:kern w:val="36"/>
        </w:rPr>
        <w:t xml:space="preserve">Tanrıverdi </w:t>
      </w:r>
      <w:r w:rsidR="00982B9F" w:rsidRPr="008348A2">
        <w:rPr>
          <w:rFonts w:ascii="Times New Roman" w:hAnsi="Times New Roman" w:cs="Times New Roman"/>
          <w:kern w:val="36"/>
        </w:rPr>
        <w:t>G. Türkiye’de Farklı Kültürler ve Sağlık Yak</w:t>
      </w:r>
      <w:r w:rsidR="008348A2">
        <w:rPr>
          <w:rFonts w:ascii="Times New Roman" w:hAnsi="Times New Roman" w:cs="Times New Roman"/>
          <w:kern w:val="36"/>
        </w:rPr>
        <w:t>laşımları: Sağlık Çalışanlarına</w:t>
      </w:r>
    </w:p>
    <w:p w14:paraId="072C326D" w14:textId="77777777" w:rsidR="0072248C" w:rsidRPr="008348A2" w:rsidRDefault="008348A2" w:rsidP="008348A2">
      <w:pPr>
        <w:pStyle w:val="Default"/>
        <w:spacing w:line="360" w:lineRule="auto"/>
        <w:rPr>
          <w:rFonts w:ascii="Times New Roman" w:hAnsi="Times New Roman" w:cs="Times New Roman"/>
        </w:rPr>
      </w:pPr>
      <w:r>
        <w:rPr>
          <w:rFonts w:ascii="Times New Roman" w:hAnsi="Times New Roman" w:cs="Times New Roman"/>
          <w:kern w:val="36"/>
        </w:rPr>
        <w:tab/>
      </w:r>
      <w:r w:rsidR="00982B9F" w:rsidRPr="008348A2">
        <w:rPr>
          <w:rFonts w:ascii="Times New Roman" w:hAnsi="Times New Roman" w:cs="Times New Roman"/>
          <w:kern w:val="36"/>
        </w:rPr>
        <w:t xml:space="preserve">Öneriler. 1. Baskı.  </w:t>
      </w:r>
      <w:proofErr w:type="spellStart"/>
      <w:r w:rsidR="003E6055" w:rsidRPr="008348A2">
        <w:rPr>
          <w:rFonts w:ascii="Times New Roman" w:hAnsi="Times New Roman" w:cs="Times New Roman"/>
        </w:rPr>
        <w:t>Can</w:t>
      </w:r>
      <w:r w:rsidR="00982B9F" w:rsidRPr="008348A2">
        <w:rPr>
          <w:rFonts w:ascii="Times New Roman" w:hAnsi="Times New Roman" w:cs="Times New Roman"/>
        </w:rPr>
        <w:t>akkale</w:t>
      </w:r>
      <w:proofErr w:type="spellEnd"/>
      <w:r w:rsidR="00982B9F" w:rsidRPr="008348A2">
        <w:rPr>
          <w:rFonts w:ascii="Times New Roman" w:hAnsi="Times New Roman" w:cs="Times New Roman"/>
        </w:rPr>
        <w:t xml:space="preserve">, </w:t>
      </w:r>
      <w:proofErr w:type="spellStart"/>
      <w:r w:rsidR="00982B9F" w:rsidRPr="008348A2">
        <w:rPr>
          <w:rFonts w:ascii="Times New Roman" w:hAnsi="Times New Roman" w:cs="Times New Roman"/>
        </w:rPr>
        <w:t>Turkey</w:t>
      </w:r>
      <w:proofErr w:type="spellEnd"/>
      <w:r w:rsidR="00982B9F" w:rsidRPr="008348A2">
        <w:rPr>
          <w:rFonts w:ascii="Times New Roman" w:hAnsi="Times New Roman" w:cs="Times New Roman"/>
        </w:rPr>
        <w:t xml:space="preserve">: </w:t>
      </w:r>
      <w:proofErr w:type="spellStart"/>
      <w:r w:rsidR="00982B9F" w:rsidRPr="008348A2">
        <w:rPr>
          <w:rFonts w:ascii="Times New Roman" w:hAnsi="Times New Roman" w:cs="Times New Roman"/>
        </w:rPr>
        <w:t>Rating</w:t>
      </w:r>
      <w:proofErr w:type="spellEnd"/>
      <w:r w:rsidR="00982B9F" w:rsidRPr="008348A2">
        <w:rPr>
          <w:rFonts w:ascii="Times New Roman" w:hAnsi="Times New Roman" w:cs="Times New Roman"/>
        </w:rPr>
        <w:t xml:space="preserve"> Academy Ar-Ge Yazılım Yayın; 2020</w:t>
      </w:r>
      <w:r w:rsidRPr="008348A2">
        <w:rPr>
          <w:rFonts w:ascii="Times New Roman" w:hAnsi="Times New Roman" w:cs="Times New Roman"/>
        </w:rPr>
        <w:t xml:space="preserve"> </w:t>
      </w:r>
      <w:r>
        <w:rPr>
          <w:rFonts w:ascii="Times New Roman" w:hAnsi="Times New Roman" w:cs="Times New Roman"/>
        </w:rPr>
        <w:tab/>
      </w:r>
      <w:r w:rsidRPr="008348A2">
        <w:rPr>
          <w:rFonts w:ascii="Times New Roman" w:hAnsi="Times New Roman" w:cs="Times New Roman"/>
        </w:rPr>
        <w:t xml:space="preserve">(in </w:t>
      </w:r>
      <w:proofErr w:type="spellStart"/>
      <w:r w:rsidRPr="008348A2">
        <w:rPr>
          <w:rFonts w:ascii="Times New Roman" w:hAnsi="Times New Roman" w:cs="Times New Roman"/>
        </w:rPr>
        <w:t>Turkish</w:t>
      </w:r>
      <w:proofErr w:type="spellEnd"/>
      <w:r w:rsidRPr="008348A2">
        <w:rPr>
          <w:rFonts w:ascii="Times New Roman" w:hAnsi="Times New Roman" w:cs="Times New Roman"/>
        </w:rPr>
        <w:t xml:space="preserve">). </w:t>
      </w:r>
    </w:p>
    <w:p w14:paraId="45972ECD" w14:textId="77777777" w:rsidR="0072248C" w:rsidRPr="008348A2" w:rsidRDefault="0072248C" w:rsidP="008348A2">
      <w:pPr>
        <w:pStyle w:val="ListeParagraf"/>
        <w:spacing w:before="0" w:beforeAutospacing="0" w:after="0" w:afterAutospacing="0" w:line="360" w:lineRule="auto"/>
        <w:ind w:left="709" w:hanging="709"/>
        <w:jc w:val="both"/>
      </w:pPr>
      <w:r w:rsidRPr="008348A2">
        <w:t>[6]</w:t>
      </w:r>
      <w:r w:rsidR="00611D1A" w:rsidRPr="008348A2">
        <w:tab/>
      </w:r>
      <w:r w:rsidR="00DA52E5" w:rsidRPr="008348A2">
        <w:rPr>
          <w:bCs/>
        </w:rPr>
        <w:t xml:space="preserve">Douglas MK, </w:t>
      </w:r>
      <w:proofErr w:type="spellStart"/>
      <w:r w:rsidR="00DA52E5" w:rsidRPr="008348A2">
        <w:rPr>
          <w:bCs/>
        </w:rPr>
        <w:t>Rosenkoetter</w:t>
      </w:r>
      <w:proofErr w:type="spellEnd"/>
      <w:r w:rsidR="00DA52E5" w:rsidRPr="008348A2">
        <w:rPr>
          <w:bCs/>
        </w:rPr>
        <w:t xml:space="preserve"> M, </w:t>
      </w:r>
      <w:proofErr w:type="spellStart"/>
      <w:r w:rsidR="00DA52E5" w:rsidRPr="008348A2">
        <w:rPr>
          <w:bCs/>
        </w:rPr>
        <w:t>Pacquiao</w:t>
      </w:r>
      <w:proofErr w:type="spellEnd"/>
      <w:r w:rsidR="00DA52E5" w:rsidRPr="008348A2">
        <w:rPr>
          <w:bCs/>
        </w:rPr>
        <w:t xml:space="preserve"> DF, </w:t>
      </w:r>
      <w:proofErr w:type="spellStart"/>
      <w:r w:rsidR="00DA52E5" w:rsidRPr="008348A2">
        <w:rPr>
          <w:bCs/>
        </w:rPr>
        <w:t>Callister</w:t>
      </w:r>
      <w:proofErr w:type="spellEnd"/>
      <w:r w:rsidR="00DA52E5" w:rsidRPr="008348A2">
        <w:rPr>
          <w:bCs/>
        </w:rPr>
        <w:t xml:space="preserve"> LC, </w:t>
      </w:r>
      <w:proofErr w:type="spellStart"/>
      <w:r w:rsidR="00DA52E5" w:rsidRPr="008348A2">
        <w:rPr>
          <w:bCs/>
        </w:rPr>
        <w:t>Hattar-Pollara</w:t>
      </w:r>
      <w:proofErr w:type="spellEnd"/>
      <w:r w:rsidR="00DA52E5" w:rsidRPr="008348A2">
        <w:rPr>
          <w:bCs/>
        </w:rPr>
        <w:t xml:space="preserve"> M et al. </w:t>
      </w:r>
      <w:proofErr w:type="spellStart"/>
      <w:r w:rsidR="003E6055" w:rsidRPr="008348A2">
        <w:rPr>
          <w:bCs/>
        </w:rPr>
        <w:t>Guidelines</w:t>
      </w:r>
      <w:proofErr w:type="spellEnd"/>
      <w:r w:rsidR="003E6055" w:rsidRPr="008348A2">
        <w:rPr>
          <w:bCs/>
        </w:rPr>
        <w:t xml:space="preserve"> </w:t>
      </w:r>
      <w:proofErr w:type="spellStart"/>
      <w:r w:rsidR="003E6055" w:rsidRPr="008348A2">
        <w:rPr>
          <w:bCs/>
        </w:rPr>
        <w:t>for</w:t>
      </w:r>
      <w:proofErr w:type="spellEnd"/>
      <w:r w:rsidR="003E6055" w:rsidRPr="008348A2">
        <w:rPr>
          <w:bCs/>
        </w:rPr>
        <w:t xml:space="preserve"> </w:t>
      </w:r>
      <w:proofErr w:type="spellStart"/>
      <w:r w:rsidR="003E6055" w:rsidRPr="008348A2">
        <w:rPr>
          <w:bCs/>
        </w:rPr>
        <w:t>Implementing</w:t>
      </w:r>
      <w:proofErr w:type="spellEnd"/>
      <w:r w:rsidR="003E6055" w:rsidRPr="008348A2">
        <w:rPr>
          <w:bCs/>
        </w:rPr>
        <w:t xml:space="preserve"> </w:t>
      </w:r>
      <w:proofErr w:type="spellStart"/>
      <w:r w:rsidR="003E6055" w:rsidRPr="008348A2">
        <w:rPr>
          <w:bCs/>
        </w:rPr>
        <w:t>Culturally</w:t>
      </w:r>
      <w:proofErr w:type="spellEnd"/>
      <w:r w:rsidR="003E6055" w:rsidRPr="008348A2">
        <w:rPr>
          <w:bCs/>
        </w:rPr>
        <w:t xml:space="preserve"> </w:t>
      </w:r>
      <w:proofErr w:type="spellStart"/>
      <w:r w:rsidR="003E6055" w:rsidRPr="008348A2">
        <w:rPr>
          <w:bCs/>
        </w:rPr>
        <w:t>Competent</w:t>
      </w:r>
      <w:proofErr w:type="spellEnd"/>
      <w:r w:rsidR="003E6055" w:rsidRPr="008348A2">
        <w:rPr>
          <w:bCs/>
        </w:rPr>
        <w:t xml:space="preserve"> </w:t>
      </w:r>
      <w:proofErr w:type="spellStart"/>
      <w:r w:rsidR="003E6055" w:rsidRPr="008348A2">
        <w:rPr>
          <w:bCs/>
        </w:rPr>
        <w:t>Nursing</w:t>
      </w:r>
      <w:proofErr w:type="spellEnd"/>
      <w:r w:rsidR="003E6055" w:rsidRPr="008348A2">
        <w:rPr>
          <w:bCs/>
        </w:rPr>
        <w:t xml:space="preserve"> </w:t>
      </w:r>
      <w:proofErr w:type="spellStart"/>
      <w:r w:rsidR="003E6055" w:rsidRPr="008348A2">
        <w:rPr>
          <w:bCs/>
        </w:rPr>
        <w:t>Care</w:t>
      </w:r>
      <w:proofErr w:type="spellEnd"/>
      <w:r w:rsidR="003E6055" w:rsidRPr="008348A2">
        <w:rPr>
          <w:bCs/>
        </w:rPr>
        <w:t xml:space="preserve">. </w:t>
      </w:r>
      <w:proofErr w:type="spellStart"/>
      <w:r w:rsidR="003E6055" w:rsidRPr="008348A2">
        <w:t>J</w:t>
      </w:r>
      <w:r w:rsidR="00DA52E5" w:rsidRPr="008348A2">
        <w:t>ournal</w:t>
      </w:r>
      <w:proofErr w:type="spellEnd"/>
      <w:r w:rsidR="00DA52E5" w:rsidRPr="008348A2">
        <w:t xml:space="preserve"> of </w:t>
      </w:r>
      <w:proofErr w:type="spellStart"/>
      <w:r w:rsidR="00DA52E5" w:rsidRPr="008348A2">
        <w:t>Transcultural</w:t>
      </w:r>
      <w:proofErr w:type="spellEnd"/>
      <w:r w:rsidR="00DA52E5" w:rsidRPr="008348A2">
        <w:t xml:space="preserve"> </w:t>
      </w:r>
      <w:proofErr w:type="spellStart"/>
      <w:r w:rsidR="00DA52E5" w:rsidRPr="008348A2">
        <w:t>Nursing</w:t>
      </w:r>
      <w:proofErr w:type="spellEnd"/>
      <w:r w:rsidR="00DA52E5" w:rsidRPr="008348A2">
        <w:t xml:space="preserve"> 2014; 25(2): 109-121. d</w:t>
      </w:r>
      <w:r w:rsidR="003E6055" w:rsidRPr="008348A2">
        <w:t>oi</w:t>
      </w:r>
      <w:r w:rsidR="00DA52E5" w:rsidRPr="008348A2">
        <w:t>:</w:t>
      </w:r>
      <w:r w:rsidR="003E6055" w:rsidRPr="008348A2">
        <w:t>10.1177/1043659614520998.</w:t>
      </w:r>
    </w:p>
    <w:p w14:paraId="53EB58F2" w14:textId="77777777" w:rsidR="0072248C" w:rsidRPr="008348A2" w:rsidRDefault="0072248C" w:rsidP="00611D1A">
      <w:pPr>
        <w:pStyle w:val="ListeParagraf"/>
        <w:spacing w:before="0" w:beforeAutospacing="0" w:after="0" w:afterAutospacing="0" w:line="360" w:lineRule="auto"/>
        <w:ind w:left="709" w:hanging="709"/>
        <w:jc w:val="both"/>
      </w:pPr>
      <w:r w:rsidRPr="008348A2">
        <w:t>[7]</w:t>
      </w:r>
      <w:r w:rsidR="00611D1A" w:rsidRPr="008348A2">
        <w:tab/>
      </w:r>
      <w:proofErr w:type="spellStart"/>
      <w:r w:rsidR="00FC03D1" w:rsidRPr="008348A2">
        <w:rPr>
          <w:bCs/>
        </w:rPr>
        <w:t>Rahma</w:t>
      </w:r>
      <w:proofErr w:type="spellEnd"/>
      <w:r w:rsidR="00FC03D1" w:rsidRPr="008348A2">
        <w:rPr>
          <w:bCs/>
        </w:rPr>
        <w:t xml:space="preserve"> NF, </w:t>
      </w:r>
      <w:proofErr w:type="spellStart"/>
      <w:r w:rsidR="00FC03D1" w:rsidRPr="008348A2">
        <w:rPr>
          <w:bCs/>
        </w:rPr>
        <w:t>Novieastari</w:t>
      </w:r>
      <w:proofErr w:type="spellEnd"/>
      <w:r w:rsidR="00FC03D1" w:rsidRPr="008348A2">
        <w:rPr>
          <w:bCs/>
        </w:rPr>
        <w:t xml:space="preserve"> E. </w:t>
      </w:r>
      <w:proofErr w:type="spellStart"/>
      <w:r w:rsidR="003E6055" w:rsidRPr="008348A2">
        <w:rPr>
          <w:bCs/>
        </w:rPr>
        <w:t>Differences</w:t>
      </w:r>
      <w:proofErr w:type="spellEnd"/>
      <w:r w:rsidR="003E6055" w:rsidRPr="008348A2">
        <w:rPr>
          <w:bCs/>
        </w:rPr>
        <w:t xml:space="preserve"> in </w:t>
      </w:r>
      <w:proofErr w:type="spellStart"/>
      <w:r w:rsidR="003E6055" w:rsidRPr="008348A2">
        <w:rPr>
          <w:bCs/>
        </w:rPr>
        <w:t>cultural</w:t>
      </w:r>
      <w:proofErr w:type="spellEnd"/>
      <w:r w:rsidR="003E6055" w:rsidRPr="008348A2">
        <w:rPr>
          <w:bCs/>
        </w:rPr>
        <w:t xml:space="preserve"> </w:t>
      </w:r>
      <w:proofErr w:type="spellStart"/>
      <w:r w:rsidR="003E6055" w:rsidRPr="008348A2">
        <w:rPr>
          <w:bCs/>
        </w:rPr>
        <w:t>competence</w:t>
      </w:r>
      <w:proofErr w:type="spellEnd"/>
      <w:r w:rsidR="003E6055" w:rsidRPr="008348A2">
        <w:rPr>
          <w:bCs/>
        </w:rPr>
        <w:t xml:space="preserve"> </w:t>
      </w:r>
      <w:proofErr w:type="spellStart"/>
      <w:r w:rsidR="003E6055" w:rsidRPr="008348A2">
        <w:rPr>
          <w:bCs/>
        </w:rPr>
        <w:t>between</w:t>
      </w:r>
      <w:proofErr w:type="spellEnd"/>
      <w:r w:rsidR="003E6055" w:rsidRPr="008348A2">
        <w:rPr>
          <w:bCs/>
        </w:rPr>
        <w:t xml:space="preserve"> </w:t>
      </w:r>
      <w:proofErr w:type="spellStart"/>
      <w:r w:rsidR="003E6055" w:rsidRPr="008348A2">
        <w:rPr>
          <w:bCs/>
        </w:rPr>
        <w:t>nursing</w:t>
      </w:r>
      <w:proofErr w:type="spellEnd"/>
      <w:r w:rsidR="003E6055" w:rsidRPr="008348A2">
        <w:rPr>
          <w:bCs/>
        </w:rPr>
        <w:t xml:space="preserve"> </w:t>
      </w:r>
      <w:proofErr w:type="spellStart"/>
      <w:r w:rsidR="003E6055" w:rsidRPr="008348A2">
        <w:rPr>
          <w:bCs/>
        </w:rPr>
        <w:t>students</w:t>
      </w:r>
      <w:proofErr w:type="spellEnd"/>
      <w:r w:rsidR="003E6055" w:rsidRPr="008348A2">
        <w:rPr>
          <w:bCs/>
        </w:rPr>
        <w:t xml:space="preserve"> in </w:t>
      </w:r>
      <w:proofErr w:type="spellStart"/>
      <w:r w:rsidR="003E6055" w:rsidRPr="008348A2">
        <w:rPr>
          <w:bCs/>
        </w:rPr>
        <w:t>academic</w:t>
      </w:r>
      <w:proofErr w:type="spellEnd"/>
      <w:r w:rsidR="003E6055" w:rsidRPr="008348A2">
        <w:rPr>
          <w:bCs/>
        </w:rPr>
        <w:t xml:space="preserve"> </w:t>
      </w:r>
      <w:proofErr w:type="spellStart"/>
      <w:r w:rsidR="003E6055" w:rsidRPr="008348A2">
        <w:rPr>
          <w:bCs/>
        </w:rPr>
        <w:t>and</w:t>
      </w:r>
      <w:proofErr w:type="spellEnd"/>
      <w:r w:rsidR="003E6055" w:rsidRPr="008348A2">
        <w:rPr>
          <w:bCs/>
        </w:rPr>
        <w:t xml:space="preserve"> </w:t>
      </w:r>
      <w:proofErr w:type="spellStart"/>
      <w:r w:rsidR="003E6055" w:rsidRPr="008348A2">
        <w:rPr>
          <w:bCs/>
        </w:rPr>
        <w:t>professional</w:t>
      </w:r>
      <w:proofErr w:type="spellEnd"/>
      <w:r w:rsidR="003E6055" w:rsidRPr="008348A2">
        <w:rPr>
          <w:bCs/>
        </w:rPr>
        <w:t xml:space="preserve"> </w:t>
      </w:r>
      <w:proofErr w:type="spellStart"/>
      <w:r w:rsidR="003E6055" w:rsidRPr="008348A2">
        <w:rPr>
          <w:bCs/>
        </w:rPr>
        <w:t>programs</w:t>
      </w:r>
      <w:proofErr w:type="spellEnd"/>
      <w:r w:rsidR="003E6055" w:rsidRPr="008348A2">
        <w:rPr>
          <w:bCs/>
        </w:rPr>
        <w:t xml:space="preserve">. </w:t>
      </w:r>
      <w:proofErr w:type="spellStart"/>
      <w:r w:rsidR="00FC03D1" w:rsidRPr="008348A2">
        <w:t>Enferm</w:t>
      </w:r>
      <w:proofErr w:type="spellEnd"/>
      <w:r w:rsidR="00FC03D1" w:rsidRPr="008348A2">
        <w:t xml:space="preserve"> </w:t>
      </w:r>
      <w:proofErr w:type="spellStart"/>
      <w:r w:rsidR="00FC03D1" w:rsidRPr="008348A2">
        <w:t>Clin</w:t>
      </w:r>
      <w:proofErr w:type="spellEnd"/>
      <w:r w:rsidR="00FC03D1" w:rsidRPr="008348A2">
        <w:t xml:space="preserve"> 2019; </w:t>
      </w:r>
      <w:r w:rsidR="003E6055" w:rsidRPr="008348A2">
        <w:rPr>
          <w:bCs/>
        </w:rPr>
        <w:t>29(S2)</w:t>
      </w:r>
      <w:r w:rsidR="00FC03D1" w:rsidRPr="008348A2">
        <w:t>: 528-531. d</w:t>
      </w:r>
      <w:r w:rsidR="003E6055" w:rsidRPr="008348A2">
        <w:t>oi</w:t>
      </w:r>
      <w:r w:rsidR="00FC03D1" w:rsidRPr="008348A2">
        <w:t>:</w:t>
      </w:r>
      <w:hyperlink r:id="rId9" w:tgtFrame="_blank" w:history="1">
        <w:r w:rsidR="003E6055" w:rsidRPr="008348A2">
          <w:t>10.1016/j.enfcli.2019.04.080</w:t>
        </w:r>
      </w:hyperlink>
    </w:p>
    <w:p w14:paraId="06C01A07" w14:textId="77777777" w:rsidR="0072248C" w:rsidRPr="008348A2" w:rsidRDefault="0072248C" w:rsidP="00611D1A">
      <w:pPr>
        <w:pStyle w:val="ListeParagraf"/>
        <w:spacing w:before="0" w:beforeAutospacing="0" w:after="0" w:afterAutospacing="0" w:line="360" w:lineRule="auto"/>
        <w:ind w:left="709" w:hanging="709"/>
        <w:jc w:val="both"/>
      </w:pPr>
      <w:r w:rsidRPr="008348A2">
        <w:t>[8]</w:t>
      </w:r>
      <w:r w:rsidR="00611D1A" w:rsidRPr="008348A2">
        <w:tab/>
      </w:r>
      <w:proofErr w:type="spellStart"/>
      <w:r w:rsidR="00FC03D1" w:rsidRPr="008348A2">
        <w:t>Shen</w:t>
      </w:r>
      <w:proofErr w:type="spellEnd"/>
      <w:r w:rsidR="00FC03D1" w:rsidRPr="008348A2">
        <w:t xml:space="preserve"> Z. </w:t>
      </w:r>
      <w:proofErr w:type="spellStart"/>
      <w:r w:rsidR="003E6055" w:rsidRPr="008348A2">
        <w:t>Cultural</w:t>
      </w:r>
      <w:proofErr w:type="spellEnd"/>
      <w:r w:rsidR="003E6055" w:rsidRPr="008348A2">
        <w:t xml:space="preserve"> </w:t>
      </w:r>
      <w:proofErr w:type="spellStart"/>
      <w:r w:rsidR="003E6055" w:rsidRPr="008348A2">
        <w:t>competence</w:t>
      </w:r>
      <w:proofErr w:type="spellEnd"/>
      <w:r w:rsidR="003E6055" w:rsidRPr="008348A2">
        <w:t xml:space="preserve"> </w:t>
      </w:r>
      <w:proofErr w:type="spellStart"/>
      <w:r w:rsidR="003E6055" w:rsidRPr="008348A2">
        <w:t>models</w:t>
      </w:r>
      <w:proofErr w:type="spellEnd"/>
      <w:r w:rsidR="003E6055" w:rsidRPr="008348A2">
        <w:t xml:space="preserve"> </w:t>
      </w:r>
      <w:proofErr w:type="spellStart"/>
      <w:r w:rsidR="003E6055" w:rsidRPr="008348A2">
        <w:t>and</w:t>
      </w:r>
      <w:proofErr w:type="spellEnd"/>
      <w:r w:rsidR="003E6055" w:rsidRPr="008348A2">
        <w:t xml:space="preserve"> </w:t>
      </w:r>
      <w:proofErr w:type="spellStart"/>
      <w:r w:rsidR="003E6055" w:rsidRPr="008348A2">
        <w:t>cultural</w:t>
      </w:r>
      <w:proofErr w:type="spellEnd"/>
      <w:r w:rsidR="003E6055" w:rsidRPr="008348A2">
        <w:t xml:space="preserve"> </w:t>
      </w:r>
      <w:proofErr w:type="spellStart"/>
      <w:r w:rsidR="003E6055" w:rsidRPr="008348A2">
        <w:t>competence</w:t>
      </w:r>
      <w:proofErr w:type="spellEnd"/>
      <w:r w:rsidR="003E6055" w:rsidRPr="008348A2">
        <w:t xml:space="preserve"> </w:t>
      </w:r>
      <w:proofErr w:type="spellStart"/>
      <w:r w:rsidR="003E6055" w:rsidRPr="008348A2">
        <w:t>assessment</w:t>
      </w:r>
      <w:proofErr w:type="spellEnd"/>
      <w:r w:rsidR="003E6055" w:rsidRPr="008348A2">
        <w:t xml:space="preserve"> </w:t>
      </w:r>
      <w:proofErr w:type="spellStart"/>
      <w:r w:rsidR="003E6055" w:rsidRPr="008348A2">
        <w:t>instruments</w:t>
      </w:r>
      <w:proofErr w:type="spellEnd"/>
      <w:r w:rsidR="003E6055" w:rsidRPr="008348A2">
        <w:t xml:space="preserve"> in </w:t>
      </w:r>
      <w:proofErr w:type="spellStart"/>
      <w:r w:rsidR="003E6055" w:rsidRPr="008348A2">
        <w:t>nursing</w:t>
      </w:r>
      <w:proofErr w:type="spellEnd"/>
      <w:r w:rsidR="003E6055" w:rsidRPr="008348A2">
        <w:t xml:space="preserve">: a </w:t>
      </w:r>
      <w:proofErr w:type="spellStart"/>
      <w:r w:rsidR="003E6055" w:rsidRPr="008348A2">
        <w:t>literature</w:t>
      </w:r>
      <w:proofErr w:type="spellEnd"/>
      <w:r w:rsidR="003E6055" w:rsidRPr="008348A2">
        <w:t xml:space="preserve"> </w:t>
      </w:r>
      <w:proofErr w:type="spellStart"/>
      <w:r w:rsidR="003E6055" w:rsidRPr="008348A2">
        <w:t>review</w:t>
      </w:r>
      <w:proofErr w:type="spellEnd"/>
      <w:r w:rsidR="003E6055" w:rsidRPr="008348A2">
        <w:t>.</w:t>
      </w:r>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Journal</w:t>
      </w:r>
      <w:proofErr w:type="spellEnd"/>
      <w:r w:rsidR="003E6055" w:rsidRPr="008348A2">
        <w:rPr>
          <w:rStyle w:val="fontstyle01"/>
          <w:b w:val="0"/>
          <w:color w:val="auto"/>
          <w:sz w:val="24"/>
          <w:szCs w:val="24"/>
        </w:rPr>
        <w:t xml:space="preserve"> Of </w:t>
      </w:r>
      <w:proofErr w:type="spellStart"/>
      <w:r w:rsidR="003E6055" w:rsidRPr="008348A2">
        <w:rPr>
          <w:rStyle w:val="fontstyle01"/>
          <w:b w:val="0"/>
          <w:color w:val="auto"/>
          <w:sz w:val="24"/>
          <w:szCs w:val="24"/>
        </w:rPr>
        <w:t>Transcultural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Nursing</w:t>
      </w:r>
      <w:proofErr w:type="spellEnd"/>
      <w:r w:rsidR="003E6055" w:rsidRPr="008348A2">
        <w:rPr>
          <w:rStyle w:val="fontstyle01"/>
          <w:b w:val="0"/>
          <w:color w:val="auto"/>
          <w:sz w:val="24"/>
          <w:szCs w:val="24"/>
        </w:rPr>
        <w:t xml:space="preserve"> </w:t>
      </w:r>
      <w:r w:rsidR="00FC03D1" w:rsidRPr="008348A2">
        <w:rPr>
          <w:rStyle w:val="fontstyle01"/>
          <w:b w:val="0"/>
          <w:color w:val="auto"/>
          <w:sz w:val="24"/>
          <w:szCs w:val="24"/>
        </w:rPr>
        <w:t xml:space="preserve">2015; </w:t>
      </w:r>
      <w:r w:rsidR="00FC03D1" w:rsidRPr="008348A2">
        <w:t>26(3): 308-21. d</w:t>
      </w:r>
      <w:r w:rsidR="003E6055" w:rsidRPr="008348A2">
        <w:t>oi</w:t>
      </w:r>
      <w:r w:rsidR="00FC03D1" w:rsidRPr="008348A2">
        <w:t>:</w:t>
      </w:r>
      <w:hyperlink r:id="rId10" w:tgtFrame="_blank" w:history="1">
        <w:r w:rsidR="003E6055" w:rsidRPr="008348A2">
          <w:t>10.1177/1043659614524790</w:t>
        </w:r>
      </w:hyperlink>
    </w:p>
    <w:p w14:paraId="12B3376B" w14:textId="77777777" w:rsidR="00611D1A" w:rsidRPr="008348A2" w:rsidRDefault="0072248C" w:rsidP="00611D1A">
      <w:pPr>
        <w:pStyle w:val="ListeParagraf"/>
        <w:spacing w:before="0" w:beforeAutospacing="0" w:after="0" w:afterAutospacing="0" w:line="360" w:lineRule="auto"/>
        <w:ind w:left="709" w:hanging="709"/>
        <w:jc w:val="both"/>
        <w:rPr>
          <w:rStyle w:val="fontstyle01"/>
          <w:b w:val="0"/>
          <w:color w:val="auto"/>
          <w:sz w:val="24"/>
          <w:szCs w:val="24"/>
        </w:rPr>
      </w:pPr>
      <w:r w:rsidRPr="008348A2">
        <w:t>[9]</w:t>
      </w:r>
      <w:r w:rsidR="00611D1A" w:rsidRPr="008348A2">
        <w:tab/>
      </w:r>
      <w:proofErr w:type="spellStart"/>
      <w:r w:rsidR="003E6055" w:rsidRPr="008348A2">
        <w:rPr>
          <w:rStyle w:val="fontstyle01"/>
          <w:b w:val="0"/>
          <w:color w:val="auto"/>
          <w:sz w:val="24"/>
          <w:szCs w:val="24"/>
        </w:rPr>
        <w:t>Ca</w:t>
      </w:r>
      <w:r w:rsidR="00FC03D1" w:rsidRPr="008348A2">
        <w:rPr>
          <w:rStyle w:val="fontstyle01"/>
          <w:b w:val="0"/>
          <w:color w:val="auto"/>
          <w:sz w:val="24"/>
          <w:szCs w:val="24"/>
        </w:rPr>
        <w:t>mpınha-Bacote</w:t>
      </w:r>
      <w:proofErr w:type="spellEnd"/>
      <w:r w:rsidR="00FC03D1" w:rsidRPr="008348A2">
        <w:rPr>
          <w:rStyle w:val="fontstyle01"/>
          <w:b w:val="0"/>
          <w:color w:val="auto"/>
          <w:sz w:val="24"/>
          <w:szCs w:val="24"/>
        </w:rPr>
        <w:t xml:space="preserve"> J.</w:t>
      </w:r>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The</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Process</w:t>
      </w:r>
      <w:proofErr w:type="spellEnd"/>
      <w:r w:rsidR="003E6055" w:rsidRPr="008348A2">
        <w:rPr>
          <w:rStyle w:val="fontstyle01"/>
          <w:b w:val="0"/>
          <w:color w:val="auto"/>
          <w:sz w:val="24"/>
          <w:szCs w:val="24"/>
        </w:rPr>
        <w:t xml:space="preserve"> of </w:t>
      </w:r>
      <w:proofErr w:type="spellStart"/>
      <w:r w:rsidR="003E6055" w:rsidRPr="008348A2">
        <w:rPr>
          <w:rStyle w:val="fontstyle01"/>
          <w:b w:val="0"/>
          <w:color w:val="auto"/>
          <w:sz w:val="24"/>
          <w:szCs w:val="24"/>
        </w:rPr>
        <w:t>cultural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competence</w:t>
      </w:r>
      <w:proofErr w:type="spellEnd"/>
      <w:r w:rsidR="003E6055" w:rsidRPr="008348A2">
        <w:rPr>
          <w:rStyle w:val="fontstyle01"/>
          <w:b w:val="0"/>
          <w:color w:val="auto"/>
          <w:sz w:val="24"/>
          <w:szCs w:val="24"/>
        </w:rPr>
        <w:t xml:space="preserve"> in </w:t>
      </w:r>
      <w:proofErr w:type="spellStart"/>
      <w:r w:rsidR="003E6055" w:rsidRPr="008348A2">
        <w:rPr>
          <w:rStyle w:val="fontstyle01"/>
          <w:b w:val="0"/>
          <w:color w:val="auto"/>
          <w:sz w:val="24"/>
          <w:szCs w:val="24"/>
        </w:rPr>
        <w:t>the</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delivery</w:t>
      </w:r>
      <w:proofErr w:type="spellEnd"/>
      <w:r w:rsidR="003E6055" w:rsidRPr="008348A2">
        <w:rPr>
          <w:rStyle w:val="fontstyle01"/>
          <w:b w:val="0"/>
          <w:color w:val="auto"/>
          <w:sz w:val="24"/>
          <w:szCs w:val="24"/>
        </w:rPr>
        <w:t xml:space="preserve"> of </w:t>
      </w:r>
      <w:proofErr w:type="spellStart"/>
      <w:r w:rsidR="003E6055" w:rsidRPr="008348A2">
        <w:rPr>
          <w:rStyle w:val="fontstyle01"/>
          <w:b w:val="0"/>
          <w:color w:val="auto"/>
          <w:sz w:val="24"/>
          <w:szCs w:val="24"/>
        </w:rPr>
        <w:t>health</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care</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services</w:t>
      </w:r>
      <w:proofErr w:type="spellEnd"/>
      <w:r w:rsidR="003E6055" w:rsidRPr="008348A2">
        <w:rPr>
          <w:rStyle w:val="fontstyle01"/>
          <w:b w:val="0"/>
          <w:color w:val="auto"/>
          <w:sz w:val="24"/>
          <w:szCs w:val="24"/>
        </w:rPr>
        <w:t xml:space="preserve">: a model of </w:t>
      </w:r>
      <w:proofErr w:type="spellStart"/>
      <w:r w:rsidR="003E6055" w:rsidRPr="008348A2">
        <w:rPr>
          <w:rStyle w:val="fontstyle01"/>
          <w:b w:val="0"/>
          <w:color w:val="auto"/>
          <w:sz w:val="24"/>
          <w:szCs w:val="24"/>
        </w:rPr>
        <w:t>care</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Journal</w:t>
      </w:r>
      <w:proofErr w:type="spellEnd"/>
      <w:r w:rsidR="003E6055" w:rsidRPr="008348A2">
        <w:rPr>
          <w:rStyle w:val="fontstyle01"/>
          <w:b w:val="0"/>
          <w:color w:val="auto"/>
          <w:sz w:val="24"/>
          <w:szCs w:val="24"/>
        </w:rPr>
        <w:t xml:space="preserve"> Of </w:t>
      </w:r>
      <w:proofErr w:type="spellStart"/>
      <w:r w:rsidR="003E6055" w:rsidRPr="008348A2">
        <w:rPr>
          <w:rStyle w:val="fontstyle01"/>
          <w:b w:val="0"/>
          <w:color w:val="auto"/>
          <w:sz w:val="24"/>
          <w:szCs w:val="24"/>
        </w:rPr>
        <w:t>Transcultural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Nursing</w:t>
      </w:r>
      <w:proofErr w:type="spellEnd"/>
      <w:r w:rsidR="003E6055" w:rsidRPr="008348A2">
        <w:rPr>
          <w:rStyle w:val="fontstyle01"/>
          <w:b w:val="0"/>
          <w:color w:val="auto"/>
          <w:sz w:val="24"/>
          <w:szCs w:val="24"/>
        </w:rPr>
        <w:t xml:space="preserve"> </w:t>
      </w:r>
      <w:r w:rsidR="00FC03D1" w:rsidRPr="008348A2">
        <w:rPr>
          <w:rStyle w:val="fontstyle01"/>
          <w:b w:val="0"/>
          <w:color w:val="auto"/>
          <w:sz w:val="24"/>
          <w:szCs w:val="24"/>
        </w:rPr>
        <w:t xml:space="preserve">2002; 13(3): </w:t>
      </w:r>
      <w:r w:rsidR="003E6055" w:rsidRPr="008348A2">
        <w:rPr>
          <w:rStyle w:val="fontstyle01"/>
          <w:b w:val="0"/>
          <w:color w:val="auto"/>
          <w:sz w:val="24"/>
          <w:szCs w:val="24"/>
        </w:rPr>
        <w:t>181-184.</w:t>
      </w:r>
      <w:r w:rsidR="00FC03D1" w:rsidRPr="008348A2">
        <w:t xml:space="preserve"> d</w:t>
      </w:r>
      <w:r w:rsidR="003E6055" w:rsidRPr="008348A2">
        <w:t>oi</w:t>
      </w:r>
      <w:r w:rsidR="00FC03D1" w:rsidRPr="008348A2">
        <w:t>:</w:t>
      </w:r>
      <w:r w:rsidR="003E6055" w:rsidRPr="008348A2">
        <w:rPr>
          <w:rStyle w:val="fontstyle01"/>
          <w:b w:val="0"/>
          <w:color w:val="auto"/>
          <w:sz w:val="24"/>
          <w:szCs w:val="24"/>
        </w:rPr>
        <w:t>10.1177/10459602013003003</w:t>
      </w:r>
    </w:p>
    <w:p w14:paraId="0061B22E" w14:textId="77777777" w:rsidR="00611D1A" w:rsidRPr="008348A2" w:rsidRDefault="00611D1A" w:rsidP="00611D1A">
      <w:pPr>
        <w:pStyle w:val="ListeParagraf"/>
        <w:spacing w:before="0" w:beforeAutospacing="0" w:after="0" w:afterAutospacing="0" w:line="360" w:lineRule="auto"/>
        <w:ind w:left="709" w:hanging="709"/>
        <w:jc w:val="both"/>
      </w:pPr>
      <w:r w:rsidRPr="008348A2">
        <w:t>[10]</w:t>
      </w:r>
      <w:r w:rsidRPr="008348A2">
        <w:tab/>
      </w:r>
      <w:proofErr w:type="spellStart"/>
      <w:r w:rsidR="00FC03D1" w:rsidRPr="008348A2">
        <w:rPr>
          <w:rStyle w:val="fontstyle01"/>
          <w:b w:val="0"/>
          <w:color w:val="auto"/>
          <w:sz w:val="24"/>
          <w:szCs w:val="24"/>
        </w:rPr>
        <w:t>Giger</w:t>
      </w:r>
      <w:proofErr w:type="spellEnd"/>
      <w:r w:rsidR="00FC03D1" w:rsidRPr="008348A2">
        <w:rPr>
          <w:rStyle w:val="fontstyle01"/>
          <w:b w:val="0"/>
          <w:color w:val="auto"/>
          <w:sz w:val="24"/>
          <w:szCs w:val="24"/>
        </w:rPr>
        <w:t xml:space="preserve"> J</w:t>
      </w:r>
      <w:r w:rsidR="003E6055" w:rsidRPr="008348A2">
        <w:rPr>
          <w:rStyle w:val="fontstyle01"/>
          <w:b w:val="0"/>
          <w:color w:val="auto"/>
          <w:sz w:val="24"/>
          <w:szCs w:val="24"/>
        </w:rPr>
        <w:t>N,</w:t>
      </w:r>
      <w:r w:rsidR="00FC03D1" w:rsidRPr="008348A2">
        <w:rPr>
          <w:rStyle w:val="fontstyle01"/>
          <w:b w:val="0"/>
          <w:color w:val="auto"/>
          <w:sz w:val="24"/>
          <w:szCs w:val="24"/>
        </w:rPr>
        <w:t xml:space="preserve"> </w:t>
      </w:r>
      <w:proofErr w:type="spellStart"/>
      <w:r w:rsidR="00FC03D1" w:rsidRPr="008348A2">
        <w:rPr>
          <w:rStyle w:val="fontstyle01"/>
          <w:b w:val="0"/>
          <w:color w:val="auto"/>
          <w:sz w:val="24"/>
          <w:szCs w:val="24"/>
        </w:rPr>
        <w:t>Davidhizar</w:t>
      </w:r>
      <w:proofErr w:type="spellEnd"/>
      <w:r w:rsidR="00FC03D1" w:rsidRPr="008348A2">
        <w:rPr>
          <w:rStyle w:val="fontstyle01"/>
          <w:b w:val="0"/>
          <w:color w:val="auto"/>
          <w:sz w:val="24"/>
          <w:szCs w:val="24"/>
        </w:rPr>
        <w:t xml:space="preserve"> R</w:t>
      </w:r>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The</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Giger</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and</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Davidhizar</w:t>
      </w:r>
      <w:proofErr w:type="spellEnd"/>
      <w:r w:rsidR="00FC03D1" w:rsidRPr="008348A2">
        <w:rPr>
          <w:rStyle w:val="fontstyle01"/>
          <w:b w:val="0"/>
          <w:color w:val="auto"/>
          <w:sz w:val="24"/>
          <w:szCs w:val="24"/>
        </w:rPr>
        <w:t xml:space="preserve"> </w:t>
      </w:r>
      <w:proofErr w:type="spellStart"/>
      <w:r w:rsidR="00FC03D1" w:rsidRPr="008348A2">
        <w:rPr>
          <w:rStyle w:val="fontstyle01"/>
          <w:b w:val="0"/>
          <w:color w:val="auto"/>
          <w:sz w:val="24"/>
          <w:szCs w:val="24"/>
        </w:rPr>
        <w:t>transcultural</w:t>
      </w:r>
      <w:proofErr w:type="spellEnd"/>
      <w:r w:rsidR="00FC03D1" w:rsidRPr="008348A2">
        <w:rPr>
          <w:rStyle w:val="fontstyle01"/>
          <w:b w:val="0"/>
          <w:color w:val="auto"/>
          <w:sz w:val="24"/>
          <w:szCs w:val="24"/>
        </w:rPr>
        <w:t xml:space="preserve"> </w:t>
      </w:r>
      <w:proofErr w:type="spellStart"/>
      <w:r w:rsidR="00FC03D1" w:rsidRPr="008348A2">
        <w:rPr>
          <w:rStyle w:val="fontstyle01"/>
          <w:b w:val="0"/>
          <w:color w:val="auto"/>
          <w:sz w:val="24"/>
          <w:szCs w:val="24"/>
        </w:rPr>
        <w:t>assesment</w:t>
      </w:r>
      <w:proofErr w:type="spellEnd"/>
      <w:r w:rsidR="00FC03D1" w:rsidRPr="008348A2">
        <w:rPr>
          <w:rStyle w:val="fontstyle01"/>
          <w:b w:val="0"/>
          <w:color w:val="auto"/>
          <w:sz w:val="24"/>
          <w:szCs w:val="24"/>
        </w:rPr>
        <w:t xml:space="preserve"> model. </w:t>
      </w:r>
      <w:proofErr w:type="spellStart"/>
      <w:r w:rsidR="003E6055" w:rsidRPr="008348A2">
        <w:rPr>
          <w:rStyle w:val="fontstyle01"/>
          <w:b w:val="0"/>
          <w:color w:val="auto"/>
          <w:sz w:val="24"/>
          <w:szCs w:val="24"/>
        </w:rPr>
        <w:t>Journal</w:t>
      </w:r>
      <w:proofErr w:type="spellEnd"/>
      <w:r w:rsidR="003E6055" w:rsidRPr="008348A2">
        <w:rPr>
          <w:rStyle w:val="fontstyle01"/>
          <w:b w:val="0"/>
          <w:color w:val="auto"/>
          <w:sz w:val="24"/>
          <w:szCs w:val="24"/>
        </w:rPr>
        <w:t xml:space="preserve"> Of </w:t>
      </w:r>
      <w:proofErr w:type="spellStart"/>
      <w:r w:rsidR="003E6055" w:rsidRPr="008348A2">
        <w:rPr>
          <w:rStyle w:val="fontstyle01"/>
          <w:b w:val="0"/>
          <w:color w:val="auto"/>
          <w:sz w:val="24"/>
          <w:szCs w:val="24"/>
        </w:rPr>
        <w:t>Transcultural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Nursing</w:t>
      </w:r>
      <w:proofErr w:type="spellEnd"/>
      <w:r w:rsidR="003E6055" w:rsidRPr="008348A2">
        <w:rPr>
          <w:rStyle w:val="fontstyle01"/>
          <w:b w:val="0"/>
          <w:color w:val="auto"/>
          <w:sz w:val="24"/>
          <w:szCs w:val="24"/>
        </w:rPr>
        <w:t xml:space="preserve"> </w:t>
      </w:r>
      <w:r w:rsidR="00FC03D1" w:rsidRPr="008348A2">
        <w:rPr>
          <w:rStyle w:val="fontstyle01"/>
          <w:b w:val="0"/>
          <w:color w:val="auto"/>
          <w:sz w:val="24"/>
          <w:szCs w:val="24"/>
        </w:rPr>
        <w:t>2002; 13(3):</w:t>
      </w:r>
      <w:r w:rsidR="003E6055" w:rsidRPr="008348A2">
        <w:rPr>
          <w:rStyle w:val="fontstyle01"/>
          <w:b w:val="0"/>
          <w:color w:val="auto"/>
          <w:sz w:val="24"/>
          <w:szCs w:val="24"/>
        </w:rPr>
        <w:t xml:space="preserve"> 185-188.</w:t>
      </w:r>
      <w:r w:rsidR="00FC03D1" w:rsidRPr="008348A2">
        <w:t xml:space="preserve"> d</w:t>
      </w:r>
      <w:r w:rsidR="003E6055" w:rsidRPr="008348A2">
        <w:t>oi</w:t>
      </w:r>
      <w:r w:rsidR="00FC03D1" w:rsidRPr="008348A2">
        <w:t>:</w:t>
      </w:r>
      <w:hyperlink r:id="rId11" w:tgtFrame="_blank" w:history="1">
        <w:r w:rsidR="003E6055" w:rsidRPr="008348A2">
          <w:t>10.1177/10459602013003004</w:t>
        </w:r>
      </w:hyperlink>
    </w:p>
    <w:p w14:paraId="3EFD4BEE" w14:textId="77777777" w:rsidR="00611D1A" w:rsidRPr="008348A2" w:rsidRDefault="00611D1A" w:rsidP="00611D1A">
      <w:pPr>
        <w:pStyle w:val="ListeParagraf"/>
        <w:spacing w:before="0" w:beforeAutospacing="0" w:after="0" w:afterAutospacing="0" w:line="360" w:lineRule="auto"/>
        <w:ind w:left="709" w:hanging="709"/>
        <w:jc w:val="both"/>
      </w:pPr>
      <w:r w:rsidRPr="008348A2">
        <w:t>[11]</w:t>
      </w:r>
      <w:r w:rsidRPr="008348A2">
        <w:tab/>
      </w:r>
      <w:proofErr w:type="spellStart"/>
      <w:r w:rsidR="00FC03D1" w:rsidRPr="008348A2">
        <w:rPr>
          <w:rStyle w:val="identifier"/>
        </w:rPr>
        <w:t>Purnell</w:t>
      </w:r>
      <w:proofErr w:type="spellEnd"/>
      <w:r w:rsidR="00FC03D1" w:rsidRPr="008348A2">
        <w:rPr>
          <w:rStyle w:val="identifier"/>
        </w:rPr>
        <w:t xml:space="preserve"> LD. </w:t>
      </w:r>
      <w:proofErr w:type="spellStart"/>
      <w:r w:rsidR="003E6055" w:rsidRPr="008348A2">
        <w:rPr>
          <w:rStyle w:val="identifier"/>
        </w:rPr>
        <w:t>The</w:t>
      </w:r>
      <w:proofErr w:type="spellEnd"/>
      <w:r w:rsidR="003E6055" w:rsidRPr="008348A2">
        <w:rPr>
          <w:rStyle w:val="identifier"/>
        </w:rPr>
        <w:t xml:space="preserve"> </w:t>
      </w:r>
      <w:proofErr w:type="spellStart"/>
      <w:r w:rsidR="003E6055" w:rsidRPr="008348A2">
        <w:rPr>
          <w:rStyle w:val="identifier"/>
        </w:rPr>
        <w:t>Purnell</w:t>
      </w:r>
      <w:proofErr w:type="spellEnd"/>
      <w:r w:rsidR="003E6055" w:rsidRPr="008348A2">
        <w:rPr>
          <w:rStyle w:val="identifier"/>
        </w:rPr>
        <w:t xml:space="preserve"> model </w:t>
      </w:r>
      <w:proofErr w:type="spellStart"/>
      <w:r w:rsidR="003E6055" w:rsidRPr="008348A2">
        <w:rPr>
          <w:rStyle w:val="identifier"/>
        </w:rPr>
        <w:t>for</w:t>
      </w:r>
      <w:proofErr w:type="spellEnd"/>
      <w:r w:rsidR="003E6055" w:rsidRPr="008348A2">
        <w:rPr>
          <w:rStyle w:val="identifier"/>
        </w:rPr>
        <w:t xml:space="preserve"> </w:t>
      </w:r>
      <w:proofErr w:type="spellStart"/>
      <w:r w:rsidR="003E6055" w:rsidRPr="008348A2">
        <w:rPr>
          <w:rStyle w:val="identifier"/>
        </w:rPr>
        <w:t>cultural</w:t>
      </w:r>
      <w:proofErr w:type="spellEnd"/>
      <w:r w:rsidR="003E6055" w:rsidRPr="008348A2">
        <w:rPr>
          <w:rStyle w:val="identifier"/>
        </w:rPr>
        <w:t xml:space="preserve"> </w:t>
      </w:r>
      <w:proofErr w:type="spellStart"/>
      <w:r w:rsidR="003E6055" w:rsidRPr="008348A2">
        <w:rPr>
          <w:rStyle w:val="identifier"/>
        </w:rPr>
        <w:t>competence</w:t>
      </w:r>
      <w:proofErr w:type="spellEnd"/>
      <w:r w:rsidR="003E6055" w:rsidRPr="008348A2">
        <w:rPr>
          <w:rStyle w:val="identifier"/>
        </w:rPr>
        <w:t xml:space="preserve">. </w:t>
      </w:r>
      <w:proofErr w:type="spellStart"/>
      <w:r w:rsidR="003E6055" w:rsidRPr="008348A2">
        <w:rPr>
          <w:rStyle w:val="fontstyle01"/>
          <w:b w:val="0"/>
          <w:color w:val="auto"/>
          <w:sz w:val="24"/>
          <w:szCs w:val="24"/>
        </w:rPr>
        <w:t>Journal</w:t>
      </w:r>
      <w:proofErr w:type="spellEnd"/>
      <w:r w:rsidR="003E6055" w:rsidRPr="008348A2">
        <w:rPr>
          <w:rStyle w:val="fontstyle01"/>
          <w:b w:val="0"/>
          <w:color w:val="auto"/>
          <w:sz w:val="24"/>
          <w:szCs w:val="24"/>
        </w:rPr>
        <w:t xml:space="preserve"> Of </w:t>
      </w:r>
      <w:proofErr w:type="spellStart"/>
      <w:r w:rsidR="003E6055" w:rsidRPr="008348A2">
        <w:rPr>
          <w:rStyle w:val="fontstyle01"/>
          <w:b w:val="0"/>
          <w:color w:val="auto"/>
          <w:sz w:val="24"/>
          <w:szCs w:val="24"/>
        </w:rPr>
        <w:t>Transcultural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Nursing</w:t>
      </w:r>
      <w:proofErr w:type="spellEnd"/>
      <w:r w:rsidR="00FC03D1" w:rsidRPr="008348A2">
        <w:rPr>
          <w:rStyle w:val="fontstyle01"/>
          <w:b w:val="0"/>
          <w:color w:val="auto"/>
          <w:sz w:val="24"/>
          <w:szCs w:val="24"/>
        </w:rPr>
        <w:t xml:space="preserve"> 2002;</w:t>
      </w:r>
      <w:r w:rsidR="003E6055" w:rsidRPr="008348A2">
        <w:rPr>
          <w:rStyle w:val="fontstyle01"/>
          <w:b w:val="0"/>
          <w:color w:val="auto"/>
          <w:sz w:val="24"/>
          <w:szCs w:val="24"/>
        </w:rPr>
        <w:t xml:space="preserve"> </w:t>
      </w:r>
      <w:r w:rsidR="00FC03D1" w:rsidRPr="008348A2">
        <w:rPr>
          <w:rStyle w:val="identifier"/>
        </w:rPr>
        <w:t>13(3):</w:t>
      </w:r>
      <w:r w:rsidR="003E6055" w:rsidRPr="008348A2">
        <w:rPr>
          <w:rStyle w:val="identifier"/>
        </w:rPr>
        <w:t xml:space="preserve"> 193-196. </w:t>
      </w:r>
      <w:r w:rsidR="00FC03D1" w:rsidRPr="008348A2">
        <w:t>d</w:t>
      </w:r>
      <w:r w:rsidR="003E6055" w:rsidRPr="008348A2">
        <w:t>oi</w:t>
      </w:r>
      <w:r w:rsidR="00FC03D1" w:rsidRPr="008348A2">
        <w:t>:</w:t>
      </w:r>
      <w:hyperlink r:id="rId12" w:tgtFrame="_blank" w:history="1">
        <w:r w:rsidR="003E6055" w:rsidRPr="008348A2">
          <w:t>10.1046/j.1365-2648.2002.02092.x</w:t>
        </w:r>
      </w:hyperlink>
    </w:p>
    <w:p w14:paraId="1656AC4D" w14:textId="77777777" w:rsidR="00611D1A" w:rsidRPr="008348A2" w:rsidRDefault="00611D1A" w:rsidP="00611D1A">
      <w:pPr>
        <w:pStyle w:val="ListeParagraf"/>
        <w:spacing w:before="0" w:beforeAutospacing="0" w:after="0" w:afterAutospacing="0" w:line="360" w:lineRule="auto"/>
        <w:ind w:left="709" w:hanging="709"/>
        <w:jc w:val="both"/>
      </w:pPr>
      <w:r w:rsidRPr="008348A2">
        <w:lastRenderedPageBreak/>
        <w:t>[12]</w:t>
      </w:r>
      <w:r w:rsidRPr="008348A2">
        <w:tab/>
      </w:r>
      <w:proofErr w:type="spellStart"/>
      <w:r w:rsidR="00982B9F" w:rsidRPr="008348A2">
        <w:t>Papadopoulos</w:t>
      </w:r>
      <w:proofErr w:type="spellEnd"/>
      <w:r w:rsidR="00982B9F" w:rsidRPr="008348A2">
        <w:t xml:space="preserve"> I. </w:t>
      </w:r>
      <w:proofErr w:type="spellStart"/>
      <w:r w:rsidR="003E6055" w:rsidRPr="008348A2">
        <w:t>Transcultural</w:t>
      </w:r>
      <w:proofErr w:type="spellEnd"/>
      <w:r w:rsidR="003E6055" w:rsidRPr="008348A2">
        <w:t xml:space="preserve"> </w:t>
      </w:r>
      <w:proofErr w:type="spellStart"/>
      <w:r w:rsidR="00982B9F" w:rsidRPr="008348A2">
        <w:t>Health</w:t>
      </w:r>
      <w:proofErr w:type="spellEnd"/>
      <w:r w:rsidR="00982B9F" w:rsidRPr="008348A2">
        <w:t xml:space="preserve"> </w:t>
      </w:r>
      <w:proofErr w:type="spellStart"/>
      <w:r w:rsidR="00982B9F" w:rsidRPr="008348A2">
        <w:t>And</w:t>
      </w:r>
      <w:proofErr w:type="spellEnd"/>
      <w:r w:rsidR="00982B9F" w:rsidRPr="008348A2">
        <w:t xml:space="preserve"> </w:t>
      </w:r>
      <w:proofErr w:type="spellStart"/>
      <w:r w:rsidR="00982B9F" w:rsidRPr="008348A2">
        <w:t>Social</w:t>
      </w:r>
      <w:proofErr w:type="spellEnd"/>
      <w:r w:rsidR="00982B9F" w:rsidRPr="008348A2">
        <w:t xml:space="preserve"> </w:t>
      </w:r>
      <w:proofErr w:type="spellStart"/>
      <w:r w:rsidR="00982B9F" w:rsidRPr="008348A2">
        <w:t>Care</w:t>
      </w:r>
      <w:proofErr w:type="spellEnd"/>
      <w:r w:rsidR="00982B9F" w:rsidRPr="008348A2">
        <w:t xml:space="preserve">: Development Of </w:t>
      </w:r>
      <w:proofErr w:type="spellStart"/>
      <w:r w:rsidR="00982B9F" w:rsidRPr="008348A2">
        <w:t>Culturally</w:t>
      </w:r>
      <w:proofErr w:type="spellEnd"/>
      <w:r w:rsidR="00982B9F" w:rsidRPr="008348A2">
        <w:t xml:space="preserve"> </w:t>
      </w:r>
      <w:proofErr w:type="spellStart"/>
      <w:r w:rsidR="00982B9F" w:rsidRPr="008348A2">
        <w:t>Competent</w:t>
      </w:r>
      <w:proofErr w:type="spellEnd"/>
      <w:r w:rsidR="00982B9F" w:rsidRPr="008348A2">
        <w:t xml:space="preserve"> </w:t>
      </w:r>
      <w:proofErr w:type="spellStart"/>
      <w:r w:rsidR="00982B9F" w:rsidRPr="008348A2">
        <w:t>Practitioners</w:t>
      </w:r>
      <w:proofErr w:type="spellEnd"/>
      <w:r w:rsidR="00982B9F" w:rsidRPr="008348A2">
        <w:t xml:space="preserve">. </w:t>
      </w:r>
      <w:proofErr w:type="spellStart"/>
      <w:r w:rsidR="003E6055" w:rsidRPr="008348A2">
        <w:t>London</w:t>
      </w:r>
      <w:proofErr w:type="spellEnd"/>
      <w:r w:rsidR="003E6055" w:rsidRPr="008348A2">
        <w:t>,</w:t>
      </w:r>
      <w:r w:rsidR="00982B9F" w:rsidRPr="008348A2">
        <w:t xml:space="preserve"> </w:t>
      </w:r>
      <w:proofErr w:type="spellStart"/>
      <w:r w:rsidR="00982B9F" w:rsidRPr="008348A2">
        <w:t>England</w:t>
      </w:r>
      <w:proofErr w:type="spellEnd"/>
      <w:r w:rsidR="00982B9F" w:rsidRPr="008348A2">
        <w:t xml:space="preserve">, Churchill </w:t>
      </w:r>
      <w:proofErr w:type="spellStart"/>
      <w:r w:rsidR="00982B9F" w:rsidRPr="008348A2">
        <w:t>Livingstone</w:t>
      </w:r>
      <w:proofErr w:type="spellEnd"/>
      <w:r w:rsidR="00982B9F" w:rsidRPr="008348A2">
        <w:t>; 2006.</w:t>
      </w:r>
    </w:p>
    <w:p w14:paraId="161CC8BD" w14:textId="77777777" w:rsidR="00611D1A" w:rsidRPr="008348A2" w:rsidRDefault="00611D1A" w:rsidP="00611D1A">
      <w:pPr>
        <w:pStyle w:val="ListeParagraf"/>
        <w:spacing w:before="0" w:beforeAutospacing="0" w:after="0" w:afterAutospacing="0" w:line="360" w:lineRule="auto"/>
        <w:ind w:left="709" w:hanging="709"/>
        <w:jc w:val="both"/>
      </w:pPr>
      <w:r w:rsidRPr="008348A2">
        <w:t>[13]</w:t>
      </w:r>
      <w:r w:rsidRPr="008348A2">
        <w:tab/>
      </w:r>
      <w:proofErr w:type="spellStart"/>
      <w:r w:rsidR="00FC03D1" w:rsidRPr="008348A2">
        <w:t>Osmancevic</w:t>
      </w:r>
      <w:proofErr w:type="spellEnd"/>
      <w:r w:rsidR="00FC03D1" w:rsidRPr="008348A2">
        <w:t xml:space="preserve"> S, </w:t>
      </w:r>
      <w:proofErr w:type="spellStart"/>
      <w:r w:rsidR="00FC03D1" w:rsidRPr="008348A2">
        <w:t>Schoberer</w:t>
      </w:r>
      <w:proofErr w:type="spellEnd"/>
      <w:r w:rsidR="00FC03D1" w:rsidRPr="008348A2">
        <w:t xml:space="preserve"> S, </w:t>
      </w:r>
      <w:proofErr w:type="spellStart"/>
      <w:r w:rsidR="00FC03D1" w:rsidRPr="008348A2">
        <w:t>Lohrmann</w:t>
      </w:r>
      <w:proofErr w:type="spellEnd"/>
      <w:r w:rsidR="00FC03D1" w:rsidRPr="008348A2">
        <w:t xml:space="preserve"> C, </w:t>
      </w:r>
      <w:proofErr w:type="spellStart"/>
      <w:r w:rsidR="00FC03D1" w:rsidRPr="008348A2">
        <w:t>Großschädl</w:t>
      </w:r>
      <w:proofErr w:type="spellEnd"/>
      <w:r w:rsidR="003E6055" w:rsidRPr="008348A2">
        <w:t xml:space="preserve"> F.</w:t>
      </w:r>
      <w:r w:rsidR="003E6055" w:rsidRPr="008348A2">
        <w:rPr>
          <w:bCs/>
        </w:rPr>
        <w:t xml:space="preserve"> </w:t>
      </w:r>
      <w:proofErr w:type="spellStart"/>
      <w:r w:rsidR="003E6055" w:rsidRPr="008348A2">
        <w:rPr>
          <w:bCs/>
        </w:rPr>
        <w:t>Psychometric</w:t>
      </w:r>
      <w:proofErr w:type="spellEnd"/>
      <w:r w:rsidR="003E6055" w:rsidRPr="008348A2">
        <w:rPr>
          <w:bCs/>
        </w:rPr>
        <w:t xml:space="preserve"> </w:t>
      </w:r>
      <w:proofErr w:type="spellStart"/>
      <w:r w:rsidR="003E6055" w:rsidRPr="008348A2">
        <w:rPr>
          <w:bCs/>
        </w:rPr>
        <w:t>properties</w:t>
      </w:r>
      <w:proofErr w:type="spellEnd"/>
      <w:r w:rsidR="003E6055" w:rsidRPr="008348A2">
        <w:rPr>
          <w:bCs/>
        </w:rPr>
        <w:t xml:space="preserve"> of </w:t>
      </w:r>
      <w:proofErr w:type="spellStart"/>
      <w:r w:rsidR="003E6055" w:rsidRPr="008348A2">
        <w:rPr>
          <w:bCs/>
        </w:rPr>
        <w:t>instruments</w:t>
      </w:r>
      <w:proofErr w:type="spellEnd"/>
      <w:r w:rsidR="003E6055" w:rsidRPr="008348A2">
        <w:rPr>
          <w:bCs/>
        </w:rPr>
        <w:t xml:space="preserve"> </w:t>
      </w:r>
      <w:proofErr w:type="spellStart"/>
      <w:r w:rsidR="003E6055" w:rsidRPr="008348A2">
        <w:rPr>
          <w:bCs/>
        </w:rPr>
        <w:t>used</w:t>
      </w:r>
      <w:proofErr w:type="spellEnd"/>
      <w:r w:rsidR="003E6055" w:rsidRPr="008348A2">
        <w:rPr>
          <w:bCs/>
        </w:rPr>
        <w:t xml:space="preserve"> </w:t>
      </w:r>
      <w:proofErr w:type="spellStart"/>
      <w:r w:rsidR="003E6055" w:rsidRPr="008348A2">
        <w:rPr>
          <w:bCs/>
        </w:rPr>
        <w:t>to</w:t>
      </w:r>
      <w:proofErr w:type="spellEnd"/>
      <w:r w:rsidR="003E6055" w:rsidRPr="008348A2">
        <w:rPr>
          <w:bCs/>
        </w:rPr>
        <w:t xml:space="preserve"> </w:t>
      </w:r>
      <w:proofErr w:type="spellStart"/>
      <w:r w:rsidR="003E6055" w:rsidRPr="008348A2">
        <w:rPr>
          <w:bCs/>
        </w:rPr>
        <w:t>measure</w:t>
      </w:r>
      <w:proofErr w:type="spellEnd"/>
      <w:r w:rsidR="003E6055" w:rsidRPr="008348A2">
        <w:rPr>
          <w:bCs/>
        </w:rPr>
        <w:t xml:space="preserve"> </w:t>
      </w:r>
      <w:proofErr w:type="spellStart"/>
      <w:r w:rsidR="003E6055" w:rsidRPr="008348A2">
        <w:rPr>
          <w:bCs/>
        </w:rPr>
        <w:t>the</w:t>
      </w:r>
      <w:proofErr w:type="spellEnd"/>
      <w:r w:rsidR="003E6055" w:rsidRPr="008348A2">
        <w:rPr>
          <w:bCs/>
        </w:rPr>
        <w:t xml:space="preserve"> </w:t>
      </w:r>
      <w:proofErr w:type="spellStart"/>
      <w:r w:rsidR="003E6055" w:rsidRPr="008348A2">
        <w:rPr>
          <w:bCs/>
        </w:rPr>
        <w:t>cultural</w:t>
      </w:r>
      <w:proofErr w:type="spellEnd"/>
      <w:r w:rsidR="003E6055" w:rsidRPr="008348A2">
        <w:rPr>
          <w:bCs/>
        </w:rPr>
        <w:t xml:space="preserve"> </w:t>
      </w:r>
      <w:proofErr w:type="spellStart"/>
      <w:r w:rsidR="003E6055" w:rsidRPr="008348A2">
        <w:rPr>
          <w:bCs/>
        </w:rPr>
        <w:t>competence</w:t>
      </w:r>
      <w:proofErr w:type="spellEnd"/>
      <w:r w:rsidR="003E6055" w:rsidRPr="008348A2">
        <w:rPr>
          <w:bCs/>
        </w:rPr>
        <w:t xml:space="preserve"> of </w:t>
      </w:r>
      <w:proofErr w:type="spellStart"/>
      <w:r w:rsidR="003E6055" w:rsidRPr="008348A2">
        <w:rPr>
          <w:bCs/>
        </w:rPr>
        <w:t>nurses</w:t>
      </w:r>
      <w:proofErr w:type="spellEnd"/>
      <w:r w:rsidR="003E6055" w:rsidRPr="008348A2">
        <w:rPr>
          <w:bCs/>
        </w:rPr>
        <w:t xml:space="preserve">: a </w:t>
      </w:r>
      <w:proofErr w:type="spellStart"/>
      <w:r w:rsidR="003E6055" w:rsidRPr="008348A2">
        <w:rPr>
          <w:bCs/>
        </w:rPr>
        <w:t>systematic</w:t>
      </w:r>
      <w:proofErr w:type="spellEnd"/>
      <w:r w:rsidR="003E6055" w:rsidRPr="008348A2">
        <w:rPr>
          <w:bCs/>
        </w:rPr>
        <w:t xml:space="preserve"> </w:t>
      </w:r>
      <w:proofErr w:type="spellStart"/>
      <w:r w:rsidR="003E6055" w:rsidRPr="008348A2">
        <w:rPr>
          <w:bCs/>
        </w:rPr>
        <w:t>review</w:t>
      </w:r>
      <w:proofErr w:type="spellEnd"/>
      <w:r w:rsidR="003E6055" w:rsidRPr="008348A2">
        <w:rPr>
          <w:bCs/>
        </w:rPr>
        <w:t>.</w:t>
      </w:r>
      <w:r w:rsidR="003E6055" w:rsidRPr="008348A2">
        <w:rPr>
          <w:iCs/>
        </w:rPr>
        <w:t xml:space="preserve"> Internati</w:t>
      </w:r>
      <w:r w:rsidR="00FC03D1" w:rsidRPr="008348A2">
        <w:rPr>
          <w:iCs/>
        </w:rPr>
        <w:t xml:space="preserve">onal </w:t>
      </w:r>
      <w:proofErr w:type="spellStart"/>
      <w:r w:rsidR="00FC03D1" w:rsidRPr="008348A2">
        <w:rPr>
          <w:iCs/>
        </w:rPr>
        <w:t>Journal</w:t>
      </w:r>
      <w:proofErr w:type="spellEnd"/>
      <w:r w:rsidR="00FC03D1" w:rsidRPr="008348A2">
        <w:rPr>
          <w:iCs/>
        </w:rPr>
        <w:t xml:space="preserve"> of </w:t>
      </w:r>
      <w:proofErr w:type="spellStart"/>
      <w:r w:rsidR="00FC03D1" w:rsidRPr="008348A2">
        <w:rPr>
          <w:iCs/>
        </w:rPr>
        <w:t>Nursing</w:t>
      </w:r>
      <w:proofErr w:type="spellEnd"/>
      <w:r w:rsidR="00FC03D1" w:rsidRPr="008348A2">
        <w:rPr>
          <w:iCs/>
        </w:rPr>
        <w:t xml:space="preserve"> </w:t>
      </w:r>
      <w:proofErr w:type="spellStart"/>
      <w:r w:rsidR="00FC03D1" w:rsidRPr="008348A2">
        <w:rPr>
          <w:iCs/>
        </w:rPr>
        <w:t>Studies</w:t>
      </w:r>
      <w:proofErr w:type="spellEnd"/>
      <w:r w:rsidR="00FC03D1" w:rsidRPr="008348A2">
        <w:rPr>
          <w:iCs/>
        </w:rPr>
        <w:t xml:space="preserve"> </w:t>
      </w:r>
      <w:proofErr w:type="gramStart"/>
      <w:r w:rsidR="00FC03D1" w:rsidRPr="008348A2">
        <w:rPr>
          <w:iCs/>
        </w:rPr>
        <w:t xml:space="preserve">2020; </w:t>
      </w:r>
      <w:r w:rsidR="003E6055" w:rsidRPr="008348A2">
        <w:rPr>
          <w:iCs/>
        </w:rPr>
        <w:t xml:space="preserve"> </w:t>
      </w:r>
      <w:r w:rsidR="00FC03D1" w:rsidRPr="008348A2">
        <w:rPr>
          <w:iCs/>
        </w:rPr>
        <w:t>113</w:t>
      </w:r>
      <w:proofErr w:type="gramEnd"/>
      <w:r w:rsidR="00FC03D1" w:rsidRPr="008348A2">
        <w:rPr>
          <w:iCs/>
        </w:rPr>
        <w:t xml:space="preserve"> </w:t>
      </w:r>
      <w:r w:rsidR="00DA52E5" w:rsidRPr="008348A2">
        <w:rPr>
          <w:iCs/>
        </w:rPr>
        <w:t>(</w:t>
      </w:r>
      <w:r w:rsidR="00FC03D1" w:rsidRPr="008348A2">
        <w:rPr>
          <w:iCs/>
        </w:rPr>
        <w:t>103</w:t>
      </w:r>
      <w:r w:rsidR="00DA52E5" w:rsidRPr="008348A2">
        <w:rPr>
          <w:iCs/>
        </w:rPr>
        <w:t xml:space="preserve">789): 1-17. </w:t>
      </w:r>
      <w:r w:rsidR="00DA52E5" w:rsidRPr="008348A2">
        <w:t>d</w:t>
      </w:r>
      <w:r w:rsidR="003E6055" w:rsidRPr="008348A2">
        <w:t>oi</w:t>
      </w:r>
      <w:r w:rsidR="00DA52E5" w:rsidRPr="008348A2">
        <w:t>:</w:t>
      </w:r>
      <w:r w:rsidR="003E6055" w:rsidRPr="008348A2">
        <w:t>10.1016/j.ijnurstu.2020.103789</w:t>
      </w:r>
      <w:r w:rsidR="003E6055" w:rsidRPr="008348A2">
        <w:rPr>
          <w:bCs/>
        </w:rPr>
        <w:t xml:space="preserve"> </w:t>
      </w:r>
    </w:p>
    <w:p w14:paraId="694DA811" w14:textId="77777777" w:rsidR="00611D1A" w:rsidRPr="008348A2" w:rsidRDefault="00611D1A" w:rsidP="00611D1A">
      <w:pPr>
        <w:pStyle w:val="ListeParagraf"/>
        <w:spacing w:before="0" w:beforeAutospacing="0" w:after="0" w:afterAutospacing="0" w:line="360" w:lineRule="auto"/>
        <w:ind w:left="709" w:hanging="709"/>
        <w:jc w:val="both"/>
      </w:pPr>
      <w:r w:rsidRPr="008348A2">
        <w:t>[14]</w:t>
      </w:r>
      <w:r w:rsidRPr="008348A2">
        <w:tab/>
      </w:r>
      <w:proofErr w:type="spellStart"/>
      <w:r w:rsidR="00DA52E5" w:rsidRPr="008348A2">
        <w:rPr>
          <w:rStyle w:val="identifier"/>
        </w:rPr>
        <w:t>Papadopoulos</w:t>
      </w:r>
      <w:proofErr w:type="spellEnd"/>
      <w:r w:rsidR="00DA52E5" w:rsidRPr="008348A2">
        <w:rPr>
          <w:rStyle w:val="identifier"/>
        </w:rPr>
        <w:t xml:space="preserve"> I</w:t>
      </w:r>
      <w:r w:rsidR="003E6055" w:rsidRPr="008348A2">
        <w:rPr>
          <w:rStyle w:val="identifier"/>
        </w:rPr>
        <w:t>,</w:t>
      </w:r>
      <w:r w:rsidR="003E6055" w:rsidRPr="008348A2">
        <w:rPr>
          <w:rFonts w:eastAsia="TimesNewRomanPSMT"/>
        </w:rPr>
        <w:t xml:space="preserve"> </w:t>
      </w:r>
      <w:proofErr w:type="spellStart"/>
      <w:r w:rsidR="003E6055" w:rsidRPr="008348A2">
        <w:rPr>
          <w:rStyle w:val="identifier"/>
        </w:rPr>
        <w:t>Lees</w:t>
      </w:r>
      <w:proofErr w:type="spellEnd"/>
      <w:r w:rsidR="003E6055" w:rsidRPr="008348A2">
        <w:rPr>
          <w:rStyle w:val="identifier"/>
        </w:rPr>
        <w:t xml:space="preserve"> S. (2002). </w:t>
      </w:r>
      <w:proofErr w:type="spellStart"/>
      <w:r w:rsidR="003E6055" w:rsidRPr="008348A2">
        <w:rPr>
          <w:rStyle w:val="identifier"/>
        </w:rPr>
        <w:t>Developing</w:t>
      </w:r>
      <w:proofErr w:type="spellEnd"/>
      <w:r w:rsidR="003E6055" w:rsidRPr="008348A2">
        <w:rPr>
          <w:rStyle w:val="identifier"/>
        </w:rPr>
        <w:t xml:space="preserve"> </w:t>
      </w:r>
      <w:proofErr w:type="spellStart"/>
      <w:r w:rsidR="003E6055" w:rsidRPr="008348A2">
        <w:rPr>
          <w:rStyle w:val="identifier"/>
        </w:rPr>
        <w:t>culturally</w:t>
      </w:r>
      <w:proofErr w:type="spellEnd"/>
      <w:r w:rsidR="003E6055" w:rsidRPr="008348A2">
        <w:rPr>
          <w:rStyle w:val="identifier"/>
        </w:rPr>
        <w:t xml:space="preserve"> </w:t>
      </w:r>
      <w:proofErr w:type="spellStart"/>
      <w:r w:rsidR="003E6055" w:rsidRPr="008348A2">
        <w:rPr>
          <w:rStyle w:val="identifier"/>
        </w:rPr>
        <w:t>competent</w:t>
      </w:r>
      <w:proofErr w:type="spellEnd"/>
      <w:r w:rsidR="003E6055" w:rsidRPr="008348A2">
        <w:rPr>
          <w:rStyle w:val="identifier"/>
        </w:rPr>
        <w:t xml:space="preserve"> </w:t>
      </w:r>
      <w:proofErr w:type="spellStart"/>
      <w:r w:rsidR="003E6055" w:rsidRPr="008348A2">
        <w:rPr>
          <w:rStyle w:val="identifier"/>
        </w:rPr>
        <w:t>researchers</w:t>
      </w:r>
      <w:proofErr w:type="spellEnd"/>
      <w:r w:rsidR="003E6055" w:rsidRPr="008348A2">
        <w:rPr>
          <w:rStyle w:val="identifier"/>
        </w:rPr>
        <w:t xml:space="preserve">. </w:t>
      </w:r>
      <w:proofErr w:type="spellStart"/>
      <w:r w:rsidR="003E6055" w:rsidRPr="008348A2">
        <w:rPr>
          <w:rStyle w:val="identifier"/>
        </w:rPr>
        <w:t>Journal</w:t>
      </w:r>
      <w:proofErr w:type="spellEnd"/>
      <w:r w:rsidR="003E6055" w:rsidRPr="008348A2">
        <w:rPr>
          <w:rStyle w:val="identifier"/>
        </w:rPr>
        <w:t xml:space="preserve"> Of Advanced </w:t>
      </w:r>
      <w:proofErr w:type="spellStart"/>
      <w:r w:rsidR="00DA52E5" w:rsidRPr="008348A2">
        <w:rPr>
          <w:rStyle w:val="identifier"/>
        </w:rPr>
        <w:t>Nursing</w:t>
      </w:r>
      <w:proofErr w:type="spellEnd"/>
      <w:r w:rsidR="00DA52E5" w:rsidRPr="008348A2">
        <w:rPr>
          <w:rStyle w:val="identifier"/>
        </w:rPr>
        <w:t xml:space="preserve"> 2002; 37(3):</w:t>
      </w:r>
      <w:r w:rsidR="003E6055" w:rsidRPr="008348A2">
        <w:rPr>
          <w:rStyle w:val="identifier"/>
        </w:rPr>
        <w:t xml:space="preserve"> 258-264. </w:t>
      </w:r>
      <w:r w:rsidR="00DA52E5" w:rsidRPr="008348A2">
        <w:t>d</w:t>
      </w:r>
      <w:r w:rsidR="003E6055" w:rsidRPr="008348A2">
        <w:t>oi</w:t>
      </w:r>
      <w:r w:rsidR="00DA52E5" w:rsidRPr="008348A2">
        <w:t>:</w:t>
      </w:r>
      <w:hyperlink r:id="rId13" w:tgtFrame="_blank" w:history="1">
        <w:r w:rsidR="003E6055" w:rsidRPr="008348A2">
          <w:t>10.1046/j.1365-2648.2002.02092.x</w:t>
        </w:r>
      </w:hyperlink>
    </w:p>
    <w:p w14:paraId="633570DC" w14:textId="77777777" w:rsidR="00611D1A" w:rsidRPr="008348A2" w:rsidRDefault="00611D1A" w:rsidP="00611D1A">
      <w:pPr>
        <w:pStyle w:val="ListeParagraf"/>
        <w:spacing w:before="0" w:beforeAutospacing="0" w:after="0" w:afterAutospacing="0" w:line="360" w:lineRule="auto"/>
        <w:ind w:left="709" w:hanging="709"/>
        <w:jc w:val="both"/>
        <w:rPr>
          <w:rStyle w:val="fontstyle01"/>
          <w:b w:val="0"/>
          <w:bCs w:val="0"/>
          <w:color w:val="auto"/>
          <w:sz w:val="24"/>
          <w:szCs w:val="24"/>
        </w:rPr>
      </w:pPr>
      <w:r w:rsidRPr="008348A2">
        <w:t>[15]</w:t>
      </w:r>
      <w:r w:rsidRPr="008348A2">
        <w:tab/>
      </w:r>
      <w:proofErr w:type="spellStart"/>
      <w:r w:rsidR="00DA52E5" w:rsidRPr="008348A2">
        <w:rPr>
          <w:rStyle w:val="fontstyle01"/>
          <w:b w:val="0"/>
          <w:color w:val="auto"/>
          <w:sz w:val="24"/>
          <w:szCs w:val="24"/>
        </w:rPr>
        <w:t>Papadopoulos</w:t>
      </w:r>
      <w:proofErr w:type="spellEnd"/>
      <w:r w:rsidR="003E6055" w:rsidRPr="008348A2">
        <w:rPr>
          <w:rStyle w:val="fontstyle01"/>
          <w:b w:val="0"/>
          <w:color w:val="auto"/>
          <w:sz w:val="24"/>
          <w:szCs w:val="24"/>
        </w:rPr>
        <w:t xml:space="preserve"> I</w:t>
      </w:r>
      <w:r w:rsidR="00DA52E5" w:rsidRPr="008348A2">
        <w:rPr>
          <w:rStyle w:val="fontstyle01"/>
          <w:b w:val="0"/>
          <w:color w:val="auto"/>
          <w:sz w:val="24"/>
          <w:szCs w:val="24"/>
        </w:rPr>
        <w:t xml:space="preserve">, </w:t>
      </w:r>
      <w:proofErr w:type="spellStart"/>
      <w:r w:rsidR="00DA52E5" w:rsidRPr="008348A2">
        <w:rPr>
          <w:rStyle w:val="fontstyle01"/>
          <w:b w:val="0"/>
          <w:color w:val="auto"/>
          <w:sz w:val="24"/>
          <w:szCs w:val="24"/>
        </w:rPr>
        <w:t>Tılkı</w:t>
      </w:r>
      <w:proofErr w:type="spellEnd"/>
      <w:r w:rsidR="00DA52E5" w:rsidRPr="008348A2">
        <w:rPr>
          <w:rStyle w:val="fontstyle01"/>
          <w:b w:val="0"/>
          <w:color w:val="auto"/>
          <w:sz w:val="24"/>
          <w:szCs w:val="24"/>
        </w:rPr>
        <w:t xml:space="preserve"> M</w:t>
      </w:r>
      <w:r w:rsidR="003E6055" w:rsidRPr="008348A2">
        <w:rPr>
          <w:rStyle w:val="fontstyle01"/>
          <w:b w:val="0"/>
          <w:color w:val="auto"/>
          <w:sz w:val="24"/>
          <w:szCs w:val="24"/>
        </w:rPr>
        <w:t>,</w:t>
      </w:r>
      <w:r w:rsidR="00DA52E5" w:rsidRPr="008348A2">
        <w:rPr>
          <w:rStyle w:val="fontstyle01"/>
          <w:b w:val="0"/>
          <w:color w:val="auto"/>
          <w:sz w:val="24"/>
          <w:szCs w:val="24"/>
        </w:rPr>
        <w:t xml:space="preserve"> </w:t>
      </w:r>
      <w:proofErr w:type="spellStart"/>
      <w:r w:rsidR="00DA52E5" w:rsidRPr="008348A2">
        <w:rPr>
          <w:rStyle w:val="fontstyle01"/>
          <w:b w:val="0"/>
          <w:color w:val="auto"/>
          <w:sz w:val="24"/>
          <w:szCs w:val="24"/>
        </w:rPr>
        <w:t>Lees</w:t>
      </w:r>
      <w:proofErr w:type="spellEnd"/>
      <w:r w:rsidR="00DA52E5" w:rsidRPr="008348A2">
        <w:rPr>
          <w:rStyle w:val="fontstyle01"/>
          <w:b w:val="0"/>
          <w:color w:val="auto"/>
          <w:sz w:val="24"/>
          <w:szCs w:val="24"/>
        </w:rPr>
        <w:t xml:space="preserve"> S. </w:t>
      </w:r>
      <w:proofErr w:type="spellStart"/>
      <w:r w:rsidR="003E6055" w:rsidRPr="008348A2">
        <w:rPr>
          <w:rStyle w:val="fontstyle01"/>
          <w:b w:val="0"/>
          <w:color w:val="auto"/>
          <w:sz w:val="24"/>
          <w:szCs w:val="24"/>
        </w:rPr>
        <w:t>Promoting</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cultural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competence</w:t>
      </w:r>
      <w:proofErr w:type="spellEnd"/>
      <w:r w:rsidR="003E6055" w:rsidRPr="008348A2">
        <w:rPr>
          <w:rStyle w:val="fontstyle01"/>
          <w:b w:val="0"/>
          <w:color w:val="auto"/>
          <w:sz w:val="24"/>
          <w:szCs w:val="24"/>
        </w:rPr>
        <w:t xml:space="preserve"> in </w:t>
      </w:r>
      <w:proofErr w:type="spellStart"/>
      <w:r w:rsidR="003E6055" w:rsidRPr="008348A2">
        <w:rPr>
          <w:rStyle w:val="fontstyle01"/>
          <w:b w:val="0"/>
          <w:color w:val="auto"/>
          <w:sz w:val="24"/>
          <w:szCs w:val="24"/>
        </w:rPr>
        <w:t>healthcare</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through</w:t>
      </w:r>
      <w:proofErr w:type="spellEnd"/>
      <w:r w:rsidR="003E6055" w:rsidRPr="008348A2">
        <w:rPr>
          <w:rStyle w:val="fontstyle01"/>
          <w:b w:val="0"/>
          <w:color w:val="auto"/>
          <w:sz w:val="24"/>
          <w:szCs w:val="24"/>
        </w:rPr>
        <w:t xml:space="preserve"> a </w:t>
      </w:r>
      <w:proofErr w:type="spellStart"/>
      <w:r w:rsidR="003E6055" w:rsidRPr="008348A2">
        <w:rPr>
          <w:rStyle w:val="fontstyle01"/>
          <w:b w:val="0"/>
          <w:color w:val="auto"/>
          <w:sz w:val="24"/>
          <w:szCs w:val="24"/>
        </w:rPr>
        <w:t>research</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based</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intervention</w:t>
      </w:r>
      <w:proofErr w:type="spellEnd"/>
      <w:r w:rsidR="003E6055" w:rsidRPr="008348A2">
        <w:rPr>
          <w:rStyle w:val="fontstyle01"/>
          <w:b w:val="0"/>
          <w:color w:val="auto"/>
          <w:sz w:val="24"/>
          <w:szCs w:val="24"/>
        </w:rPr>
        <w:t xml:space="preserve"> in </w:t>
      </w:r>
      <w:proofErr w:type="spellStart"/>
      <w:r w:rsidR="003E6055" w:rsidRPr="008348A2">
        <w:rPr>
          <w:rStyle w:val="fontstyle01"/>
          <w:b w:val="0"/>
          <w:color w:val="auto"/>
          <w:sz w:val="24"/>
          <w:szCs w:val="24"/>
        </w:rPr>
        <w:t>the</w:t>
      </w:r>
      <w:proofErr w:type="spellEnd"/>
      <w:r w:rsidR="003E6055" w:rsidRPr="008348A2">
        <w:rPr>
          <w:rStyle w:val="fontstyle01"/>
          <w:b w:val="0"/>
          <w:color w:val="auto"/>
          <w:sz w:val="24"/>
          <w:szCs w:val="24"/>
        </w:rPr>
        <w:t xml:space="preserve"> UK. </w:t>
      </w:r>
      <w:proofErr w:type="spellStart"/>
      <w:r w:rsidR="003E6055" w:rsidRPr="008348A2">
        <w:rPr>
          <w:rStyle w:val="fontstyle01"/>
          <w:b w:val="0"/>
          <w:color w:val="auto"/>
          <w:sz w:val="24"/>
          <w:szCs w:val="24"/>
        </w:rPr>
        <w:t>Diversity</w:t>
      </w:r>
      <w:proofErr w:type="spellEnd"/>
      <w:r w:rsidR="003E6055" w:rsidRPr="008348A2">
        <w:rPr>
          <w:rStyle w:val="fontstyle01"/>
          <w:b w:val="0"/>
          <w:color w:val="auto"/>
          <w:sz w:val="24"/>
          <w:szCs w:val="24"/>
        </w:rPr>
        <w:t xml:space="preserve"> İn </w:t>
      </w:r>
      <w:proofErr w:type="spellStart"/>
      <w:r w:rsidR="003E6055" w:rsidRPr="008348A2">
        <w:rPr>
          <w:rStyle w:val="fontstyle01"/>
          <w:b w:val="0"/>
          <w:color w:val="auto"/>
          <w:sz w:val="24"/>
          <w:szCs w:val="24"/>
        </w:rPr>
        <w:t>Health</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And</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Social</w:t>
      </w:r>
      <w:proofErr w:type="spellEnd"/>
      <w:r w:rsidR="003E6055" w:rsidRPr="008348A2">
        <w:rPr>
          <w:rStyle w:val="fontstyle01"/>
          <w:b w:val="0"/>
          <w:color w:val="auto"/>
          <w:sz w:val="24"/>
          <w:szCs w:val="24"/>
        </w:rPr>
        <w:t xml:space="preserve"> </w:t>
      </w:r>
      <w:proofErr w:type="spellStart"/>
      <w:r w:rsidR="003E6055" w:rsidRPr="008348A2">
        <w:rPr>
          <w:rStyle w:val="fontstyle01"/>
          <w:b w:val="0"/>
          <w:color w:val="auto"/>
          <w:sz w:val="24"/>
          <w:szCs w:val="24"/>
        </w:rPr>
        <w:t>Care</w:t>
      </w:r>
      <w:proofErr w:type="spellEnd"/>
      <w:r w:rsidR="003E6055" w:rsidRPr="008348A2">
        <w:rPr>
          <w:rStyle w:val="fontstyle01"/>
          <w:b w:val="0"/>
          <w:color w:val="auto"/>
          <w:sz w:val="24"/>
          <w:szCs w:val="24"/>
        </w:rPr>
        <w:t xml:space="preserve"> </w:t>
      </w:r>
      <w:r w:rsidR="00DA52E5" w:rsidRPr="008348A2">
        <w:rPr>
          <w:rStyle w:val="fontstyle01"/>
          <w:b w:val="0"/>
          <w:color w:val="auto"/>
          <w:sz w:val="24"/>
          <w:szCs w:val="24"/>
        </w:rPr>
        <w:t>2004; 1:</w:t>
      </w:r>
      <w:r w:rsidR="003E6055" w:rsidRPr="008348A2">
        <w:rPr>
          <w:rStyle w:val="fontstyle01"/>
          <w:b w:val="0"/>
          <w:color w:val="auto"/>
          <w:sz w:val="24"/>
          <w:szCs w:val="24"/>
        </w:rPr>
        <w:t xml:space="preserve"> 107-116.</w:t>
      </w:r>
    </w:p>
    <w:p w14:paraId="14379C37" w14:textId="77777777" w:rsidR="00611D1A" w:rsidRPr="008348A2" w:rsidRDefault="00611D1A" w:rsidP="00611D1A">
      <w:pPr>
        <w:pStyle w:val="ListeParagraf"/>
        <w:spacing w:before="0" w:beforeAutospacing="0" w:after="0" w:afterAutospacing="0" w:line="360" w:lineRule="auto"/>
        <w:ind w:left="709" w:hanging="709"/>
        <w:jc w:val="both"/>
      </w:pPr>
      <w:r w:rsidRPr="008348A2">
        <w:t>[16]</w:t>
      </w:r>
      <w:r w:rsidRPr="008348A2">
        <w:tab/>
      </w:r>
      <w:proofErr w:type="spellStart"/>
      <w:r w:rsidR="00DA52E5" w:rsidRPr="008348A2">
        <w:t>Polit</w:t>
      </w:r>
      <w:proofErr w:type="spellEnd"/>
      <w:r w:rsidR="00DA52E5" w:rsidRPr="008348A2">
        <w:t xml:space="preserve"> DF</w:t>
      </w:r>
      <w:r w:rsidR="003E6055" w:rsidRPr="008348A2">
        <w:t xml:space="preserve">, </w:t>
      </w:r>
      <w:proofErr w:type="spellStart"/>
      <w:r w:rsidR="00DA52E5" w:rsidRPr="008348A2">
        <w:t>Beck</w:t>
      </w:r>
      <w:proofErr w:type="spellEnd"/>
      <w:r w:rsidR="00DA52E5" w:rsidRPr="008348A2">
        <w:t xml:space="preserve"> C</w:t>
      </w:r>
      <w:r w:rsidR="00982B9F" w:rsidRPr="008348A2">
        <w:t xml:space="preserve">T. </w:t>
      </w:r>
      <w:r w:rsidR="003E6055" w:rsidRPr="008348A2">
        <w:t xml:space="preserve">Essentials </w:t>
      </w:r>
      <w:r w:rsidR="00982B9F" w:rsidRPr="008348A2">
        <w:t xml:space="preserve">Of </w:t>
      </w:r>
      <w:proofErr w:type="spellStart"/>
      <w:r w:rsidR="00982B9F" w:rsidRPr="008348A2">
        <w:t>Nursing</w:t>
      </w:r>
      <w:proofErr w:type="spellEnd"/>
      <w:r w:rsidR="00982B9F" w:rsidRPr="008348A2">
        <w:t xml:space="preserve"> </w:t>
      </w:r>
      <w:proofErr w:type="spellStart"/>
      <w:r w:rsidR="00982B9F" w:rsidRPr="008348A2">
        <w:t>Research</w:t>
      </w:r>
      <w:proofErr w:type="spellEnd"/>
      <w:r w:rsidR="00982B9F" w:rsidRPr="008348A2">
        <w:t xml:space="preserve">: </w:t>
      </w:r>
      <w:proofErr w:type="spellStart"/>
      <w:r w:rsidR="00982B9F" w:rsidRPr="008348A2">
        <w:t>Appraising</w:t>
      </w:r>
      <w:proofErr w:type="spellEnd"/>
      <w:r w:rsidR="00982B9F" w:rsidRPr="008348A2">
        <w:t xml:space="preserve"> </w:t>
      </w:r>
      <w:proofErr w:type="spellStart"/>
      <w:r w:rsidR="00982B9F" w:rsidRPr="008348A2">
        <w:t>Evidence</w:t>
      </w:r>
      <w:proofErr w:type="spellEnd"/>
      <w:r w:rsidR="00982B9F" w:rsidRPr="008348A2">
        <w:t xml:space="preserve"> </w:t>
      </w:r>
      <w:proofErr w:type="spellStart"/>
      <w:r w:rsidR="00982B9F" w:rsidRPr="008348A2">
        <w:t>For</w:t>
      </w:r>
      <w:proofErr w:type="spellEnd"/>
      <w:r w:rsidR="00982B9F" w:rsidRPr="008348A2">
        <w:t xml:space="preserve"> </w:t>
      </w:r>
      <w:proofErr w:type="spellStart"/>
      <w:r w:rsidR="00982B9F" w:rsidRPr="008348A2">
        <w:t>Nursing</w:t>
      </w:r>
      <w:proofErr w:type="spellEnd"/>
      <w:r w:rsidR="00982B9F" w:rsidRPr="008348A2">
        <w:t xml:space="preserve"> </w:t>
      </w:r>
      <w:proofErr w:type="spellStart"/>
      <w:r w:rsidR="00982B9F" w:rsidRPr="008348A2">
        <w:t>Practice</w:t>
      </w:r>
      <w:proofErr w:type="spellEnd"/>
      <w:r w:rsidR="00982B9F" w:rsidRPr="008348A2">
        <w:t>.</w:t>
      </w:r>
      <w:r w:rsidR="006A0DA3" w:rsidRPr="008348A2">
        <w:t xml:space="preserve"> 10th ed.</w:t>
      </w:r>
      <w:r w:rsidR="00982B9F" w:rsidRPr="008348A2">
        <w:t xml:space="preserve"> </w:t>
      </w:r>
      <w:proofErr w:type="spellStart"/>
      <w:r w:rsidR="00982B9F" w:rsidRPr="008348A2">
        <w:t>Philadelphia</w:t>
      </w:r>
      <w:proofErr w:type="spellEnd"/>
      <w:r w:rsidR="00982B9F" w:rsidRPr="008348A2">
        <w:t xml:space="preserve">, </w:t>
      </w:r>
      <w:proofErr w:type="spellStart"/>
      <w:r w:rsidR="00982B9F" w:rsidRPr="008348A2">
        <w:t>Wolters</w:t>
      </w:r>
      <w:proofErr w:type="spellEnd"/>
      <w:r w:rsidR="00982B9F" w:rsidRPr="008348A2">
        <w:t xml:space="preserve"> </w:t>
      </w:r>
      <w:proofErr w:type="spellStart"/>
      <w:r w:rsidR="00982B9F" w:rsidRPr="008348A2">
        <w:t>Kluwer</w:t>
      </w:r>
      <w:proofErr w:type="spellEnd"/>
      <w:r w:rsidR="006A0DA3" w:rsidRPr="008348A2">
        <w:t>;</w:t>
      </w:r>
      <w:r w:rsidR="00982B9F" w:rsidRPr="008348A2">
        <w:t xml:space="preserve"> 2018</w:t>
      </w:r>
      <w:r w:rsidR="006A0DA3" w:rsidRPr="008348A2">
        <w:t>.</w:t>
      </w:r>
    </w:p>
    <w:p w14:paraId="347099DC" w14:textId="77777777" w:rsidR="00611D1A" w:rsidRPr="008348A2" w:rsidRDefault="00611D1A" w:rsidP="008348A2">
      <w:pPr>
        <w:pStyle w:val="ListeParagraf"/>
        <w:spacing w:before="0" w:beforeAutospacing="0" w:after="0" w:afterAutospacing="0" w:line="360" w:lineRule="auto"/>
        <w:ind w:left="709" w:hanging="709"/>
        <w:jc w:val="both"/>
      </w:pPr>
      <w:r w:rsidRPr="008348A2">
        <w:t>[17]</w:t>
      </w:r>
      <w:r w:rsidRPr="008348A2">
        <w:tab/>
      </w:r>
      <w:r w:rsidR="006A0DA3" w:rsidRPr="008348A2">
        <w:t xml:space="preserve">Andy F. </w:t>
      </w:r>
      <w:proofErr w:type="spellStart"/>
      <w:r w:rsidR="003E6055" w:rsidRPr="008348A2">
        <w:t>Discovering</w:t>
      </w:r>
      <w:proofErr w:type="spellEnd"/>
      <w:r w:rsidR="003E6055" w:rsidRPr="008348A2">
        <w:t xml:space="preserve"> </w:t>
      </w:r>
      <w:proofErr w:type="spellStart"/>
      <w:r w:rsidR="006A0DA3" w:rsidRPr="008348A2">
        <w:t>Statistics</w:t>
      </w:r>
      <w:proofErr w:type="spellEnd"/>
      <w:r w:rsidR="006A0DA3" w:rsidRPr="008348A2">
        <w:t xml:space="preserve"> Using </w:t>
      </w:r>
      <w:r w:rsidR="003E6055" w:rsidRPr="008348A2">
        <w:t xml:space="preserve">IBM SPSS </w:t>
      </w:r>
      <w:proofErr w:type="spellStart"/>
      <w:r w:rsidR="006A0DA3" w:rsidRPr="008348A2">
        <w:t>Statistics</w:t>
      </w:r>
      <w:proofErr w:type="spellEnd"/>
      <w:r w:rsidR="003E6055" w:rsidRPr="008348A2">
        <w:t>. 5</w:t>
      </w:r>
      <w:r w:rsidR="006A0DA3" w:rsidRPr="008348A2">
        <w:t xml:space="preserve">th ed. </w:t>
      </w:r>
      <w:proofErr w:type="spellStart"/>
      <w:r w:rsidR="006A0DA3" w:rsidRPr="008348A2">
        <w:t>London</w:t>
      </w:r>
      <w:proofErr w:type="spellEnd"/>
      <w:r w:rsidR="006A0DA3" w:rsidRPr="008348A2">
        <w:t xml:space="preserve">, </w:t>
      </w:r>
      <w:proofErr w:type="spellStart"/>
      <w:r w:rsidR="006A0DA3" w:rsidRPr="008348A2">
        <w:t>Sage</w:t>
      </w:r>
      <w:proofErr w:type="spellEnd"/>
      <w:r w:rsidR="006A0DA3" w:rsidRPr="008348A2">
        <w:t xml:space="preserve"> Publications </w:t>
      </w:r>
      <w:proofErr w:type="spellStart"/>
      <w:r w:rsidR="006A0DA3" w:rsidRPr="008348A2">
        <w:t>Ltd</w:t>
      </w:r>
      <w:proofErr w:type="spellEnd"/>
      <w:r w:rsidR="006A0DA3" w:rsidRPr="008348A2">
        <w:t>;</w:t>
      </w:r>
      <w:r w:rsidR="003E6055" w:rsidRPr="008348A2">
        <w:t xml:space="preserve"> </w:t>
      </w:r>
      <w:r w:rsidR="006A0DA3" w:rsidRPr="008348A2">
        <w:t>2017.</w:t>
      </w:r>
    </w:p>
    <w:p w14:paraId="5ECB6962" w14:textId="77777777" w:rsidR="008348A2" w:rsidRDefault="00611D1A" w:rsidP="008348A2">
      <w:pPr>
        <w:pStyle w:val="Default"/>
        <w:spacing w:line="360" w:lineRule="auto"/>
        <w:rPr>
          <w:rFonts w:ascii="Times New Roman" w:hAnsi="Times New Roman" w:cs="Times New Roman"/>
        </w:rPr>
      </w:pPr>
      <w:r w:rsidRPr="008348A2">
        <w:rPr>
          <w:rFonts w:ascii="Times New Roman" w:hAnsi="Times New Roman" w:cs="Times New Roman"/>
        </w:rPr>
        <w:t>[18]</w:t>
      </w:r>
      <w:r w:rsidRPr="008348A2">
        <w:rPr>
          <w:rFonts w:ascii="Times New Roman" w:hAnsi="Times New Roman" w:cs="Times New Roman"/>
        </w:rPr>
        <w:tab/>
      </w:r>
      <w:r w:rsidR="006A0DA3" w:rsidRPr="008348A2">
        <w:rPr>
          <w:rFonts w:ascii="Times New Roman" w:hAnsi="Times New Roman" w:cs="Times New Roman"/>
        </w:rPr>
        <w:t>Büyüköztürk Ş. Sosyal Bilimler İçin Veri Analizi El K</w:t>
      </w:r>
      <w:r w:rsidR="008348A2">
        <w:rPr>
          <w:rFonts w:ascii="Times New Roman" w:hAnsi="Times New Roman" w:cs="Times New Roman"/>
        </w:rPr>
        <w:t xml:space="preserve">itabı. 28th ed. Ankara, </w:t>
      </w:r>
      <w:proofErr w:type="spellStart"/>
      <w:r w:rsidR="008348A2">
        <w:rPr>
          <w:rFonts w:ascii="Times New Roman" w:hAnsi="Times New Roman" w:cs="Times New Roman"/>
        </w:rPr>
        <w:t>Turkey</w:t>
      </w:r>
      <w:proofErr w:type="spellEnd"/>
      <w:r w:rsidR="008348A2">
        <w:rPr>
          <w:rFonts w:ascii="Times New Roman" w:hAnsi="Times New Roman" w:cs="Times New Roman"/>
        </w:rPr>
        <w:t>,</w:t>
      </w:r>
    </w:p>
    <w:p w14:paraId="3C96B3FC" w14:textId="77777777" w:rsidR="00611D1A" w:rsidRPr="008348A2" w:rsidRDefault="008348A2" w:rsidP="008348A2">
      <w:pPr>
        <w:pStyle w:val="Default"/>
        <w:spacing w:line="360" w:lineRule="auto"/>
        <w:rPr>
          <w:rFonts w:ascii="Times New Roman" w:hAnsi="Times New Roman" w:cs="Times New Roman"/>
        </w:rPr>
      </w:pPr>
      <w:r>
        <w:rPr>
          <w:rFonts w:ascii="Times New Roman" w:hAnsi="Times New Roman" w:cs="Times New Roman"/>
        </w:rPr>
        <w:tab/>
      </w:r>
      <w:proofErr w:type="spellStart"/>
      <w:r w:rsidR="006A0DA3" w:rsidRPr="008348A2">
        <w:rPr>
          <w:rFonts w:ascii="Times New Roman" w:hAnsi="Times New Roman" w:cs="Times New Roman"/>
        </w:rPr>
        <w:t>Pegem</w:t>
      </w:r>
      <w:proofErr w:type="spellEnd"/>
      <w:r w:rsidR="006A0DA3" w:rsidRPr="008348A2">
        <w:rPr>
          <w:rFonts w:ascii="Times New Roman" w:hAnsi="Times New Roman" w:cs="Times New Roman"/>
        </w:rPr>
        <w:t xml:space="preserve"> Academy; 2020</w:t>
      </w:r>
      <w:r w:rsidRPr="008348A2">
        <w:rPr>
          <w:rFonts w:ascii="Times New Roman" w:hAnsi="Times New Roman" w:cs="Times New Roman"/>
        </w:rPr>
        <w:t xml:space="preserve"> (in </w:t>
      </w:r>
      <w:proofErr w:type="spellStart"/>
      <w:r w:rsidRPr="008348A2">
        <w:rPr>
          <w:rFonts w:ascii="Times New Roman" w:hAnsi="Times New Roman" w:cs="Times New Roman"/>
        </w:rPr>
        <w:t>Turkish</w:t>
      </w:r>
      <w:proofErr w:type="spellEnd"/>
      <w:r w:rsidRPr="008348A2">
        <w:rPr>
          <w:rFonts w:ascii="Times New Roman" w:hAnsi="Times New Roman" w:cs="Times New Roman"/>
        </w:rPr>
        <w:t xml:space="preserve">). </w:t>
      </w:r>
    </w:p>
    <w:p w14:paraId="7C83AD26" w14:textId="77777777" w:rsidR="00611D1A" w:rsidRPr="008348A2" w:rsidRDefault="00611D1A" w:rsidP="008348A2">
      <w:pPr>
        <w:pStyle w:val="ListeParagraf"/>
        <w:spacing w:before="0" w:beforeAutospacing="0" w:after="0" w:afterAutospacing="0" w:line="360" w:lineRule="auto"/>
        <w:ind w:left="709" w:hanging="709"/>
        <w:jc w:val="both"/>
      </w:pPr>
      <w:r w:rsidRPr="008348A2">
        <w:t>[19]</w:t>
      </w:r>
      <w:r w:rsidRPr="008348A2">
        <w:tab/>
      </w:r>
      <w:proofErr w:type="spellStart"/>
      <w:r w:rsidR="00DA52E5" w:rsidRPr="008348A2">
        <w:t>Lewis</w:t>
      </w:r>
      <w:proofErr w:type="spellEnd"/>
      <w:r w:rsidR="00DA52E5" w:rsidRPr="008348A2">
        <w:t xml:space="preserve"> T</w:t>
      </w:r>
      <w:r w:rsidR="003E6055" w:rsidRPr="008348A2">
        <w:t xml:space="preserve">F. (2017). </w:t>
      </w:r>
      <w:proofErr w:type="spellStart"/>
      <w:r w:rsidR="003E6055" w:rsidRPr="008348A2">
        <w:t>Evidence</w:t>
      </w:r>
      <w:proofErr w:type="spellEnd"/>
      <w:r w:rsidR="003E6055" w:rsidRPr="008348A2">
        <w:t xml:space="preserve"> </w:t>
      </w:r>
      <w:proofErr w:type="spellStart"/>
      <w:r w:rsidR="003E6055" w:rsidRPr="008348A2">
        <w:t>Regarding</w:t>
      </w:r>
      <w:proofErr w:type="spellEnd"/>
      <w:r w:rsidR="003E6055" w:rsidRPr="008348A2">
        <w:t xml:space="preserve"> </w:t>
      </w:r>
      <w:proofErr w:type="spellStart"/>
      <w:r w:rsidR="003E6055" w:rsidRPr="008348A2">
        <w:t>the</w:t>
      </w:r>
      <w:proofErr w:type="spellEnd"/>
      <w:r w:rsidR="003E6055" w:rsidRPr="008348A2">
        <w:t xml:space="preserve"> </w:t>
      </w:r>
      <w:proofErr w:type="spellStart"/>
      <w:r w:rsidR="003E6055" w:rsidRPr="008348A2">
        <w:t>Internal</w:t>
      </w:r>
      <w:proofErr w:type="spellEnd"/>
      <w:r w:rsidR="003E6055" w:rsidRPr="008348A2">
        <w:t xml:space="preserve"> </w:t>
      </w:r>
      <w:proofErr w:type="spellStart"/>
      <w:r w:rsidR="003E6055" w:rsidRPr="008348A2">
        <w:t>Structure</w:t>
      </w:r>
      <w:proofErr w:type="spellEnd"/>
      <w:r w:rsidR="003E6055" w:rsidRPr="008348A2">
        <w:t xml:space="preserve">: </w:t>
      </w:r>
      <w:proofErr w:type="spellStart"/>
      <w:r w:rsidR="003E6055" w:rsidRPr="008348A2">
        <w:t>Confirmatory</w:t>
      </w:r>
      <w:proofErr w:type="spellEnd"/>
      <w:r w:rsidR="003E6055" w:rsidRPr="008348A2">
        <w:rPr>
          <w:shd w:val="clear" w:color="auto" w:fill="FFFFFF"/>
        </w:rPr>
        <w:t xml:space="preserve"> </w:t>
      </w:r>
      <w:proofErr w:type="spellStart"/>
      <w:r w:rsidR="003E6055" w:rsidRPr="008348A2">
        <w:t>Factor</w:t>
      </w:r>
      <w:proofErr w:type="spellEnd"/>
      <w:r w:rsidR="003E6055" w:rsidRPr="008348A2">
        <w:t xml:space="preserve"> Analysis.  </w:t>
      </w:r>
      <w:proofErr w:type="spellStart"/>
      <w:r w:rsidR="003E6055" w:rsidRPr="008348A2">
        <w:t>Measurement</w:t>
      </w:r>
      <w:proofErr w:type="spellEnd"/>
      <w:r w:rsidR="003E6055" w:rsidRPr="008348A2">
        <w:t xml:space="preserve"> </w:t>
      </w:r>
      <w:proofErr w:type="spellStart"/>
      <w:r w:rsidR="003E6055" w:rsidRPr="008348A2">
        <w:t>and</w:t>
      </w:r>
      <w:proofErr w:type="spellEnd"/>
      <w:r w:rsidR="003E6055" w:rsidRPr="008348A2">
        <w:t xml:space="preserve"> Evaluatio</w:t>
      </w:r>
      <w:r w:rsidR="00DA52E5" w:rsidRPr="008348A2">
        <w:t xml:space="preserve">n in </w:t>
      </w:r>
      <w:proofErr w:type="spellStart"/>
      <w:r w:rsidR="00DA52E5" w:rsidRPr="008348A2">
        <w:t>Counseling</w:t>
      </w:r>
      <w:proofErr w:type="spellEnd"/>
      <w:r w:rsidR="00DA52E5" w:rsidRPr="008348A2">
        <w:t xml:space="preserve"> </w:t>
      </w:r>
      <w:proofErr w:type="spellStart"/>
      <w:r w:rsidR="00DA52E5" w:rsidRPr="008348A2">
        <w:t>and</w:t>
      </w:r>
      <w:proofErr w:type="spellEnd"/>
      <w:r w:rsidR="00DA52E5" w:rsidRPr="008348A2">
        <w:t xml:space="preserve"> Development 2017; 50(4): 239-247</w:t>
      </w:r>
      <w:r w:rsidR="003E6055" w:rsidRPr="008348A2">
        <w:t xml:space="preserve">. </w:t>
      </w:r>
      <w:r w:rsidR="00DA52E5" w:rsidRPr="008348A2">
        <w:t>doi:</w:t>
      </w:r>
      <w:r w:rsidR="003E6055" w:rsidRPr="008348A2">
        <w:t xml:space="preserve">10.1080/07481756.2017.1336929 </w:t>
      </w:r>
    </w:p>
    <w:p w14:paraId="62968C81" w14:textId="77777777" w:rsidR="00611D1A" w:rsidRPr="008348A2" w:rsidRDefault="00611D1A" w:rsidP="00611D1A">
      <w:pPr>
        <w:pStyle w:val="ListeParagraf"/>
        <w:spacing w:before="0" w:beforeAutospacing="0" w:after="0" w:afterAutospacing="0" w:line="360" w:lineRule="auto"/>
        <w:ind w:left="709" w:hanging="709"/>
        <w:jc w:val="both"/>
      </w:pPr>
      <w:r w:rsidRPr="008348A2">
        <w:t>[20]</w:t>
      </w:r>
      <w:r w:rsidRPr="008348A2">
        <w:tab/>
      </w:r>
      <w:proofErr w:type="spellStart"/>
      <w:r w:rsidR="006A0DA3" w:rsidRPr="008348A2">
        <w:t>Byrne</w:t>
      </w:r>
      <w:proofErr w:type="spellEnd"/>
      <w:r w:rsidR="006A0DA3" w:rsidRPr="008348A2">
        <w:t xml:space="preserve"> BM. </w:t>
      </w:r>
      <w:proofErr w:type="spellStart"/>
      <w:r w:rsidR="003E6055" w:rsidRPr="008348A2">
        <w:t>Structural</w:t>
      </w:r>
      <w:proofErr w:type="spellEnd"/>
      <w:r w:rsidR="003E6055" w:rsidRPr="008348A2">
        <w:t xml:space="preserve"> </w:t>
      </w:r>
      <w:proofErr w:type="spellStart"/>
      <w:r w:rsidR="003E6055" w:rsidRPr="008348A2">
        <w:t>equation</w:t>
      </w:r>
      <w:proofErr w:type="spellEnd"/>
      <w:r w:rsidR="003E6055" w:rsidRPr="008348A2">
        <w:t xml:space="preserve"> </w:t>
      </w:r>
      <w:proofErr w:type="spellStart"/>
      <w:r w:rsidR="003E6055" w:rsidRPr="008348A2">
        <w:t>modeling</w:t>
      </w:r>
      <w:proofErr w:type="spellEnd"/>
      <w:r w:rsidR="003E6055" w:rsidRPr="008348A2">
        <w:t xml:space="preserve"> </w:t>
      </w:r>
      <w:proofErr w:type="spellStart"/>
      <w:r w:rsidR="003E6055" w:rsidRPr="008348A2">
        <w:t>with</w:t>
      </w:r>
      <w:proofErr w:type="spellEnd"/>
      <w:r w:rsidR="003E6055" w:rsidRPr="008348A2">
        <w:t xml:space="preserve"> AMOS, </w:t>
      </w:r>
      <w:proofErr w:type="spellStart"/>
      <w:r w:rsidR="003E6055" w:rsidRPr="008348A2">
        <w:t>basics</w:t>
      </w:r>
      <w:proofErr w:type="spellEnd"/>
      <w:r w:rsidR="003E6055" w:rsidRPr="008348A2">
        <w:t xml:space="preserve"> </w:t>
      </w:r>
      <w:proofErr w:type="spellStart"/>
      <w:r w:rsidR="003E6055" w:rsidRPr="008348A2">
        <w:t>concepts</w:t>
      </w:r>
      <w:proofErr w:type="spellEnd"/>
      <w:r w:rsidR="003E6055" w:rsidRPr="008348A2">
        <w:t xml:space="preserve">, </w:t>
      </w:r>
      <w:proofErr w:type="spellStart"/>
      <w:r w:rsidR="003E6055" w:rsidRPr="008348A2">
        <w:t>applications</w:t>
      </w:r>
      <w:proofErr w:type="spellEnd"/>
      <w:r w:rsidR="003E6055" w:rsidRPr="008348A2">
        <w:t xml:space="preserve">, </w:t>
      </w:r>
      <w:proofErr w:type="spellStart"/>
      <w:r w:rsidR="003E6055" w:rsidRPr="008348A2">
        <w:t>and</w:t>
      </w:r>
      <w:proofErr w:type="spellEnd"/>
      <w:r w:rsidR="003E6055" w:rsidRPr="008348A2">
        <w:t xml:space="preserve"> </w:t>
      </w:r>
      <w:proofErr w:type="spellStart"/>
      <w:r w:rsidR="003E6055" w:rsidRPr="008348A2">
        <w:t>programming</w:t>
      </w:r>
      <w:proofErr w:type="spellEnd"/>
      <w:r w:rsidR="003E6055" w:rsidRPr="008348A2">
        <w:t xml:space="preserve">. </w:t>
      </w:r>
      <w:proofErr w:type="spellStart"/>
      <w:r w:rsidR="003E6055" w:rsidRPr="008348A2">
        <w:t>Hillsdale</w:t>
      </w:r>
      <w:proofErr w:type="spellEnd"/>
      <w:r w:rsidR="003E6055" w:rsidRPr="008348A2">
        <w:t xml:space="preserve">, NJ, Lawrence </w:t>
      </w:r>
      <w:proofErr w:type="spellStart"/>
      <w:r w:rsidR="003E6055" w:rsidRPr="008348A2">
        <w:t>Erlbaum</w:t>
      </w:r>
      <w:proofErr w:type="spellEnd"/>
      <w:r w:rsidR="003E6055" w:rsidRPr="008348A2">
        <w:t xml:space="preserve"> </w:t>
      </w:r>
      <w:proofErr w:type="spellStart"/>
      <w:r w:rsidR="003E6055" w:rsidRPr="008348A2">
        <w:t>Assoc</w:t>
      </w:r>
      <w:r w:rsidR="006A0DA3" w:rsidRPr="008348A2">
        <w:t>iates</w:t>
      </w:r>
      <w:proofErr w:type="spellEnd"/>
      <w:r w:rsidR="006A0DA3" w:rsidRPr="008348A2">
        <w:t>; 2001.</w:t>
      </w:r>
    </w:p>
    <w:p w14:paraId="44991AE3" w14:textId="77777777" w:rsidR="00611D1A" w:rsidRPr="008348A2" w:rsidRDefault="00611D1A" w:rsidP="00611D1A">
      <w:pPr>
        <w:pStyle w:val="ListeParagraf"/>
        <w:spacing w:before="0" w:beforeAutospacing="0" w:after="0" w:afterAutospacing="0" w:line="360" w:lineRule="auto"/>
        <w:ind w:left="709" w:hanging="709"/>
        <w:jc w:val="both"/>
      </w:pPr>
      <w:r w:rsidRPr="008348A2">
        <w:t>[21]</w:t>
      </w:r>
      <w:r w:rsidRPr="008348A2">
        <w:tab/>
      </w:r>
      <w:proofErr w:type="spellStart"/>
      <w:r w:rsidR="00DA52E5" w:rsidRPr="008348A2">
        <w:rPr>
          <w:bCs/>
        </w:rPr>
        <w:t>Tavakol</w:t>
      </w:r>
      <w:proofErr w:type="spellEnd"/>
      <w:r w:rsidR="00DA52E5" w:rsidRPr="008348A2">
        <w:rPr>
          <w:bCs/>
        </w:rPr>
        <w:t xml:space="preserve"> M</w:t>
      </w:r>
      <w:r w:rsidR="003E6055" w:rsidRPr="008348A2">
        <w:rPr>
          <w:bCs/>
        </w:rPr>
        <w:t>,</w:t>
      </w:r>
      <w:r w:rsidR="00DA52E5" w:rsidRPr="008348A2">
        <w:rPr>
          <w:bCs/>
        </w:rPr>
        <w:t xml:space="preserve"> </w:t>
      </w:r>
      <w:proofErr w:type="spellStart"/>
      <w:r w:rsidR="00DA52E5" w:rsidRPr="008348A2">
        <w:rPr>
          <w:bCs/>
        </w:rPr>
        <w:t>Dennick</w:t>
      </w:r>
      <w:proofErr w:type="spellEnd"/>
      <w:r w:rsidR="00DA52E5" w:rsidRPr="008348A2">
        <w:rPr>
          <w:bCs/>
        </w:rPr>
        <w:t xml:space="preserve"> R.</w:t>
      </w:r>
      <w:r w:rsidR="003E6055" w:rsidRPr="008348A2">
        <w:rPr>
          <w:bCs/>
        </w:rPr>
        <w:t xml:space="preserve"> </w:t>
      </w:r>
      <w:proofErr w:type="spellStart"/>
      <w:r w:rsidR="003E6055" w:rsidRPr="008348A2">
        <w:t>Making</w:t>
      </w:r>
      <w:proofErr w:type="spellEnd"/>
      <w:r w:rsidR="003E6055" w:rsidRPr="008348A2">
        <w:t xml:space="preserve"> sense of </w:t>
      </w:r>
      <w:proofErr w:type="spellStart"/>
      <w:r w:rsidR="003E6055" w:rsidRPr="008348A2">
        <w:t>cronbach’s</w:t>
      </w:r>
      <w:proofErr w:type="spellEnd"/>
      <w:r w:rsidR="003E6055" w:rsidRPr="008348A2">
        <w:t xml:space="preserve"> </w:t>
      </w:r>
      <w:proofErr w:type="spellStart"/>
      <w:r w:rsidR="003E6055" w:rsidRPr="008348A2">
        <w:t>alpha</w:t>
      </w:r>
      <w:proofErr w:type="spellEnd"/>
      <w:r w:rsidR="003E6055" w:rsidRPr="008348A2">
        <w:t xml:space="preserve">. International </w:t>
      </w:r>
      <w:proofErr w:type="spellStart"/>
      <w:r w:rsidR="003E6055" w:rsidRPr="008348A2">
        <w:t>Journal</w:t>
      </w:r>
      <w:proofErr w:type="spellEnd"/>
      <w:r w:rsidR="003E6055" w:rsidRPr="008348A2">
        <w:t xml:space="preserve"> Of </w:t>
      </w:r>
      <w:proofErr w:type="spellStart"/>
      <w:r w:rsidR="003E6055" w:rsidRPr="008348A2">
        <w:t>Medical</w:t>
      </w:r>
      <w:proofErr w:type="spellEnd"/>
      <w:r w:rsidR="003E6055" w:rsidRPr="008348A2">
        <w:t xml:space="preserve"> </w:t>
      </w:r>
      <w:proofErr w:type="spellStart"/>
      <w:r w:rsidR="003E6055" w:rsidRPr="008348A2">
        <w:t>Education</w:t>
      </w:r>
      <w:proofErr w:type="spellEnd"/>
      <w:r w:rsidR="00DA52E5" w:rsidRPr="008348A2">
        <w:t xml:space="preserve"> 2011; 2:</w:t>
      </w:r>
      <w:r w:rsidR="003E6055" w:rsidRPr="008348A2">
        <w:t xml:space="preserve"> 53-55.</w:t>
      </w:r>
      <w:r w:rsidR="00DA52E5" w:rsidRPr="008348A2">
        <w:t xml:space="preserve"> </w:t>
      </w:r>
      <w:proofErr w:type="gramStart"/>
      <w:r w:rsidR="00DA52E5" w:rsidRPr="008348A2">
        <w:t>d</w:t>
      </w:r>
      <w:r w:rsidR="003E6055" w:rsidRPr="008348A2">
        <w:t>oi</w:t>
      </w:r>
      <w:r w:rsidR="00DA52E5" w:rsidRPr="008348A2">
        <w:t>:</w:t>
      </w:r>
      <w:r w:rsidR="003E6055" w:rsidRPr="008348A2">
        <w:t>10.5116/ijme.4dfb.8dfd</w:t>
      </w:r>
      <w:proofErr w:type="gramEnd"/>
    </w:p>
    <w:p w14:paraId="40A95121" w14:textId="77777777" w:rsidR="003E6055" w:rsidRPr="008348A2" w:rsidRDefault="00611D1A" w:rsidP="00611D1A">
      <w:pPr>
        <w:pStyle w:val="ListeParagraf"/>
        <w:spacing w:before="0" w:beforeAutospacing="0" w:after="0" w:afterAutospacing="0" w:line="360" w:lineRule="auto"/>
        <w:ind w:left="709" w:hanging="709"/>
        <w:jc w:val="both"/>
      </w:pPr>
      <w:r w:rsidRPr="008348A2">
        <w:t>[22]</w:t>
      </w:r>
      <w:r w:rsidRPr="008348A2">
        <w:tab/>
      </w:r>
      <w:proofErr w:type="spellStart"/>
      <w:r w:rsidR="00DA52E5" w:rsidRPr="008348A2">
        <w:rPr>
          <w:bCs/>
        </w:rPr>
        <w:t>Vasiliou</w:t>
      </w:r>
      <w:proofErr w:type="spellEnd"/>
      <w:r w:rsidR="00DA52E5" w:rsidRPr="008348A2">
        <w:rPr>
          <w:bCs/>
        </w:rPr>
        <w:t xml:space="preserve"> M, </w:t>
      </w:r>
      <w:proofErr w:type="spellStart"/>
      <w:r w:rsidR="00DA52E5" w:rsidRPr="008348A2">
        <w:rPr>
          <w:bCs/>
        </w:rPr>
        <w:t>Kouta</w:t>
      </w:r>
      <w:proofErr w:type="spellEnd"/>
      <w:r w:rsidR="00DA52E5" w:rsidRPr="008348A2">
        <w:rPr>
          <w:bCs/>
        </w:rPr>
        <w:t xml:space="preserve"> C</w:t>
      </w:r>
      <w:r w:rsidR="003E6055" w:rsidRPr="008348A2">
        <w:rPr>
          <w:bCs/>
        </w:rPr>
        <w:t xml:space="preserve">, </w:t>
      </w:r>
      <w:proofErr w:type="spellStart"/>
      <w:r w:rsidR="00DA52E5" w:rsidRPr="008348A2">
        <w:rPr>
          <w:bCs/>
        </w:rPr>
        <w:t>Raftopoulos</w:t>
      </w:r>
      <w:proofErr w:type="spellEnd"/>
      <w:r w:rsidR="00DA52E5" w:rsidRPr="008348A2">
        <w:rPr>
          <w:bCs/>
        </w:rPr>
        <w:t xml:space="preserve"> V. </w:t>
      </w:r>
      <w:proofErr w:type="spellStart"/>
      <w:r w:rsidR="003E6055" w:rsidRPr="008348A2">
        <w:rPr>
          <w:bCs/>
        </w:rPr>
        <w:t>The</w:t>
      </w:r>
      <w:proofErr w:type="spellEnd"/>
      <w:r w:rsidR="003E6055" w:rsidRPr="008348A2">
        <w:rPr>
          <w:bCs/>
        </w:rPr>
        <w:t xml:space="preserve"> </w:t>
      </w:r>
      <w:proofErr w:type="spellStart"/>
      <w:r w:rsidR="003E6055" w:rsidRPr="008348A2">
        <w:rPr>
          <w:bCs/>
        </w:rPr>
        <w:t>use</w:t>
      </w:r>
      <w:proofErr w:type="spellEnd"/>
      <w:r w:rsidR="003E6055" w:rsidRPr="008348A2">
        <w:rPr>
          <w:bCs/>
        </w:rPr>
        <w:t xml:space="preserve"> of </w:t>
      </w:r>
      <w:proofErr w:type="spellStart"/>
      <w:r w:rsidR="003E6055" w:rsidRPr="008348A2">
        <w:rPr>
          <w:bCs/>
        </w:rPr>
        <w:t>the</w:t>
      </w:r>
      <w:proofErr w:type="spellEnd"/>
      <w:r w:rsidR="003E6055" w:rsidRPr="008348A2">
        <w:rPr>
          <w:bCs/>
        </w:rPr>
        <w:t xml:space="preserve"> </w:t>
      </w:r>
      <w:proofErr w:type="spellStart"/>
      <w:r w:rsidR="003E6055" w:rsidRPr="008348A2">
        <w:rPr>
          <w:bCs/>
        </w:rPr>
        <w:t>cultural</w:t>
      </w:r>
      <w:proofErr w:type="spellEnd"/>
      <w:r w:rsidR="003E6055" w:rsidRPr="008348A2">
        <w:rPr>
          <w:bCs/>
        </w:rPr>
        <w:t xml:space="preserve"> </w:t>
      </w:r>
      <w:proofErr w:type="spellStart"/>
      <w:r w:rsidR="003E6055" w:rsidRPr="008348A2">
        <w:rPr>
          <w:bCs/>
        </w:rPr>
        <w:t>competence</w:t>
      </w:r>
      <w:proofErr w:type="spellEnd"/>
      <w:r w:rsidR="003E6055" w:rsidRPr="008348A2">
        <w:rPr>
          <w:bCs/>
        </w:rPr>
        <w:t xml:space="preserve"> </w:t>
      </w:r>
      <w:proofErr w:type="spellStart"/>
      <w:r w:rsidR="003E6055" w:rsidRPr="008348A2">
        <w:rPr>
          <w:bCs/>
        </w:rPr>
        <w:t>assessment</w:t>
      </w:r>
      <w:proofErr w:type="spellEnd"/>
      <w:r w:rsidR="003E6055" w:rsidRPr="008348A2">
        <w:rPr>
          <w:bCs/>
        </w:rPr>
        <w:t xml:space="preserve"> </w:t>
      </w:r>
      <w:proofErr w:type="spellStart"/>
      <w:r w:rsidR="003E6055" w:rsidRPr="008348A2">
        <w:rPr>
          <w:bCs/>
        </w:rPr>
        <w:t>tool</w:t>
      </w:r>
      <w:proofErr w:type="spellEnd"/>
      <w:r w:rsidR="003E6055" w:rsidRPr="008348A2">
        <w:rPr>
          <w:bCs/>
        </w:rPr>
        <w:t xml:space="preserve"> (</w:t>
      </w:r>
      <w:proofErr w:type="spellStart"/>
      <w:r w:rsidR="003E6055" w:rsidRPr="008348A2">
        <w:rPr>
          <w:bCs/>
        </w:rPr>
        <w:t>CCATool</w:t>
      </w:r>
      <w:proofErr w:type="spellEnd"/>
      <w:r w:rsidR="003E6055" w:rsidRPr="008348A2">
        <w:rPr>
          <w:bCs/>
        </w:rPr>
        <w:t xml:space="preserve">) </w:t>
      </w:r>
      <w:proofErr w:type="spellStart"/>
      <w:r w:rsidR="003E6055" w:rsidRPr="008348A2">
        <w:rPr>
          <w:bCs/>
        </w:rPr>
        <w:t>ın</w:t>
      </w:r>
      <w:proofErr w:type="spellEnd"/>
      <w:r w:rsidR="003E6055" w:rsidRPr="008348A2">
        <w:rPr>
          <w:bCs/>
        </w:rPr>
        <w:t xml:space="preserve"> </w:t>
      </w:r>
      <w:proofErr w:type="spellStart"/>
      <w:r w:rsidR="003E6055" w:rsidRPr="008348A2">
        <w:rPr>
          <w:bCs/>
        </w:rPr>
        <w:t>community</w:t>
      </w:r>
      <w:proofErr w:type="spellEnd"/>
      <w:r w:rsidR="003E6055" w:rsidRPr="008348A2">
        <w:rPr>
          <w:bCs/>
        </w:rPr>
        <w:t xml:space="preserve"> </w:t>
      </w:r>
      <w:proofErr w:type="spellStart"/>
      <w:r w:rsidR="003E6055" w:rsidRPr="008348A2">
        <w:rPr>
          <w:bCs/>
        </w:rPr>
        <w:t>nurses</w:t>
      </w:r>
      <w:proofErr w:type="spellEnd"/>
      <w:r w:rsidR="003E6055" w:rsidRPr="008348A2">
        <w:rPr>
          <w:bCs/>
        </w:rPr>
        <w:t xml:space="preserve">: </w:t>
      </w:r>
      <w:proofErr w:type="spellStart"/>
      <w:r w:rsidR="003E6055" w:rsidRPr="008348A2">
        <w:rPr>
          <w:bCs/>
        </w:rPr>
        <w:t>the</w:t>
      </w:r>
      <w:proofErr w:type="spellEnd"/>
      <w:r w:rsidR="003E6055" w:rsidRPr="008348A2">
        <w:rPr>
          <w:bCs/>
        </w:rPr>
        <w:t xml:space="preserve"> pilot </w:t>
      </w:r>
      <w:proofErr w:type="spellStart"/>
      <w:r w:rsidR="003E6055" w:rsidRPr="008348A2">
        <w:rPr>
          <w:bCs/>
        </w:rPr>
        <w:t>study</w:t>
      </w:r>
      <w:proofErr w:type="spellEnd"/>
      <w:r w:rsidR="003E6055" w:rsidRPr="008348A2">
        <w:rPr>
          <w:bCs/>
        </w:rPr>
        <w:t xml:space="preserve"> </w:t>
      </w:r>
      <w:proofErr w:type="spellStart"/>
      <w:r w:rsidR="003E6055" w:rsidRPr="008348A2">
        <w:rPr>
          <w:bCs/>
        </w:rPr>
        <w:t>and</w:t>
      </w:r>
      <w:proofErr w:type="spellEnd"/>
      <w:r w:rsidR="003E6055" w:rsidRPr="008348A2">
        <w:rPr>
          <w:bCs/>
        </w:rPr>
        <w:t xml:space="preserve"> test-</w:t>
      </w:r>
      <w:proofErr w:type="spellStart"/>
      <w:r w:rsidR="003E6055" w:rsidRPr="008348A2">
        <w:rPr>
          <w:bCs/>
        </w:rPr>
        <w:t>retest</w:t>
      </w:r>
      <w:proofErr w:type="spellEnd"/>
      <w:r w:rsidR="003E6055" w:rsidRPr="008348A2">
        <w:rPr>
          <w:bCs/>
        </w:rPr>
        <w:t xml:space="preserve"> </w:t>
      </w:r>
      <w:proofErr w:type="spellStart"/>
      <w:r w:rsidR="003E6055" w:rsidRPr="008348A2">
        <w:rPr>
          <w:bCs/>
        </w:rPr>
        <w:t>reliability</w:t>
      </w:r>
      <w:proofErr w:type="spellEnd"/>
      <w:r w:rsidR="003E6055" w:rsidRPr="008348A2">
        <w:rPr>
          <w:bCs/>
        </w:rPr>
        <w:t xml:space="preserve">. International </w:t>
      </w:r>
      <w:proofErr w:type="spellStart"/>
      <w:r w:rsidR="003E6055" w:rsidRPr="008348A2">
        <w:rPr>
          <w:bCs/>
        </w:rPr>
        <w:t>Journal</w:t>
      </w:r>
      <w:proofErr w:type="spellEnd"/>
      <w:r w:rsidR="003E6055" w:rsidRPr="008348A2">
        <w:rPr>
          <w:bCs/>
        </w:rPr>
        <w:t xml:space="preserve"> Of </w:t>
      </w:r>
      <w:proofErr w:type="spellStart"/>
      <w:r w:rsidR="003E6055" w:rsidRPr="008348A2">
        <w:rPr>
          <w:bCs/>
        </w:rPr>
        <w:t>Caring</w:t>
      </w:r>
      <w:proofErr w:type="spellEnd"/>
      <w:r w:rsidR="003E6055" w:rsidRPr="008348A2">
        <w:rPr>
          <w:bCs/>
        </w:rPr>
        <w:t xml:space="preserve"> </w:t>
      </w:r>
      <w:proofErr w:type="spellStart"/>
      <w:r w:rsidR="003E6055" w:rsidRPr="008348A2">
        <w:rPr>
          <w:bCs/>
        </w:rPr>
        <w:t>Sciences</w:t>
      </w:r>
      <w:proofErr w:type="spellEnd"/>
      <w:r w:rsidR="00DA52E5" w:rsidRPr="008348A2">
        <w:rPr>
          <w:bCs/>
        </w:rPr>
        <w:t xml:space="preserve"> 2013; 6(1):</w:t>
      </w:r>
      <w:r w:rsidR="003E6055" w:rsidRPr="008348A2">
        <w:rPr>
          <w:bCs/>
        </w:rPr>
        <w:t xml:space="preserve"> 44-52.</w:t>
      </w:r>
    </w:p>
    <w:p w14:paraId="3A9A3096" w14:textId="77777777" w:rsidR="00E419DD" w:rsidRPr="008348A2" w:rsidRDefault="00E419DD" w:rsidP="00E419DD">
      <w:pPr>
        <w:spacing w:after="0" w:line="360" w:lineRule="auto"/>
        <w:jc w:val="both"/>
        <w:rPr>
          <w:rFonts w:ascii="Times New Roman" w:eastAsia="Times New Roman" w:hAnsi="Times New Roman" w:cs="Times New Roman"/>
          <w:bCs/>
          <w:sz w:val="24"/>
          <w:szCs w:val="24"/>
          <w:lang w:eastAsia="tr-TR"/>
        </w:rPr>
      </w:pPr>
    </w:p>
    <w:p w14:paraId="4846BCEA" w14:textId="77777777" w:rsidR="00E419DD" w:rsidRDefault="00E419DD" w:rsidP="00E419DD">
      <w:pPr>
        <w:spacing w:after="0" w:line="360" w:lineRule="auto"/>
        <w:jc w:val="both"/>
        <w:rPr>
          <w:rFonts w:ascii="Times New Roman" w:eastAsia="Times New Roman" w:hAnsi="Times New Roman" w:cs="Times New Roman"/>
          <w:bCs/>
          <w:sz w:val="24"/>
          <w:szCs w:val="24"/>
          <w:lang w:eastAsia="tr-TR"/>
        </w:rPr>
      </w:pPr>
    </w:p>
    <w:p w14:paraId="5CCA2F5A" w14:textId="77777777" w:rsidR="00A35586" w:rsidRDefault="00A35586" w:rsidP="00E419DD">
      <w:pPr>
        <w:spacing w:after="0" w:line="360" w:lineRule="auto"/>
        <w:jc w:val="both"/>
        <w:rPr>
          <w:rFonts w:ascii="Times New Roman" w:eastAsia="Times New Roman" w:hAnsi="Times New Roman" w:cs="Times New Roman"/>
          <w:bCs/>
          <w:sz w:val="24"/>
          <w:szCs w:val="24"/>
          <w:lang w:eastAsia="tr-TR"/>
        </w:rPr>
      </w:pPr>
    </w:p>
    <w:p w14:paraId="53878170" w14:textId="77777777" w:rsidR="00A35586" w:rsidRDefault="00A35586" w:rsidP="00E419DD">
      <w:pPr>
        <w:spacing w:after="0" w:line="360" w:lineRule="auto"/>
        <w:jc w:val="both"/>
        <w:rPr>
          <w:rFonts w:ascii="Times New Roman" w:eastAsia="Times New Roman" w:hAnsi="Times New Roman" w:cs="Times New Roman"/>
          <w:bCs/>
          <w:sz w:val="24"/>
          <w:szCs w:val="24"/>
          <w:lang w:eastAsia="tr-TR"/>
        </w:rPr>
      </w:pPr>
    </w:p>
    <w:p w14:paraId="107D7531" w14:textId="77777777" w:rsidR="00A35586" w:rsidRDefault="00A35586" w:rsidP="00E419DD">
      <w:pPr>
        <w:spacing w:after="0" w:line="360" w:lineRule="auto"/>
        <w:jc w:val="both"/>
        <w:rPr>
          <w:rFonts w:ascii="Times New Roman" w:eastAsia="Times New Roman" w:hAnsi="Times New Roman" w:cs="Times New Roman"/>
          <w:bCs/>
          <w:sz w:val="24"/>
          <w:szCs w:val="24"/>
          <w:lang w:eastAsia="tr-TR"/>
        </w:rPr>
      </w:pPr>
    </w:p>
    <w:p w14:paraId="38058190" w14:textId="77777777" w:rsidR="00A35586" w:rsidRDefault="00A35586" w:rsidP="00E419DD">
      <w:pPr>
        <w:spacing w:after="0" w:line="360" w:lineRule="auto"/>
        <w:jc w:val="both"/>
        <w:rPr>
          <w:rFonts w:ascii="Times New Roman" w:eastAsia="Times New Roman" w:hAnsi="Times New Roman" w:cs="Times New Roman"/>
          <w:bCs/>
          <w:sz w:val="24"/>
          <w:szCs w:val="24"/>
          <w:lang w:eastAsia="tr-TR"/>
        </w:rPr>
      </w:pPr>
    </w:p>
    <w:p w14:paraId="464843F5" w14:textId="77777777" w:rsidR="00A35586" w:rsidRDefault="00A35586" w:rsidP="00E419DD">
      <w:pPr>
        <w:spacing w:after="0" w:line="360" w:lineRule="auto"/>
        <w:jc w:val="both"/>
        <w:rPr>
          <w:rFonts w:ascii="Times New Roman" w:eastAsia="Times New Roman" w:hAnsi="Times New Roman" w:cs="Times New Roman"/>
          <w:bCs/>
          <w:sz w:val="24"/>
          <w:szCs w:val="24"/>
          <w:lang w:eastAsia="tr-TR"/>
        </w:rPr>
      </w:pPr>
    </w:p>
    <w:p w14:paraId="5D63F541" w14:textId="77777777" w:rsidR="003E6055" w:rsidRPr="00E419DD" w:rsidRDefault="003E6055" w:rsidP="00E419DD">
      <w:pPr>
        <w:spacing w:after="0" w:line="360" w:lineRule="auto"/>
        <w:jc w:val="both"/>
        <w:rPr>
          <w:rFonts w:ascii="Times New Roman" w:eastAsia="Times New Roman" w:hAnsi="Times New Roman" w:cs="Times New Roman"/>
          <w:color w:val="FF0000"/>
          <w:sz w:val="24"/>
          <w:szCs w:val="24"/>
          <w:lang w:eastAsia="tr-TR"/>
        </w:rPr>
      </w:pPr>
      <w:proofErr w:type="spellStart"/>
      <w:r w:rsidRPr="00E419DD">
        <w:rPr>
          <w:rFonts w:ascii="Times New Roman" w:eastAsia="Times New Roman" w:hAnsi="Times New Roman" w:cs="Times New Roman"/>
          <w:b/>
          <w:sz w:val="24"/>
          <w:szCs w:val="24"/>
          <w:lang w:eastAsia="tr-TR"/>
        </w:rPr>
        <w:lastRenderedPageBreak/>
        <w:t>Table</w:t>
      </w:r>
      <w:proofErr w:type="spellEnd"/>
      <w:r w:rsidRPr="00E419DD">
        <w:rPr>
          <w:rFonts w:ascii="Times New Roman" w:eastAsia="Times New Roman" w:hAnsi="Times New Roman" w:cs="Times New Roman"/>
          <w:b/>
          <w:sz w:val="24"/>
          <w:szCs w:val="24"/>
          <w:lang w:eastAsia="tr-TR"/>
        </w:rPr>
        <w:t xml:space="preserve"> 1.</w:t>
      </w:r>
      <w:r w:rsidRPr="00E419DD">
        <w:rPr>
          <w:rFonts w:ascii="Times New Roman" w:eastAsia="Times New Roman" w:hAnsi="Times New Roman" w:cs="Times New Roman"/>
          <w:sz w:val="24"/>
          <w:szCs w:val="24"/>
          <w:lang w:eastAsia="tr-TR"/>
        </w:rPr>
        <w:t xml:space="preserve"> </w:t>
      </w:r>
      <w:proofErr w:type="spellStart"/>
      <w:r w:rsidRPr="00E419DD">
        <w:rPr>
          <w:rFonts w:ascii="Times New Roman" w:eastAsia="Times New Roman" w:hAnsi="Times New Roman" w:cs="Times New Roman"/>
          <w:sz w:val="24"/>
          <w:szCs w:val="24"/>
          <w:lang w:eastAsia="tr-TR"/>
        </w:rPr>
        <w:t>Descriptive</w:t>
      </w:r>
      <w:proofErr w:type="spellEnd"/>
      <w:r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characteristics</w:t>
      </w:r>
      <w:proofErr w:type="spellEnd"/>
      <w:r w:rsidR="00882B95" w:rsidRPr="00E419DD">
        <w:rPr>
          <w:rFonts w:ascii="Times New Roman" w:eastAsia="Times New Roman" w:hAnsi="Times New Roman" w:cs="Times New Roman"/>
          <w:sz w:val="24"/>
          <w:szCs w:val="24"/>
          <w:lang w:eastAsia="tr-TR"/>
        </w:rPr>
        <w:t xml:space="preserve"> of </w:t>
      </w:r>
      <w:proofErr w:type="spellStart"/>
      <w:r w:rsidR="00882B95" w:rsidRPr="00E419DD">
        <w:rPr>
          <w:rFonts w:ascii="Times New Roman" w:eastAsia="Times New Roman" w:hAnsi="Times New Roman" w:cs="Times New Roman"/>
          <w:sz w:val="24"/>
          <w:szCs w:val="24"/>
          <w:lang w:eastAsia="tr-TR"/>
        </w:rPr>
        <w:t>student</w:t>
      </w:r>
      <w:r w:rsidRPr="00E419DD">
        <w:rPr>
          <w:rFonts w:ascii="Times New Roman" w:eastAsia="Times New Roman" w:hAnsi="Times New Roman" w:cs="Times New Roman"/>
          <w:sz w:val="24"/>
          <w:szCs w:val="24"/>
          <w:lang w:eastAsia="tr-TR"/>
        </w:rPr>
        <w:t>s</w:t>
      </w:r>
      <w:proofErr w:type="spellEnd"/>
      <w:r w:rsidRPr="00E419DD">
        <w:rPr>
          <w:rFonts w:ascii="Times New Roman" w:eastAsia="Times New Roman" w:hAnsi="Times New Roman" w:cs="Times New Roman"/>
          <w:sz w:val="24"/>
          <w:szCs w:val="24"/>
          <w:lang w:eastAsia="tr-TR"/>
        </w:rPr>
        <w:t xml:space="preserve"> (N=400)</w:t>
      </w:r>
    </w:p>
    <w:tbl>
      <w:tblPr>
        <w:tblStyle w:val="TabloKlavuzu"/>
        <w:tblW w:w="9498" w:type="dxa"/>
        <w:tblInd w:w="108" w:type="dxa"/>
        <w:tblLook w:val="04A0" w:firstRow="1" w:lastRow="0" w:firstColumn="1" w:lastColumn="0" w:noHBand="0" w:noVBand="1"/>
      </w:tblPr>
      <w:tblGrid>
        <w:gridCol w:w="8213"/>
        <w:gridCol w:w="576"/>
        <w:gridCol w:w="709"/>
      </w:tblGrid>
      <w:tr w:rsidR="003E6055" w:rsidRPr="00E419DD" w14:paraId="5AA31517" w14:textId="77777777" w:rsidTr="00EF4D1D">
        <w:trPr>
          <w:trHeight w:val="583"/>
        </w:trPr>
        <w:tc>
          <w:tcPr>
            <w:tcW w:w="8213" w:type="dxa"/>
          </w:tcPr>
          <w:p w14:paraId="5EC4A3FD"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bCs/>
                <w:sz w:val="24"/>
                <w:szCs w:val="24"/>
                <w:lang w:eastAsia="tr-TR"/>
              </w:rPr>
              <w:t>Characteristics</w:t>
            </w:r>
            <w:proofErr w:type="spellEnd"/>
          </w:p>
        </w:tc>
        <w:tc>
          <w:tcPr>
            <w:tcW w:w="576" w:type="dxa"/>
          </w:tcPr>
          <w:p w14:paraId="38D417E6" w14:textId="77777777" w:rsidR="003E6055" w:rsidRPr="00E419DD" w:rsidRDefault="003E6055" w:rsidP="00E419DD">
            <w:pPr>
              <w:spacing w:line="360" w:lineRule="auto"/>
              <w:jc w:val="center"/>
              <w:rPr>
                <w:rFonts w:ascii="Times New Roman" w:eastAsia="Calibri" w:hAnsi="Times New Roman" w:cs="Times New Roman"/>
                <w:sz w:val="24"/>
                <w:szCs w:val="24"/>
                <w:lang w:eastAsia="tr-TR"/>
              </w:rPr>
            </w:pPr>
            <w:proofErr w:type="gramStart"/>
            <w:r w:rsidRPr="00E419DD">
              <w:rPr>
                <w:rFonts w:ascii="Times New Roman" w:eastAsia="Calibri" w:hAnsi="Times New Roman" w:cs="Times New Roman"/>
                <w:bCs/>
                <w:sz w:val="24"/>
                <w:szCs w:val="24"/>
                <w:lang w:eastAsia="tr-TR"/>
              </w:rPr>
              <w:t>n</w:t>
            </w:r>
            <w:proofErr w:type="gramEnd"/>
          </w:p>
        </w:tc>
        <w:tc>
          <w:tcPr>
            <w:tcW w:w="709" w:type="dxa"/>
          </w:tcPr>
          <w:p w14:paraId="3BA5971D" w14:textId="77777777" w:rsidR="003E6055" w:rsidRPr="00E419DD" w:rsidRDefault="003E6055" w:rsidP="00E419DD">
            <w:pPr>
              <w:spacing w:line="360" w:lineRule="auto"/>
              <w:jc w:val="center"/>
              <w:rPr>
                <w:rFonts w:ascii="Times New Roman" w:eastAsia="Calibri" w:hAnsi="Times New Roman" w:cs="Times New Roman"/>
                <w:bCs/>
                <w:sz w:val="24"/>
                <w:szCs w:val="24"/>
                <w:lang w:eastAsia="tr-TR"/>
              </w:rPr>
            </w:pPr>
            <w:r w:rsidRPr="00E419DD">
              <w:rPr>
                <w:rFonts w:ascii="Times New Roman" w:eastAsia="Calibri" w:hAnsi="Times New Roman" w:cs="Times New Roman"/>
                <w:bCs/>
                <w:sz w:val="24"/>
                <w:szCs w:val="24"/>
                <w:lang w:eastAsia="tr-TR"/>
              </w:rPr>
              <w:t>%</w:t>
            </w:r>
          </w:p>
        </w:tc>
      </w:tr>
      <w:tr w:rsidR="003E6055" w:rsidRPr="00E419DD" w14:paraId="142520BD" w14:textId="77777777" w:rsidTr="00EF4D1D">
        <w:tc>
          <w:tcPr>
            <w:tcW w:w="8213" w:type="dxa"/>
          </w:tcPr>
          <w:p w14:paraId="3D6D003A"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sz w:val="24"/>
                <w:szCs w:val="24"/>
                <w:lang w:eastAsia="tr-TR"/>
              </w:rPr>
              <w:t>Sex</w:t>
            </w:r>
            <w:proofErr w:type="spellEnd"/>
          </w:p>
          <w:p w14:paraId="19AE87FD"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Female</w:t>
            </w:r>
            <w:proofErr w:type="spellEnd"/>
            <w:r w:rsidRPr="00E419DD">
              <w:rPr>
                <w:rFonts w:ascii="Times New Roman" w:eastAsia="Calibri" w:hAnsi="Times New Roman" w:cs="Times New Roman"/>
                <w:sz w:val="24"/>
                <w:szCs w:val="24"/>
                <w:lang w:eastAsia="tr-TR"/>
              </w:rPr>
              <w:t xml:space="preserve"> </w:t>
            </w:r>
          </w:p>
          <w:p w14:paraId="57A3C35C"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Male</w:t>
            </w:r>
          </w:p>
        </w:tc>
        <w:tc>
          <w:tcPr>
            <w:tcW w:w="576" w:type="dxa"/>
          </w:tcPr>
          <w:p w14:paraId="408A8114"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1C86C23F"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330</w:t>
            </w:r>
          </w:p>
          <w:p w14:paraId="78D6A687"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70</w:t>
            </w:r>
          </w:p>
        </w:tc>
        <w:tc>
          <w:tcPr>
            <w:tcW w:w="709" w:type="dxa"/>
          </w:tcPr>
          <w:p w14:paraId="5DBF795C"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159FA30E"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82.5</w:t>
            </w:r>
          </w:p>
          <w:p w14:paraId="283F0164"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17.5</w:t>
            </w:r>
          </w:p>
        </w:tc>
      </w:tr>
      <w:tr w:rsidR="003E6055" w:rsidRPr="00E419DD" w14:paraId="1BFDA7C7" w14:textId="77777777" w:rsidTr="00EF4D1D">
        <w:tc>
          <w:tcPr>
            <w:tcW w:w="8213" w:type="dxa"/>
          </w:tcPr>
          <w:p w14:paraId="6F65AA1B"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sz w:val="24"/>
                <w:szCs w:val="24"/>
                <w:lang w:eastAsia="tr-TR"/>
              </w:rPr>
              <w:t>Types</w:t>
            </w:r>
            <w:proofErr w:type="spellEnd"/>
            <w:r w:rsidRPr="00E419DD">
              <w:rPr>
                <w:rFonts w:ascii="Times New Roman" w:eastAsia="Calibri" w:hAnsi="Times New Roman" w:cs="Times New Roman"/>
                <w:sz w:val="24"/>
                <w:szCs w:val="24"/>
                <w:lang w:eastAsia="tr-TR"/>
              </w:rPr>
              <w:t xml:space="preserve"> of </w:t>
            </w:r>
            <w:proofErr w:type="spellStart"/>
            <w:r w:rsidRPr="00E419DD">
              <w:rPr>
                <w:rFonts w:ascii="Times New Roman" w:eastAsia="Calibri" w:hAnsi="Times New Roman" w:cs="Times New Roman"/>
                <w:sz w:val="24"/>
                <w:szCs w:val="24"/>
                <w:lang w:eastAsia="tr-TR"/>
              </w:rPr>
              <w:t>Families</w:t>
            </w:r>
            <w:proofErr w:type="spellEnd"/>
            <w:r w:rsidRPr="00E419DD">
              <w:rPr>
                <w:rFonts w:ascii="Times New Roman" w:eastAsia="Calibri" w:hAnsi="Times New Roman" w:cs="Times New Roman"/>
                <w:sz w:val="24"/>
                <w:szCs w:val="24"/>
                <w:lang w:eastAsia="tr-TR"/>
              </w:rPr>
              <w:t xml:space="preserve"> </w:t>
            </w:r>
          </w:p>
          <w:p w14:paraId="2A3BB789"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Nuclear</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Family</w:t>
            </w:r>
            <w:proofErr w:type="spellEnd"/>
          </w:p>
          <w:p w14:paraId="4FFCC1A2"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Extended</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Family</w:t>
            </w:r>
            <w:proofErr w:type="spellEnd"/>
          </w:p>
        </w:tc>
        <w:tc>
          <w:tcPr>
            <w:tcW w:w="576" w:type="dxa"/>
          </w:tcPr>
          <w:p w14:paraId="2E9D4CE7"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639C06B8"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350</w:t>
            </w:r>
          </w:p>
          <w:p w14:paraId="73BAA1A6"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50</w:t>
            </w:r>
          </w:p>
        </w:tc>
        <w:tc>
          <w:tcPr>
            <w:tcW w:w="709" w:type="dxa"/>
          </w:tcPr>
          <w:p w14:paraId="59D85138"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5AB0AB2E"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87.5</w:t>
            </w:r>
          </w:p>
          <w:p w14:paraId="46A3FBBF"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12.5</w:t>
            </w:r>
          </w:p>
        </w:tc>
      </w:tr>
      <w:tr w:rsidR="003E6055" w:rsidRPr="00E419DD" w14:paraId="5D48C6E1" w14:textId="77777777" w:rsidTr="00EF4D1D">
        <w:tc>
          <w:tcPr>
            <w:tcW w:w="8213" w:type="dxa"/>
          </w:tcPr>
          <w:p w14:paraId="6D1A4B84" w14:textId="77777777" w:rsidR="003E6055" w:rsidRPr="00E419DD" w:rsidRDefault="003E6055" w:rsidP="00E419DD">
            <w:pPr>
              <w:spacing w:line="360" w:lineRule="auto"/>
              <w:jc w:val="both"/>
              <w:rPr>
                <w:rFonts w:ascii="Times New Roman" w:hAnsi="Times New Roman" w:cs="Times New Roman"/>
                <w:sz w:val="24"/>
                <w:szCs w:val="24"/>
              </w:rPr>
            </w:pPr>
            <w:proofErr w:type="spellStart"/>
            <w:r w:rsidRPr="00E419DD">
              <w:rPr>
                <w:rFonts w:ascii="Times New Roman" w:hAnsi="Times New Roman" w:cs="Times New Roman"/>
                <w:sz w:val="24"/>
                <w:szCs w:val="24"/>
              </w:rPr>
              <w:t>The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residence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where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they</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maintained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their</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lives</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for</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the</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longest</w:t>
            </w:r>
            <w:proofErr w:type="spellEnd"/>
            <w:r w:rsidRPr="00E419DD">
              <w:rPr>
                <w:rFonts w:ascii="Times New Roman" w:hAnsi="Times New Roman" w:cs="Times New Roman"/>
                <w:sz w:val="24"/>
                <w:szCs w:val="24"/>
              </w:rPr>
              <w:t xml:space="preserve"> time</w:t>
            </w:r>
          </w:p>
          <w:p w14:paraId="24CFF912"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Urban</w:t>
            </w:r>
          </w:p>
          <w:p w14:paraId="5992F397" w14:textId="77777777" w:rsidR="003E6055" w:rsidRPr="00E419DD" w:rsidRDefault="003E6055" w:rsidP="00E419DD">
            <w:pPr>
              <w:spacing w:line="360" w:lineRule="auto"/>
              <w:jc w:val="both"/>
              <w:rPr>
                <w:rFonts w:ascii="Times New Roman" w:eastAsia="Calibri" w:hAnsi="Times New Roman" w:cs="Times New Roman"/>
                <w:color w:val="FF0000"/>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Rural</w:t>
            </w:r>
            <w:proofErr w:type="spellEnd"/>
          </w:p>
        </w:tc>
        <w:tc>
          <w:tcPr>
            <w:tcW w:w="576" w:type="dxa"/>
          </w:tcPr>
          <w:p w14:paraId="7597CFB4"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5C082327"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213</w:t>
            </w:r>
          </w:p>
          <w:p w14:paraId="3F396543"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187</w:t>
            </w:r>
          </w:p>
        </w:tc>
        <w:tc>
          <w:tcPr>
            <w:tcW w:w="709" w:type="dxa"/>
          </w:tcPr>
          <w:p w14:paraId="17EE89DE"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352BCAE9"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53.3</w:t>
            </w:r>
          </w:p>
          <w:p w14:paraId="6C142E80"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46.8</w:t>
            </w:r>
          </w:p>
        </w:tc>
      </w:tr>
      <w:tr w:rsidR="003E6055" w:rsidRPr="00E419DD" w14:paraId="798D206F" w14:textId="77777777" w:rsidTr="00EF4D1D">
        <w:tc>
          <w:tcPr>
            <w:tcW w:w="8213" w:type="dxa"/>
          </w:tcPr>
          <w:p w14:paraId="4C02929C"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sz w:val="24"/>
                <w:szCs w:val="24"/>
                <w:lang w:eastAsia="tr-TR"/>
              </w:rPr>
              <w:t>Foreign</w:t>
            </w:r>
            <w:proofErr w:type="spellEnd"/>
            <w:r w:rsidRPr="00E419DD">
              <w:rPr>
                <w:rFonts w:ascii="Times New Roman" w:eastAsia="Calibri" w:hAnsi="Times New Roman" w:cs="Times New Roman"/>
                <w:sz w:val="24"/>
                <w:szCs w:val="24"/>
                <w:lang w:eastAsia="tr-TR"/>
              </w:rPr>
              <w:t xml:space="preserve"> Language Knowledge</w:t>
            </w:r>
          </w:p>
          <w:p w14:paraId="19BF4197"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Yes</w:t>
            </w:r>
            <w:proofErr w:type="spellEnd"/>
          </w:p>
          <w:p w14:paraId="59440C4E"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No</w:t>
            </w:r>
          </w:p>
        </w:tc>
        <w:tc>
          <w:tcPr>
            <w:tcW w:w="576" w:type="dxa"/>
          </w:tcPr>
          <w:p w14:paraId="2298ECFF"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5FC8B240"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189</w:t>
            </w:r>
          </w:p>
          <w:p w14:paraId="316B2342"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211</w:t>
            </w:r>
          </w:p>
        </w:tc>
        <w:tc>
          <w:tcPr>
            <w:tcW w:w="709" w:type="dxa"/>
          </w:tcPr>
          <w:p w14:paraId="763464EE"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5310E304"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47.3</w:t>
            </w:r>
          </w:p>
          <w:p w14:paraId="49E1E14D"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52.8</w:t>
            </w:r>
          </w:p>
        </w:tc>
      </w:tr>
      <w:tr w:rsidR="003E6055" w:rsidRPr="00E419DD" w14:paraId="3AC907A8" w14:textId="77777777" w:rsidTr="00EF4D1D">
        <w:tc>
          <w:tcPr>
            <w:tcW w:w="8213" w:type="dxa"/>
          </w:tcPr>
          <w:p w14:paraId="36223DE2"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sz w:val="24"/>
                <w:szCs w:val="24"/>
                <w:lang w:eastAsia="tr-TR"/>
              </w:rPr>
              <w:t>Willingness</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to</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Work</w:t>
            </w:r>
            <w:proofErr w:type="spellEnd"/>
            <w:r w:rsidRPr="00E419DD">
              <w:rPr>
                <w:rFonts w:ascii="Times New Roman" w:eastAsia="Calibri" w:hAnsi="Times New Roman" w:cs="Times New Roman"/>
                <w:sz w:val="24"/>
                <w:szCs w:val="24"/>
                <w:lang w:eastAsia="tr-TR"/>
              </w:rPr>
              <w:t xml:space="preserve"> in a </w:t>
            </w:r>
            <w:proofErr w:type="spellStart"/>
            <w:r w:rsidRPr="00E419DD">
              <w:rPr>
                <w:rFonts w:ascii="Times New Roman" w:eastAsia="Calibri" w:hAnsi="Times New Roman" w:cs="Times New Roman"/>
                <w:sz w:val="24"/>
                <w:szCs w:val="24"/>
                <w:lang w:eastAsia="tr-TR"/>
              </w:rPr>
              <w:t>Different</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Culture</w:t>
            </w:r>
            <w:proofErr w:type="spellEnd"/>
          </w:p>
          <w:p w14:paraId="5AACCECE"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Yes</w:t>
            </w:r>
            <w:proofErr w:type="spellEnd"/>
          </w:p>
          <w:p w14:paraId="3286AE85"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No</w:t>
            </w:r>
          </w:p>
        </w:tc>
        <w:tc>
          <w:tcPr>
            <w:tcW w:w="576" w:type="dxa"/>
          </w:tcPr>
          <w:p w14:paraId="73E1FD8E"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3FC9173D"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291</w:t>
            </w:r>
          </w:p>
          <w:p w14:paraId="208D534F"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109</w:t>
            </w:r>
          </w:p>
        </w:tc>
        <w:tc>
          <w:tcPr>
            <w:tcW w:w="709" w:type="dxa"/>
          </w:tcPr>
          <w:p w14:paraId="68C1B080"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699CFE2E"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72.8</w:t>
            </w:r>
          </w:p>
          <w:p w14:paraId="46D02931"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27.3</w:t>
            </w:r>
          </w:p>
        </w:tc>
      </w:tr>
      <w:tr w:rsidR="003E6055" w:rsidRPr="00E419DD" w14:paraId="6A2A0713" w14:textId="77777777" w:rsidTr="00EF4D1D">
        <w:tc>
          <w:tcPr>
            <w:tcW w:w="8213" w:type="dxa"/>
          </w:tcPr>
          <w:p w14:paraId="4D377D1D"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sz w:val="24"/>
                <w:szCs w:val="24"/>
                <w:lang w:eastAsia="tr-TR"/>
              </w:rPr>
              <w:t>Willingness</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to</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Care</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for</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Patients</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from</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Different</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Cultures</w:t>
            </w:r>
            <w:proofErr w:type="spellEnd"/>
          </w:p>
          <w:p w14:paraId="64C7AD81"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Yes</w:t>
            </w:r>
            <w:proofErr w:type="spellEnd"/>
          </w:p>
          <w:p w14:paraId="5B582440"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No</w:t>
            </w:r>
          </w:p>
        </w:tc>
        <w:tc>
          <w:tcPr>
            <w:tcW w:w="576" w:type="dxa"/>
          </w:tcPr>
          <w:p w14:paraId="5F7384CA"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6DBA158B"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354</w:t>
            </w:r>
          </w:p>
          <w:p w14:paraId="16D95F5F"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46</w:t>
            </w:r>
          </w:p>
        </w:tc>
        <w:tc>
          <w:tcPr>
            <w:tcW w:w="709" w:type="dxa"/>
          </w:tcPr>
          <w:p w14:paraId="2C2C8C51"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440FB9DF"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88.5</w:t>
            </w:r>
          </w:p>
          <w:p w14:paraId="2A5A6D90"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11.5</w:t>
            </w:r>
          </w:p>
        </w:tc>
      </w:tr>
      <w:tr w:rsidR="003E6055" w:rsidRPr="00E419DD" w14:paraId="4B4D55CE" w14:textId="77777777" w:rsidTr="00EF4D1D">
        <w:tc>
          <w:tcPr>
            <w:tcW w:w="8213" w:type="dxa"/>
          </w:tcPr>
          <w:p w14:paraId="695E54F8" w14:textId="77777777" w:rsidR="003E6055" w:rsidRPr="00E419DD" w:rsidRDefault="003E6055" w:rsidP="00E419DD">
            <w:pPr>
              <w:spacing w:line="360" w:lineRule="auto"/>
              <w:rPr>
                <w:rFonts w:ascii="Times New Roman" w:eastAsia="Calibri" w:hAnsi="Times New Roman" w:cs="Times New Roman"/>
                <w:sz w:val="24"/>
                <w:szCs w:val="24"/>
                <w:lang w:eastAsia="tr-TR"/>
              </w:rPr>
            </w:pPr>
            <w:proofErr w:type="spellStart"/>
            <w:r w:rsidRPr="00E419DD">
              <w:rPr>
                <w:rFonts w:ascii="Times New Roman" w:eastAsia="Calibri" w:hAnsi="Times New Roman" w:cs="Times New Roman"/>
                <w:sz w:val="24"/>
                <w:szCs w:val="24"/>
                <w:lang w:eastAsia="tr-TR"/>
              </w:rPr>
              <w:t>The</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Necessity</w:t>
            </w:r>
            <w:proofErr w:type="spellEnd"/>
            <w:r w:rsidRPr="00E419DD">
              <w:rPr>
                <w:rFonts w:ascii="Times New Roman" w:eastAsia="Calibri" w:hAnsi="Times New Roman" w:cs="Times New Roman"/>
                <w:sz w:val="24"/>
                <w:szCs w:val="24"/>
                <w:lang w:eastAsia="tr-TR"/>
              </w:rPr>
              <w:t xml:space="preserve"> of </w:t>
            </w:r>
            <w:proofErr w:type="spellStart"/>
            <w:r w:rsidRPr="00E419DD">
              <w:rPr>
                <w:rFonts w:ascii="Times New Roman" w:eastAsia="Calibri" w:hAnsi="Times New Roman" w:cs="Times New Roman"/>
                <w:sz w:val="24"/>
                <w:szCs w:val="24"/>
                <w:lang w:eastAsia="tr-TR"/>
              </w:rPr>
              <w:t>Health</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Practices</w:t>
            </w:r>
            <w:proofErr w:type="spellEnd"/>
            <w:r w:rsidRPr="00E419DD">
              <w:rPr>
                <w:rFonts w:ascii="Times New Roman" w:eastAsia="Calibri" w:hAnsi="Times New Roman" w:cs="Times New Roman"/>
                <w:sz w:val="24"/>
                <w:szCs w:val="24"/>
                <w:lang w:eastAsia="tr-TR"/>
              </w:rPr>
              <w:t xml:space="preserve"> of </w:t>
            </w:r>
            <w:proofErr w:type="spellStart"/>
            <w:r w:rsidRPr="00E419DD">
              <w:rPr>
                <w:rFonts w:ascii="Times New Roman" w:eastAsia="Calibri" w:hAnsi="Times New Roman" w:cs="Times New Roman"/>
                <w:sz w:val="24"/>
                <w:szCs w:val="24"/>
                <w:lang w:eastAsia="tr-TR"/>
              </w:rPr>
              <w:t>Different</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Cultures</w:t>
            </w:r>
            <w:proofErr w:type="spellEnd"/>
            <w:r w:rsidRPr="00E419DD">
              <w:rPr>
                <w:rFonts w:ascii="Times New Roman" w:eastAsia="Calibri" w:hAnsi="Times New Roman" w:cs="Times New Roman"/>
                <w:sz w:val="24"/>
                <w:szCs w:val="24"/>
                <w:lang w:eastAsia="tr-TR"/>
              </w:rPr>
              <w:t xml:space="preserve"> in </w:t>
            </w:r>
            <w:proofErr w:type="spellStart"/>
            <w:r w:rsidRPr="00E419DD">
              <w:rPr>
                <w:rFonts w:ascii="Times New Roman" w:eastAsia="Calibri" w:hAnsi="Times New Roman" w:cs="Times New Roman"/>
                <w:sz w:val="24"/>
                <w:szCs w:val="24"/>
                <w:lang w:eastAsia="tr-TR"/>
              </w:rPr>
              <w:t>the</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Nursing</w:t>
            </w:r>
            <w:proofErr w:type="spellEnd"/>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Curriculum</w:t>
            </w:r>
            <w:proofErr w:type="spellEnd"/>
          </w:p>
          <w:p w14:paraId="62EE8B9A" w14:textId="77777777" w:rsidR="003E6055" w:rsidRPr="00E419DD" w:rsidRDefault="003E6055" w:rsidP="00E419DD">
            <w:pPr>
              <w:spacing w:line="360" w:lineRule="auto"/>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w:t>
            </w:r>
            <w:proofErr w:type="spellStart"/>
            <w:r w:rsidRPr="00E419DD">
              <w:rPr>
                <w:rFonts w:ascii="Times New Roman" w:eastAsia="Calibri" w:hAnsi="Times New Roman" w:cs="Times New Roman"/>
                <w:sz w:val="24"/>
                <w:szCs w:val="24"/>
                <w:lang w:eastAsia="tr-TR"/>
              </w:rPr>
              <w:t>Yes</w:t>
            </w:r>
            <w:proofErr w:type="spellEnd"/>
          </w:p>
          <w:p w14:paraId="746E8728" w14:textId="77777777" w:rsidR="003E6055" w:rsidRPr="00E419DD" w:rsidRDefault="003E6055" w:rsidP="00E419DD">
            <w:pPr>
              <w:spacing w:line="360" w:lineRule="auto"/>
              <w:jc w:val="both"/>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 xml:space="preserve">          No</w:t>
            </w:r>
          </w:p>
        </w:tc>
        <w:tc>
          <w:tcPr>
            <w:tcW w:w="576" w:type="dxa"/>
          </w:tcPr>
          <w:p w14:paraId="4F43FF2B"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7EA0F55A"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324</w:t>
            </w:r>
          </w:p>
          <w:p w14:paraId="7FF16AA3"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76</w:t>
            </w:r>
          </w:p>
        </w:tc>
        <w:tc>
          <w:tcPr>
            <w:tcW w:w="709" w:type="dxa"/>
          </w:tcPr>
          <w:p w14:paraId="6B94F39C"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p>
          <w:p w14:paraId="4C52A660"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81.0</w:t>
            </w:r>
          </w:p>
          <w:p w14:paraId="19C590B6" w14:textId="77777777" w:rsidR="003E6055" w:rsidRPr="00E419DD" w:rsidRDefault="003E6055" w:rsidP="00E419DD">
            <w:pPr>
              <w:spacing w:line="360" w:lineRule="auto"/>
              <w:jc w:val="right"/>
              <w:rPr>
                <w:rFonts w:ascii="Times New Roman" w:eastAsia="Calibri" w:hAnsi="Times New Roman" w:cs="Times New Roman"/>
                <w:sz w:val="24"/>
                <w:szCs w:val="24"/>
                <w:lang w:eastAsia="tr-TR"/>
              </w:rPr>
            </w:pPr>
            <w:r w:rsidRPr="00E419DD">
              <w:rPr>
                <w:rFonts w:ascii="Times New Roman" w:eastAsia="Calibri" w:hAnsi="Times New Roman" w:cs="Times New Roman"/>
                <w:sz w:val="24"/>
                <w:szCs w:val="24"/>
                <w:lang w:eastAsia="tr-TR"/>
              </w:rPr>
              <w:t>19.0</w:t>
            </w:r>
          </w:p>
        </w:tc>
      </w:tr>
    </w:tbl>
    <w:p w14:paraId="70E1A8CF" w14:textId="77777777" w:rsidR="003E6055" w:rsidRPr="00C630B1" w:rsidRDefault="003E6055" w:rsidP="00E419DD">
      <w:pPr>
        <w:autoSpaceDE w:val="0"/>
        <w:autoSpaceDN w:val="0"/>
        <w:adjustRightInd w:val="0"/>
        <w:spacing w:after="0" w:line="360" w:lineRule="auto"/>
        <w:rPr>
          <w:rFonts w:ascii="Times New Roman" w:eastAsia="TimesNewRomanPSMT" w:hAnsi="Times New Roman" w:cs="Times New Roman"/>
          <w:sz w:val="24"/>
          <w:szCs w:val="24"/>
        </w:rPr>
      </w:pPr>
    </w:p>
    <w:p w14:paraId="1C15F966"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120D7C9F"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2A72ACF1"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0C61507A"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0C591145"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4FF83957"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00BC9E11"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5F08B563"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6C236E2E" w14:textId="77777777" w:rsidR="00E419DD" w:rsidRDefault="00E419DD"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
    <w:p w14:paraId="2646D080" w14:textId="77777777" w:rsidR="003F09F8" w:rsidRPr="00984D73" w:rsidRDefault="00BF17EC" w:rsidP="00E419DD">
      <w:pPr>
        <w:autoSpaceDE w:val="0"/>
        <w:autoSpaceDN w:val="0"/>
        <w:adjustRightInd w:val="0"/>
        <w:spacing w:after="0" w:line="360" w:lineRule="auto"/>
        <w:rPr>
          <w:rFonts w:ascii="Times New Roman" w:eastAsia="Times New Roman" w:hAnsi="Times New Roman" w:cs="Times New Roman"/>
          <w:b/>
          <w:sz w:val="24"/>
          <w:szCs w:val="24"/>
          <w:lang w:eastAsia="tr-TR"/>
        </w:rPr>
      </w:pPr>
      <w:proofErr w:type="spellStart"/>
      <w:r w:rsidRPr="00984D73">
        <w:rPr>
          <w:rFonts w:ascii="Times New Roman" w:eastAsia="Times New Roman" w:hAnsi="Times New Roman" w:cs="Times New Roman"/>
          <w:b/>
          <w:sz w:val="24"/>
          <w:szCs w:val="24"/>
          <w:lang w:eastAsia="tr-TR"/>
        </w:rPr>
        <w:lastRenderedPageBreak/>
        <w:t>T</w:t>
      </w:r>
      <w:r w:rsidR="003E6055">
        <w:rPr>
          <w:rFonts w:ascii="Times New Roman" w:eastAsia="Times New Roman" w:hAnsi="Times New Roman" w:cs="Times New Roman"/>
          <w:b/>
          <w:sz w:val="24"/>
          <w:szCs w:val="24"/>
          <w:lang w:eastAsia="tr-TR"/>
        </w:rPr>
        <w:t>able</w:t>
      </w:r>
      <w:proofErr w:type="spellEnd"/>
      <w:r w:rsidR="003E6055">
        <w:rPr>
          <w:rFonts w:ascii="Times New Roman" w:eastAsia="Times New Roman" w:hAnsi="Times New Roman" w:cs="Times New Roman"/>
          <w:b/>
          <w:sz w:val="24"/>
          <w:szCs w:val="24"/>
          <w:lang w:eastAsia="tr-TR"/>
        </w:rPr>
        <w:t xml:space="preserve"> 2</w:t>
      </w:r>
      <w:r w:rsidRPr="00984D73">
        <w:rPr>
          <w:rFonts w:ascii="Times New Roman" w:eastAsia="Times New Roman" w:hAnsi="Times New Roman" w:cs="Times New Roman"/>
          <w:b/>
          <w:sz w:val="24"/>
          <w:szCs w:val="24"/>
          <w:lang w:eastAsia="tr-TR"/>
        </w:rPr>
        <w:t>.</w:t>
      </w:r>
      <w:r w:rsidR="002A43B9" w:rsidRPr="00984D73">
        <w:rPr>
          <w:rFonts w:ascii="Times New Roman" w:eastAsia="Times New Roman" w:hAnsi="Times New Roman" w:cs="Times New Roman"/>
          <w:b/>
          <w:sz w:val="24"/>
          <w:szCs w:val="24"/>
          <w:lang w:eastAsia="tr-TR"/>
        </w:rPr>
        <w:t xml:space="preserve"> </w:t>
      </w:r>
      <w:r w:rsidR="003F09F8" w:rsidRPr="00984D73">
        <w:rPr>
          <w:rFonts w:ascii="Times New Roman" w:eastAsia="Times New Roman" w:hAnsi="Times New Roman" w:cs="Times New Roman"/>
          <w:b/>
          <w:sz w:val="24"/>
          <w:szCs w:val="24"/>
          <w:lang w:eastAsia="tr-TR"/>
        </w:rPr>
        <w:t xml:space="preserve"> </w:t>
      </w:r>
      <w:proofErr w:type="spellStart"/>
      <w:r w:rsidR="003F09F8" w:rsidRPr="00984D73">
        <w:rPr>
          <w:rFonts w:ascii="Times New Roman" w:eastAsia="Times New Roman" w:hAnsi="Times New Roman" w:cs="Times New Roman"/>
          <w:sz w:val="24"/>
          <w:szCs w:val="24"/>
          <w:lang w:eastAsia="tr-TR"/>
        </w:rPr>
        <w:t>Goodness</w:t>
      </w:r>
      <w:proofErr w:type="spellEnd"/>
      <w:r w:rsidR="003F09F8" w:rsidRPr="00984D73">
        <w:rPr>
          <w:rFonts w:ascii="Times New Roman" w:eastAsia="Times New Roman" w:hAnsi="Times New Roman" w:cs="Times New Roman"/>
          <w:sz w:val="24"/>
          <w:szCs w:val="24"/>
          <w:lang w:eastAsia="tr-TR"/>
        </w:rPr>
        <w:t xml:space="preserve"> </w:t>
      </w:r>
      <w:r w:rsidR="00882B95" w:rsidRPr="00984D73">
        <w:rPr>
          <w:rFonts w:ascii="Times New Roman" w:eastAsia="Times New Roman" w:hAnsi="Times New Roman" w:cs="Times New Roman"/>
          <w:sz w:val="24"/>
          <w:szCs w:val="24"/>
          <w:lang w:eastAsia="tr-TR"/>
        </w:rPr>
        <w:t xml:space="preserve">of fit </w:t>
      </w:r>
      <w:proofErr w:type="spellStart"/>
      <w:r w:rsidR="00882B95" w:rsidRPr="00984D73">
        <w:rPr>
          <w:rFonts w:ascii="Times New Roman" w:eastAsia="Times New Roman" w:hAnsi="Times New Roman" w:cs="Times New Roman"/>
          <w:sz w:val="24"/>
          <w:szCs w:val="24"/>
          <w:lang w:eastAsia="tr-TR"/>
        </w:rPr>
        <w:t>ındex</w:t>
      </w:r>
      <w:proofErr w:type="spellEnd"/>
      <w:r w:rsidR="00882B95" w:rsidRPr="00984D73">
        <w:rPr>
          <w:rFonts w:ascii="Times New Roman" w:eastAsia="Times New Roman" w:hAnsi="Times New Roman" w:cs="Times New Roman"/>
          <w:sz w:val="24"/>
          <w:szCs w:val="24"/>
          <w:lang w:eastAsia="tr-TR"/>
        </w:rPr>
        <w:t xml:space="preserve"> </w:t>
      </w:r>
      <w:proofErr w:type="spellStart"/>
      <w:r w:rsidR="00882B95" w:rsidRPr="00984D73">
        <w:rPr>
          <w:rFonts w:ascii="Times New Roman" w:eastAsia="Times New Roman" w:hAnsi="Times New Roman" w:cs="Times New Roman"/>
          <w:sz w:val="24"/>
          <w:szCs w:val="24"/>
          <w:lang w:eastAsia="tr-TR"/>
        </w:rPr>
        <w:t>values</w:t>
      </w:r>
      <w:proofErr w:type="spellEnd"/>
      <w:r w:rsidR="00882B95" w:rsidRPr="00984D73">
        <w:rPr>
          <w:rFonts w:ascii="Times New Roman" w:eastAsia="Times New Roman" w:hAnsi="Times New Roman" w:cs="Times New Roman"/>
          <w:sz w:val="24"/>
          <w:szCs w:val="24"/>
          <w:lang w:eastAsia="tr-TR"/>
        </w:rPr>
        <w:t xml:space="preserve"> of </w:t>
      </w:r>
      <w:proofErr w:type="spellStart"/>
      <w:r w:rsidR="003F09F8" w:rsidRPr="00984D73">
        <w:rPr>
          <w:rFonts w:ascii="Times New Roman" w:eastAsia="Times New Roman" w:hAnsi="Times New Roman" w:cs="Times New Roman"/>
          <w:sz w:val="24"/>
          <w:szCs w:val="24"/>
          <w:lang w:eastAsia="tr-TR"/>
        </w:rPr>
        <w:t>the</w:t>
      </w:r>
      <w:proofErr w:type="spellEnd"/>
      <w:r w:rsidR="003F09F8" w:rsidRPr="00984D73">
        <w:rPr>
          <w:rFonts w:ascii="Times New Roman" w:eastAsia="Times New Roman" w:hAnsi="Times New Roman" w:cs="Times New Roman"/>
          <w:sz w:val="24"/>
          <w:szCs w:val="24"/>
          <w:lang w:eastAsia="tr-TR"/>
        </w:rPr>
        <w:t xml:space="preserve"> </w:t>
      </w:r>
      <w:proofErr w:type="spellStart"/>
      <w:r w:rsidR="00882B95" w:rsidRPr="00984D73">
        <w:rPr>
          <w:rFonts w:ascii="Times New Roman" w:eastAsia="Times New Roman" w:hAnsi="Times New Roman" w:cs="Times New Roman"/>
          <w:sz w:val="24"/>
          <w:szCs w:val="24"/>
          <w:lang w:eastAsia="tr-TR"/>
        </w:rPr>
        <w:t>scale</w:t>
      </w:r>
      <w:proofErr w:type="spellEnd"/>
    </w:p>
    <w:tbl>
      <w:tblPr>
        <w:tblStyle w:val="TabloKlavuzu"/>
        <w:tblW w:w="8789" w:type="dxa"/>
        <w:tblInd w:w="108" w:type="dxa"/>
        <w:tblLayout w:type="fixed"/>
        <w:tblLook w:val="04A0" w:firstRow="1" w:lastRow="0" w:firstColumn="1" w:lastColumn="0" w:noHBand="0" w:noVBand="1"/>
      </w:tblPr>
      <w:tblGrid>
        <w:gridCol w:w="1134"/>
        <w:gridCol w:w="2127"/>
        <w:gridCol w:w="2409"/>
        <w:gridCol w:w="993"/>
        <w:gridCol w:w="2126"/>
      </w:tblGrid>
      <w:tr w:rsidR="003F09F8" w:rsidRPr="00984D73" w14:paraId="59EA33A0" w14:textId="77777777" w:rsidTr="00EF4D1D">
        <w:tc>
          <w:tcPr>
            <w:tcW w:w="1134" w:type="dxa"/>
          </w:tcPr>
          <w:p w14:paraId="05B986A9" w14:textId="77777777" w:rsidR="003F09F8" w:rsidRPr="00984D73" w:rsidRDefault="003F09F8" w:rsidP="00E419DD">
            <w:pPr>
              <w:spacing w:line="360" w:lineRule="auto"/>
              <w:jc w:val="center"/>
              <w:rPr>
                <w:rFonts w:ascii="Times New Roman" w:hAnsi="Times New Roman" w:cs="Times New Roman"/>
                <w:bCs/>
                <w:sz w:val="24"/>
                <w:szCs w:val="24"/>
              </w:rPr>
            </w:pPr>
            <w:r w:rsidRPr="00984D73">
              <w:rPr>
                <w:rFonts w:ascii="Times New Roman" w:hAnsi="Times New Roman" w:cs="Times New Roman"/>
                <w:bCs/>
                <w:sz w:val="24"/>
                <w:szCs w:val="24"/>
              </w:rPr>
              <w:t>Index</w:t>
            </w:r>
          </w:p>
        </w:tc>
        <w:tc>
          <w:tcPr>
            <w:tcW w:w="2127" w:type="dxa"/>
          </w:tcPr>
          <w:p w14:paraId="396FB1CD" w14:textId="77777777" w:rsidR="003F09F8" w:rsidRPr="00984D73" w:rsidRDefault="003F09F8" w:rsidP="00E419DD">
            <w:pPr>
              <w:spacing w:line="360" w:lineRule="auto"/>
              <w:jc w:val="center"/>
              <w:rPr>
                <w:rFonts w:ascii="Times New Roman" w:hAnsi="Times New Roman" w:cs="Times New Roman"/>
                <w:sz w:val="24"/>
                <w:szCs w:val="24"/>
              </w:rPr>
            </w:pPr>
            <w:proofErr w:type="spellStart"/>
            <w:r w:rsidRPr="00984D73">
              <w:rPr>
                <w:rFonts w:ascii="Times New Roman" w:hAnsi="Times New Roman" w:cs="Times New Roman"/>
                <w:bCs/>
                <w:sz w:val="24"/>
                <w:szCs w:val="24"/>
              </w:rPr>
              <w:t>Good</w:t>
            </w:r>
            <w:proofErr w:type="spellEnd"/>
            <w:r w:rsidRPr="00984D73">
              <w:rPr>
                <w:rFonts w:ascii="Times New Roman" w:hAnsi="Times New Roman" w:cs="Times New Roman"/>
                <w:bCs/>
                <w:sz w:val="24"/>
                <w:szCs w:val="24"/>
              </w:rPr>
              <w:t xml:space="preserve"> Fit</w:t>
            </w:r>
          </w:p>
        </w:tc>
        <w:tc>
          <w:tcPr>
            <w:tcW w:w="2409" w:type="dxa"/>
          </w:tcPr>
          <w:p w14:paraId="0D04C5FD" w14:textId="77777777" w:rsidR="003F09F8" w:rsidRPr="00984D73" w:rsidRDefault="003F09F8" w:rsidP="00E419DD">
            <w:pPr>
              <w:spacing w:line="360" w:lineRule="auto"/>
              <w:jc w:val="center"/>
              <w:rPr>
                <w:rFonts w:ascii="Times New Roman" w:hAnsi="Times New Roman" w:cs="Times New Roman"/>
                <w:bCs/>
                <w:sz w:val="24"/>
                <w:szCs w:val="24"/>
              </w:rPr>
            </w:pPr>
            <w:proofErr w:type="spellStart"/>
            <w:r w:rsidRPr="00984D73">
              <w:rPr>
                <w:rFonts w:ascii="Times New Roman" w:hAnsi="Times New Roman" w:cs="Times New Roman"/>
                <w:bCs/>
                <w:sz w:val="24"/>
                <w:szCs w:val="24"/>
              </w:rPr>
              <w:t>Acceptable</w:t>
            </w:r>
            <w:proofErr w:type="spellEnd"/>
            <w:r w:rsidRPr="00984D73">
              <w:rPr>
                <w:rFonts w:ascii="Times New Roman" w:hAnsi="Times New Roman" w:cs="Times New Roman"/>
                <w:bCs/>
                <w:sz w:val="24"/>
                <w:szCs w:val="24"/>
              </w:rPr>
              <w:t xml:space="preserve"> Fit</w:t>
            </w:r>
          </w:p>
        </w:tc>
        <w:tc>
          <w:tcPr>
            <w:tcW w:w="993" w:type="dxa"/>
          </w:tcPr>
          <w:p w14:paraId="0B2C3D73" w14:textId="77777777" w:rsidR="003F09F8" w:rsidRPr="00984D73" w:rsidRDefault="003F09F8" w:rsidP="00E419DD">
            <w:pPr>
              <w:spacing w:line="360" w:lineRule="auto"/>
              <w:jc w:val="center"/>
              <w:rPr>
                <w:rFonts w:ascii="Times New Roman" w:hAnsi="Times New Roman" w:cs="Times New Roman"/>
                <w:bCs/>
                <w:sz w:val="24"/>
                <w:szCs w:val="24"/>
              </w:rPr>
            </w:pPr>
            <w:proofErr w:type="spellStart"/>
            <w:r w:rsidRPr="00984D73">
              <w:rPr>
                <w:rFonts w:ascii="Times New Roman" w:hAnsi="Times New Roman" w:cs="Times New Roman"/>
                <w:bCs/>
                <w:sz w:val="24"/>
                <w:szCs w:val="24"/>
              </w:rPr>
              <w:t>Output</w:t>
            </w:r>
            <w:proofErr w:type="spellEnd"/>
          </w:p>
        </w:tc>
        <w:tc>
          <w:tcPr>
            <w:tcW w:w="2126" w:type="dxa"/>
          </w:tcPr>
          <w:p w14:paraId="3B3E23A5" w14:textId="77777777" w:rsidR="003F09F8" w:rsidRPr="00984D73" w:rsidRDefault="003F09F8" w:rsidP="00E419DD">
            <w:pPr>
              <w:spacing w:line="360" w:lineRule="auto"/>
              <w:jc w:val="center"/>
              <w:rPr>
                <w:rFonts w:ascii="Times New Roman" w:hAnsi="Times New Roman" w:cs="Times New Roman"/>
                <w:sz w:val="24"/>
                <w:szCs w:val="24"/>
              </w:rPr>
            </w:pPr>
            <w:proofErr w:type="spellStart"/>
            <w:r w:rsidRPr="00984D73">
              <w:rPr>
                <w:rFonts w:ascii="Times New Roman" w:hAnsi="Times New Roman" w:cs="Times New Roman"/>
                <w:bCs/>
                <w:sz w:val="24"/>
                <w:szCs w:val="24"/>
              </w:rPr>
              <w:t>Assesement</w:t>
            </w:r>
            <w:proofErr w:type="spellEnd"/>
            <w:r w:rsidRPr="00984D73">
              <w:rPr>
                <w:rFonts w:ascii="Times New Roman" w:hAnsi="Times New Roman" w:cs="Times New Roman"/>
                <w:bCs/>
                <w:sz w:val="24"/>
                <w:szCs w:val="24"/>
              </w:rPr>
              <w:t xml:space="preserve"> of Fit</w:t>
            </w:r>
          </w:p>
        </w:tc>
      </w:tr>
      <w:tr w:rsidR="003F09F8" w:rsidRPr="00984D73" w14:paraId="7C7ACD37" w14:textId="77777777" w:rsidTr="00EF4D1D">
        <w:tc>
          <w:tcPr>
            <w:tcW w:w="1134" w:type="dxa"/>
          </w:tcPr>
          <w:p w14:paraId="08CB744B"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χ2/</w:t>
            </w:r>
            <w:proofErr w:type="spellStart"/>
            <w:r w:rsidRPr="00984D73">
              <w:rPr>
                <w:rFonts w:ascii="Times New Roman" w:hAnsi="Times New Roman" w:cs="Times New Roman"/>
                <w:sz w:val="24"/>
                <w:szCs w:val="24"/>
              </w:rPr>
              <w:t>sd</w:t>
            </w:r>
            <w:proofErr w:type="spellEnd"/>
          </w:p>
        </w:tc>
        <w:tc>
          <w:tcPr>
            <w:tcW w:w="2127" w:type="dxa"/>
          </w:tcPr>
          <w:p w14:paraId="00391BB2"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0</w:t>
            </w:r>
            <w:r w:rsidR="00984D73" w:rsidRPr="00984D73">
              <w:rPr>
                <w:rFonts w:ascii="Times New Roman" w:hAnsi="Times New Roman" w:cs="Times New Roman"/>
                <w:sz w:val="24"/>
                <w:szCs w:val="24"/>
              </w:rPr>
              <w:t xml:space="preserve">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χ2/ </w:t>
            </w:r>
            <w:proofErr w:type="spellStart"/>
            <w:r w:rsidRPr="00984D73">
              <w:rPr>
                <w:rFonts w:ascii="Times New Roman" w:hAnsi="Times New Roman" w:cs="Times New Roman"/>
                <w:sz w:val="24"/>
                <w:szCs w:val="24"/>
              </w:rPr>
              <w:t>sd</w:t>
            </w:r>
            <w:proofErr w:type="spellEnd"/>
            <w:r w:rsidRPr="00984D73">
              <w:rPr>
                <w:rFonts w:ascii="Times New Roman" w:hAnsi="Times New Roman" w:cs="Times New Roman"/>
                <w:sz w:val="24"/>
                <w:szCs w:val="24"/>
              </w:rPr>
              <w:t xml:space="preserve">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3</w:t>
            </w:r>
          </w:p>
        </w:tc>
        <w:tc>
          <w:tcPr>
            <w:tcW w:w="2409" w:type="dxa"/>
          </w:tcPr>
          <w:p w14:paraId="29E822DA"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3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χ2/ </w:t>
            </w:r>
            <w:proofErr w:type="spellStart"/>
            <w:r w:rsidRPr="00984D73">
              <w:rPr>
                <w:rFonts w:ascii="Times New Roman" w:hAnsi="Times New Roman" w:cs="Times New Roman"/>
                <w:sz w:val="24"/>
                <w:szCs w:val="24"/>
              </w:rPr>
              <w:t>sd</w:t>
            </w:r>
            <w:proofErr w:type="spellEnd"/>
            <w:r w:rsidRPr="00984D73">
              <w:rPr>
                <w:rFonts w:ascii="Times New Roman" w:hAnsi="Times New Roman" w:cs="Times New Roman"/>
                <w:sz w:val="24"/>
                <w:szCs w:val="24"/>
              </w:rPr>
              <w:t xml:space="preserve">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5</w:t>
            </w:r>
          </w:p>
        </w:tc>
        <w:tc>
          <w:tcPr>
            <w:tcW w:w="993" w:type="dxa"/>
          </w:tcPr>
          <w:p w14:paraId="498DDEF6"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1.489</w:t>
            </w:r>
          </w:p>
        </w:tc>
        <w:tc>
          <w:tcPr>
            <w:tcW w:w="2126" w:type="dxa"/>
          </w:tcPr>
          <w:p w14:paraId="62AF5C75" w14:textId="77777777" w:rsidR="003F09F8" w:rsidRPr="00984D73" w:rsidRDefault="003F09F8" w:rsidP="00E419DD">
            <w:pPr>
              <w:spacing w:line="360" w:lineRule="auto"/>
              <w:jc w:val="center"/>
              <w:rPr>
                <w:rFonts w:ascii="Times New Roman" w:hAnsi="Times New Roman" w:cs="Times New Roman"/>
                <w:sz w:val="24"/>
                <w:szCs w:val="24"/>
              </w:rPr>
            </w:pPr>
            <w:proofErr w:type="spellStart"/>
            <w:r w:rsidRPr="00984D73">
              <w:rPr>
                <w:rFonts w:ascii="Times New Roman" w:hAnsi="Times New Roman" w:cs="Times New Roman"/>
                <w:bCs/>
                <w:sz w:val="24"/>
                <w:szCs w:val="24"/>
              </w:rPr>
              <w:t>Good</w:t>
            </w:r>
            <w:proofErr w:type="spellEnd"/>
            <w:r w:rsidRPr="00984D73">
              <w:rPr>
                <w:rFonts w:ascii="Times New Roman" w:hAnsi="Times New Roman" w:cs="Times New Roman"/>
                <w:bCs/>
                <w:sz w:val="24"/>
                <w:szCs w:val="24"/>
              </w:rPr>
              <w:t xml:space="preserve"> Fit</w:t>
            </w:r>
            <w:r w:rsidRPr="00984D73">
              <w:rPr>
                <w:rFonts w:ascii="Times New Roman" w:hAnsi="Times New Roman" w:cs="Times New Roman"/>
                <w:sz w:val="24"/>
                <w:szCs w:val="24"/>
              </w:rPr>
              <w:t xml:space="preserve"> </w:t>
            </w:r>
          </w:p>
        </w:tc>
      </w:tr>
      <w:tr w:rsidR="003F09F8" w:rsidRPr="00984D73" w14:paraId="1C2717D3" w14:textId="77777777" w:rsidTr="00EF4D1D">
        <w:tc>
          <w:tcPr>
            <w:tcW w:w="1134" w:type="dxa"/>
          </w:tcPr>
          <w:p w14:paraId="0E1FB995"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RMSEA</w:t>
            </w:r>
          </w:p>
        </w:tc>
        <w:tc>
          <w:tcPr>
            <w:tcW w:w="2127" w:type="dxa"/>
          </w:tcPr>
          <w:p w14:paraId="721F53AE"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RMSEA</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.05</w:t>
            </w:r>
          </w:p>
        </w:tc>
        <w:tc>
          <w:tcPr>
            <w:tcW w:w="2409" w:type="dxa"/>
          </w:tcPr>
          <w:p w14:paraId="36DA3026"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0.05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RMSEA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0.08</w:t>
            </w:r>
          </w:p>
        </w:tc>
        <w:tc>
          <w:tcPr>
            <w:tcW w:w="993" w:type="dxa"/>
          </w:tcPr>
          <w:p w14:paraId="6B75F80B"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 .037</w:t>
            </w:r>
          </w:p>
        </w:tc>
        <w:tc>
          <w:tcPr>
            <w:tcW w:w="2126" w:type="dxa"/>
          </w:tcPr>
          <w:p w14:paraId="27B9C0D3" w14:textId="77777777" w:rsidR="003F09F8" w:rsidRPr="00984D73" w:rsidRDefault="003F09F8" w:rsidP="00E419DD">
            <w:pPr>
              <w:spacing w:line="360" w:lineRule="auto"/>
              <w:jc w:val="center"/>
              <w:rPr>
                <w:sz w:val="24"/>
                <w:szCs w:val="24"/>
              </w:rPr>
            </w:pPr>
            <w:proofErr w:type="spellStart"/>
            <w:r w:rsidRPr="00984D73">
              <w:rPr>
                <w:rFonts w:ascii="Times New Roman" w:hAnsi="Times New Roman" w:cs="Times New Roman"/>
                <w:bCs/>
                <w:sz w:val="24"/>
                <w:szCs w:val="24"/>
              </w:rPr>
              <w:t>Good</w:t>
            </w:r>
            <w:proofErr w:type="spellEnd"/>
            <w:r w:rsidRPr="00984D73">
              <w:rPr>
                <w:rFonts w:ascii="Times New Roman" w:hAnsi="Times New Roman" w:cs="Times New Roman"/>
                <w:bCs/>
                <w:sz w:val="24"/>
                <w:szCs w:val="24"/>
              </w:rPr>
              <w:t xml:space="preserve"> Fit</w:t>
            </w:r>
          </w:p>
        </w:tc>
      </w:tr>
      <w:tr w:rsidR="003F09F8" w:rsidRPr="00984D73" w14:paraId="6BACA934" w14:textId="77777777" w:rsidTr="00EF4D1D">
        <w:tc>
          <w:tcPr>
            <w:tcW w:w="1134" w:type="dxa"/>
          </w:tcPr>
          <w:p w14:paraId="22C9C3D5"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RMR</w:t>
            </w:r>
          </w:p>
        </w:tc>
        <w:tc>
          <w:tcPr>
            <w:tcW w:w="2127" w:type="dxa"/>
          </w:tcPr>
          <w:p w14:paraId="316A957A"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RMR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.05</w:t>
            </w:r>
          </w:p>
        </w:tc>
        <w:tc>
          <w:tcPr>
            <w:tcW w:w="2409" w:type="dxa"/>
          </w:tcPr>
          <w:p w14:paraId="60F52DA7"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0.05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RMR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0.10</w:t>
            </w:r>
          </w:p>
        </w:tc>
        <w:tc>
          <w:tcPr>
            <w:tcW w:w="993" w:type="dxa"/>
          </w:tcPr>
          <w:p w14:paraId="38E552AF"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 .025</w:t>
            </w:r>
          </w:p>
        </w:tc>
        <w:tc>
          <w:tcPr>
            <w:tcW w:w="2126" w:type="dxa"/>
          </w:tcPr>
          <w:p w14:paraId="50A1D672" w14:textId="77777777" w:rsidR="003F09F8" w:rsidRPr="00984D73" w:rsidRDefault="003F09F8" w:rsidP="00E419DD">
            <w:pPr>
              <w:spacing w:line="360" w:lineRule="auto"/>
              <w:jc w:val="center"/>
              <w:rPr>
                <w:sz w:val="24"/>
                <w:szCs w:val="24"/>
              </w:rPr>
            </w:pPr>
            <w:proofErr w:type="spellStart"/>
            <w:r w:rsidRPr="00984D73">
              <w:rPr>
                <w:rFonts w:ascii="Times New Roman" w:hAnsi="Times New Roman" w:cs="Times New Roman"/>
                <w:bCs/>
                <w:sz w:val="24"/>
                <w:szCs w:val="24"/>
              </w:rPr>
              <w:t>Good</w:t>
            </w:r>
            <w:proofErr w:type="spellEnd"/>
            <w:r w:rsidRPr="00984D73">
              <w:rPr>
                <w:rFonts w:ascii="Times New Roman" w:hAnsi="Times New Roman" w:cs="Times New Roman"/>
                <w:bCs/>
                <w:sz w:val="24"/>
                <w:szCs w:val="24"/>
              </w:rPr>
              <w:t xml:space="preserve"> Fit</w:t>
            </w:r>
          </w:p>
        </w:tc>
      </w:tr>
      <w:tr w:rsidR="003F09F8" w:rsidRPr="00984D73" w14:paraId="54DC1B32" w14:textId="77777777" w:rsidTr="00EF4D1D">
        <w:tc>
          <w:tcPr>
            <w:tcW w:w="1134" w:type="dxa"/>
          </w:tcPr>
          <w:p w14:paraId="59E42F44"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CFI</w:t>
            </w:r>
          </w:p>
        </w:tc>
        <w:tc>
          <w:tcPr>
            <w:tcW w:w="2127" w:type="dxa"/>
          </w:tcPr>
          <w:p w14:paraId="21F63BD1"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.97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GFI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1.00</w:t>
            </w:r>
          </w:p>
        </w:tc>
        <w:tc>
          <w:tcPr>
            <w:tcW w:w="2409" w:type="dxa"/>
          </w:tcPr>
          <w:p w14:paraId="7E617AEB"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0.90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GFI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0.97</w:t>
            </w:r>
          </w:p>
        </w:tc>
        <w:tc>
          <w:tcPr>
            <w:tcW w:w="993" w:type="dxa"/>
          </w:tcPr>
          <w:p w14:paraId="7CB579D6"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 .900</w:t>
            </w:r>
          </w:p>
        </w:tc>
        <w:tc>
          <w:tcPr>
            <w:tcW w:w="2126" w:type="dxa"/>
          </w:tcPr>
          <w:p w14:paraId="590FF94E" w14:textId="77777777" w:rsidR="003F09F8" w:rsidRPr="00984D73" w:rsidRDefault="003F09F8" w:rsidP="00E419DD">
            <w:pPr>
              <w:spacing w:line="360" w:lineRule="auto"/>
              <w:jc w:val="center"/>
              <w:rPr>
                <w:rFonts w:ascii="Times New Roman" w:hAnsi="Times New Roman" w:cs="Times New Roman"/>
                <w:sz w:val="24"/>
                <w:szCs w:val="24"/>
              </w:rPr>
            </w:pPr>
            <w:proofErr w:type="spellStart"/>
            <w:r w:rsidRPr="00984D73">
              <w:rPr>
                <w:rFonts w:ascii="Times New Roman" w:hAnsi="Times New Roman" w:cs="Times New Roman"/>
                <w:bCs/>
                <w:sz w:val="24"/>
                <w:szCs w:val="24"/>
              </w:rPr>
              <w:t>Acceptable</w:t>
            </w:r>
            <w:proofErr w:type="spellEnd"/>
            <w:r w:rsidRPr="00984D73">
              <w:rPr>
                <w:rFonts w:ascii="Times New Roman" w:hAnsi="Times New Roman" w:cs="Times New Roman"/>
                <w:bCs/>
                <w:sz w:val="24"/>
                <w:szCs w:val="24"/>
              </w:rPr>
              <w:t xml:space="preserve"> Fit </w:t>
            </w:r>
          </w:p>
        </w:tc>
      </w:tr>
      <w:tr w:rsidR="003F09F8" w:rsidRPr="00984D73" w14:paraId="73553D67" w14:textId="77777777" w:rsidTr="00EF4D1D">
        <w:trPr>
          <w:trHeight w:val="339"/>
        </w:trPr>
        <w:tc>
          <w:tcPr>
            <w:tcW w:w="1134" w:type="dxa"/>
          </w:tcPr>
          <w:p w14:paraId="1B0C42A7"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GFI</w:t>
            </w:r>
          </w:p>
        </w:tc>
        <w:tc>
          <w:tcPr>
            <w:tcW w:w="2127" w:type="dxa"/>
          </w:tcPr>
          <w:p w14:paraId="4065D350"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.95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GFI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1.00</w:t>
            </w:r>
          </w:p>
        </w:tc>
        <w:tc>
          <w:tcPr>
            <w:tcW w:w="2409" w:type="dxa"/>
          </w:tcPr>
          <w:p w14:paraId="1D688B51"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0.90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GFI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0.95</w:t>
            </w:r>
          </w:p>
        </w:tc>
        <w:tc>
          <w:tcPr>
            <w:tcW w:w="993" w:type="dxa"/>
          </w:tcPr>
          <w:p w14:paraId="4EB56171"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 .869</w:t>
            </w:r>
          </w:p>
        </w:tc>
        <w:tc>
          <w:tcPr>
            <w:tcW w:w="2126" w:type="dxa"/>
          </w:tcPr>
          <w:p w14:paraId="1F67FCAD" w14:textId="77777777" w:rsidR="003F09F8" w:rsidRPr="00984D73" w:rsidRDefault="003F09F8" w:rsidP="00E419DD">
            <w:pPr>
              <w:spacing w:line="360" w:lineRule="auto"/>
              <w:jc w:val="center"/>
              <w:rPr>
                <w:sz w:val="24"/>
                <w:szCs w:val="24"/>
              </w:rPr>
            </w:pPr>
            <w:proofErr w:type="spellStart"/>
            <w:r w:rsidRPr="00984D73">
              <w:rPr>
                <w:rFonts w:ascii="Times New Roman" w:hAnsi="Times New Roman" w:cs="Times New Roman"/>
                <w:bCs/>
                <w:sz w:val="24"/>
                <w:szCs w:val="24"/>
              </w:rPr>
              <w:t>Acceptable</w:t>
            </w:r>
            <w:proofErr w:type="spellEnd"/>
            <w:r w:rsidRPr="00984D73">
              <w:rPr>
                <w:rFonts w:ascii="Times New Roman" w:hAnsi="Times New Roman" w:cs="Times New Roman"/>
                <w:bCs/>
                <w:sz w:val="24"/>
                <w:szCs w:val="24"/>
              </w:rPr>
              <w:t xml:space="preserve"> Fit</w:t>
            </w:r>
          </w:p>
        </w:tc>
      </w:tr>
      <w:tr w:rsidR="003F09F8" w:rsidRPr="00984D73" w14:paraId="7A067E2C" w14:textId="77777777" w:rsidTr="00EF4D1D">
        <w:tc>
          <w:tcPr>
            <w:tcW w:w="1134" w:type="dxa"/>
          </w:tcPr>
          <w:p w14:paraId="2821A057"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AGFI</w:t>
            </w:r>
          </w:p>
        </w:tc>
        <w:tc>
          <w:tcPr>
            <w:tcW w:w="2127" w:type="dxa"/>
          </w:tcPr>
          <w:p w14:paraId="2D10F044"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.90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AGFI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1.00</w:t>
            </w:r>
          </w:p>
        </w:tc>
        <w:tc>
          <w:tcPr>
            <w:tcW w:w="2409" w:type="dxa"/>
          </w:tcPr>
          <w:p w14:paraId="7DDE1F31"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0.85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AGFI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0.90</w:t>
            </w:r>
          </w:p>
        </w:tc>
        <w:tc>
          <w:tcPr>
            <w:tcW w:w="993" w:type="dxa"/>
          </w:tcPr>
          <w:p w14:paraId="4D5F875F"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 .850</w:t>
            </w:r>
          </w:p>
        </w:tc>
        <w:tc>
          <w:tcPr>
            <w:tcW w:w="2126" w:type="dxa"/>
          </w:tcPr>
          <w:p w14:paraId="64D928FE" w14:textId="77777777" w:rsidR="003F09F8" w:rsidRPr="00984D73" w:rsidRDefault="003F09F8" w:rsidP="00E419DD">
            <w:pPr>
              <w:spacing w:line="360" w:lineRule="auto"/>
              <w:jc w:val="center"/>
              <w:rPr>
                <w:sz w:val="24"/>
                <w:szCs w:val="24"/>
              </w:rPr>
            </w:pPr>
            <w:proofErr w:type="spellStart"/>
            <w:r w:rsidRPr="00984D73">
              <w:rPr>
                <w:rFonts w:ascii="Times New Roman" w:hAnsi="Times New Roman" w:cs="Times New Roman"/>
                <w:bCs/>
                <w:sz w:val="24"/>
                <w:szCs w:val="24"/>
              </w:rPr>
              <w:t>Acceptable</w:t>
            </w:r>
            <w:proofErr w:type="spellEnd"/>
            <w:r w:rsidRPr="00984D73">
              <w:rPr>
                <w:rFonts w:ascii="Times New Roman" w:hAnsi="Times New Roman" w:cs="Times New Roman"/>
                <w:bCs/>
                <w:sz w:val="24"/>
                <w:szCs w:val="24"/>
              </w:rPr>
              <w:t xml:space="preserve"> Fit</w:t>
            </w:r>
          </w:p>
        </w:tc>
      </w:tr>
      <w:tr w:rsidR="003F09F8" w:rsidRPr="00984D73" w14:paraId="03774140" w14:textId="77777777" w:rsidTr="00EF4D1D">
        <w:tc>
          <w:tcPr>
            <w:tcW w:w="1134" w:type="dxa"/>
          </w:tcPr>
          <w:p w14:paraId="66235F62"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IFI</w:t>
            </w:r>
          </w:p>
        </w:tc>
        <w:tc>
          <w:tcPr>
            <w:tcW w:w="2127" w:type="dxa"/>
          </w:tcPr>
          <w:p w14:paraId="760F271D"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.95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IFI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1.00</w:t>
            </w:r>
          </w:p>
        </w:tc>
        <w:tc>
          <w:tcPr>
            <w:tcW w:w="2409" w:type="dxa"/>
          </w:tcPr>
          <w:p w14:paraId="3E5C6EAF" w14:textId="77777777" w:rsidR="003F09F8" w:rsidRPr="00984D73" w:rsidRDefault="003F09F8" w:rsidP="00E419DD">
            <w:pPr>
              <w:spacing w:line="360" w:lineRule="auto"/>
              <w:jc w:val="center"/>
              <w:rPr>
                <w:sz w:val="24"/>
                <w:szCs w:val="24"/>
              </w:rPr>
            </w:pPr>
            <w:r w:rsidRPr="00984D73">
              <w:rPr>
                <w:rFonts w:ascii="Times New Roman" w:hAnsi="Times New Roman" w:cs="Times New Roman"/>
                <w:sz w:val="24"/>
                <w:szCs w:val="24"/>
              </w:rPr>
              <w:t xml:space="preserve">0.90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 xml:space="preserve">IFI </w:t>
            </w:r>
            <w:r w:rsidRPr="00984D73">
              <w:rPr>
                <w:rFonts w:ascii="Symbol" w:hAnsi="Symbol" w:cs="Symbol"/>
                <w:sz w:val="24"/>
                <w:szCs w:val="24"/>
              </w:rPr>
              <w:t></w:t>
            </w:r>
            <w:r w:rsidRPr="00984D73">
              <w:rPr>
                <w:rFonts w:ascii="Symbol" w:hAnsi="Symbol" w:cs="Symbol"/>
                <w:sz w:val="24"/>
                <w:szCs w:val="24"/>
              </w:rPr>
              <w:t></w:t>
            </w:r>
            <w:r w:rsidRPr="00984D73">
              <w:rPr>
                <w:rFonts w:ascii="Times New Roman" w:hAnsi="Times New Roman" w:cs="Times New Roman"/>
                <w:sz w:val="24"/>
                <w:szCs w:val="24"/>
              </w:rPr>
              <w:t>0.95</w:t>
            </w:r>
          </w:p>
        </w:tc>
        <w:tc>
          <w:tcPr>
            <w:tcW w:w="993" w:type="dxa"/>
          </w:tcPr>
          <w:p w14:paraId="7B0EFFD2" w14:textId="77777777" w:rsidR="003F09F8" w:rsidRPr="00984D73" w:rsidRDefault="003F09F8" w:rsidP="00E419DD">
            <w:pPr>
              <w:spacing w:line="360" w:lineRule="auto"/>
              <w:jc w:val="center"/>
              <w:rPr>
                <w:rFonts w:ascii="Times New Roman" w:hAnsi="Times New Roman" w:cs="Times New Roman"/>
                <w:sz w:val="24"/>
                <w:szCs w:val="24"/>
              </w:rPr>
            </w:pPr>
            <w:r w:rsidRPr="00984D73">
              <w:rPr>
                <w:rFonts w:ascii="Times New Roman" w:hAnsi="Times New Roman" w:cs="Times New Roman"/>
                <w:sz w:val="24"/>
                <w:szCs w:val="24"/>
              </w:rPr>
              <w:t xml:space="preserve"> .901</w:t>
            </w:r>
          </w:p>
        </w:tc>
        <w:tc>
          <w:tcPr>
            <w:tcW w:w="2126" w:type="dxa"/>
          </w:tcPr>
          <w:p w14:paraId="097909BD" w14:textId="77777777" w:rsidR="003F09F8" w:rsidRPr="00984D73" w:rsidRDefault="003F09F8" w:rsidP="00E419DD">
            <w:pPr>
              <w:spacing w:line="360" w:lineRule="auto"/>
              <w:jc w:val="center"/>
              <w:rPr>
                <w:sz w:val="24"/>
                <w:szCs w:val="24"/>
              </w:rPr>
            </w:pPr>
            <w:proofErr w:type="spellStart"/>
            <w:r w:rsidRPr="00984D73">
              <w:rPr>
                <w:rFonts w:ascii="Times New Roman" w:hAnsi="Times New Roman" w:cs="Times New Roman"/>
                <w:bCs/>
                <w:sz w:val="24"/>
                <w:szCs w:val="24"/>
              </w:rPr>
              <w:t>Acceptable</w:t>
            </w:r>
            <w:proofErr w:type="spellEnd"/>
            <w:r w:rsidRPr="00984D73">
              <w:rPr>
                <w:rFonts w:ascii="Times New Roman" w:hAnsi="Times New Roman" w:cs="Times New Roman"/>
                <w:bCs/>
                <w:sz w:val="24"/>
                <w:szCs w:val="24"/>
              </w:rPr>
              <w:t xml:space="preserve"> Fit</w:t>
            </w:r>
          </w:p>
        </w:tc>
      </w:tr>
    </w:tbl>
    <w:p w14:paraId="110EE076" w14:textId="77777777" w:rsidR="003F09F8" w:rsidRPr="00984D73" w:rsidRDefault="003F09F8" w:rsidP="00E419DD">
      <w:pPr>
        <w:spacing w:after="0" w:line="360" w:lineRule="auto"/>
        <w:ind w:left="-680" w:firstLine="708"/>
        <w:rPr>
          <w:rFonts w:ascii="Times New Roman" w:hAnsi="Times New Roman" w:cs="Times New Roman"/>
          <w:sz w:val="24"/>
          <w:szCs w:val="24"/>
        </w:rPr>
      </w:pPr>
    </w:p>
    <w:p w14:paraId="02C5C8CA" w14:textId="77777777" w:rsidR="003F09F8" w:rsidRPr="00984D73" w:rsidRDefault="003F09F8" w:rsidP="00E419DD">
      <w:pPr>
        <w:spacing w:after="0" w:line="360" w:lineRule="auto"/>
        <w:ind w:left="-680" w:firstLine="708"/>
        <w:rPr>
          <w:rFonts w:ascii="Times New Roman" w:hAnsi="Times New Roman" w:cs="Times New Roman"/>
          <w:sz w:val="24"/>
          <w:szCs w:val="24"/>
        </w:rPr>
      </w:pPr>
    </w:p>
    <w:p w14:paraId="78B4B084" w14:textId="77777777" w:rsidR="003F09F8" w:rsidRPr="00984D73"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46E4AE91" w14:textId="77777777" w:rsidR="003F09F8" w:rsidRPr="00984D73"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4E09CFC2"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69743292"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29C4F6DD"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043F3E60"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0948A44C" w14:textId="77777777" w:rsidR="00E64154" w:rsidRDefault="00E64154" w:rsidP="00E419DD">
      <w:pPr>
        <w:spacing w:after="0" w:line="360" w:lineRule="auto"/>
        <w:ind w:left="-680" w:firstLine="709"/>
        <w:rPr>
          <w:rFonts w:ascii="Times New Roman" w:eastAsia="Times New Roman" w:hAnsi="Times New Roman" w:cs="Times New Roman"/>
          <w:b/>
          <w:sz w:val="24"/>
          <w:szCs w:val="24"/>
          <w:lang w:eastAsia="tr-TR"/>
        </w:rPr>
      </w:pPr>
    </w:p>
    <w:p w14:paraId="42D3ACA9" w14:textId="77777777" w:rsidR="00E64154" w:rsidRDefault="00E64154" w:rsidP="00E419DD">
      <w:pPr>
        <w:spacing w:after="0" w:line="360" w:lineRule="auto"/>
        <w:ind w:left="-680" w:firstLine="709"/>
        <w:rPr>
          <w:rFonts w:ascii="Times New Roman" w:eastAsia="Times New Roman" w:hAnsi="Times New Roman" w:cs="Times New Roman"/>
          <w:b/>
          <w:sz w:val="24"/>
          <w:szCs w:val="24"/>
          <w:lang w:eastAsia="tr-TR"/>
        </w:rPr>
      </w:pPr>
    </w:p>
    <w:p w14:paraId="4D9399F3"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3285CEDA"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525D574A"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61EA8068" w14:textId="77777777" w:rsidR="003F09F8" w:rsidRDefault="003F09F8" w:rsidP="00E419DD">
      <w:pPr>
        <w:spacing w:after="0" w:line="360" w:lineRule="auto"/>
        <w:ind w:left="-680" w:firstLine="709"/>
        <w:rPr>
          <w:rFonts w:ascii="Times New Roman" w:eastAsia="Times New Roman" w:hAnsi="Times New Roman" w:cs="Times New Roman"/>
          <w:b/>
          <w:sz w:val="24"/>
          <w:szCs w:val="24"/>
          <w:lang w:eastAsia="tr-TR"/>
        </w:rPr>
      </w:pPr>
    </w:p>
    <w:p w14:paraId="7C4CFD67" w14:textId="77777777" w:rsidR="00E64154" w:rsidRDefault="00E64154" w:rsidP="00E419DD">
      <w:pPr>
        <w:spacing w:after="0" w:line="360" w:lineRule="auto"/>
        <w:ind w:left="-680" w:firstLine="709"/>
        <w:rPr>
          <w:rFonts w:ascii="Times New Roman" w:eastAsia="Times New Roman" w:hAnsi="Times New Roman" w:cs="Times New Roman"/>
          <w:b/>
          <w:sz w:val="24"/>
          <w:szCs w:val="24"/>
          <w:lang w:eastAsia="tr-TR"/>
        </w:rPr>
      </w:pPr>
    </w:p>
    <w:p w14:paraId="30A260A4"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60622FBE"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31CE86C2"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5B14882E"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3DB94665"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07CE69EF"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14C2B61E"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0CD14A89"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54250EA2" w14:textId="77777777" w:rsidR="00E419DD" w:rsidRDefault="00E419DD" w:rsidP="00E419DD">
      <w:pPr>
        <w:spacing w:after="0" w:line="360" w:lineRule="auto"/>
        <w:ind w:left="-680" w:firstLine="709"/>
        <w:rPr>
          <w:rFonts w:ascii="Times New Roman" w:eastAsia="Times New Roman" w:hAnsi="Times New Roman" w:cs="Times New Roman"/>
          <w:b/>
          <w:sz w:val="24"/>
          <w:szCs w:val="24"/>
          <w:lang w:eastAsia="tr-TR"/>
        </w:rPr>
      </w:pPr>
    </w:p>
    <w:p w14:paraId="2CAF44C7" w14:textId="77777777" w:rsidR="003F09F8" w:rsidRPr="00E419DD" w:rsidRDefault="00CC183D" w:rsidP="00E419DD">
      <w:pPr>
        <w:spacing w:after="0" w:line="360" w:lineRule="auto"/>
        <w:ind w:left="-680" w:firstLine="709"/>
        <w:rPr>
          <w:rFonts w:ascii="Times New Roman" w:eastAsia="Times New Roman" w:hAnsi="Times New Roman" w:cs="Times New Roman"/>
          <w:b/>
          <w:sz w:val="24"/>
          <w:szCs w:val="24"/>
          <w:lang w:eastAsia="tr-TR"/>
        </w:rPr>
      </w:pPr>
      <w:proofErr w:type="spellStart"/>
      <w:r w:rsidRPr="00E419DD">
        <w:rPr>
          <w:rFonts w:ascii="Times New Roman" w:eastAsia="Times New Roman" w:hAnsi="Times New Roman" w:cs="Times New Roman"/>
          <w:b/>
          <w:sz w:val="24"/>
          <w:szCs w:val="24"/>
          <w:lang w:eastAsia="tr-TR"/>
        </w:rPr>
        <w:lastRenderedPageBreak/>
        <w:t>Table</w:t>
      </w:r>
      <w:proofErr w:type="spellEnd"/>
      <w:r w:rsidRPr="00E419DD">
        <w:rPr>
          <w:rFonts w:ascii="Times New Roman" w:eastAsia="Times New Roman" w:hAnsi="Times New Roman" w:cs="Times New Roman"/>
          <w:b/>
          <w:sz w:val="24"/>
          <w:szCs w:val="24"/>
          <w:lang w:eastAsia="tr-TR"/>
        </w:rPr>
        <w:t xml:space="preserve"> 3</w:t>
      </w:r>
      <w:r w:rsidR="00BF17EC" w:rsidRPr="00E419DD">
        <w:rPr>
          <w:rFonts w:ascii="Times New Roman" w:eastAsia="Times New Roman" w:hAnsi="Times New Roman" w:cs="Times New Roman"/>
          <w:b/>
          <w:sz w:val="24"/>
          <w:szCs w:val="24"/>
          <w:lang w:eastAsia="tr-TR"/>
        </w:rPr>
        <w:t xml:space="preserve">. </w:t>
      </w:r>
      <w:proofErr w:type="spellStart"/>
      <w:r w:rsidR="003F09F8" w:rsidRPr="00E419DD">
        <w:rPr>
          <w:rFonts w:ascii="Times New Roman" w:eastAsia="Times New Roman" w:hAnsi="Times New Roman" w:cs="Times New Roman"/>
          <w:sz w:val="24"/>
          <w:szCs w:val="24"/>
          <w:lang w:eastAsia="tr-TR"/>
        </w:rPr>
        <w:t>Confirmatory</w:t>
      </w:r>
      <w:proofErr w:type="spellEnd"/>
      <w:r w:rsidR="003F09F8"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factor</w:t>
      </w:r>
      <w:proofErr w:type="spellEnd"/>
      <w:r w:rsidR="00882B95"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analysis</w:t>
      </w:r>
      <w:proofErr w:type="spellEnd"/>
      <w:r w:rsidR="00882B95"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results</w:t>
      </w:r>
      <w:proofErr w:type="spellEnd"/>
      <w:r w:rsidR="00882B95" w:rsidRPr="00E419DD">
        <w:rPr>
          <w:rFonts w:ascii="Times New Roman" w:eastAsia="Times New Roman" w:hAnsi="Times New Roman" w:cs="Times New Roman"/>
          <w:sz w:val="24"/>
          <w:szCs w:val="24"/>
          <w:lang w:eastAsia="tr-TR"/>
        </w:rPr>
        <w:t xml:space="preserve"> of </w:t>
      </w:r>
      <w:proofErr w:type="spellStart"/>
      <w:r w:rsidR="00882B95" w:rsidRPr="00E419DD">
        <w:rPr>
          <w:rFonts w:ascii="Times New Roman" w:eastAsia="Times New Roman" w:hAnsi="Times New Roman" w:cs="Times New Roman"/>
          <w:sz w:val="24"/>
          <w:szCs w:val="24"/>
          <w:lang w:eastAsia="tr-TR"/>
        </w:rPr>
        <w:t>the</w:t>
      </w:r>
      <w:proofErr w:type="spellEnd"/>
      <w:r w:rsidR="00882B95"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scale</w:t>
      </w:r>
      <w:proofErr w:type="spellEnd"/>
      <w:r w:rsidR="00882B95" w:rsidRPr="00E419DD">
        <w:rPr>
          <w:rFonts w:ascii="Times New Roman" w:eastAsia="Times New Roman" w:hAnsi="Times New Roman" w:cs="Times New Roman"/>
          <w:sz w:val="24"/>
          <w:szCs w:val="24"/>
          <w:lang w:eastAsia="tr-TR"/>
        </w:rPr>
        <w:t xml:space="preserve"> </w:t>
      </w:r>
    </w:p>
    <w:tbl>
      <w:tblPr>
        <w:tblStyle w:val="TabloKlavuzu"/>
        <w:tblW w:w="7135" w:type="dxa"/>
        <w:tblInd w:w="108" w:type="dxa"/>
        <w:tblLook w:val="04A0" w:firstRow="1" w:lastRow="0" w:firstColumn="1" w:lastColumn="0" w:noHBand="0" w:noVBand="1"/>
      </w:tblPr>
      <w:tblGrid>
        <w:gridCol w:w="1418"/>
        <w:gridCol w:w="1134"/>
        <w:gridCol w:w="2835"/>
        <w:gridCol w:w="992"/>
        <w:gridCol w:w="756"/>
      </w:tblGrid>
      <w:tr w:rsidR="003F09F8" w:rsidRPr="00E419DD" w14:paraId="3E914C92" w14:textId="77777777" w:rsidTr="00EF4D1D">
        <w:tc>
          <w:tcPr>
            <w:tcW w:w="1418" w:type="dxa"/>
          </w:tcPr>
          <w:p w14:paraId="5AEE5DA8" w14:textId="77777777" w:rsidR="003F09F8" w:rsidRPr="00E419DD" w:rsidRDefault="003F09F8" w:rsidP="00A35586">
            <w:pPr>
              <w:spacing w:line="360" w:lineRule="auto"/>
              <w:jc w:val="center"/>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Scales</w:t>
            </w:r>
            <w:proofErr w:type="spellEnd"/>
          </w:p>
        </w:tc>
        <w:tc>
          <w:tcPr>
            <w:tcW w:w="1134" w:type="dxa"/>
          </w:tcPr>
          <w:p w14:paraId="058BEE4C" w14:textId="77777777" w:rsidR="003F09F8" w:rsidRPr="00E419DD" w:rsidRDefault="003F09F8" w:rsidP="00A35586">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p>
        </w:tc>
        <w:tc>
          <w:tcPr>
            <w:tcW w:w="2835" w:type="dxa"/>
          </w:tcPr>
          <w:p w14:paraId="64417B2D" w14:textId="77777777" w:rsidR="003F09F8" w:rsidRPr="00E419DD" w:rsidRDefault="003F09F8" w:rsidP="00A35586">
            <w:pPr>
              <w:spacing w:line="360" w:lineRule="auto"/>
              <w:jc w:val="center"/>
              <w:rPr>
                <w:rFonts w:ascii="Times New Roman" w:eastAsia="Times New Roman" w:hAnsi="Times New Roman" w:cs="Times New Roman"/>
                <w:sz w:val="24"/>
                <w:szCs w:val="24"/>
                <w:lang w:eastAsia="tr-TR"/>
              </w:rPr>
            </w:pPr>
            <w:proofErr w:type="spellStart"/>
            <w:r w:rsidRPr="00E419DD">
              <w:rPr>
                <w:rFonts w:ascii="Times New Roman" w:hAnsi="Times New Roman" w:cs="Times New Roman"/>
                <w:sz w:val="24"/>
                <w:szCs w:val="24"/>
              </w:rPr>
              <w:t>Standardized</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Regression</w:t>
            </w:r>
            <w:proofErr w:type="spellEnd"/>
            <w:r w:rsidRPr="00E419DD">
              <w:rPr>
                <w:rFonts w:ascii="Times New Roman" w:hAnsi="Times New Roman" w:cs="Times New Roman"/>
                <w:sz w:val="24"/>
                <w:szCs w:val="24"/>
              </w:rPr>
              <w:t xml:space="preserve"> </w:t>
            </w:r>
            <w:proofErr w:type="spellStart"/>
            <w:r w:rsidRPr="00E419DD">
              <w:rPr>
                <w:rFonts w:ascii="Times New Roman" w:hAnsi="Times New Roman" w:cs="Times New Roman"/>
                <w:sz w:val="24"/>
                <w:szCs w:val="24"/>
              </w:rPr>
              <w:t>Coefficients</w:t>
            </w:r>
            <w:proofErr w:type="spellEnd"/>
          </w:p>
        </w:tc>
        <w:tc>
          <w:tcPr>
            <w:tcW w:w="992" w:type="dxa"/>
          </w:tcPr>
          <w:p w14:paraId="3F1F5593" w14:textId="77777777" w:rsidR="003F09F8" w:rsidRPr="00E419DD" w:rsidRDefault="003F09F8" w:rsidP="00A35586">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C.R.</w:t>
            </w:r>
          </w:p>
        </w:tc>
        <w:tc>
          <w:tcPr>
            <w:tcW w:w="756" w:type="dxa"/>
          </w:tcPr>
          <w:p w14:paraId="3022B548" w14:textId="77777777" w:rsidR="003F09F8" w:rsidRPr="00E419DD" w:rsidRDefault="003F09F8" w:rsidP="00A35586">
            <w:pPr>
              <w:spacing w:line="360" w:lineRule="auto"/>
              <w:jc w:val="center"/>
              <w:rPr>
                <w:rFonts w:ascii="Times New Roman" w:eastAsia="Times New Roman" w:hAnsi="Times New Roman" w:cs="Times New Roman"/>
                <w:sz w:val="24"/>
                <w:szCs w:val="24"/>
                <w:lang w:eastAsia="tr-TR"/>
              </w:rPr>
            </w:pPr>
            <w:proofErr w:type="gramStart"/>
            <w:r w:rsidRPr="00E419DD">
              <w:rPr>
                <w:rFonts w:ascii="Times New Roman" w:eastAsia="Times New Roman" w:hAnsi="Times New Roman" w:cs="Times New Roman"/>
                <w:sz w:val="24"/>
                <w:szCs w:val="24"/>
                <w:lang w:eastAsia="tr-TR"/>
              </w:rPr>
              <w:t>p</w:t>
            </w:r>
            <w:proofErr w:type="gramEnd"/>
          </w:p>
        </w:tc>
      </w:tr>
      <w:tr w:rsidR="003F09F8" w:rsidRPr="00E419DD" w14:paraId="5A2362CB" w14:textId="77777777" w:rsidTr="00EF4D1D">
        <w:tc>
          <w:tcPr>
            <w:tcW w:w="1418" w:type="dxa"/>
            <w:vMerge w:val="restart"/>
          </w:tcPr>
          <w:p w14:paraId="67334677" w14:textId="77777777" w:rsidR="003F09F8" w:rsidRPr="00E419DD" w:rsidRDefault="003F09F8" w:rsidP="00E419DD">
            <w:pPr>
              <w:spacing w:before="1080" w:line="360" w:lineRule="auto"/>
              <w:jc w:val="center"/>
              <w:rPr>
                <w:rFonts w:ascii="Times New Roman" w:eastAsia="Times New Roman" w:hAnsi="Times New Roman" w:cs="Times New Roman"/>
                <w:sz w:val="24"/>
                <w:szCs w:val="24"/>
                <w:lang w:eastAsia="tr-TR"/>
              </w:rPr>
            </w:pPr>
            <w:proofErr w:type="spellStart"/>
            <w:r w:rsidRPr="00E419DD">
              <w:rPr>
                <w:rFonts w:ascii="Times New Roman" w:eastAsia="Calibri" w:hAnsi="Times New Roman" w:cs="Times New Roman"/>
                <w:sz w:val="24"/>
                <w:szCs w:val="24"/>
              </w:rPr>
              <w:t>Cultural</w:t>
            </w:r>
            <w:proofErr w:type="spellEnd"/>
            <w:r w:rsidRPr="00E419DD">
              <w:rPr>
                <w:rFonts w:ascii="Times New Roman" w:eastAsia="Calibri" w:hAnsi="Times New Roman" w:cs="Times New Roman"/>
                <w:sz w:val="24"/>
                <w:szCs w:val="24"/>
              </w:rPr>
              <w:t xml:space="preserve"> </w:t>
            </w:r>
            <w:proofErr w:type="spellStart"/>
            <w:r w:rsidRPr="00E419DD">
              <w:rPr>
                <w:rFonts w:ascii="Times New Roman" w:eastAsia="Calibri" w:hAnsi="Times New Roman" w:cs="Times New Roman"/>
                <w:sz w:val="24"/>
                <w:szCs w:val="24"/>
              </w:rPr>
              <w:t>Awareness</w:t>
            </w:r>
            <w:proofErr w:type="spellEnd"/>
          </w:p>
        </w:tc>
        <w:tc>
          <w:tcPr>
            <w:tcW w:w="1134" w:type="dxa"/>
          </w:tcPr>
          <w:p w14:paraId="352343BC"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w:t>
            </w:r>
          </w:p>
        </w:tc>
        <w:tc>
          <w:tcPr>
            <w:tcW w:w="2835" w:type="dxa"/>
            <w:vAlign w:val="center"/>
          </w:tcPr>
          <w:p w14:paraId="24EA4A7B"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.488</w:t>
            </w:r>
          </w:p>
        </w:tc>
        <w:tc>
          <w:tcPr>
            <w:tcW w:w="992" w:type="dxa"/>
          </w:tcPr>
          <w:p w14:paraId="4B381997"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756" w:type="dxa"/>
          </w:tcPr>
          <w:p w14:paraId="423A8594"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.000</w:t>
            </w:r>
          </w:p>
        </w:tc>
      </w:tr>
      <w:tr w:rsidR="003F09F8" w:rsidRPr="00E419DD" w14:paraId="20D1B464" w14:textId="77777777" w:rsidTr="00EF4D1D">
        <w:tc>
          <w:tcPr>
            <w:tcW w:w="1418" w:type="dxa"/>
            <w:vMerge/>
          </w:tcPr>
          <w:p w14:paraId="1A91F26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6C0CCEB3"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w:t>
            </w:r>
          </w:p>
        </w:tc>
        <w:tc>
          <w:tcPr>
            <w:tcW w:w="2835" w:type="dxa"/>
            <w:vAlign w:val="center"/>
          </w:tcPr>
          <w:p w14:paraId="4262AA34"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.437</w:t>
            </w:r>
          </w:p>
        </w:tc>
        <w:tc>
          <w:tcPr>
            <w:tcW w:w="992" w:type="dxa"/>
            <w:vAlign w:val="center"/>
          </w:tcPr>
          <w:p w14:paraId="5E286C6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6.129</w:t>
            </w:r>
          </w:p>
        </w:tc>
        <w:tc>
          <w:tcPr>
            <w:tcW w:w="756" w:type="dxa"/>
          </w:tcPr>
          <w:p w14:paraId="4FD45BC7"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30453FF3" w14:textId="77777777" w:rsidTr="00EF4D1D">
        <w:tc>
          <w:tcPr>
            <w:tcW w:w="1418" w:type="dxa"/>
            <w:vMerge/>
          </w:tcPr>
          <w:p w14:paraId="280224A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75455A68"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w:t>
            </w:r>
          </w:p>
        </w:tc>
        <w:tc>
          <w:tcPr>
            <w:tcW w:w="2835" w:type="dxa"/>
            <w:vAlign w:val="center"/>
          </w:tcPr>
          <w:p w14:paraId="00AA410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.531</w:t>
            </w:r>
          </w:p>
        </w:tc>
        <w:tc>
          <w:tcPr>
            <w:tcW w:w="992" w:type="dxa"/>
            <w:vAlign w:val="center"/>
          </w:tcPr>
          <w:p w14:paraId="1E8D0C66"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6.998</w:t>
            </w:r>
          </w:p>
        </w:tc>
        <w:tc>
          <w:tcPr>
            <w:tcW w:w="756" w:type="dxa"/>
          </w:tcPr>
          <w:p w14:paraId="242165A5"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8994E32" w14:textId="77777777" w:rsidTr="00EF4D1D">
        <w:tc>
          <w:tcPr>
            <w:tcW w:w="1418" w:type="dxa"/>
            <w:vMerge/>
          </w:tcPr>
          <w:p w14:paraId="6BB316AB"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507987F5"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4</w:t>
            </w:r>
          </w:p>
        </w:tc>
        <w:tc>
          <w:tcPr>
            <w:tcW w:w="2835" w:type="dxa"/>
            <w:vAlign w:val="center"/>
          </w:tcPr>
          <w:p w14:paraId="61619E8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.385</w:t>
            </w:r>
          </w:p>
        </w:tc>
        <w:tc>
          <w:tcPr>
            <w:tcW w:w="992" w:type="dxa"/>
            <w:vAlign w:val="center"/>
          </w:tcPr>
          <w:p w14:paraId="790BFA7B"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5.622</w:t>
            </w:r>
          </w:p>
        </w:tc>
        <w:tc>
          <w:tcPr>
            <w:tcW w:w="756" w:type="dxa"/>
          </w:tcPr>
          <w:p w14:paraId="5B954588"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64E17E9D" w14:textId="77777777" w:rsidTr="00EF4D1D">
        <w:tc>
          <w:tcPr>
            <w:tcW w:w="1418" w:type="dxa"/>
            <w:vMerge/>
          </w:tcPr>
          <w:p w14:paraId="7C599B3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14A3AE80"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5</w:t>
            </w:r>
          </w:p>
        </w:tc>
        <w:tc>
          <w:tcPr>
            <w:tcW w:w="2835" w:type="dxa"/>
            <w:vAlign w:val="center"/>
          </w:tcPr>
          <w:p w14:paraId="666A162D"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.484</w:t>
            </w:r>
          </w:p>
        </w:tc>
        <w:tc>
          <w:tcPr>
            <w:tcW w:w="992" w:type="dxa"/>
            <w:vAlign w:val="center"/>
          </w:tcPr>
          <w:p w14:paraId="0EE1A69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6.597</w:t>
            </w:r>
          </w:p>
        </w:tc>
        <w:tc>
          <w:tcPr>
            <w:tcW w:w="756" w:type="dxa"/>
          </w:tcPr>
          <w:p w14:paraId="01C104CB"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71AD949D" w14:textId="77777777" w:rsidTr="00EF4D1D">
        <w:tc>
          <w:tcPr>
            <w:tcW w:w="1418" w:type="dxa"/>
            <w:vMerge/>
          </w:tcPr>
          <w:p w14:paraId="39C346F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138590B4"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6</w:t>
            </w:r>
          </w:p>
        </w:tc>
        <w:tc>
          <w:tcPr>
            <w:tcW w:w="2835" w:type="dxa"/>
            <w:vAlign w:val="center"/>
          </w:tcPr>
          <w:p w14:paraId="060CF44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.568</w:t>
            </w:r>
          </w:p>
        </w:tc>
        <w:tc>
          <w:tcPr>
            <w:tcW w:w="992" w:type="dxa"/>
            <w:vAlign w:val="center"/>
          </w:tcPr>
          <w:p w14:paraId="3A03113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7.273</w:t>
            </w:r>
          </w:p>
        </w:tc>
        <w:tc>
          <w:tcPr>
            <w:tcW w:w="756" w:type="dxa"/>
          </w:tcPr>
          <w:p w14:paraId="22B76BC1"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2EE6C267" w14:textId="77777777" w:rsidTr="00EF4D1D">
        <w:tc>
          <w:tcPr>
            <w:tcW w:w="1418" w:type="dxa"/>
            <w:vMerge/>
          </w:tcPr>
          <w:p w14:paraId="2B2B528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3809084A"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7</w:t>
            </w:r>
          </w:p>
        </w:tc>
        <w:tc>
          <w:tcPr>
            <w:tcW w:w="2835" w:type="dxa"/>
            <w:vAlign w:val="center"/>
          </w:tcPr>
          <w:p w14:paraId="4D8FC82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.481</w:t>
            </w:r>
          </w:p>
        </w:tc>
        <w:tc>
          <w:tcPr>
            <w:tcW w:w="992" w:type="dxa"/>
            <w:vAlign w:val="center"/>
          </w:tcPr>
          <w:p w14:paraId="1FFEBF76"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6.549</w:t>
            </w:r>
          </w:p>
        </w:tc>
        <w:tc>
          <w:tcPr>
            <w:tcW w:w="756" w:type="dxa"/>
          </w:tcPr>
          <w:p w14:paraId="0B03E14B"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CFC79F2" w14:textId="77777777" w:rsidTr="00EF4D1D">
        <w:tc>
          <w:tcPr>
            <w:tcW w:w="1418" w:type="dxa"/>
            <w:vMerge/>
          </w:tcPr>
          <w:p w14:paraId="65BCC02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1525B1F4"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8</w:t>
            </w:r>
          </w:p>
        </w:tc>
        <w:tc>
          <w:tcPr>
            <w:tcW w:w="2835" w:type="dxa"/>
            <w:vAlign w:val="center"/>
          </w:tcPr>
          <w:p w14:paraId="6228A02D"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.671</w:t>
            </w:r>
          </w:p>
        </w:tc>
        <w:tc>
          <w:tcPr>
            <w:tcW w:w="992" w:type="dxa"/>
            <w:vAlign w:val="center"/>
          </w:tcPr>
          <w:p w14:paraId="4B95C393"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7.923</w:t>
            </w:r>
          </w:p>
        </w:tc>
        <w:tc>
          <w:tcPr>
            <w:tcW w:w="756" w:type="dxa"/>
          </w:tcPr>
          <w:p w14:paraId="4B7CC774"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A748BE2" w14:textId="77777777" w:rsidTr="00EF4D1D">
        <w:tc>
          <w:tcPr>
            <w:tcW w:w="1418" w:type="dxa"/>
            <w:vMerge/>
          </w:tcPr>
          <w:p w14:paraId="4CDEF35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202ADDFA"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9</w:t>
            </w:r>
          </w:p>
        </w:tc>
        <w:tc>
          <w:tcPr>
            <w:tcW w:w="2835" w:type="dxa"/>
            <w:vAlign w:val="center"/>
          </w:tcPr>
          <w:p w14:paraId="2792733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.590</w:t>
            </w:r>
          </w:p>
        </w:tc>
        <w:tc>
          <w:tcPr>
            <w:tcW w:w="992" w:type="dxa"/>
            <w:vAlign w:val="center"/>
          </w:tcPr>
          <w:p w14:paraId="385B1C6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7.429</w:t>
            </w:r>
          </w:p>
        </w:tc>
        <w:tc>
          <w:tcPr>
            <w:tcW w:w="756" w:type="dxa"/>
          </w:tcPr>
          <w:p w14:paraId="1A5DC5A8"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2A7E0B50" w14:textId="77777777" w:rsidTr="00EF4D1D">
        <w:tc>
          <w:tcPr>
            <w:tcW w:w="1418" w:type="dxa"/>
            <w:vMerge/>
          </w:tcPr>
          <w:p w14:paraId="04272C6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6DDE3F75"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10</w:t>
            </w:r>
          </w:p>
        </w:tc>
        <w:tc>
          <w:tcPr>
            <w:tcW w:w="2835" w:type="dxa"/>
            <w:vAlign w:val="center"/>
          </w:tcPr>
          <w:p w14:paraId="02354A84"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.606</w:t>
            </w:r>
          </w:p>
        </w:tc>
        <w:tc>
          <w:tcPr>
            <w:tcW w:w="992" w:type="dxa"/>
            <w:vAlign w:val="center"/>
          </w:tcPr>
          <w:p w14:paraId="517869B7"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7.531</w:t>
            </w:r>
          </w:p>
        </w:tc>
        <w:tc>
          <w:tcPr>
            <w:tcW w:w="756" w:type="dxa"/>
          </w:tcPr>
          <w:p w14:paraId="137C816E"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3C35FCF1" w14:textId="77777777" w:rsidTr="00EF4D1D">
        <w:tc>
          <w:tcPr>
            <w:tcW w:w="1418" w:type="dxa"/>
            <w:vMerge w:val="restart"/>
          </w:tcPr>
          <w:p w14:paraId="4084D84D" w14:textId="77777777" w:rsidR="003F09F8" w:rsidRPr="00E419DD" w:rsidRDefault="003F09F8" w:rsidP="00E419DD">
            <w:pPr>
              <w:spacing w:before="1080" w:line="360" w:lineRule="auto"/>
              <w:jc w:val="center"/>
              <w:rPr>
                <w:rFonts w:ascii="Times New Roman" w:eastAsia="Times New Roman" w:hAnsi="Times New Roman" w:cs="Times New Roman"/>
                <w:sz w:val="24"/>
                <w:szCs w:val="24"/>
                <w:lang w:eastAsia="tr-TR"/>
              </w:rPr>
            </w:pPr>
            <w:proofErr w:type="spellStart"/>
            <w:r w:rsidRPr="00E419DD">
              <w:rPr>
                <w:rFonts w:ascii="Times New Roman" w:eastAsia="Calibri" w:hAnsi="Times New Roman" w:cs="Times New Roman"/>
                <w:sz w:val="24"/>
                <w:szCs w:val="24"/>
              </w:rPr>
              <w:t>Cultural</w:t>
            </w:r>
            <w:proofErr w:type="spellEnd"/>
            <w:r w:rsidRPr="00E419DD">
              <w:rPr>
                <w:rFonts w:ascii="Times New Roman" w:eastAsia="Calibri" w:hAnsi="Times New Roman" w:cs="Times New Roman"/>
                <w:sz w:val="24"/>
                <w:szCs w:val="24"/>
              </w:rPr>
              <w:t xml:space="preserve"> Knowledge</w:t>
            </w:r>
          </w:p>
        </w:tc>
        <w:tc>
          <w:tcPr>
            <w:tcW w:w="1134" w:type="dxa"/>
          </w:tcPr>
          <w:p w14:paraId="436ACC74"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11</w:t>
            </w:r>
          </w:p>
        </w:tc>
        <w:tc>
          <w:tcPr>
            <w:tcW w:w="2835" w:type="dxa"/>
            <w:vAlign w:val="center"/>
          </w:tcPr>
          <w:p w14:paraId="733246BE"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.578</w:t>
            </w:r>
          </w:p>
        </w:tc>
        <w:tc>
          <w:tcPr>
            <w:tcW w:w="992" w:type="dxa"/>
          </w:tcPr>
          <w:p w14:paraId="6AD0E79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756" w:type="dxa"/>
          </w:tcPr>
          <w:p w14:paraId="6B51CD18"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B93405C" w14:textId="77777777" w:rsidTr="00EF4D1D">
        <w:tc>
          <w:tcPr>
            <w:tcW w:w="1418" w:type="dxa"/>
            <w:vMerge/>
          </w:tcPr>
          <w:p w14:paraId="7E3580B0"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6596E9A7"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12</w:t>
            </w:r>
          </w:p>
        </w:tc>
        <w:tc>
          <w:tcPr>
            <w:tcW w:w="2835" w:type="dxa"/>
            <w:vAlign w:val="center"/>
          </w:tcPr>
          <w:p w14:paraId="698EA67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.495</w:t>
            </w:r>
          </w:p>
        </w:tc>
        <w:tc>
          <w:tcPr>
            <w:tcW w:w="992" w:type="dxa"/>
            <w:vAlign w:val="center"/>
          </w:tcPr>
          <w:p w14:paraId="209564F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9.966</w:t>
            </w:r>
          </w:p>
        </w:tc>
        <w:tc>
          <w:tcPr>
            <w:tcW w:w="756" w:type="dxa"/>
          </w:tcPr>
          <w:p w14:paraId="1E5059D7"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381E9039" w14:textId="77777777" w:rsidTr="00EF4D1D">
        <w:tc>
          <w:tcPr>
            <w:tcW w:w="1418" w:type="dxa"/>
            <w:vMerge/>
          </w:tcPr>
          <w:p w14:paraId="2B18C63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70780530"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13</w:t>
            </w:r>
          </w:p>
        </w:tc>
        <w:tc>
          <w:tcPr>
            <w:tcW w:w="2835" w:type="dxa"/>
            <w:vAlign w:val="center"/>
          </w:tcPr>
          <w:p w14:paraId="476BF5E7"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.356</w:t>
            </w:r>
          </w:p>
        </w:tc>
        <w:tc>
          <w:tcPr>
            <w:tcW w:w="992" w:type="dxa"/>
            <w:vAlign w:val="center"/>
          </w:tcPr>
          <w:p w14:paraId="13C57550"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5.612</w:t>
            </w:r>
          </w:p>
        </w:tc>
        <w:tc>
          <w:tcPr>
            <w:tcW w:w="756" w:type="dxa"/>
          </w:tcPr>
          <w:p w14:paraId="1932421A"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3E01BBC" w14:textId="77777777" w:rsidTr="00EF4D1D">
        <w:tc>
          <w:tcPr>
            <w:tcW w:w="1418" w:type="dxa"/>
            <w:vMerge/>
          </w:tcPr>
          <w:p w14:paraId="078FBE1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307B401C"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14</w:t>
            </w:r>
          </w:p>
        </w:tc>
        <w:tc>
          <w:tcPr>
            <w:tcW w:w="2835" w:type="dxa"/>
            <w:vAlign w:val="center"/>
          </w:tcPr>
          <w:p w14:paraId="035732E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.570</w:t>
            </w:r>
          </w:p>
        </w:tc>
        <w:tc>
          <w:tcPr>
            <w:tcW w:w="992" w:type="dxa"/>
            <w:vAlign w:val="center"/>
          </w:tcPr>
          <w:p w14:paraId="4348EC16"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9.207</w:t>
            </w:r>
          </w:p>
        </w:tc>
        <w:tc>
          <w:tcPr>
            <w:tcW w:w="756" w:type="dxa"/>
          </w:tcPr>
          <w:p w14:paraId="5F95E0DB"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29A0A6E1" w14:textId="77777777" w:rsidTr="00EF4D1D">
        <w:tc>
          <w:tcPr>
            <w:tcW w:w="1418" w:type="dxa"/>
            <w:vMerge/>
          </w:tcPr>
          <w:p w14:paraId="1794BD8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4037FA20"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15</w:t>
            </w:r>
          </w:p>
        </w:tc>
        <w:tc>
          <w:tcPr>
            <w:tcW w:w="2835" w:type="dxa"/>
            <w:vAlign w:val="center"/>
          </w:tcPr>
          <w:p w14:paraId="3E8370C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.612</w:t>
            </w:r>
          </w:p>
        </w:tc>
        <w:tc>
          <w:tcPr>
            <w:tcW w:w="992" w:type="dxa"/>
            <w:vAlign w:val="center"/>
          </w:tcPr>
          <w:p w14:paraId="538B0D6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8.193</w:t>
            </w:r>
          </w:p>
        </w:tc>
        <w:tc>
          <w:tcPr>
            <w:tcW w:w="756" w:type="dxa"/>
          </w:tcPr>
          <w:p w14:paraId="188E640B"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6313B79" w14:textId="77777777" w:rsidTr="00EF4D1D">
        <w:tc>
          <w:tcPr>
            <w:tcW w:w="1418" w:type="dxa"/>
            <w:vMerge/>
          </w:tcPr>
          <w:p w14:paraId="132ED803"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0721AF81"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16</w:t>
            </w:r>
          </w:p>
        </w:tc>
        <w:tc>
          <w:tcPr>
            <w:tcW w:w="2835" w:type="dxa"/>
            <w:vAlign w:val="center"/>
          </w:tcPr>
          <w:p w14:paraId="3256951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.562</w:t>
            </w:r>
          </w:p>
        </w:tc>
        <w:tc>
          <w:tcPr>
            <w:tcW w:w="992" w:type="dxa"/>
            <w:vAlign w:val="center"/>
          </w:tcPr>
          <w:p w14:paraId="3EA39503"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7.690</w:t>
            </w:r>
          </w:p>
        </w:tc>
        <w:tc>
          <w:tcPr>
            <w:tcW w:w="756" w:type="dxa"/>
          </w:tcPr>
          <w:p w14:paraId="24986A42"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B5D8AB3" w14:textId="77777777" w:rsidTr="00EF4D1D">
        <w:tc>
          <w:tcPr>
            <w:tcW w:w="1418" w:type="dxa"/>
            <w:vMerge/>
          </w:tcPr>
          <w:p w14:paraId="29C34E1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4497F750"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17</w:t>
            </w:r>
          </w:p>
        </w:tc>
        <w:tc>
          <w:tcPr>
            <w:tcW w:w="2835" w:type="dxa"/>
            <w:vAlign w:val="center"/>
          </w:tcPr>
          <w:p w14:paraId="14F796ED"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.567</w:t>
            </w:r>
          </w:p>
        </w:tc>
        <w:tc>
          <w:tcPr>
            <w:tcW w:w="992" w:type="dxa"/>
            <w:vAlign w:val="center"/>
          </w:tcPr>
          <w:p w14:paraId="7965B3E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8.122</w:t>
            </w:r>
          </w:p>
        </w:tc>
        <w:tc>
          <w:tcPr>
            <w:tcW w:w="756" w:type="dxa"/>
          </w:tcPr>
          <w:p w14:paraId="4DB45CEB"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70A18E85" w14:textId="77777777" w:rsidTr="00EF4D1D">
        <w:tc>
          <w:tcPr>
            <w:tcW w:w="1418" w:type="dxa"/>
            <w:vMerge/>
          </w:tcPr>
          <w:p w14:paraId="6E9EBB0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5A792E97"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18</w:t>
            </w:r>
          </w:p>
        </w:tc>
        <w:tc>
          <w:tcPr>
            <w:tcW w:w="2835" w:type="dxa"/>
            <w:vAlign w:val="center"/>
          </w:tcPr>
          <w:p w14:paraId="75FD423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.487</w:t>
            </w:r>
          </w:p>
        </w:tc>
        <w:tc>
          <w:tcPr>
            <w:tcW w:w="992" w:type="dxa"/>
            <w:vAlign w:val="center"/>
          </w:tcPr>
          <w:p w14:paraId="0FE29014"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6.843</w:t>
            </w:r>
          </w:p>
        </w:tc>
        <w:tc>
          <w:tcPr>
            <w:tcW w:w="756" w:type="dxa"/>
          </w:tcPr>
          <w:p w14:paraId="01BDFD0D"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345FFF13" w14:textId="77777777" w:rsidTr="00EF4D1D">
        <w:tc>
          <w:tcPr>
            <w:tcW w:w="1418" w:type="dxa"/>
            <w:vMerge/>
          </w:tcPr>
          <w:p w14:paraId="00E58A5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00FA00E8"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19</w:t>
            </w:r>
          </w:p>
        </w:tc>
        <w:tc>
          <w:tcPr>
            <w:tcW w:w="2835" w:type="dxa"/>
            <w:vAlign w:val="center"/>
          </w:tcPr>
          <w:p w14:paraId="12018613"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.616</w:t>
            </w:r>
          </w:p>
        </w:tc>
        <w:tc>
          <w:tcPr>
            <w:tcW w:w="992" w:type="dxa"/>
            <w:vAlign w:val="center"/>
          </w:tcPr>
          <w:p w14:paraId="5F8131F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7.859</w:t>
            </w:r>
          </w:p>
        </w:tc>
        <w:tc>
          <w:tcPr>
            <w:tcW w:w="756" w:type="dxa"/>
          </w:tcPr>
          <w:p w14:paraId="7A65F474"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2802DDAC" w14:textId="77777777" w:rsidTr="00EF4D1D">
        <w:tc>
          <w:tcPr>
            <w:tcW w:w="1418" w:type="dxa"/>
            <w:vMerge/>
          </w:tcPr>
          <w:p w14:paraId="61C95C5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04E82052"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20</w:t>
            </w:r>
          </w:p>
        </w:tc>
        <w:tc>
          <w:tcPr>
            <w:tcW w:w="2835" w:type="dxa"/>
            <w:vAlign w:val="center"/>
          </w:tcPr>
          <w:p w14:paraId="582C8B6E"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.350</w:t>
            </w:r>
          </w:p>
        </w:tc>
        <w:tc>
          <w:tcPr>
            <w:tcW w:w="992" w:type="dxa"/>
            <w:vAlign w:val="center"/>
          </w:tcPr>
          <w:p w14:paraId="3FEDEA28"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5.300</w:t>
            </w:r>
          </w:p>
        </w:tc>
        <w:tc>
          <w:tcPr>
            <w:tcW w:w="756" w:type="dxa"/>
          </w:tcPr>
          <w:p w14:paraId="253CC94A" w14:textId="77777777" w:rsidR="00984D73"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.000</w:t>
            </w:r>
          </w:p>
        </w:tc>
      </w:tr>
      <w:tr w:rsidR="003F09F8" w:rsidRPr="00E419DD" w14:paraId="3BE12579" w14:textId="77777777" w:rsidTr="00EF4D1D">
        <w:tc>
          <w:tcPr>
            <w:tcW w:w="1418" w:type="dxa"/>
            <w:vMerge w:val="restart"/>
          </w:tcPr>
          <w:p w14:paraId="10FED565" w14:textId="77777777" w:rsidR="003F09F8" w:rsidRPr="00E419DD" w:rsidRDefault="003F09F8" w:rsidP="00E419DD">
            <w:pPr>
              <w:spacing w:before="1080" w:line="360" w:lineRule="auto"/>
              <w:jc w:val="center"/>
              <w:rPr>
                <w:rFonts w:ascii="Times New Roman" w:eastAsia="Times New Roman" w:hAnsi="Times New Roman" w:cs="Times New Roman"/>
                <w:sz w:val="24"/>
                <w:szCs w:val="24"/>
                <w:lang w:eastAsia="tr-TR"/>
              </w:rPr>
            </w:pPr>
            <w:proofErr w:type="spellStart"/>
            <w:r w:rsidRPr="00E419DD">
              <w:rPr>
                <w:rFonts w:ascii="Times New Roman" w:eastAsia="Calibri" w:hAnsi="Times New Roman" w:cs="Times New Roman"/>
                <w:sz w:val="24"/>
                <w:szCs w:val="24"/>
              </w:rPr>
              <w:t>Cultural</w:t>
            </w:r>
            <w:proofErr w:type="spellEnd"/>
            <w:r w:rsidRPr="00E419DD">
              <w:rPr>
                <w:rFonts w:ascii="Times New Roman" w:eastAsia="Calibri" w:hAnsi="Times New Roman" w:cs="Times New Roman"/>
                <w:sz w:val="24"/>
                <w:szCs w:val="24"/>
              </w:rPr>
              <w:t xml:space="preserve"> </w:t>
            </w:r>
            <w:proofErr w:type="spellStart"/>
            <w:r w:rsidRPr="00E419DD">
              <w:rPr>
                <w:rFonts w:ascii="Times New Roman" w:eastAsia="Calibri" w:hAnsi="Times New Roman" w:cs="Times New Roman"/>
                <w:sz w:val="24"/>
                <w:szCs w:val="24"/>
              </w:rPr>
              <w:t>Sensitivity</w:t>
            </w:r>
            <w:proofErr w:type="spellEnd"/>
          </w:p>
        </w:tc>
        <w:tc>
          <w:tcPr>
            <w:tcW w:w="1134" w:type="dxa"/>
          </w:tcPr>
          <w:p w14:paraId="1B4D493A"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21</w:t>
            </w:r>
          </w:p>
        </w:tc>
        <w:tc>
          <w:tcPr>
            <w:tcW w:w="2835" w:type="dxa"/>
            <w:vAlign w:val="center"/>
          </w:tcPr>
          <w:p w14:paraId="7EFEFF1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.300</w:t>
            </w:r>
          </w:p>
        </w:tc>
        <w:tc>
          <w:tcPr>
            <w:tcW w:w="992" w:type="dxa"/>
          </w:tcPr>
          <w:p w14:paraId="178E4C4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756" w:type="dxa"/>
          </w:tcPr>
          <w:p w14:paraId="49116875"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56AAE0CC" w14:textId="77777777" w:rsidTr="00EF4D1D">
        <w:tc>
          <w:tcPr>
            <w:tcW w:w="1418" w:type="dxa"/>
            <w:vMerge/>
          </w:tcPr>
          <w:p w14:paraId="47676C0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65A8E113"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22</w:t>
            </w:r>
          </w:p>
        </w:tc>
        <w:tc>
          <w:tcPr>
            <w:tcW w:w="2835" w:type="dxa"/>
            <w:vAlign w:val="center"/>
          </w:tcPr>
          <w:p w14:paraId="1ACF7224"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.300</w:t>
            </w:r>
          </w:p>
        </w:tc>
        <w:tc>
          <w:tcPr>
            <w:tcW w:w="992" w:type="dxa"/>
            <w:vAlign w:val="center"/>
          </w:tcPr>
          <w:p w14:paraId="235A998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3.553</w:t>
            </w:r>
          </w:p>
        </w:tc>
        <w:tc>
          <w:tcPr>
            <w:tcW w:w="756" w:type="dxa"/>
          </w:tcPr>
          <w:p w14:paraId="65C1CB8E"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5B7CE411" w14:textId="77777777" w:rsidTr="00EF4D1D">
        <w:tc>
          <w:tcPr>
            <w:tcW w:w="1418" w:type="dxa"/>
            <w:vMerge/>
          </w:tcPr>
          <w:p w14:paraId="747EE69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43624CE9"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23</w:t>
            </w:r>
          </w:p>
        </w:tc>
        <w:tc>
          <w:tcPr>
            <w:tcW w:w="2835" w:type="dxa"/>
            <w:vAlign w:val="center"/>
          </w:tcPr>
          <w:p w14:paraId="2D2D56E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.300</w:t>
            </w:r>
          </w:p>
        </w:tc>
        <w:tc>
          <w:tcPr>
            <w:tcW w:w="992" w:type="dxa"/>
            <w:vAlign w:val="center"/>
          </w:tcPr>
          <w:p w14:paraId="3F6B5746"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3.986</w:t>
            </w:r>
          </w:p>
        </w:tc>
        <w:tc>
          <w:tcPr>
            <w:tcW w:w="756" w:type="dxa"/>
          </w:tcPr>
          <w:p w14:paraId="13FFE83B"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5EFDD45E" w14:textId="77777777" w:rsidTr="00EF4D1D">
        <w:tc>
          <w:tcPr>
            <w:tcW w:w="1418" w:type="dxa"/>
            <w:vMerge/>
          </w:tcPr>
          <w:p w14:paraId="614648B3"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605FE3C7"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24</w:t>
            </w:r>
          </w:p>
        </w:tc>
        <w:tc>
          <w:tcPr>
            <w:tcW w:w="2835" w:type="dxa"/>
            <w:vAlign w:val="center"/>
          </w:tcPr>
          <w:p w14:paraId="59B2209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.676</w:t>
            </w:r>
          </w:p>
        </w:tc>
        <w:tc>
          <w:tcPr>
            <w:tcW w:w="992" w:type="dxa"/>
            <w:vAlign w:val="center"/>
          </w:tcPr>
          <w:p w14:paraId="2198E56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4.722</w:t>
            </w:r>
          </w:p>
        </w:tc>
        <w:tc>
          <w:tcPr>
            <w:tcW w:w="756" w:type="dxa"/>
          </w:tcPr>
          <w:p w14:paraId="01A62C4A"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5FDB3B91" w14:textId="77777777" w:rsidTr="00EF4D1D">
        <w:tc>
          <w:tcPr>
            <w:tcW w:w="1418" w:type="dxa"/>
            <w:vMerge/>
          </w:tcPr>
          <w:p w14:paraId="4AC910E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1E9A9C21"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25</w:t>
            </w:r>
          </w:p>
        </w:tc>
        <w:tc>
          <w:tcPr>
            <w:tcW w:w="2835" w:type="dxa"/>
            <w:vAlign w:val="center"/>
          </w:tcPr>
          <w:p w14:paraId="2C645D87"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.677</w:t>
            </w:r>
          </w:p>
        </w:tc>
        <w:tc>
          <w:tcPr>
            <w:tcW w:w="992" w:type="dxa"/>
            <w:vAlign w:val="center"/>
          </w:tcPr>
          <w:p w14:paraId="2164DF1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4.722</w:t>
            </w:r>
          </w:p>
        </w:tc>
        <w:tc>
          <w:tcPr>
            <w:tcW w:w="756" w:type="dxa"/>
          </w:tcPr>
          <w:p w14:paraId="35CEF6B5"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45DAC9A" w14:textId="77777777" w:rsidTr="00EF4D1D">
        <w:tc>
          <w:tcPr>
            <w:tcW w:w="1418" w:type="dxa"/>
            <w:vMerge/>
          </w:tcPr>
          <w:p w14:paraId="7889244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4040D81C"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26</w:t>
            </w:r>
          </w:p>
        </w:tc>
        <w:tc>
          <w:tcPr>
            <w:tcW w:w="2835" w:type="dxa"/>
            <w:vAlign w:val="center"/>
          </w:tcPr>
          <w:p w14:paraId="12AF85D0"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.408</w:t>
            </w:r>
          </w:p>
        </w:tc>
        <w:tc>
          <w:tcPr>
            <w:tcW w:w="992" w:type="dxa"/>
            <w:vAlign w:val="center"/>
          </w:tcPr>
          <w:p w14:paraId="72AD35A8"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4.137</w:t>
            </w:r>
          </w:p>
        </w:tc>
        <w:tc>
          <w:tcPr>
            <w:tcW w:w="756" w:type="dxa"/>
          </w:tcPr>
          <w:p w14:paraId="79F0579A"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7DAAC09C" w14:textId="77777777" w:rsidTr="00EF4D1D">
        <w:tc>
          <w:tcPr>
            <w:tcW w:w="1418" w:type="dxa"/>
            <w:vMerge/>
          </w:tcPr>
          <w:p w14:paraId="68B35AF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43B4EF4C"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27</w:t>
            </w:r>
          </w:p>
        </w:tc>
        <w:tc>
          <w:tcPr>
            <w:tcW w:w="2835" w:type="dxa"/>
            <w:vAlign w:val="center"/>
          </w:tcPr>
          <w:p w14:paraId="0F4D1A58"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.718</w:t>
            </w:r>
          </w:p>
        </w:tc>
        <w:tc>
          <w:tcPr>
            <w:tcW w:w="992" w:type="dxa"/>
            <w:vAlign w:val="center"/>
          </w:tcPr>
          <w:p w14:paraId="1BF84C6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4.763</w:t>
            </w:r>
          </w:p>
        </w:tc>
        <w:tc>
          <w:tcPr>
            <w:tcW w:w="756" w:type="dxa"/>
          </w:tcPr>
          <w:p w14:paraId="1F96F7BD"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2ADCAD3" w14:textId="77777777" w:rsidTr="00EF4D1D">
        <w:tc>
          <w:tcPr>
            <w:tcW w:w="1418" w:type="dxa"/>
            <w:vMerge/>
          </w:tcPr>
          <w:p w14:paraId="1AAC0E4B"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55AD2332"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28</w:t>
            </w:r>
          </w:p>
        </w:tc>
        <w:tc>
          <w:tcPr>
            <w:tcW w:w="2835" w:type="dxa"/>
            <w:vAlign w:val="center"/>
          </w:tcPr>
          <w:p w14:paraId="6E2C07B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.453</w:t>
            </w:r>
          </w:p>
        </w:tc>
        <w:tc>
          <w:tcPr>
            <w:tcW w:w="992" w:type="dxa"/>
            <w:vAlign w:val="center"/>
          </w:tcPr>
          <w:p w14:paraId="2A31979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4.285</w:t>
            </w:r>
          </w:p>
        </w:tc>
        <w:tc>
          <w:tcPr>
            <w:tcW w:w="756" w:type="dxa"/>
          </w:tcPr>
          <w:p w14:paraId="4B90F257"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761C730B" w14:textId="77777777" w:rsidTr="00EF4D1D">
        <w:tc>
          <w:tcPr>
            <w:tcW w:w="1418" w:type="dxa"/>
            <w:vMerge/>
          </w:tcPr>
          <w:p w14:paraId="304AC49D"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3F658B35"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29</w:t>
            </w:r>
          </w:p>
        </w:tc>
        <w:tc>
          <w:tcPr>
            <w:tcW w:w="2835" w:type="dxa"/>
            <w:vAlign w:val="center"/>
          </w:tcPr>
          <w:p w14:paraId="359A57BB"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.376</w:t>
            </w:r>
          </w:p>
        </w:tc>
        <w:tc>
          <w:tcPr>
            <w:tcW w:w="992" w:type="dxa"/>
            <w:vAlign w:val="center"/>
          </w:tcPr>
          <w:p w14:paraId="7D2474D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3.998</w:t>
            </w:r>
          </w:p>
        </w:tc>
        <w:tc>
          <w:tcPr>
            <w:tcW w:w="756" w:type="dxa"/>
          </w:tcPr>
          <w:p w14:paraId="7AA3B9D1"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57D9FB59" w14:textId="77777777" w:rsidTr="00EF4D1D">
        <w:tc>
          <w:tcPr>
            <w:tcW w:w="1418" w:type="dxa"/>
            <w:vMerge/>
          </w:tcPr>
          <w:p w14:paraId="3C76716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1134" w:type="dxa"/>
          </w:tcPr>
          <w:p w14:paraId="26E90809"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30</w:t>
            </w:r>
          </w:p>
        </w:tc>
        <w:tc>
          <w:tcPr>
            <w:tcW w:w="2835" w:type="dxa"/>
            <w:vAlign w:val="center"/>
          </w:tcPr>
          <w:p w14:paraId="54E5FAA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.426</w:t>
            </w:r>
          </w:p>
        </w:tc>
        <w:tc>
          <w:tcPr>
            <w:tcW w:w="992" w:type="dxa"/>
            <w:vAlign w:val="center"/>
          </w:tcPr>
          <w:p w14:paraId="15CE2AD8"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4.166</w:t>
            </w:r>
          </w:p>
        </w:tc>
        <w:tc>
          <w:tcPr>
            <w:tcW w:w="756" w:type="dxa"/>
          </w:tcPr>
          <w:p w14:paraId="214E6734"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5701577E" w14:textId="77777777" w:rsidTr="00EF4D1D">
        <w:tc>
          <w:tcPr>
            <w:tcW w:w="1418" w:type="dxa"/>
            <w:vMerge w:val="restart"/>
          </w:tcPr>
          <w:p w14:paraId="608C6DC8" w14:textId="77777777" w:rsidR="003F09F8" w:rsidRPr="00E419DD" w:rsidRDefault="003F09F8" w:rsidP="00E419DD">
            <w:pPr>
              <w:spacing w:before="1080" w:after="120" w:line="360" w:lineRule="auto"/>
              <w:jc w:val="center"/>
              <w:rPr>
                <w:rFonts w:ascii="Times New Roman" w:eastAsia="Calibri" w:hAnsi="Times New Roman" w:cs="Times New Roman"/>
                <w:sz w:val="24"/>
                <w:szCs w:val="24"/>
              </w:rPr>
            </w:pPr>
            <w:proofErr w:type="spellStart"/>
            <w:proofErr w:type="gramStart"/>
            <w:r w:rsidRPr="00E419DD">
              <w:rPr>
                <w:rFonts w:ascii="Times New Roman" w:eastAsia="Calibri" w:hAnsi="Times New Roman" w:cs="Times New Roman"/>
                <w:sz w:val="24"/>
                <w:szCs w:val="24"/>
              </w:rPr>
              <w:lastRenderedPageBreak/>
              <w:t>Cultural</w:t>
            </w:r>
            <w:proofErr w:type="spellEnd"/>
            <w:r w:rsidRPr="00E419DD">
              <w:rPr>
                <w:rFonts w:ascii="Times New Roman" w:eastAsia="Calibri" w:hAnsi="Times New Roman" w:cs="Times New Roman"/>
                <w:sz w:val="24"/>
                <w:szCs w:val="24"/>
              </w:rPr>
              <w:t xml:space="preserve">  </w:t>
            </w:r>
            <w:proofErr w:type="spellStart"/>
            <w:r w:rsidRPr="00E419DD">
              <w:rPr>
                <w:rFonts w:ascii="Times New Roman" w:eastAsia="Calibri" w:hAnsi="Times New Roman" w:cs="Times New Roman"/>
                <w:sz w:val="24"/>
                <w:szCs w:val="24"/>
              </w:rPr>
              <w:t>Practice</w:t>
            </w:r>
            <w:proofErr w:type="spellEnd"/>
            <w:proofErr w:type="gramEnd"/>
          </w:p>
        </w:tc>
        <w:tc>
          <w:tcPr>
            <w:tcW w:w="1134" w:type="dxa"/>
          </w:tcPr>
          <w:p w14:paraId="065C7371"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31</w:t>
            </w:r>
          </w:p>
        </w:tc>
        <w:tc>
          <w:tcPr>
            <w:tcW w:w="2835" w:type="dxa"/>
            <w:vAlign w:val="center"/>
          </w:tcPr>
          <w:p w14:paraId="23C56B1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.521</w:t>
            </w:r>
          </w:p>
        </w:tc>
        <w:tc>
          <w:tcPr>
            <w:tcW w:w="992" w:type="dxa"/>
          </w:tcPr>
          <w:p w14:paraId="67AA8EF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p>
        </w:tc>
        <w:tc>
          <w:tcPr>
            <w:tcW w:w="756" w:type="dxa"/>
          </w:tcPr>
          <w:p w14:paraId="153CC294"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A3FC995" w14:textId="77777777" w:rsidTr="00EF4D1D">
        <w:tc>
          <w:tcPr>
            <w:tcW w:w="1418" w:type="dxa"/>
            <w:vMerge/>
          </w:tcPr>
          <w:p w14:paraId="698671A9"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65C34805"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32</w:t>
            </w:r>
          </w:p>
        </w:tc>
        <w:tc>
          <w:tcPr>
            <w:tcW w:w="2835" w:type="dxa"/>
            <w:vAlign w:val="center"/>
          </w:tcPr>
          <w:p w14:paraId="0FAEC9AD"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.547</w:t>
            </w:r>
          </w:p>
        </w:tc>
        <w:tc>
          <w:tcPr>
            <w:tcW w:w="992" w:type="dxa"/>
            <w:vAlign w:val="center"/>
          </w:tcPr>
          <w:p w14:paraId="3F7BADDE"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9.022</w:t>
            </w:r>
          </w:p>
        </w:tc>
        <w:tc>
          <w:tcPr>
            <w:tcW w:w="756" w:type="dxa"/>
          </w:tcPr>
          <w:p w14:paraId="06C9E416"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E851A94" w14:textId="77777777" w:rsidTr="00EF4D1D">
        <w:tc>
          <w:tcPr>
            <w:tcW w:w="1418" w:type="dxa"/>
            <w:vMerge/>
          </w:tcPr>
          <w:p w14:paraId="4C250556"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434A9486"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33</w:t>
            </w:r>
          </w:p>
        </w:tc>
        <w:tc>
          <w:tcPr>
            <w:tcW w:w="2835" w:type="dxa"/>
            <w:vAlign w:val="center"/>
          </w:tcPr>
          <w:p w14:paraId="1F30C22E"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.513</w:t>
            </w:r>
          </w:p>
        </w:tc>
        <w:tc>
          <w:tcPr>
            <w:tcW w:w="992" w:type="dxa"/>
            <w:vAlign w:val="center"/>
          </w:tcPr>
          <w:p w14:paraId="2C962EF6"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7.155</w:t>
            </w:r>
          </w:p>
        </w:tc>
        <w:tc>
          <w:tcPr>
            <w:tcW w:w="756" w:type="dxa"/>
          </w:tcPr>
          <w:p w14:paraId="18945B73"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45D046D9" w14:textId="77777777" w:rsidTr="00EF4D1D">
        <w:tc>
          <w:tcPr>
            <w:tcW w:w="1418" w:type="dxa"/>
            <w:vMerge/>
          </w:tcPr>
          <w:p w14:paraId="23596467"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376D8595"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34</w:t>
            </w:r>
          </w:p>
        </w:tc>
        <w:tc>
          <w:tcPr>
            <w:tcW w:w="2835" w:type="dxa"/>
            <w:vAlign w:val="center"/>
          </w:tcPr>
          <w:p w14:paraId="7FAA6783"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.629</w:t>
            </w:r>
          </w:p>
        </w:tc>
        <w:tc>
          <w:tcPr>
            <w:tcW w:w="992" w:type="dxa"/>
            <w:vAlign w:val="center"/>
          </w:tcPr>
          <w:p w14:paraId="47520A3F"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8.109</w:t>
            </w:r>
          </w:p>
        </w:tc>
        <w:tc>
          <w:tcPr>
            <w:tcW w:w="756" w:type="dxa"/>
          </w:tcPr>
          <w:p w14:paraId="315FDDE4"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9BC3FE4" w14:textId="77777777" w:rsidTr="00EF4D1D">
        <w:tc>
          <w:tcPr>
            <w:tcW w:w="1418" w:type="dxa"/>
            <w:vMerge/>
          </w:tcPr>
          <w:p w14:paraId="623AD68F"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06462317"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35</w:t>
            </w:r>
          </w:p>
        </w:tc>
        <w:tc>
          <w:tcPr>
            <w:tcW w:w="2835" w:type="dxa"/>
            <w:vAlign w:val="center"/>
          </w:tcPr>
          <w:p w14:paraId="4BBCD57D"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.616</w:t>
            </w:r>
          </w:p>
        </w:tc>
        <w:tc>
          <w:tcPr>
            <w:tcW w:w="992" w:type="dxa"/>
            <w:vAlign w:val="center"/>
          </w:tcPr>
          <w:p w14:paraId="2656F5B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7.933</w:t>
            </w:r>
          </w:p>
        </w:tc>
        <w:tc>
          <w:tcPr>
            <w:tcW w:w="756" w:type="dxa"/>
          </w:tcPr>
          <w:p w14:paraId="711DA7D3"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2D03DFE7" w14:textId="77777777" w:rsidTr="00EF4D1D">
        <w:tc>
          <w:tcPr>
            <w:tcW w:w="1418" w:type="dxa"/>
            <w:vMerge/>
          </w:tcPr>
          <w:p w14:paraId="65EBD994"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2406F51C"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36</w:t>
            </w:r>
          </w:p>
        </w:tc>
        <w:tc>
          <w:tcPr>
            <w:tcW w:w="2835" w:type="dxa"/>
            <w:vAlign w:val="center"/>
          </w:tcPr>
          <w:p w14:paraId="39F5EDB1"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.451</w:t>
            </w:r>
          </w:p>
        </w:tc>
        <w:tc>
          <w:tcPr>
            <w:tcW w:w="992" w:type="dxa"/>
            <w:vAlign w:val="center"/>
          </w:tcPr>
          <w:p w14:paraId="2AAC73D2"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6.531</w:t>
            </w:r>
          </w:p>
        </w:tc>
        <w:tc>
          <w:tcPr>
            <w:tcW w:w="756" w:type="dxa"/>
          </w:tcPr>
          <w:p w14:paraId="34E414EF"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27F583D" w14:textId="77777777" w:rsidTr="00EF4D1D">
        <w:tc>
          <w:tcPr>
            <w:tcW w:w="1418" w:type="dxa"/>
            <w:vMerge/>
          </w:tcPr>
          <w:p w14:paraId="08B17AE9"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1BC4F5E4"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37</w:t>
            </w:r>
          </w:p>
        </w:tc>
        <w:tc>
          <w:tcPr>
            <w:tcW w:w="2835" w:type="dxa"/>
            <w:vAlign w:val="center"/>
          </w:tcPr>
          <w:p w14:paraId="6E19FCF9"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.581</w:t>
            </w:r>
          </w:p>
        </w:tc>
        <w:tc>
          <w:tcPr>
            <w:tcW w:w="992" w:type="dxa"/>
            <w:vAlign w:val="center"/>
          </w:tcPr>
          <w:p w14:paraId="760AD1CB"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7.742</w:t>
            </w:r>
          </w:p>
        </w:tc>
        <w:tc>
          <w:tcPr>
            <w:tcW w:w="756" w:type="dxa"/>
          </w:tcPr>
          <w:p w14:paraId="181F43F9"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3BE94246" w14:textId="77777777" w:rsidTr="00EF4D1D">
        <w:tc>
          <w:tcPr>
            <w:tcW w:w="1418" w:type="dxa"/>
            <w:vMerge/>
          </w:tcPr>
          <w:p w14:paraId="6A68D926"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535F8177"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38</w:t>
            </w:r>
          </w:p>
        </w:tc>
        <w:tc>
          <w:tcPr>
            <w:tcW w:w="2835" w:type="dxa"/>
            <w:vAlign w:val="center"/>
          </w:tcPr>
          <w:p w14:paraId="11F689F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.412</w:t>
            </w:r>
          </w:p>
        </w:tc>
        <w:tc>
          <w:tcPr>
            <w:tcW w:w="992" w:type="dxa"/>
            <w:vAlign w:val="center"/>
          </w:tcPr>
          <w:p w14:paraId="3A17E3D5"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6.102</w:t>
            </w:r>
          </w:p>
        </w:tc>
        <w:tc>
          <w:tcPr>
            <w:tcW w:w="756" w:type="dxa"/>
          </w:tcPr>
          <w:p w14:paraId="418C3C11"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057FAC90" w14:textId="77777777" w:rsidTr="00EF4D1D">
        <w:tc>
          <w:tcPr>
            <w:tcW w:w="1418" w:type="dxa"/>
            <w:vMerge/>
          </w:tcPr>
          <w:p w14:paraId="7EA0590F"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68858849"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39</w:t>
            </w:r>
          </w:p>
        </w:tc>
        <w:tc>
          <w:tcPr>
            <w:tcW w:w="2835" w:type="dxa"/>
            <w:vAlign w:val="center"/>
          </w:tcPr>
          <w:p w14:paraId="65CA51D4"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.635</w:t>
            </w:r>
          </w:p>
        </w:tc>
        <w:tc>
          <w:tcPr>
            <w:tcW w:w="992" w:type="dxa"/>
            <w:vAlign w:val="center"/>
          </w:tcPr>
          <w:p w14:paraId="1DB20EC7"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8.157</w:t>
            </w:r>
          </w:p>
        </w:tc>
        <w:tc>
          <w:tcPr>
            <w:tcW w:w="756" w:type="dxa"/>
          </w:tcPr>
          <w:p w14:paraId="52EDBD30"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r w:rsidR="003F09F8" w:rsidRPr="00E419DD" w14:paraId="1D956D2A" w14:textId="77777777" w:rsidTr="00EF4D1D">
        <w:tc>
          <w:tcPr>
            <w:tcW w:w="1418" w:type="dxa"/>
            <w:vMerge/>
          </w:tcPr>
          <w:p w14:paraId="0E0BC6CA" w14:textId="77777777" w:rsidR="003F09F8" w:rsidRPr="00E419DD" w:rsidRDefault="003F09F8" w:rsidP="00E419DD">
            <w:pPr>
              <w:spacing w:line="360" w:lineRule="auto"/>
              <w:rPr>
                <w:rFonts w:ascii="Times New Roman" w:eastAsia="Times New Roman" w:hAnsi="Times New Roman" w:cs="Times New Roman"/>
                <w:sz w:val="24"/>
                <w:szCs w:val="24"/>
                <w:lang w:eastAsia="tr-TR"/>
              </w:rPr>
            </w:pPr>
          </w:p>
        </w:tc>
        <w:tc>
          <w:tcPr>
            <w:tcW w:w="1134" w:type="dxa"/>
          </w:tcPr>
          <w:p w14:paraId="74D5E8E1" w14:textId="77777777" w:rsidR="003F09F8" w:rsidRPr="00E419DD" w:rsidRDefault="003F09F8" w:rsidP="00E419DD">
            <w:pPr>
              <w:spacing w:line="360" w:lineRule="auto"/>
              <w:rPr>
                <w:rFonts w:ascii="Times New Roman" w:hAnsi="Times New Roman" w:cs="Times New Roman"/>
                <w:sz w:val="24"/>
                <w:szCs w:val="24"/>
              </w:rPr>
            </w:pPr>
            <w:proofErr w:type="spellStart"/>
            <w:r w:rsidRPr="00E419DD">
              <w:rPr>
                <w:rFonts w:ascii="Times New Roman" w:eastAsia="Times New Roman" w:hAnsi="Times New Roman" w:cs="Times New Roman"/>
                <w:sz w:val="24"/>
                <w:szCs w:val="24"/>
                <w:lang w:eastAsia="tr-TR"/>
              </w:rPr>
              <w:t>Item</w:t>
            </w:r>
            <w:proofErr w:type="spellEnd"/>
            <w:r w:rsidRPr="00E419DD">
              <w:rPr>
                <w:rFonts w:ascii="Times New Roman" w:eastAsia="Times New Roman" w:hAnsi="Times New Roman" w:cs="Times New Roman"/>
                <w:sz w:val="24"/>
                <w:szCs w:val="24"/>
                <w:lang w:eastAsia="tr-TR"/>
              </w:rPr>
              <w:t xml:space="preserve"> 40</w:t>
            </w:r>
          </w:p>
        </w:tc>
        <w:tc>
          <w:tcPr>
            <w:tcW w:w="2835" w:type="dxa"/>
            <w:vAlign w:val="center"/>
          </w:tcPr>
          <w:p w14:paraId="4D53F41A"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.548</w:t>
            </w:r>
          </w:p>
        </w:tc>
        <w:tc>
          <w:tcPr>
            <w:tcW w:w="992" w:type="dxa"/>
            <w:vAlign w:val="center"/>
          </w:tcPr>
          <w:p w14:paraId="28C866BC" w14:textId="77777777" w:rsidR="003F09F8" w:rsidRPr="00E419DD" w:rsidRDefault="003F09F8" w:rsidP="00E419DD">
            <w:pPr>
              <w:spacing w:line="360" w:lineRule="auto"/>
              <w:jc w:val="center"/>
              <w:rPr>
                <w:rFonts w:ascii="Times New Roman" w:eastAsia="Times New Roman" w:hAnsi="Times New Roman" w:cs="Times New Roman"/>
                <w:sz w:val="24"/>
                <w:szCs w:val="24"/>
                <w:lang w:eastAsia="tr-TR"/>
              </w:rPr>
            </w:pPr>
            <w:r w:rsidRPr="00E419DD">
              <w:rPr>
                <w:rFonts w:ascii="Times New Roman" w:eastAsia="Times New Roman" w:hAnsi="Times New Roman" w:cs="Times New Roman"/>
                <w:sz w:val="24"/>
                <w:szCs w:val="24"/>
                <w:lang w:eastAsia="tr-TR"/>
              </w:rPr>
              <w:t>7.367</w:t>
            </w:r>
          </w:p>
        </w:tc>
        <w:tc>
          <w:tcPr>
            <w:tcW w:w="756" w:type="dxa"/>
          </w:tcPr>
          <w:p w14:paraId="2B19F33E" w14:textId="77777777" w:rsidR="003F09F8" w:rsidRPr="00E419DD" w:rsidRDefault="003F09F8" w:rsidP="00E419DD">
            <w:pPr>
              <w:spacing w:line="360" w:lineRule="auto"/>
              <w:jc w:val="center"/>
              <w:rPr>
                <w:rFonts w:ascii="Times New Roman" w:hAnsi="Times New Roman" w:cs="Times New Roman"/>
                <w:sz w:val="24"/>
                <w:szCs w:val="24"/>
              </w:rPr>
            </w:pPr>
            <w:r w:rsidRPr="00E419DD">
              <w:rPr>
                <w:rFonts w:ascii="Times New Roman" w:eastAsia="Times New Roman" w:hAnsi="Times New Roman" w:cs="Times New Roman"/>
                <w:sz w:val="24"/>
                <w:szCs w:val="24"/>
                <w:lang w:eastAsia="tr-TR"/>
              </w:rPr>
              <w:t>.000</w:t>
            </w:r>
          </w:p>
        </w:tc>
      </w:tr>
    </w:tbl>
    <w:p w14:paraId="08899D5B" w14:textId="77777777" w:rsidR="003F09F8" w:rsidRPr="00E419DD" w:rsidRDefault="003F09F8" w:rsidP="00E419DD">
      <w:pPr>
        <w:spacing w:after="0" w:line="360" w:lineRule="auto"/>
        <w:jc w:val="both"/>
        <w:rPr>
          <w:rFonts w:ascii="Times New Roman" w:eastAsia="Times New Roman" w:hAnsi="Times New Roman" w:cs="Times New Roman"/>
          <w:b/>
          <w:sz w:val="24"/>
          <w:szCs w:val="24"/>
          <w:lang w:eastAsia="tr-TR"/>
        </w:rPr>
      </w:pPr>
    </w:p>
    <w:p w14:paraId="22666F45" w14:textId="77777777" w:rsidR="003F09F8" w:rsidRPr="00E419DD" w:rsidRDefault="003F09F8" w:rsidP="00E419DD">
      <w:pPr>
        <w:spacing w:after="0" w:line="360" w:lineRule="auto"/>
        <w:jc w:val="both"/>
        <w:rPr>
          <w:rFonts w:ascii="Times New Roman" w:eastAsia="Times New Roman" w:hAnsi="Times New Roman" w:cs="Times New Roman"/>
          <w:b/>
          <w:sz w:val="24"/>
          <w:szCs w:val="24"/>
          <w:lang w:eastAsia="tr-TR"/>
        </w:rPr>
      </w:pPr>
    </w:p>
    <w:p w14:paraId="4EC78148" w14:textId="77777777" w:rsidR="00984D73" w:rsidRPr="00E419DD" w:rsidRDefault="00984D73" w:rsidP="00E419DD">
      <w:pPr>
        <w:spacing w:after="0" w:line="360" w:lineRule="auto"/>
        <w:jc w:val="both"/>
        <w:rPr>
          <w:rFonts w:ascii="Times New Roman" w:eastAsia="Times New Roman" w:hAnsi="Times New Roman" w:cs="Times New Roman"/>
          <w:b/>
          <w:sz w:val="24"/>
          <w:szCs w:val="24"/>
          <w:lang w:eastAsia="tr-TR"/>
        </w:rPr>
      </w:pPr>
    </w:p>
    <w:p w14:paraId="56B7917A" w14:textId="77777777" w:rsidR="00E64154" w:rsidRPr="00E419DD" w:rsidRDefault="00E64154" w:rsidP="00E419DD">
      <w:pPr>
        <w:spacing w:after="0" w:line="360" w:lineRule="auto"/>
        <w:jc w:val="both"/>
        <w:rPr>
          <w:rFonts w:ascii="Times New Roman" w:eastAsia="Times New Roman" w:hAnsi="Times New Roman" w:cs="Times New Roman"/>
          <w:b/>
          <w:sz w:val="24"/>
          <w:szCs w:val="24"/>
          <w:lang w:eastAsia="tr-TR"/>
        </w:rPr>
      </w:pPr>
    </w:p>
    <w:p w14:paraId="5B54EBDB"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63E91808"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004BE532"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7AA44D0F"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0C2D2480"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3ADE0184"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71ECF593"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2A95F354"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55A498C8"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2686247F" w14:textId="77777777" w:rsidR="00A35586" w:rsidRDefault="00A35586" w:rsidP="00E419DD">
      <w:pPr>
        <w:spacing w:after="0" w:line="360" w:lineRule="auto"/>
        <w:jc w:val="both"/>
        <w:rPr>
          <w:rFonts w:ascii="Times New Roman" w:eastAsia="Times New Roman" w:hAnsi="Times New Roman" w:cs="Times New Roman"/>
          <w:b/>
          <w:sz w:val="24"/>
          <w:szCs w:val="24"/>
          <w:lang w:eastAsia="tr-TR"/>
        </w:rPr>
      </w:pPr>
    </w:p>
    <w:p w14:paraId="0332EEF0"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540515A6"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621C5E71"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755FFD6C"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7E8A1968"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12FDB0AE"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296FCD77"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412A284B"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0958ABD4" w14:textId="77777777" w:rsidR="00E419DD" w:rsidRDefault="00E419DD" w:rsidP="00E419DD">
      <w:pPr>
        <w:spacing w:after="0" w:line="360" w:lineRule="auto"/>
        <w:jc w:val="both"/>
        <w:rPr>
          <w:rFonts w:ascii="Times New Roman" w:eastAsia="Times New Roman" w:hAnsi="Times New Roman" w:cs="Times New Roman"/>
          <w:b/>
          <w:sz w:val="24"/>
          <w:szCs w:val="24"/>
          <w:lang w:eastAsia="tr-TR"/>
        </w:rPr>
      </w:pPr>
    </w:p>
    <w:p w14:paraId="29C48AAE" w14:textId="77777777" w:rsidR="003F09F8" w:rsidRPr="00E419DD" w:rsidRDefault="00BF17EC" w:rsidP="00E419DD">
      <w:pPr>
        <w:spacing w:after="0" w:line="360" w:lineRule="auto"/>
        <w:jc w:val="both"/>
        <w:rPr>
          <w:rFonts w:ascii="Times New Roman" w:eastAsia="Times New Roman" w:hAnsi="Times New Roman" w:cs="Times New Roman"/>
          <w:b/>
          <w:sz w:val="24"/>
          <w:szCs w:val="24"/>
          <w:lang w:eastAsia="tr-TR"/>
        </w:rPr>
      </w:pPr>
      <w:proofErr w:type="spellStart"/>
      <w:r w:rsidRPr="00E419DD">
        <w:rPr>
          <w:rFonts w:ascii="Times New Roman" w:eastAsia="Times New Roman" w:hAnsi="Times New Roman" w:cs="Times New Roman"/>
          <w:b/>
          <w:sz w:val="24"/>
          <w:szCs w:val="24"/>
          <w:lang w:eastAsia="tr-TR"/>
        </w:rPr>
        <w:lastRenderedPageBreak/>
        <w:t>Table</w:t>
      </w:r>
      <w:proofErr w:type="spellEnd"/>
      <w:r w:rsidRPr="00E419DD">
        <w:rPr>
          <w:rFonts w:ascii="Times New Roman" w:eastAsia="Times New Roman" w:hAnsi="Times New Roman" w:cs="Times New Roman"/>
          <w:b/>
          <w:sz w:val="24"/>
          <w:szCs w:val="24"/>
          <w:lang w:eastAsia="tr-TR"/>
        </w:rPr>
        <w:t xml:space="preserve"> </w:t>
      </w:r>
      <w:r w:rsidR="00CC183D" w:rsidRPr="00E419DD">
        <w:rPr>
          <w:rFonts w:ascii="Times New Roman" w:eastAsia="Times New Roman" w:hAnsi="Times New Roman" w:cs="Times New Roman"/>
          <w:b/>
          <w:sz w:val="24"/>
          <w:szCs w:val="24"/>
          <w:lang w:eastAsia="tr-TR"/>
        </w:rPr>
        <w:t>4</w:t>
      </w:r>
      <w:r w:rsidR="00E64154" w:rsidRPr="00E419DD">
        <w:rPr>
          <w:rFonts w:ascii="Times New Roman" w:eastAsia="Times New Roman" w:hAnsi="Times New Roman" w:cs="Times New Roman"/>
          <w:b/>
          <w:sz w:val="24"/>
          <w:szCs w:val="24"/>
          <w:lang w:eastAsia="tr-TR"/>
        </w:rPr>
        <w:t xml:space="preserve">. </w:t>
      </w:r>
      <w:proofErr w:type="spellStart"/>
      <w:r w:rsidR="00E64154" w:rsidRPr="00E419DD">
        <w:rPr>
          <w:rFonts w:ascii="Times New Roman" w:eastAsia="Times New Roman" w:hAnsi="Times New Roman" w:cs="Times New Roman"/>
          <w:sz w:val="24"/>
          <w:szCs w:val="24"/>
          <w:lang w:eastAsia="tr-TR"/>
        </w:rPr>
        <w:t>Reliability</w:t>
      </w:r>
      <w:proofErr w:type="spellEnd"/>
      <w:r w:rsidR="003F09F8"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analysis</w:t>
      </w:r>
      <w:proofErr w:type="spellEnd"/>
      <w:r w:rsidR="00882B95"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results</w:t>
      </w:r>
      <w:proofErr w:type="spellEnd"/>
      <w:r w:rsidR="00882B95" w:rsidRPr="00E419DD">
        <w:rPr>
          <w:rFonts w:ascii="Times New Roman" w:eastAsia="Times New Roman" w:hAnsi="Times New Roman" w:cs="Times New Roman"/>
          <w:sz w:val="24"/>
          <w:szCs w:val="24"/>
          <w:lang w:eastAsia="tr-TR"/>
        </w:rPr>
        <w:t xml:space="preserve"> of </w:t>
      </w:r>
      <w:proofErr w:type="spellStart"/>
      <w:r w:rsidR="00882B95" w:rsidRPr="00E419DD">
        <w:rPr>
          <w:rFonts w:ascii="Times New Roman" w:eastAsia="Times New Roman" w:hAnsi="Times New Roman" w:cs="Times New Roman"/>
          <w:sz w:val="24"/>
          <w:szCs w:val="24"/>
          <w:lang w:eastAsia="tr-TR"/>
        </w:rPr>
        <w:t>the</w:t>
      </w:r>
      <w:proofErr w:type="spellEnd"/>
      <w:r w:rsidR="00882B95" w:rsidRPr="00E419DD">
        <w:rPr>
          <w:rFonts w:ascii="Times New Roman" w:eastAsia="Times New Roman" w:hAnsi="Times New Roman" w:cs="Times New Roman"/>
          <w:sz w:val="24"/>
          <w:szCs w:val="24"/>
          <w:lang w:eastAsia="tr-TR"/>
        </w:rPr>
        <w:t xml:space="preserve"> </w:t>
      </w:r>
      <w:proofErr w:type="spellStart"/>
      <w:r w:rsidR="00882B95" w:rsidRPr="00E419DD">
        <w:rPr>
          <w:rFonts w:ascii="Times New Roman" w:eastAsia="Times New Roman" w:hAnsi="Times New Roman" w:cs="Times New Roman"/>
          <w:sz w:val="24"/>
          <w:szCs w:val="24"/>
          <w:lang w:eastAsia="tr-TR"/>
        </w:rPr>
        <w:t>scale</w:t>
      </w:r>
      <w:proofErr w:type="spellEnd"/>
      <w:r w:rsidR="00882B95" w:rsidRPr="00E419DD">
        <w:rPr>
          <w:rFonts w:ascii="Times New Roman" w:eastAsia="Times New Roman" w:hAnsi="Times New Roman" w:cs="Times New Roman"/>
          <w:sz w:val="24"/>
          <w:szCs w:val="24"/>
          <w:lang w:eastAsia="tr-TR"/>
        </w:rPr>
        <w:t xml:space="preserve"> </w:t>
      </w:r>
    </w:p>
    <w:tbl>
      <w:tblPr>
        <w:tblStyle w:val="TabloKlavuzu1"/>
        <w:tblpPr w:leftFromText="141" w:rightFromText="141" w:vertAnchor="text" w:tblpY="1"/>
        <w:tblOverlap w:val="never"/>
        <w:tblW w:w="8080" w:type="dxa"/>
        <w:tblLayout w:type="fixed"/>
        <w:tblLook w:val="04A0" w:firstRow="1" w:lastRow="0" w:firstColumn="1" w:lastColumn="0" w:noHBand="0" w:noVBand="1"/>
      </w:tblPr>
      <w:tblGrid>
        <w:gridCol w:w="2410"/>
        <w:gridCol w:w="1985"/>
        <w:gridCol w:w="850"/>
        <w:gridCol w:w="851"/>
        <w:gridCol w:w="992"/>
        <w:gridCol w:w="992"/>
      </w:tblGrid>
      <w:tr w:rsidR="003F09F8" w:rsidRPr="00E419DD" w14:paraId="4A0D610D" w14:textId="77777777" w:rsidTr="00EF4D1D">
        <w:trPr>
          <w:trHeight w:val="955"/>
        </w:trPr>
        <w:tc>
          <w:tcPr>
            <w:tcW w:w="2410" w:type="dxa"/>
            <w:vMerge w:val="restart"/>
          </w:tcPr>
          <w:p w14:paraId="7409048F" w14:textId="77777777" w:rsidR="003F09F8" w:rsidRPr="00E419DD" w:rsidRDefault="003F09F8" w:rsidP="00E419DD">
            <w:pPr>
              <w:tabs>
                <w:tab w:val="left" w:pos="360"/>
              </w:tabs>
              <w:spacing w:line="360" w:lineRule="auto"/>
              <w:rPr>
                <w:rFonts w:eastAsia="Calibri"/>
                <w:sz w:val="24"/>
                <w:szCs w:val="24"/>
              </w:rPr>
            </w:pPr>
          </w:p>
          <w:p w14:paraId="1900C981" w14:textId="77777777" w:rsidR="003F09F8" w:rsidRPr="00E419DD" w:rsidRDefault="003F09F8" w:rsidP="00E419DD">
            <w:pPr>
              <w:tabs>
                <w:tab w:val="left" w:pos="360"/>
              </w:tabs>
              <w:spacing w:line="360" w:lineRule="auto"/>
              <w:rPr>
                <w:rFonts w:eastAsia="Calibri"/>
                <w:sz w:val="24"/>
                <w:szCs w:val="24"/>
              </w:rPr>
            </w:pPr>
            <w:proofErr w:type="spellStart"/>
            <w:r w:rsidRPr="00E419DD">
              <w:rPr>
                <w:rFonts w:eastAsia="Calibri"/>
                <w:sz w:val="24"/>
                <w:szCs w:val="24"/>
              </w:rPr>
              <w:t>Scales</w:t>
            </w:r>
            <w:proofErr w:type="spellEnd"/>
          </w:p>
        </w:tc>
        <w:tc>
          <w:tcPr>
            <w:tcW w:w="1985" w:type="dxa"/>
            <w:vMerge w:val="restart"/>
          </w:tcPr>
          <w:p w14:paraId="4E3F0E8A" w14:textId="77777777" w:rsidR="00EF4D1D" w:rsidRPr="00E419DD" w:rsidRDefault="00EF4D1D" w:rsidP="00E419DD">
            <w:pPr>
              <w:tabs>
                <w:tab w:val="left" w:pos="360"/>
              </w:tabs>
              <w:spacing w:line="360" w:lineRule="auto"/>
              <w:jc w:val="center"/>
              <w:rPr>
                <w:rFonts w:eastAsia="Calibri"/>
                <w:sz w:val="24"/>
                <w:szCs w:val="24"/>
              </w:rPr>
            </w:pPr>
          </w:p>
          <w:p w14:paraId="641D9235" w14:textId="77777777" w:rsidR="003F09F8" w:rsidRPr="00E419DD" w:rsidRDefault="003F09F8" w:rsidP="00E419DD">
            <w:pPr>
              <w:tabs>
                <w:tab w:val="left" w:pos="360"/>
              </w:tabs>
              <w:spacing w:line="360" w:lineRule="auto"/>
              <w:jc w:val="center"/>
              <w:rPr>
                <w:rFonts w:eastAsia="Calibri"/>
                <w:sz w:val="24"/>
                <w:szCs w:val="24"/>
              </w:rPr>
            </w:pPr>
            <w:proofErr w:type="spellStart"/>
            <w:r w:rsidRPr="00E419DD">
              <w:rPr>
                <w:rFonts w:eastAsia="Calibri"/>
                <w:sz w:val="24"/>
                <w:szCs w:val="24"/>
              </w:rPr>
              <w:t>Cronbach’s</w:t>
            </w:r>
            <w:proofErr w:type="spellEnd"/>
            <w:r w:rsidRPr="00E419DD">
              <w:rPr>
                <w:rFonts w:eastAsia="Calibri"/>
                <w:sz w:val="24"/>
                <w:szCs w:val="24"/>
              </w:rPr>
              <w:t xml:space="preserve"> Alfa</w:t>
            </w:r>
          </w:p>
          <w:p w14:paraId="5D7EDF6E"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(N=400)</w:t>
            </w:r>
          </w:p>
        </w:tc>
        <w:tc>
          <w:tcPr>
            <w:tcW w:w="3685" w:type="dxa"/>
            <w:gridSpan w:val="4"/>
            <w:vAlign w:val="center"/>
          </w:tcPr>
          <w:p w14:paraId="674E798B" w14:textId="77777777" w:rsidR="003F09F8" w:rsidRPr="00E419DD" w:rsidRDefault="003F09F8" w:rsidP="00E419DD">
            <w:pPr>
              <w:spacing w:line="360" w:lineRule="auto"/>
              <w:jc w:val="center"/>
              <w:rPr>
                <w:sz w:val="24"/>
                <w:szCs w:val="24"/>
              </w:rPr>
            </w:pPr>
            <w:r w:rsidRPr="00E419DD">
              <w:rPr>
                <w:sz w:val="24"/>
                <w:szCs w:val="24"/>
              </w:rPr>
              <w:t>Test-</w:t>
            </w:r>
            <w:proofErr w:type="spellStart"/>
            <w:r w:rsidRPr="00E419DD">
              <w:rPr>
                <w:sz w:val="24"/>
                <w:szCs w:val="24"/>
              </w:rPr>
              <w:t>Retest</w:t>
            </w:r>
            <w:proofErr w:type="spellEnd"/>
            <w:r w:rsidRPr="00E419DD">
              <w:rPr>
                <w:sz w:val="24"/>
                <w:szCs w:val="24"/>
              </w:rPr>
              <w:t xml:space="preserve"> </w:t>
            </w:r>
          </w:p>
          <w:p w14:paraId="4899A9A1" w14:textId="77777777" w:rsidR="003F09F8" w:rsidRPr="00E419DD" w:rsidRDefault="003F09F8" w:rsidP="00E419DD">
            <w:pPr>
              <w:spacing w:line="360" w:lineRule="auto"/>
              <w:jc w:val="center"/>
              <w:rPr>
                <w:sz w:val="24"/>
                <w:szCs w:val="24"/>
              </w:rPr>
            </w:pPr>
            <w:r w:rsidRPr="00E419DD">
              <w:rPr>
                <w:sz w:val="24"/>
                <w:szCs w:val="24"/>
              </w:rPr>
              <w:t>(N=71)</w:t>
            </w:r>
          </w:p>
        </w:tc>
      </w:tr>
      <w:tr w:rsidR="003F09F8" w:rsidRPr="00E419DD" w14:paraId="69DC7487" w14:textId="77777777" w:rsidTr="00EF4D1D">
        <w:trPr>
          <w:trHeight w:val="570"/>
        </w:trPr>
        <w:tc>
          <w:tcPr>
            <w:tcW w:w="2410" w:type="dxa"/>
            <w:vMerge/>
          </w:tcPr>
          <w:p w14:paraId="7E510836" w14:textId="77777777" w:rsidR="003F09F8" w:rsidRPr="00E419DD" w:rsidRDefault="003F09F8" w:rsidP="00E419DD">
            <w:pPr>
              <w:tabs>
                <w:tab w:val="left" w:pos="360"/>
              </w:tabs>
              <w:spacing w:line="360" w:lineRule="auto"/>
              <w:rPr>
                <w:rFonts w:eastAsia="Calibri"/>
                <w:sz w:val="24"/>
                <w:szCs w:val="24"/>
              </w:rPr>
            </w:pPr>
          </w:p>
        </w:tc>
        <w:tc>
          <w:tcPr>
            <w:tcW w:w="1985" w:type="dxa"/>
            <w:vMerge/>
          </w:tcPr>
          <w:p w14:paraId="05B4ED51" w14:textId="77777777" w:rsidR="003F09F8" w:rsidRPr="00E419DD" w:rsidRDefault="003F09F8" w:rsidP="00E419DD">
            <w:pPr>
              <w:tabs>
                <w:tab w:val="left" w:pos="360"/>
              </w:tabs>
              <w:spacing w:line="360" w:lineRule="auto"/>
              <w:jc w:val="center"/>
              <w:rPr>
                <w:rFonts w:eastAsia="Calibri"/>
                <w:sz w:val="24"/>
                <w:szCs w:val="24"/>
              </w:rPr>
            </w:pPr>
          </w:p>
        </w:tc>
        <w:tc>
          <w:tcPr>
            <w:tcW w:w="850" w:type="dxa"/>
            <w:vAlign w:val="center"/>
          </w:tcPr>
          <w:p w14:paraId="0900ECE8" w14:textId="77777777" w:rsidR="003F09F8" w:rsidRPr="00E419DD" w:rsidRDefault="003F09F8" w:rsidP="00E419DD">
            <w:pPr>
              <w:spacing w:line="360" w:lineRule="auto"/>
              <w:jc w:val="center"/>
              <w:rPr>
                <w:rFonts w:eastAsia="Calibri"/>
                <w:sz w:val="24"/>
                <w:szCs w:val="24"/>
              </w:rPr>
            </w:pPr>
            <w:proofErr w:type="gramStart"/>
            <w:r w:rsidRPr="00E419DD">
              <w:rPr>
                <w:sz w:val="24"/>
                <w:szCs w:val="24"/>
              </w:rPr>
              <w:t>r</w:t>
            </w:r>
            <w:proofErr w:type="gramEnd"/>
          </w:p>
        </w:tc>
        <w:tc>
          <w:tcPr>
            <w:tcW w:w="851" w:type="dxa"/>
            <w:vAlign w:val="center"/>
          </w:tcPr>
          <w:p w14:paraId="038D47C4" w14:textId="77777777" w:rsidR="003F09F8" w:rsidRPr="00E419DD" w:rsidRDefault="003F09F8" w:rsidP="00E419DD">
            <w:pPr>
              <w:spacing w:line="360" w:lineRule="auto"/>
              <w:jc w:val="center"/>
              <w:rPr>
                <w:rFonts w:eastAsia="Calibri"/>
                <w:sz w:val="24"/>
                <w:szCs w:val="24"/>
              </w:rPr>
            </w:pPr>
            <w:proofErr w:type="gramStart"/>
            <w:r w:rsidRPr="00E419DD">
              <w:rPr>
                <w:sz w:val="24"/>
                <w:szCs w:val="24"/>
              </w:rPr>
              <w:t>p</w:t>
            </w:r>
            <w:proofErr w:type="gramEnd"/>
          </w:p>
        </w:tc>
        <w:tc>
          <w:tcPr>
            <w:tcW w:w="992" w:type="dxa"/>
            <w:vAlign w:val="center"/>
          </w:tcPr>
          <w:p w14:paraId="5E06E89E" w14:textId="77777777" w:rsidR="003F09F8" w:rsidRPr="00E419DD" w:rsidRDefault="003F09F8" w:rsidP="00E419DD">
            <w:pPr>
              <w:spacing w:line="360" w:lineRule="auto"/>
              <w:jc w:val="center"/>
              <w:rPr>
                <w:sz w:val="24"/>
                <w:szCs w:val="24"/>
              </w:rPr>
            </w:pPr>
            <w:proofErr w:type="gramStart"/>
            <w:r w:rsidRPr="00E419DD">
              <w:rPr>
                <w:sz w:val="24"/>
                <w:szCs w:val="24"/>
              </w:rPr>
              <w:t>t</w:t>
            </w:r>
            <w:proofErr w:type="gramEnd"/>
          </w:p>
        </w:tc>
        <w:tc>
          <w:tcPr>
            <w:tcW w:w="992" w:type="dxa"/>
            <w:vAlign w:val="center"/>
          </w:tcPr>
          <w:p w14:paraId="4A16DB00" w14:textId="77777777" w:rsidR="003F09F8" w:rsidRPr="00E419DD" w:rsidRDefault="003F09F8" w:rsidP="00E419DD">
            <w:pPr>
              <w:spacing w:line="360" w:lineRule="auto"/>
              <w:jc w:val="center"/>
              <w:rPr>
                <w:sz w:val="24"/>
                <w:szCs w:val="24"/>
              </w:rPr>
            </w:pPr>
            <w:proofErr w:type="gramStart"/>
            <w:r w:rsidRPr="00E419DD">
              <w:rPr>
                <w:sz w:val="24"/>
                <w:szCs w:val="24"/>
              </w:rPr>
              <w:t>p</w:t>
            </w:r>
            <w:proofErr w:type="gramEnd"/>
          </w:p>
        </w:tc>
      </w:tr>
      <w:tr w:rsidR="003F09F8" w:rsidRPr="00E419DD" w14:paraId="25723FCA" w14:textId="77777777" w:rsidTr="00EF4D1D">
        <w:tc>
          <w:tcPr>
            <w:tcW w:w="2410" w:type="dxa"/>
          </w:tcPr>
          <w:p w14:paraId="496F3D9A" w14:textId="77777777" w:rsidR="003F09F8" w:rsidRPr="00E419DD" w:rsidRDefault="003F09F8" w:rsidP="00E419DD">
            <w:pPr>
              <w:tabs>
                <w:tab w:val="left" w:pos="360"/>
              </w:tabs>
              <w:spacing w:line="360" w:lineRule="auto"/>
              <w:rPr>
                <w:rFonts w:eastAsia="Calibri"/>
                <w:sz w:val="24"/>
                <w:szCs w:val="24"/>
              </w:rPr>
            </w:pPr>
            <w:proofErr w:type="spellStart"/>
            <w:r w:rsidRPr="00E419DD">
              <w:rPr>
                <w:rFonts w:eastAsia="Calibri"/>
                <w:sz w:val="24"/>
                <w:szCs w:val="24"/>
              </w:rPr>
              <w:t>Cultural</w:t>
            </w:r>
            <w:proofErr w:type="spellEnd"/>
            <w:r w:rsidRPr="00E419DD">
              <w:rPr>
                <w:rFonts w:eastAsia="Calibri"/>
                <w:sz w:val="24"/>
                <w:szCs w:val="24"/>
              </w:rPr>
              <w:t xml:space="preserve"> </w:t>
            </w:r>
            <w:proofErr w:type="spellStart"/>
            <w:r w:rsidRPr="00E419DD">
              <w:rPr>
                <w:rFonts w:eastAsia="Calibri"/>
                <w:sz w:val="24"/>
                <w:szCs w:val="24"/>
              </w:rPr>
              <w:t>Awareness</w:t>
            </w:r>
            <w:proofErr w:type="spellEnd"/>
          </w:p>
        </w:tc>
        <w:tc>
          <w:tcPr>
            <w:tcW w:w="1985" w:type="dxa"/>
          </w:tcPr>
          <w:p w14:paraId="4B9B1FA0"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.806</w:t>
            </w:r>
          </w:p>
        </w:tc>
        <w:tc>
          <w:tcPr>
            <w:tcW w:w="850" w:type="dxa"/>
          </w:tcPr>
          <w:p w14:paraId="19191F6F"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.967</w:t>
            </w:r>
          </w:p>
        </w:tc>
        <w:tc>
          <w:tcPr>
            <w:tcW w:w="851" w:type="dxa"/>
          </w:tcPr>
          <w:p w14:paraId="73D7A4C9"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c>
          <w:tcPr>
            <w:tcW w:w="992" w:type="dxa"/>
          </w:tcPr>
          <w:p w14:paraId="32D9AD74"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-3.188</w:t>
            </w:r>
          </w:p>
        </w:tc>
        <w:tc>
          <w:tcPr>
            <w:tcW w:w="992" w:type="dxa"/>
          </w:tcPr>
          <w:p w14:paraId="63E00D7C"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.002</w:t>
            </w:r>
          </w:p>
        </w:tc>
      </w:tr>
      <w:tr w:rsidR="003F09F8" w:rsidRPr="00E419DD" w14:paraId="7BA4FA7E" w14:textId="77777777" w:rsidTr="00EF4D1D">
        <w:tc>
          <w:tcPr>
            <w:tcW w:w="2410" w:type="dxa"/>
          </w:tcPr>
          <w:p w14:paraId="2B05F7E2" w14:textId="77777777" w:rsidR="003F09F8" w:rsidRPr="00E419DD" w:rsidRDefault="003F09F8" w:rsidP="00E419DD">
            <w:pPr>
              <w:tabs>
                <w:tab w:val="left" w:pos="360"/>
              </w:tabs>
              <w:spacing w:line="360" w:lineRule="auto"/>
              <w:rPr>
                <w:rFonts w:eastAsia="Calibri"/>
                <w:sz w:val="24"/>
                <w:szCs w:val="24"/>
              </w:rPr>
            </w:pPr>
            <w:proofErr w:type="spellStart"/>
            <w:r w:rsidRPr="00E419DD">
              <w:rPr>
                <w:rFonts w:eastAsia="Calibri"/>
                <w:sz w:val="24"/>
                <w:szCs w:val="24"/>
              </w:rPr>
              <w:t>Cultural</w:t>
            </w:r>
            <w:proofErr w:type="spellEnd"/>
            <w:r w:rsidRPr="00E419DD">
              <w:rPr>
                <w:rFonts w:eastAsia="Calibri"/>
                <w:sz w:val="24"/>
                <w:szCs w:val="24"/>
              </w:rPr>
              <w:t xml:space="preserve"> Knowledge</w:t>
            </w:r>
          </w:p>
        </w:tc>
        <w:tc>
          <w:tcPr>
            <w:tcW w:w="1985" w:type="dxa"/>
          </w:tcPr>
          <w:p w14:paraId="1F03683A"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.785</w:t>
            </w:r>
          </w:p>
        </w:tc>
        <w:tc>
          <w:tcPr>
            <w:tcW w:w="850" w:type="dxa"/>
          </w:tcPr>
          <w:p w14:paraId="60C24BB7"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.993</w:t>
            </w:r>
          </w:p>
        </w:tc>
        <w:tc>
          <w:tcPr>
            <w:tcW w:w="851" w:type="dxa"/>
          </w:tcPr>
          <w:p w14:paraId="18DF92BC"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c>
          <w:tcPr>
            <w:tcW w:w="992" w:type="dxa"/>
          </w:tcPr>
          <w:p w14:paraId="540CF550"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-8.597</w:t>
            </w:r>
          </w:p>
        </w:tc>
        <w:tc>
          <w:tcPr>
            <w:tcW w:w="992" w:type="dxa"/>
          </w:tcPr>
          <w:p w14:paraId="102BCEB0"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r>
      <w:tr w:rsidR="003F09F8" w:rsidRPr="00E419DD" w14:paraId="70C5D69F" w14:textId="77777777" w:rsidTr="00EF4D1D">
        <w:tc>
          <w:tcPr>
            <w:tcW w:w="2410" w:type="dxa"/>
          </w:tcPr>
          <w:p w14:paraId="032ABBB3" w14:textId="77777777" w:rsidR="003F09F8" w:rsidRPr="00E419DD" w:rsidRDefault="003F09F8" w:rsidP="00E419DD">
            <w:pPr>
              <w:tabs>
                <w:tab w:val="left" w:pos="360"/>
              </w:tabs>
              <w:spacing w:line="360" w:lineRule="auto"/>
              <w:rPr>
                <w:rFonts w:eastAsia="Calibri"/>
                <w:sz w:val="24"/>
                <w:szCs w:val="24"/>
              </w:rPr>
            </w:pPr>
            <w:proofErr w:type="spellStart"/>
            <w:r w:rsidRPr="00E419DD">
              <w:rPr>
                <w:rFonts w:eastAsia="Calibri"/>
                <w:sz w:val="24"/>
                <w:szCs w:val="24"/>
              </w:rPr>
              <w:t>Cultural</w:t>
            </w:r>
            <w:proofErr w:type="spellEnd"/>
            <w:r w:rsidRPr="00E419DD">
              <w:rPr>
                <w:rFonts w:eastAsia="Calibri"/>
                <w:sz w:val="24"/>
                <w:szCs w:val="24"/>
              </w:rPr>
              <w:t xml:space="preserve"> </w:t>
            </w:r>
            <w:proofErr w:type="spellStart"/>
            <w:r w:rsidRPr="00E419DD">
              <w:rPr>
                <w:rFonts w:eastAsia="Calibri"/>
                <w:sz w:val="24"/>
                <w:szCs w:val="24"/>
              </w:rPr>
              <w:t>Sensitivity</w:t>
            </w:r>
            <w:proofErr w:type="spellEnd"/>
            <w:r w:rsidRPr="00E419DD">
              <w:rPr>
                <w:rFonts w:eastAsia="Calibri"/>
                <w:sz w:val="24"/>
                <w:szCs w:val="24"/>
              </w:rPr>
              <w:t xml:space="preserve"> </w:t>
            </w:r>
          </w:p>
        </w:tc>
        <w:tc>
          <w:tcPr>
            <w:tcW w:w="1985" w:type="dxa"/>
          </w:tcPr>
          <w:p w14:paraId="196F6253"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.783</w:t>
            </w:r>
          </w:p>
        </w:tc>
        <w:tc>
          <w:tcPr>
            <w:tcW w:w="850" w:type="dxa"/>
          </w:tcPr>
          <w:p w14:paraId="611BC8A5"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.983</w:t>
            </w:r>
          </w:p>
        </w:tc>
        <w:tc>
          <w:tcPr>
            <w:tcW w:w="851" w:type="dxa"/>
          </w:tcPr>
          <w:p w14:paraId="01ED3F28"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c>
          <w:tcPr>
            <w:tcW w:w="992" w:type="dxa"/>
          </w:tcPr>
          <w:p w14:paraId="059C9383"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-9.695</w:t>
            </w:r>
          </w:p>
        </w:tc>
        <w:tc>
          <w:tcPr>
            <w:tcW w:w="992" w:type="dxa"/>
          </w:tcPr>
          <w:p w14:paraId="62D3C1FC"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r>
      <w:tr w:rsidR="003F09F8" w:rsidRPr="00E419DD" w14:paraId="1CC00924" w14:textId="77777777" w:rsidTr="00EF4D1D">
        <w:tc>
          <w:tcPr>
            <w:tcW w:w="2410" w:type="dxa"/>
          </w:tcPr>
          <w:p w14:paraId="70C78CDE" w14:textId="77777777" w:rsidR="003F09F8" w:rsidRPr="00E419DD" w:rsidRDefault="003F09F8" w:rsidP="00E419DD">
            <w:pPr>
              <w:tabs>
                <w:tab w:val="left" w:pos="360"/>
              </w:tabs>
              <w:spacing w:line="360" w:lineRule="auto"/>
              <w:rPr>
                <w:rFonts w:eastAsia="Calibri"/>
                <w:sz w:val="24"/>
                <w:szCs w:val="24"/>
              </w:rPr>
            </w:pPr>
            <w:proofErr w:type="spellStart"/>
            <w:r w:rsidRPr="00E419DD">
              <w:rPr>
                <w:rFonts w:eastAsia="Calibri"/>
                <w:sz w:val="24"/>
                <w:szCs w:val="24"/>
              </w:rPr>
              <w:t>Cultural</w:t>
            </w:r>
            <w:proofErr w:type="spellEnd"/>
            <w:r w:rsidRPr="00E419DD">
              <w:rPr>
                <w:rFonts w:eastAsia="Calibri"/>
                <w:sz w:val="24"/>
                <w:szCs w:val="24"/>
              </w:rPr>
              <w:t xml:space="preserve"> </w:t>
            </w:r>
            <w:proofErr w:type="spellStart"/>
            <w:r w:rsidRPr="00E419DD">
              <w:rPr>
                <w:rFonts w:eastAsia="Calibri"/>
                <w:sz w:val="24"/>
                <w:szCs w:val="24"/>
              </w:rPr>
              <w:t>Practice</w:t>
            </w:r>
            <w:proofErr w:type="spellEnd"/>
          </w:p>
        </w:tc>
        <w:tc>
          <w:tcPr>
            <w:tcW w:w="1985" w:type="dxa"/>
          </w:tcPr>
          <w:p w14:paraId="32740B46"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.821</w:t>
            </w:r>
          </w:p>
        </w:tc>
        <w:tc>
          <w:tcPr>
            <w:tcW w:w="850" w:type="dxa"/>
          </w:tcPr>
          <w:p w14:paraId="28E14231"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.985</w:t>
            </w:r>
          </w:p>
        </w:tc>
        <w:tc>
          <w:tcPr>
            <w:tcW w:w="851" w:type="dxa"/>
          </w:tcPr>
          <w:p w14:paraId="64B50965"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c>
          <w:tcPr>
            <w:tcW w:w="992" w:type="dxa"/>
          </w:tcPr>
          <w:p w14:paraId="10365F5B"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-4.029</w:t>
            </w:r>
          </w:p>
        </w:tc>
        <w:tc>
          <w:tcPr>
            <w:tcW w:w="992" w:type="dxa"/>
          </w:tcPr>
          <w:p w14:paraId="10F4DC9C"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r>
      <w:tr w:rsidR="003F09F8" w:rsidRPr="00E419DD" w14:paraId="4E14F94B" w14:textId="77777777" w:rsidTr="00EF4D1D">
        <w:tc>
          <w:tcPr>
            <w:tcW w:w="2410" w:type="dxa"/>
          </w:tcPr>
          <w:p w14:paraId="0E2B73F6" w14:textId="77777777" w:rsidR="003F09F8" w:rsidRPr="00E419DD" w:rsidRDefault="003F09F8" w:rsidP="00E419DD">
            <w:pPr>
              <w:tabs>
                <w:tab w:val="left" w:pos="360"/>
              </w:tabs>
              <w:spacing w:line="360" w:lineRule="auto"/>
              <w:rPr>
                <w:rFonts w:eastAsia="Calibri"/>
                <w:sz w:val="24"/>
                <w:szCs w:val="24"/>
              </w:rPr>
            </w:pPr>
            <w:proofErr w:type="spellStart"/>
            <w:r w:rsidRPr="00E419DD">
              <w:rPr>
                <w:rFonts w:eastAsia="Calibri"/>
                <w:sz w:val="24"/>
                <w:szCs w:val="24"/>
              </w:rPr>
              <w:t>Cultural</w:t>
            </w:r>
            <w:proofErr w:type="spellEnd"/>
            <w:r w:rsidRPr="00E419DD">
              <w:rPr>
                <w:rFonts w:eastAsia="Calibri"/>
                <w:sz w:val="24"/>
                <w:szCs w:val="24"/>
              </w:rPr>
              <w:t xml:space="preserve"> </w:t>
            </w:r>
            <w:proofErr w:type="spellStart"/>
            <w:r w:rsidRPr="00E419DD">
              <w:rPr>
                <w:rFonts w:eastAsia="Calibri"/>
                <w:sz w:val="24"/>
                <w:szCs w:val="24"/>
              </w:rPr>
              <w:t>Competence</w:t>
            </w:r>
            <w:proofErr w:type="spellEnd"/>
          </w:p>
        </w:tc>
        <w:tc>
          <w:tcPr>
            <w:tcW w:w="1985" w:type="dxa"/>
          </w:tcPr>
          <w:p w14:paraId="340C5B97"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.876</w:t>
            </w:r>
          </w:p>
        </w:tc>
        <w:tc>
          <w:tcPr>
            <w:tcW w:w="850" w:type="dxa"/>
          </w:tcPr>
          <w:p w14:paraId="592284AC"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.992</w:t>
            </w:r>
          </w:p>
        </w:tc>
        <w:tc>
          <w:tcPr>
            <w:tcW w:w="851" w:type="dxa"/>
          </w:tcPr>
          <w:p w14:paraId="1C48AC01"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c>
          <w:tcPr>
            <w:tcW w:w="992" w:type="dxa"/>
          </w:tcPr>
          <w:p w14:paraId="2AFB5CF5"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-9.606</w:t>
            </w:r>
          </w:p>
        </w:tc>
        <w:tc>
          <w:tcPr>
            <w:tcW w:w="992" w:type="dxa"/>
          </w:tcPr>
          <w:p w14:paraId="0829FE7F" w14:textId="77777777" w:rsidR="003F09F8" w:rsidRPr="00E419DD" w:rsidRDefault="003F09F8" w:rsidP="00E419DD">
            <w:pPr>
              <w:tabs>
                <w:tab w:val="left" w:pos="360"/>
              </w:tabs>
              <w:spacing w:line="360" w:lineRule="auto"/>
              <w:jc w:val="center"/>
              <w:rPr>
                <w:rFonts w:eastAsia="Calibri"/>
                <w:sz w:val="24"/>
                <w:szCs w:val="24"/>
              </w:rPr>
            </w:pPr>
            <w:r w:rsidRPr="00E419DD">
              <w:rPr>
                <w:rFonts w:eastAsia="Calibri"/>
                <w:sz w:val="24"/>
                <w:szCs w:val="24"/>
              </w:rPr>
              <w:t>.000</w:t>
            </w:r>
          </w:p>
        </w:tc>
      </w:tr>
    </w:tbl>
    <w:p w14:paraId="15ACA411" w14:textId="77777777" w:rsidR="003F09F8" w:rsidRPr="00E419DD" w:rsidRDefault="00E64154" w:rsidP="00E419DD">
      <w:pPr>
        <w:tabs>
          <w:tab w:val="left" w:pos="360"/>
        </w:tabs>
        <w:spacing w:after="0" w:line="360" w:lineRule="auto"/>
        <w:jc w:val="both"/>
        <w:rPr>
          <w:rFonts w:ascii="Times New Roman" w:hAnsi="Times New Roman" w:cs="Times New Roman"/>
          <w:sz w:val="24"/>
          <w:szCs w:val="24"/>
        </w:rPr>
      </w:pPr>
      <w:r w:rsidRPr="00E419DD">
        <w:rPr>
          <w:rFonts w:ascii="Times New Roman" w:hAnsi="Times New Roman" w:cs="Times New Roman"/>
          <w:sz w:val="24"/>
          <w:szCs w:val="24"/>
        </w:rPr>
        <w:br w:type="textWrapping" w:clear="all"/>
      </w:r>
    </w:p>
    <w:p w14:paraId="1B1ED048" w14:textId="77777777" w:rsidR="003F09F8" w:rsidRPr="00984D73" w:rsidRDefault="003F09F8" w:rsidP="00E419DD">
      <w:pPr>
        <w:tabs>
          <w:tab w:val="left" w:pos="360"/>
        </w:tabs>
        <w:spacing w:after="0" w:line="360" w:lineRule="auto"/>
        <w:jc w:val="both"/>
        <w:rPr>
          <w:rFonts w:ascii="Times New Roman" w:hAnsi="Times New Roman" w:cs="Times New Roman"/>
          <w:sz w:val="24"/>
          <w:szCs w:val="24"/>
        </w:rPr>
      </w:pPr>
    </w:p>
    <w:p w14:paraId="0829252A" w14:textId="77777777" w:rsidR="003F09F8" w:rsidRPr="00984D73" w:rsidRDefault="003F09F8" w:rsidP="00E419DD">
      <w:pPr>
        <w:spacing w:after="0" w:line="360" w:lineRule="auto"/>
        <w:ind w:left="567" w:hanging="567"/>
        <w:jc w:val="both"/>
        <w:rPr>
          <w:rFonts w:ascii="Times New Roman" w:hAnsi="Times New Roman" w:cs="Times New Roman"/>
          <w:bCs/>
          <w:sz w:val="24"/>
          <w:szCs w:val="24"/>
        </w:rPr>
      </w:pPr>
    </w:p>
    <w:p w14:paraId="2D8368EB" w14:textId="77777777" w:rsidR="003F09F8" w:rsidRPr="00984D73" w:rsidRDefault="003F09F8" w:rsidP="00E419DD">
      <w:pPr>
        <w:spacing w:after="0" w:line="360" w:lineRule="auto"/>
        <w:ind w:left="567" w:hanging="567"/>
        <w:jc w:val="both"/>
        <w:rPr>
          <w:rFonts w:ascii="Times New Roman" w:hAnsi="Times New Roman" w:cs="Times New Roman"/>
          <w:bCs/>
          <w:sz w:val="24"/>
          <w:szCs w:val="24"/>
        </w:rPr>
      </w:pPr>
    </w:p>
    <w:sectPr w:rsidR="003F09F8" w:rsidRPr="00984D73" w:rsidSect="006866E4">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044C" w14:textId="77777777" w:rsidR="005C3379" w:rsidRDefault="005C3379" w:rsidP="00B53EE0">
      <w:pPr>
        <w:spacing w:after="0" w:line="240" w:lineRule="auto"/>
      </w:pPr>
      <w:r>
        <w:separator/>
      </w:r>
    </w:p>
  </w:endnote>
  <w:endnote w:type="continuationSeparator" w:id="0">
    <w:p w14:paraId="507FB9B0" w14:textId="77777777" w:rsidR="005C3379" w:rsidRDefault="005C3379" w:rsidP="00B5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Minion Pro">
    <w:altName w:val="Times New Roman"/>
    <w:panose1 w:val="020B0604020202020204"/>
    <w:charset w:val="00"/>
    <w:family w:val="roman"/>
    <w:notTrueType/>
    <w:pitch w:val="default"/>
    <w:sig w:usb0="00000003" w:usb1="00000000" w:usb2="00000000" w:usb3="00000000" w:csb0="00000001" w:csb1="00000000"/>
  </w:font>
  <w:font w:name="AlergiaNormal-SemiBold">
    <w:altName w:val="Arial"/>
    <w:panose1 w:val="020B0604020202020204"/>
    <w:charset w:val="00"/>
    <w:family w:val="swiss"/>
    <w:notTrueType/>
    <w:pitch w:val="default"/>
    <w:sig w:usb0="00000001" w:usb1="00000000" w:usb2="00000000" w:usb3="00000000" w:csb0="00000013" w:csb1="00000000"/>
  </w:font>
  <w:font w:name="Times">
    <w:panose1 w:val="00000500000000020000"/>
    <w:charset w:val="00"/>
    <w:family w:val="auto"/>
    <w:pitch w:val="variable"/>
    <w:sig w:usb0="E00002FF" w:usb1="5000205A" w:usb2="00000000" w:usb3="00000000" w:csb0="0000019F" w:csb1="00000000"/>
  </w:font>
  <w:font w:name="TimesNewRomanPSMT">
    <w:altName w:val="MS Gothic"/>
    <w:panose1 w:val="020B0604020202020204"/>
    <w:charset w:val="00"/>
    <w:family w:val="roman"/>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4996" w14:textId="77777777" w:rsidR="000305F5" w:rsidRDefault="000305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4224" w14:textId="77777777" w:rsidR="005C3379" w:rsidRDefault="005C3379" w:rsidP="00B53EE0">
      <w:pPr>
        <w:spacing w:after="0" w:line="240" w:lineRule="auto"/>
      </w:pPr>
      <w:r>
        <w:separator/>
      </w:r>
    </w:p>
  </w:footnote>
  <w:footnote w:type="continuationSeparator" w:id="0">
    <w:p w14:paraId="6D0471C8" w14:textId="77777777" w:rsidR="005C3379" w:rsidRDefault="005C3379" w:rsidP="00B53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CFD"/>
    <w:multiLevelType w:val="hybridMultilevel"/>
    <w:tmpl w:val="0F42CA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7AD445D"/>
    <w:multiLevelType w:val="hybridMultilevel"/>
    <w:tmpl w:val="ECBEEC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1052F08"/>
    <w:multiLevelType w:val="hybridMultilevel"/>
    <w:tmpl w:val="C96CD830"/>
    <w:lvl w:ilvl="0" w:tplc="3536C59A">
      <w:start w:val="1"/>
      <w:numFmt w:val="decimal"/>
      <w:lvlText w:val="%1."/>
      <w:lvlJc w:val="left"/>
      <w:pPr>
        <w:ind w:left="502" w:hanging="360"/>
      </w:pPr>
      <w:rPr>
        <w:b w:val="0"/>
        <w:color w:val="131413"/>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3" w15:restartNumberingAfterBreak="0">
    <w:nsid w:val="629A038C"/>
    <w:multiLevelType w:val="hybridMultilevel"/>
    <w:tmpl w:val="6A7A50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57E"/>
    <w:rsid w:val="000101BE"/>
    <w:rsid w:val="00010672"/>
    <w:rsid w:val="00012ACA"/>
    <w:rsid w:val="000305F5"/>
    <w:rsid w:val="00074109"/>
    <w:rsid w:val="000756D0"/>
    <w:rsid w:val="00094B20"/>
    <w:rsid w:val="00096E81"/>
    <w:rsid w:val="000B19A1"/>
    <w:rsid w:val="000B4C22"/>
    <w:rsid w:val="000F2DF8"/>
    <w:rsid w:val="00111CDA"/>
    <w:rsid w:val="0011355B"/>
    <w:rsid w:val="0012057E"/>
    <w:rsid w:val="00171F64"/>
    <w:rsid w:val="001720A2"/>
    <w:rsid w:val="00184DAE"/>
    <w:rsid w:val="001A548E"/>
    <w:rsid w:val="001B39A3"/>
    <w:rsid w:val="001C11F5"/>
    <w:rsid w:val="001C4CCD"/>
    <w:rsid w:val="001D5A4B"/>
    <w:rsid w:val="001E16EB"/>
    <w:rsid w:val="001F2F76"/>
    <w:rsid w:val="002214A0"/>
    <w:rsid w:val="00240DB5"/>
    <w:rsid w:val="00250614"/>
    <w:rsid w:val="0025696B"/>
    <w:rsid w:val="00265ED8"/>
    <w:rsid w:val="00282895"/>
    <w:rsid w:val="002928CC"/>
    <w:rsid w:val="002A2E9F"/>
    <w:rsid w:val="002A43B9"/>
    <w:rsid w:val="002B3630"/>
    <w:rsid w:val="002D36D0"/>
    <w:rsid w:val="002D45C4"/>
    <w:rsid w:val="002E2211"/>
    <w:rsid w:val="002E390A"/>
    <w:rsid w:val="002E44E9"/>
    <w:rsid w:val="00311202"/>
    <w:rsid w:val="00314DDC"/>
    <w:rsid w:val="00326AE8"/>
    <w:rsid w:val="00342131"/>
    <w:rsid w:val="00381D01"/>
    <w:rsid w:val="003A0843"/>
    <w:rsid w:val="003A2B66"/>
    <w:rsid w:val="003A72EE"/>
    <w:rsid w:val="003A7483"/>
    <w:rsid w:val="003B0891"/>
    <w:rsid w:val="003B7755"/>
    <w:rsid w:val="003C3513"/>
    <w:rsid w:val="003D3E8A"/>
    <w:rsid w:val="003E04E6"/>
    <w:rsid w:val="003E5BA9"/>
    <w:rsid w:val="003E6055"/>
    <w:rsid w:val="003F0552"/>
    <w:rsid w:val="003F09F8"/>
    <w:rsid w:val="003F0F04"/>
    <w:rsid w:val="003F1BCE"/>
    <w:rsid w:val="00435676"/>
    <w:rsid w:val="004666D8"/>
    <w:rsid w:val="0046707B"/>
    <w:rsid w:val="00475476"/>
    <w:rsid w:val="00476138"/>
    <w:rsid w:val="00477710"/>
    <w:rsid w:val="004842C9"/>
    <w:rsid w:val="00487AEB"/>
    <w:rsid w:val="00490586"/>
    <w:rsid w:val="00494A61"/>
    <w:rsid w:val="0049514B"/>
    <w:rsid w:val="004B4CF3"/>
    <w:rsid w:val="004C1D2B"/>
    <w:rsid w:val="004D670A"/>
    <w:rsid w:val="004E28C9"/>
    <w:rsid w:val="00535354"/>
    <w:rsid w:val="005425A8"/>
    <w:rsid w:val="00550909"/>
    <w:rsid w:val="00554D1E"/>
    <w:rsid w:val="005A5B43"/>
    <w:rsid w:val="005C3379"/>
    <w:rsid w:val="005C45C5"/>
    <w:rsid w:val="006012B5"/>
    <w:rsid w:val="00611D1A"/>
    <w:rsid w:val="00632BC2"/>
    <w:rsid w:val="00643381"/>
    <w:rsid w:val="00656BB4"/>
    <w:rsid w:val="00661A43"/>
    <w:rsid w:val="00671E2B"/>
    <w:rsid w:val="00672575"/>
    <w:rsid w:val="006829D8"/>
    <w:rsid w:val="006866E4"/>
    <w:rsid w:val="006A0DA3"/>
    <w:rsid w:val="006A4EA3"/>
    <w:rsid w:val="006B0028"/>
    <w:rsid w:val="006B1AEE"/>
    <w:rsid w:val="006B588F"/>
    <w:rsid w:val="006B67A1"/>
    <w:rsid w:val="006C5F47"/>
    <w:rsid w:val="0072248C"/>
    <w:rsid w:val="00740938"/>
    <w:rsid w:val="00741334"/>
    <w:rsid w:val="00751DD6"/>
    <w:rsid w:val="00753C85"/>
    <w:rsid w:val="007619E3"/>
    <w:rsid w:val="00774043"/>
    <w:rsid w:val="00777ACE"/>
    <w:rsid w:val="00780138"/>
    <w:rsid w:val="007B0F39"/>
    <w:rsid w:val="007C2484"/>
    <w:rsid w:val="007E0457"/>
    <w:rsid w:val="007E365E"/>
    <w:rsid w:val="00825576"/>
    <w:rsid w:val="008348A2"/>
    <w:rsid w:val="00856F0E"/>
    <w:rsid w:val="00863978"/>
    <w:rsid w:val="00875A7B"/>
    <w:rsid w:val="008766DF"/>
    <w:rsid w:val="00882B95"/>
    <w:rsid w:val="00883A79"/>
    <w:rsid w:val="00884F68"/>
    <w:rsid w:val="00895C85"/>
    <w:rsid w:val="008A3523"/>
    <w:rsid w:val="008B24E3"/>
    <w:rsid w:val="008B7349"/>
    <w:rsid w:val="008E02A3"/>
    <w:rsid w:val="008F2183"/>
    <w:rsid w:val="00902B03"/>
    <w:rsid w:val="00905C7A"/>
    <w:rsid w:val="0090776B"/>
    <w:rsid w:val="00910CDA"/>
    <w:rsid w:val="0091691C"/>
    <w:rsid w:val="00925988"/>
    <w:rsid w:val="00932E46"/>
    <w:rsid w:val="00933F57"/>
    <w:rsid w:val="00943977"/>
    <w:rsid w:val="00945B69"/>
    <w:rsid w:val="0095759C"/>
    <w:rsid w:val="0098149D"/>
    <w:rsid w:val="00982B9F"/>
    <w:rsid w:val="00984D73"/>
    <w:rsid w:val="009A7C86"/>
    <w:rsid w:val="009B3551"/>
    <w:rsid w:val="009B5B50"/>
    <w:rsid w:val="009D12B1"/>
    <w:rsid w:val="009D18A7"/>
    <w:rsid w:val="009E4CA4"/>
    <w:rsid w:val="009E6DA1"/>
    <w:rsid w:val="009F4CD0"/>
    <w:rsid w:val="00A17E79"/>
    <w:rsid w:val="00A214CF"/>
    <w:rsid w:val="00A35586"/>
    <w:rsid w:val="00A37076"/>
    <w:rsid w:val="00A53290"/>
    <w:rsid w:val="00A62531"/>
    <w:rsid w:val="00A72700"/>
    <w:rsid w:val="00A97DC7"/>
    <w:rsid w:val="00AD7977"/>
    <w:rsid w:val="00AE629D"/>
    <w:rsid w:val="00B10AD7"/>
    <w:rsid w:val="00B53EE0"/>
    <w:rsid w:val="00B613F5"/>
    <w:rsid w:val="00B63A42"/>
    <w:rsid w:val="00B83887"/>
    <w:rsid w:val="00B83DE7"/>
    <w:rsid w:val="00B8520B"/>
    <w:rsid w:val="00B9499C"/>
    <w:rsid w:val="00B96356"/>
    <w:rsid w:val="00BA1649"/>
    <w:rsid w:val="00BA7C0D"/>
    <w:rsid w:val="00BC7D27"/>
    <w:rsid w:val="00BD2DD1"/>
    <w:rsid w:val="00BE1AE6"/>
    <w:rsid w:val="00BE7F5E"/>
    <w:rsid w:val="00BF17EC"/>
    <w:rsid w:val="00BF30E0"/>
    <w:rsid w:val="00BF695E"/>
    <w:rsid w:val="00C016AD"/>
    <w:rsid w:val="00C17404"/>
    <w:rsid w:val="00C242AD"/>
    <w:rsid w:val="00C359EF"/>
    <w:rsid w:val="00C509B2"/>
    <w:rsid w:val="00C55E38"/>
    <w:rsid w:val="00C777A0"/>
    <w:rsid w:val="00CA67C7"/>
    <w:rsid w:val="00CC183D"/>
    <w:rsid w:val="00CD746E"/>
    <w:rsid w:val="00CF4822"/>
    <w:rsid w:val="00D00C2B"/>
    <w:rsid w:val="00D32BAB"/>
    <w:rsid w:val="00D42941"/>
    <w:rsid w:val="00D45A0A"/>
    <w:rsid w:val="00DA0280"/>
    <w:rsid w:val="00DA52E5"/>
    <w:rsid w:val="00DD504D"/>
    <w:rsid w:val="00E00AF9"/>
    <w:rsid w:val="00E21500"/>
    <w:rsid w:val="00E419DD"/>
    <w:rsid w:val="00E43E2A"/>
    <w:rsid w:val="00E539F4"/>
    <w:rsid w:val="00E574E2"/>
    <w:rsid w:val="00E6091B"/>
    <w:rsid w:val="00E63772"/>
    <w:rsid w:val="00E64154"/>
    <w:rsid w:val="00E7581B"/>
    <w:rsid w:val="00EA0DB6"/>
    <w:rsid w:val="00EA19DC"/>
    <w:rsid w:val="00EA65AB"/>
    <w:rsid w:val="00EB164D"/>
    <w:rsid w:val="00ED589C"/>
    <w:rsid w:val="00ED6D64"/>
    <w:rsid w:val="00EF4D1D"/>
    <w:rsid w:val="00F25B8C"/>
    <w:rsid w:val="00F271EB"/>
    <w:rsid w:val="00F4006B"/>
    <w:rsid w:val="00F5444C"/>
    <w:rsid w:val="00F66069"/>
    <w:rsid w:val="00F8754C"/>
    <w:rsid w:val="00FC03D1"/>
    <w:rsid w:val="00FC5673"/>
    <w:rsid w:val="00FD1607"/>
    <w:rsid w:val="00FD3248"/>
    <w:rsid w:val="00FE0887"/>
    <w:rsid w:val="00FF6F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6618F"/>
  <w15:docId w15:val="{C1FF2190-4FD6-9147-890F-891D2124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A4"/>
  </w:style>
  <w:style w:type="paragraph" w:styleId="Balk1">
    <w:name w:val="heading 1"/>
    <w:basedOn w:val="Normal"/>
    <w:next w:val="Normal"/>
    <w:link w:val="Balk1Char"/>
    <w:uiPriority w:val="9"/>
    <w:qFormat/>
    <w:rsid w:val="0001067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E4CA4"/>
    <w:rPr>
      <w:rFonts w:ascii="Times New Roman" w:hAnsi="Times New Roman" w:cs="Times New Roman" w:hint="default"/>
      <w:b/>
      <w:bCs/>
      <w:i w:val="0"/>
      <w:iCs w:val="0"/>
      <w:color w:val="000000"/>
      <w:sz w:val="28"/>
      <w:szCs w:val="28"/>
    </w:rPr>
  </w:style>
  <w:style w:type="character" w:customStyle="1" w:styleId="jlqj4b">
    <w:name w:val="jlqj4b"/>
    <w:basedOn w:val="VarsaylanParagrafYazTipi"/>
    <w:rsid w:val="009E4CA4"/>
  </w:style>
  <w:style w:type="paragraph" w:customStyle="1" w:styleId="Pa0">
    <w:name w:val="Pa0"/>
    <w:basedOn w:val="Normal"/>
    <w:next w:val="Normal"/>
    <w:uiPriority w:val="99"/>
    <w:rsid w:val="009E4CA4"/>
    <w:pPr>
      <w:autoSpaceDE w:val="0"/>
      <w:autoSpaceDN w:val="0"/>
      <w:adjustRightInd w:val="0"/>
      <w:spacing w:after="0" w:line="241" w:lineRule="atLeast"/>
    </w:pPr>
    <w:rPr>
      <w:rFonts w:ascii="Georgia" w:hAnsi="Georgia"/>
      <w:sz w:val="24"/>
      <w:szCs w:val="24"/>
    </w:rPr>
  </w:style>
  <w:style w:type="character" w:customStyle="1" w:styleId="A5">
    <w:name w:val="A5"/>
    <w:uiPriority w:val="99"/>
    <w:rsid w:val="009E4CA4"/>
    <w:rPr>
      <w:rFonts w:cs="Georgia"/>
      <w:b/>
      <w:bCs/>
      <w:color w:val="000000"/>
      <w:sz w:val="22"/>
      <w:szCs w:val="22"/>
    </w:rPr>
  </w:style>
  <w:style w:type="character" w:customStyle="1" w:styleId="A4">
    <w:name w:val="A4"/>
    <w:uiPriority w:val="99"/>
    <w:rsid w:val="009E4CA4"/>
    <w:rPr>
      <w:rFonts w:ascii="Minion Pro" w:hAnsi="Minion Pro" w:cs="Minion Pro"/>
      <w:color w:val="000000"/>
      <w:sz w:val="18"/>
      <w:szCs w:val="18"/>
    </w:rPr>
  </w:style>
  <w:style w:type="character" w:customStyle="1" w:styleId="personname">
    <w:name w:val="person_name"/>
    <w:basedOn w:val="VarsaylanParagrafYazTipi"/>
    <w:rsid w:val="00945B69"/>
  </w:style>
  <w:style w:type="paragraph" w:styleId="ListeParagraf">
    <w:name w:val="List Paragraph"/>
    <w:basedOn w:val="Normal"/>
    <w:uiPriority w:val="34"/>
    <w:qFormat/>
    <w:rsid w:val="00945B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45B69"/>
    <w:rPr>
      <w:i/>
      <w:iCs/>
    </w:rPr>
  </w:style>
  <w:style w:type="character" w:styleId="Kpr">
    <w:name w:val="Hyperlink"/>
    <w:basedOn w:val="VarsaylanParagrafYazTipi"/>
    <w:uiPriority w:val="99"/>
    <w:semiHidden/>
    <w:unhideWhenUsed/>
    <w:rsid w:val="00945B69"/>
    <w:rPr>
      <w:color w:val="0000FF"/>
      <w:u w:val="single"/>
    </w:rPr>
  </w:style>
  <w:style w:type="character" w:customStyle="1" w:styleId="identifier">
    <w:name w:val="identifier"/>
    <w:basedOn w:val="VarsaylanParagrafYazTipi"/>
    <w:rsid w:val="00945B69"/>
  </w:style>
  <w:style w:type="character" w:customStyle="1" w:styleId="id-label">
    <w:name w:val="id-label"/>
    <w:basedOn w:val="VarsaylanParagrafYazTipi"/>
    <w:rsid w:val="00945B69"/>
  </w:style>
  <w:style w:type="paragraph" w:styleId="NormalWeb">
    <w:name w:val="Normal (Web)"/>
    <w:basedOn w:val="Normal"/>
    <w:uiPriority w:val="99"/>
    <w:unhideWhenUsed/>
    <w:rsid w:val="008255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lsevierstylepara">
    <w:name w:val="elsevierstylepara"/>
    <w:basedOn w:val="Normal"/>
    <w:rsid w:val="008255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3E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3EE0"/>
  </w:style>
  <w:style w:type="paragraph" w:styleId="AltBilgi">
    <w:name w:val="footer"/>
    <w:basedOn w:val="Normal"/>
    <w:link w:val="AltBilgiChar"/>
    <w:uiPriority w:val="99"/>
    <w:unhideWhenUsed/>
    <w:rsid w:val="00B53E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3EE0"/>
  </w:style>
  <w:style w:type="table" w:styleId="TabloKlavuzu">
    <w:name w:val="Table Grid"/>
    <w:basedOn w:val="NormalTablo"/>
    <w:uiPriority w:val="59"/>
    <w:rsid w:val="00B5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B53EE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D1E"/>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BF17EC"/>
    <w:rPr>
      <w:rFonts w:cs="Minion Pro"/>
      <w:b/>
      <w:bCs/>
      <w:color w:val="000000"/>
      <w:sz w:val="20"/>
      <w:szCs w:val="20"/>
    </w:rPr>
  </w:style>
  <w:style w:type="paragraph" w:customStyle="1" w:styleId="Pa11">
    <w:name w:val="Pa11"/>
    <w:basedOn w:val="Default"/>
    <w:next w:val="Default"/>
    <w:uiPriority w:val="99"/>
    <w:rsid w:val="00E21500"/>
    <w:pPr>
      <w:spacing w:line="201" w:lineRule="atLeast"/>
    </w:pPr>
    <w:rPr>
      <w:rFonts w:ascii="Calibri" w:hAnsi="Calibri" w:cstheme="minorBidi"/>
      <w:color w:val="auto"/>
    </w:rPr>
  </w:style>
  <w:style w:type="paragraph" w:customStyle="1" w:styleId="Pa2">
    <w:name w:val="Pa2"/>
    <w:basedOn w:val="Normal"/>
    <w:next w:val="Normal"/>
    <w:uiPriority w:val="99"/>
    <w:rsid w:val="00882B95"/>
    <w:pPr>
      <w:autoSpaceDE w:val="0"/>
      <w:autoSpaceDN w:val="0"/>
      <w:adjustRightInd w:val="0"/>
      <w:spacing w:after="0" w:line="241" w:lineRule="atLeast"/>
    </w:pPr>
    <w:rPr>
      <w:rFonts w:ascii="AlergiaNormal-SemiBold" w:hAnsi="AlergiaNormal-SemiBold"/>
      <w:sz w:val="24"/>
      <w:szCs w:val="24"/>
    </w:rPr>
  </w:style>
  <w:style w:type="character" w:customStyle="1" w:styleId="A6">
    <w:name w:val="A6"/>
    <w:uiPriority w:val="99"/>
    <w:rsid w:val="00882B95"/>
    <w:rPr>
      <w:rFonts w:cs="AlergiaNormal-SemiBold"/>
      <w:color w:val="000000"/>
      <w:sz w:val="16"/>
      <w:szCs w:val="16"/>
    </w:rPr>
  </w:style>
  <w:style w:type="character" w:customStyle="1" w:styleId="Balk1Char">
    <w:name w:val="Başlık 1 Char"/>
    <w:basedOn w:val="VarsaylanParagrafYazTipi"/>
    <w:link w:val="Balk1"/>
    <w:uiPriority w:val="9"/>
    <w:rsid w:val="00010672"/>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5698">
      <w:bodyDiv w:val="1"/>
      <w:marLeft w:val="0"/>
      <w:marRight w:val="0"/>
      <w:marTop w:val="0"/>
      <w:marBottom w:val="0"/>
      <w:divBdr>
        <w:top w:val="none" w:sz="0" w:space="0" w:color="auto"/>
        <w:left w:val="none" w:sz="0" w:space="0" w:color="auto"/>
        <w:bottom w:val="none" w:sz="0" w:space="0" w:color="auto"/>
        <w:right w:val="none" w:sz="0" w:space="0" w:color="auto"/>
      </w:divBdr>
    </w:div>
    <w:div w:id="349991246">
      <w:bodyDiv w:val="1"/>
      <w:marLeft w:val="0"/>
      <w:marRight w:val="0"/>
      <w:marTop w:val="0"/>
      <w:marBottom w:val="0"/>
      <w:divBdr>
        <w:top w:val="none" w:sz="0" w:space="0" w:color="auto"/>
        <w:left w:val="none" w:sz="0" w:space="0" w:color="auto"/>
        <w:bottom w:val="none" w:sz="0" w:space="0" w:color="auto"/>
        <w:right w:val="none" w:sz="0" w:space="0" w:color="auto"/>
      </w:divBdr>
    </w:div>
    <w:div w:id="1053188799">
      <w:bodyDiv w:val="1"/>
      <w:marLeft w:val="0"/>
      <w:marRight w:val="0"/>
      <w:marTop w:val="0"/>
      <w:marBottom w:val="0"/>
      <w:divBdr>
        <w:top w:val="none" w:sz="0" w:space="0" w:color="auto"/>
        <w:left w:val="none" w:sz="0" w:space="0" w:color="auto"/>
        <w:bottom w:val="none" w:sz="0" w:space="0" w:color="auto"/>
        <w:right w:val="none" w:sz="0" w:space="0" w:color="auto"/>
      </w:divBdr>
      <w:divsChild>
        <w:div w:id="654921702">
          <w:marLeft w:val="0"/>
          <w:marRight w:val="0"/>
          <w:marTop w:val="0"/>
          <w:marBottom w:val="0"/>
          <w:divBdr>
            <w:top w:val="none" w:sz="0" w:space="0" w:color="auto"/>
            <w:left w:val="none" w:sz="0" w:space="0" w:color="auto"/>
            <w:bottom w:val="none" w:sz="0" w:space="0" w:color="auto"/>
            <w:right w:val="none" w:sz="0" w:space="0" w:color="auto"/>
          </w:divBdr>
          <w:divsChild>
            <w:div w:id="1418287498">
              <w:marLeft w:val="0"/>
              <w:marRight w:val="0"/>
              <w:marTop w:val="0"/>
              <w:marBottom w:val="0"/>
              <w:divBdr>
                <w:top w:val="none" w:sz="0" w:space="0" w:color="auto"/>
                <w:left w:val="none" w:sz="0" w:space="0" w:color="auto"/>
                <w:bottom w:val="none" w:sz="0" w:space="0" w:color="auto"/>
                <w:right w:val="none" w:sz="0" w:space="0" w:color="auto"/>
              </w:divBdr>
              <w:divsChild>
                <w:div w:id="16621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7797">
          <w:marLeft w:val="0"/>
          <w:marRight w:val="0"/>
          <w:marTop w:val="100"/>
          <w:marBottom w:val="0"/>
          <w:divBdr>
            <w:top w:val="none" w:sz="0" w:space="0" w:color="auto"/>
            <w:left w:val="none" w:sz="0" w:space="0" w:color="auto"/>
            <w:bottom w:val="none" w:sz="0" w:space="0" w:color="auto"/>
            <w:right w:val="none" w:sz="0" w:space="0" w:color="auto"/>
          </w:divBdr>
          <w:divsChild>
            <w:div w:id="1825313685">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1256-018-0062-2" TargetMode="External"/><Relationship Id="rId13" Type="http://schemas.openxmlformats.org/officeDocument/2006/relationships/hyperlink" Target="https://doi.org/10.1046/j.1365-2648.2002.02092.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46/j.1365-2648.2002.02092.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0459602013003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77/1043659614524790" TargetMode="External"/><Relationship Id="rId4" Type="http://schemas.openxmlformats.org/officeDocument/2006/relationships/settings" Target="settings.xml"/><Relationship Id="rId9" Type="http://schemas.openxmlformats.org/officeDocument/2006/relationships/hyperlink" Target="https://doi.org/10.1016/j.enfcli.2019.04.080"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32CA7-DFF7-5D4F-849F-DA9925AC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18</Pages>
  <Words>5016</Words>
  <Characters>28596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Ebru Dığrak</cp:lastModifiedBy>
  <cp:revision>21</cp:revision>
  <dcterms:created xsi:type="dcterms:W3CDTF">2021-01-30T17:37:00Z</dcterms:created>
  <dcterms:modified xsi:type="dcterms:W3CDTF">2021-11-22T22:13:00Z</dcterms:modified>
</cp:coreProperties>
</file>