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99A1B" w14:textId="75F990AB" w:rsidR="00194F1E" w:rsidRDefault="00C03E18" w:rsidP="00A861C7">
      <w:pPr>
        <w:spacing w:before="120" w:after="0" w:line="240" w:lineRule="auto"/>
        <w:jc w:val="center"/>
        <w:rPr>
          <w:rFonts w:ascii="Times New Roman" w:hAnsi="Times New Roman" w:cs="Times New Roman"/>
          <w:b/>
          <w:sz w:val="24"/>
          <w:szCs w:val="24"/>
        </w:rPr>
      </w:pPr>
      <w:r w:rsidRPr="00A861C7">
        <w:rPr>
          <w:rFonts w:ascii="Times New Roman" w:hAnsi="Times New Roman" w:cs="Times New Roman"/>
          <w:b/>
          <w:sz w:val="24"/>
          <w:szCs w:val="24"/>
        </w:rPr>
        <w:t>SÜRDÜRÜLEBİLİR İNSAN KAYNAKLARI YÖNETİMİ</w:t>
      </w:r>
      <w:r w:rsidR="003C0CDC">
        <w:rPr>
          <w:rFonts w:ascii="Times New Roman" w:hAnsi="Times New Roman" w:cs="Times New Roman"/>
          <w:b/>
          <w:sz w:val="24"/>
          <w:szCs w:val="24"/>
        </w:rPr>
        <w:t>: 2016-2021 BİBLİYOMETRİK ANALİZİ</w:t>
      </w:r>
    </w:p>
    <w:p w14:paraId="42711FC6" w14:textId="2BDECF4C" w:rsidR="0032641D" w:rsidRPr="003B63E1" w:rsidRDefault="003B63E1" w:rsidP="00A861C7">
      <w:pPr>
        <w:spacing w:before="120" w:after="0" w:line="240" w:lineRule="auto"/>
        <w:jc w:val="center"/>
        <w:rPr>
          <w:rFonts w:ascii="Times New Roman" w:hAnsi="Times New Roman" w:cs="Times New Roman"/>
          <w:sz w:val="24"/>
          <w:szCs w:val="24"/>
        </w:rPr>
      </w:pPr>
      <w:r>
        <w:rPr>
          <w:rFonts w:ascii="Times New Roman" w:hAnsi="Times New Roman" w:cs="Times New Roman"/>
          <w:b/>
          <w:sz w:val="24"/>
          <w:szCs w:val="24"/>
        </w:rPr>
        <w:t>Özgür Çark</w:t>
      </w:r>
      <w:r>
        <w:rPr>
          <w:rStyle w:val="DipnotBavurusu"/>
          <w:rFonts w:ascii="Times New Roman" w:hAnsi="Times New Roman" w:cs="Times New Roman"/>
          <w:b/>
          <w:sz w:val="24"/>
          <w:szCs w:val="24"/>
        </w:rPr>
        <w:footnoteReference w:id="1"/>
      </w:r>
    </w:p>
    <w:p w14:paraId="486ACE2A" w14:textId="437945F2" w:rsidR="002461A9" w:rsidRPr="00C241D6" w:rsidRDefault="002461A9" w:rsidP="002461A9">
      <w:pPr>
        <w:spacing w:before="120" w:after="0" w:line="240" w:lineRule="auto"/>
        <w:jc w:val="both"/>
        <w:rPr>
          <w:rFonts w:ascii="Times New Roman" w:hAnsi="Times New Roman" w:cs="Times New Roman"/>
          <w:b/>
          <w:sz w:val="18"/>
          <w:szCs w:val="18"/>
        </w:rPr>
      </w:pPr>
      <w:r w:rsidRPr="00C241D6">
        <w:rPr>
          <w:rFonts w:ascii="Times New Roman" w:hAnsi="Times New Roman" w:cs="Times New Roman"/>
          <w:b/>
          <w:sz w:val="18"/>
          <w:szCs w:val="18"/>
        </w:rPr>
        <w:t>Öz</w:t>
      </w:r>
      <w:r w:rsidR="00C30E6F">
        <w:rPr>
          <w:rFonts w:ascii="Times New Roman" w:hAnsi="Times New Roman" w:cs="Times New Roman"/>
          <w:b/>
          <w:sz w:val="18"/>
          <w:szCs w:val="18"/>
        </w:rPr>
        <w:t>et</w:t>
      </w:r>
    </w:p>
    <w:p w14:paraId="2B8F91A4" w14:textId="3DEDEF47" w:rsidR="00C50D07" w:rsidRPr="00C241D6" w:rsidRDefault="00864A98" w:rsidP="00AF55ED">
      <w:pPr>
        <w:spacing w:before="120" w:after="0" w:line="240" w:lineRule="auto"/>
        <w:jc w:val="both"/>
        <w:rPr>
          <w:rFonts w:ascii="Times New Roman" w:hAnsi="Times New Roman" w:cs="Times New Roman"/>
          <w:sz w:val="18"/>
          <w:szCs w:val="18"/>
        </w:rPr>
      </w:pPr>
      <w:r w:rsidRPr="00C241D6">
        <w:rPr>
          <w:rFonts w:ascii="Times New Roman" w:hAnsi="Times New Roman" w:cs="Times New Roman"/>
          <w:sz w:val="18"/>
          <w:szCs w:val="18"/>
        </w:rPr>
        <w:t>Dünya üzerinde doğal kaynakların hızl</w:t>
      </w:r>
      <w:r w:rsidR="003D7D39" w:rsidRPr="00C241D6">
        <w:rPr>
          <w:rFonts w:ascii="Times New Roman" w:hAnsi="Times New Roman" w:cs="Times New Roman"/>
          <w:sz w:val="18"/>
          <w:szCs w:val="18"/>
        </w:rPr>
        <w:t>ı bir şekilde</w:t>
      </w:r>
      <w:r w:rsidRPr="00C241D6">
        <w:rPr>
          <w:rFonts w:ascii="Times New Roman" w:hAnsi="Times New Roman" w:cs="Times New Roman"/>
          <w:sz w:val="18"/>
          <w:szCs w:val="18"/>
        </w:rPr>
        <w:t xml:space="preserve"> tüke</w:t>
      </w:r>
      <w:r w:rsidR="003D7D39" w:rsidRPr="00C241D6">
        <w:rPr>
          <w:rFonts w:ascii="Times New Roman" w:hAnsi="Times New Roman" w:cs="Times New Roman"/>
          <w:sz w:val="18"/>
          <w:szCs w:val="18"/>
        </w:rPr>
        <w:t>nmesi</w:t>
      </w:r>
      <w:r w:rsidRPr="00C241D6">
        <w:rPr>
          <w:rFonts w:ascii="Times New Roman" w:hAnsi="Times New Roman" w:cs="Times New Roman"/>
          <w:sz w:val="18"/>
          <w:szCs w:val="18"/>
        </w:rPr>
        <w:t xml:space="preserve"> ve</w:t>
      </w:r>
      <w:r w:rsidR="003D7D39" w:rsidRPr="00C241D6">
        <w:rPr>
          <w:rFonts w:ascii="Times New Roman" w:hAnsi="Times New Roman" w:cs="Times New Roman"/>
          <w:sz w:val="18"/>
          <w:szCs w:val="18"/>
        </w:rPr>
        <w:t xml:space="preserve"> bu hızlı tüketimden kaynaklanan </w:t>
      </w:r>
      <w:r w:rsidRPr="00C241D6">
        <w:rPr>
          <w:rFonts w:ascii="Times New Roman" w:hAnsi="Times New Roman" w:cs="Times New Roman"/>
          <w:sz w:val="18"/>
          <w:szCs w:val="18"/>
        </w:rPr>
        <w:t xml:space="preserve">geleceğe dair </w:t>
      </w:r>
      <w:r w:rsidR="003D7D39" w:rsidRPr="00C241D6">
        <w:rPr>
          <w:rFonts w:ascii="Times New Roman" w:hAnsi="Times New Roman" w:cs="Times New Roman"/>
          <w:sz w:val="18"/>
          <w:szCs w:val="18"/>
        </w:rPr>
        <w:t xml:space="preserve">sosyal, iktisadi ve çevresel </w:t>
      </w:r>
      <w:r w:rsidRPr="00C241D6">
        <w:rPr>
          <w:rFonts w:ascii="Times New Roman" w:hAnsi="Times New Roman" w:cs="Times New Roman"/>
          <w:sz w:val="18"/>
          <w:szCs w:val="18"/>
        </w:rPr>
        <w:t xml:space="preserve">kaygılar sürdürülebilirliğin önemini her geçen gün daha da artırmaktadır. </w:t>
      </w:r>
      <w:r w:rsidR="003D7D39" w:rsidRPr="00C241D6">
        <w:rPr>
          <w:rFonts w:ascii="Times New Roman" w:hAnsi="Times New Roman" w:cs="Times New Roman"/>
          <w:sz w:val="18"/>
          <w:szCs w:val="18"/>
        </w:rPr>
        <w:t>A</w:t>
      </w:r>
      <w:r w:rsidRPr="00C241D6">
        <w:rPr>
          <w:rFonts w:ascii="Times New Roman" w:hAnsi="Times New Roman" w:cs="Times New Roman"/>
          <w:sz w:val="18"/>
          <w:szCs w:val="18"/>
        </w:rPr>
        <w:t>zalan doğum oranları ve yaşlanan nüfus ile birlikte</w:t>
      </w:r>
      <w:r w:rsidR="003D7D39" w:rsidRPr="00C241D6">
        <w:rPr>
          <w:rFonts w:ascii="Times New Roman" w:hAnsi="Times New Roman" w:cs="Times New Roman"/>
          <w:sz w:val="18"/>
          <w:szCs w:val="18"/>
        </w:rPr>
        <w:t xml:space="preserve"> hızla tükenen bu kaynakların başında,</w:t>
      </w:r>
      <w:r w:rsidRPr="00C241D6">
        <w:rPr>
          <w:rFonts w:ascii="Times New Roman" w:hAnsi="Times New Roman" w:cs="Times New Roman"/>
          <w:sz w:val="18"/>
          <w:szCs w:val="18"/>
        </w:rPr>
        <w:t xml:space="preserve"> insan kaynakları gelmektedir. Bu nedenle sürdürülebilir</w:t>
      </w:r>
      <w:r w:rsidR="003D7D39" w:rsidRPr="00C241D6">
        <w:rPr>
          <w:rFonts w:ascii="Times New Roman" w:hAnsi="Times New Roman" w:cs="Times New Roman"/>
          <w:sz w:val="18"/>
          <w:szCs w:val="18"/>
        </w:rPr>
        <w:t>lik kavramının hemen ardından sürdürülebilir</w:t>
      </w:r>
      <w:r w:rsidRPr="00C241D6">
        <w:rPr>
          <w:rFonts w:ascii="Times New Roman" w:hAnsi="Times New Roman" w:cs="Times New Roman"/>
          <w:sz w:val="18"/>
          <w:szCs w:val="18"/>
        </w:rPr>
        <w:t xml:space="preserve"> insan kaynakları kavramı son yıllarda alan yazınına </w:t>
      </w:r>
      <w:r w:rsidR="003D7D39" w:rsidRPr="00C241D6">
        <w:rPr>
          <w:rFonts w:ascii="Times New Roman" w:hAnsi="Times New Roman" w:cs="Times New Roman"/>
          <w:sz w:val="18"/>
          <w:szCs w:val="18"/>
        </w:rPr>
        <w:t xml:space="preserve">çok </w:t>
      </w:r>
      <w:r w:rsidRPr="00C241D6">
        <w:rPr>
          <w:rFonts w:ascii="Times New Roman" w:hAnsi="Times New Roman" w:cs="Times New Roman"/>
          <w:sz w:val="18"/>
          <w:szCs w:val="18"/>
        </w:rPr>
        <w:t xml:space="preserve">hızlı bir giriş yapmıştır. </w:t>
      </w:r>
      <w:r w:rsidR="00444B12" w:rsidRPr="00C241D6">
        <w:rPr>
          <w:rFonts w:ascii="Times New Roman" w:hAnsi="Times New Roman" w:cs="Times New Roman"/>
          <w:sz w:val="18"/>
          <w:szCs w:val="18"/>
        </w:rPr>
        <w:t>Sürdürülebilir insan kaynakları yönetimi özellikle son yıllarda</w:t>
      </w:r>
      <w:r w:rsidR="005832E8" w:rsidRPr="00C241D6">
        <w:rPr>
          <w:rFonts w:ascii="Times New Roman" w:hAnsi="Times New Roman" w:cs="Times New Roman"/>
          <w:sz w:val="18"/>
          <w:szCs w:val="18"/>
        </w:rPr>
        <w:t xml:space="preserve"> endüstri 4.0 ve</w:t>
      </w:r>
      <w:r w:rsidR="00620660" w:rsidRPr="00C241D6">
        <w:rPr>
          <w:rFonts w:ascii="Times New Roman" w:hAnsi="Times New Roman" w:cs="Times New Roman"/>
          <w:sz w:val="18"/>
          <w:szCs w:val="18"/>
        </w:rPr>
        <w:t xml:space="preserve"> </w:t>
      </w:r>
      <w:r w:rsidR="005832E8" w:rsidRPr="00C241D6">
        <w:rPr>
          <w:rFonts w:ascii="Times New Roman" w:hAnsi="Times New Roman" w:cs="Times New Roman"/>
          <w:sz w:val="18"/>
          <w:szCs w:val="18"/>
        </w:rPr>
        <w:t>toplum 5.0 gibi paradigmalar doğrultusunda</w:t>
      </w:r>
      <w:r w:rsidR="00444B12" w:rsidRPr="00C241D6">
        <w:rPr>
          <w:rFonts w:ascii="Times New Roman" w:hAnsi="Times New Roman" w:cs="Times New Roman"/>
          <w:sz w:val="18"/>
          <w:szCs w:val="18"/>
        </w:rPr>
        <w:t xml:space="preserve"> yoğun bir şekilde araştırmacıların ilgisini çekmektedir. Artan bu ilgi doğrultusunda alan yazını çeşitlenerek giderek genişlemektedir. Bu araştırmada, 2016</w:t>
      </w:r>
      <w:r w:rsidR="00AF55ED" w:rsidRPr="00C241D6">
        <w:rPr>
          <w:rFonts w:ascii="Times New Roman" w:hAnsi="Times New Roman" w:cs="Times New Roman"/>
          <w:sz w:val="18"/>
          <w:szCs w:val="18"/>
        </w:rPr>
        <w:t>-20</w:t>
      </w:r>
      <w:r w:rsidR="00B94787" w:rsidRPr="00C241D6">
        <w:rPr>
          <w:rFonts w:ascii="Times New Roman" w:hAnsi="Times New Roman" w:cs="Times New Roman"/>
          <w:sz w:val="18"/>
          <w:szCs w:val="18"/>
        </w:rPr>
        <w:t>21</w:t>
      </w:r>
      <w:r w:rsidR="00AF55ED" w:rsidRPr="00C241D6">
        <w:rPr>
          <w:rFonts w:ascii="Times New Roman" w:hAnsi="Times New Roman" w:cs="Times New Roman"/>
          <w:sz w:val="18"/>
          <w:szCs w:val="18"/>
        </w:rPr>
        <w:t xml:space="preserve"> </w:t>
      </w:r>
      <w:r w:rsidR="00B94787" w:rsidRPr="00C241D6">
        <w:rPr>
          <w:rFonts w:ascii="Times New Roman" w:hAnsi="Times New Roman" w:cs="Times New Roman"/>
          <w:sz w:val="18"/>
          <w:szCs w:val="18"/>
        </w:rPr>
        <w:t xml:space="preserve">seneleri </w:t>
      </w:r>
      <w:r w:rsidR="00AF55ED" w:rsidRPr="00C241D6">
        <w:rPr>
          <w:rFonts w:ascii="Times New Roman" w:hAnsi="Times New Roman" w:cs="Times New Roman"/>
          <w:sz w:val="18"/>
          <w:szCs w:val="18"/>
        </w:rPr>
        <w:t xml:space="preserve">arasında sürdürülebilir </w:t>
      </w:r>
      <w:r w:rsidR="00B94787" w:rsidRPr="00C241D6">
        <w:rPr>
          <w:rFonts w:ascii="Times New Roman" w:hAnsi="Times New Roman" w:cs="Times New Roman"/>
          <w:sz w:val="18"/>
          <w:szCs w:val="18"/>
        </w:rPr>
        <w:t>insan kaynakları yönetimi</w:t>
      </w:r>
      <w:r w:rsidR="00AF55ED" w:rsidRPr="00C241D6">
        <w:rPr>
          <w:rFonts w:ascii="Times New Roman" w:hAnsi="Times New Roman" w:cs="Times New Roman"/>
          <w:sz w:val="18"/>
          <w:szCs w:val="18"/>
        </w:rPr>
        <w:t xml:space="preserve"> konusu</w:t>
      </w:r>
      <w:r w:rsidR="00020E00" w:rsidRPr="00C241D6">
        <w:rPr>
          <w:rFonts w:ascii="Times New Roman" w:hAnsi="Times New Roman" w:cs="Times New Roman"/>
          <w:sz w:val="18"/>
          <w:szCs w:val="18"/>
        </w:rPr>
        <w:t>nda</w:t>
      </w:r>
      <w:r w:rsidR="00AF55ED" w:rsidRPr="00C241D6">
        <w:rPr>
          <w:rFonts w:ascii="Times New Roman" w:hAnsi="Times New Roman" w:cs="Times New Roman"/>
          <w:sz w:val="18"/>
          <w:szCs w:val="18"/>
        </w:rPr>
        <w:t xml:space="preserve"> </w:t>
      </w:r>
      <w:r w:rsidR="00020E00" w:rsidRPr="00C241D6">
        <w:rPr>
          <w:rFonts w:ascii="Times New Roman" w:hAnsi="Times New Roman" w:cs="Times New Roman"/>
          <w:sz w:val="18"/>
          <w:szCs w:val="18"/>
        </w:rPr>
        <w:t xml:space="preserve">alan yazının genel bir görünümünü çıkarmak için </w:t>
      </w:r>
      <w:r w:rsidR="00AF55ED" w:rsidRPr="00C241D6">
        <w:rPr>
          <w:rFonts w:ascii="Times New Roman" w:hAnsi="Times New Roman" w:cs="Times New Roman"/>
          <w:sz w:val="18"/>
          <w:szCs w:val="18"/>
        </w:rPr>
        <w:t xml:space="preserve">uluslararası </w:t>
      </w:r>
      <w:r w:rsidR="00B94787" w:rsidRPr="00C241D6">
        <w:rPr>
          <w:rFonts w:ascii="Times New Roman" w:hAnsi="Times New Roman" w:cs="Times New Roman"/>
          <w:sz w:val="18"/>
          <w:szCs w:val="18"/>
        </w:rPr>
        <w:t>literatürün</w:t>
      </w:r>
      <w:r w:rsidR="00AF55ED" w:rsidRPr="00C241D6">
        <w:rPr>
          <w:rFonts w:ascii="Times New Roman" w:hAnsi="Times New Roman" w:cs="Times New Roman"/>
          <w:sz w:val="18"/>
          <w:szCs w:val="18"/>
        </w:rPr>
        <w:t xml:space="preserve"> belirli </w:t>
      </w:r>
      <w:r w:rsidR="00B94787" w:rsidRPr="00C241D6">
        <w:rPr>
          <w:rFonts w:ascii="Times New Roman" w:hAnsi="Times New Roman" w:cs="Times New Roman"/>
          <w:sz w:val="18"/>
          <w:szCs w:val="18"/>
        </w:rPr>
        <w:t>kıstaslar doğrultusunda</w:t>
      </w:r>
      <w:r w:rsidR="00AF55ED" w:rsidRPr="00C241D6">
        <w:rPr>
          <w:rFonts w:ascii="Times New Roman" w:hAnsi="Times New Roman" w:cs="Times New Roman"/>
          <w:sz w:val="18"/>
          <w:szCs w:val="18"/>
        </w:rPr>
        <w:t xml:space="preserve"> incelen</w:t>
      </w:r>
      <w:r w:rsidR="00444B12" w:rsidRPr="00C241D6">
        <w:rPr>
          <w:rFonts w:ascii="Times New Roman" w:hAnsi="Times New Roman" w:cs="Times New Roman"/>
          <w:sz w:val="18"/>
          <w:szCs w:val="18"/>
        </w:rPr>
        <w:t>erek</w:t>
      </w:r>
      <w:r w:rsidR="00020E00" w:rsidRPr="00C241D6">
        <w:rPr>
          <w:rFonts w:ascii="Times New Roman" w:hAnsi="Times New Roman" w:cs="Times New Roman"/>
          <w:sz w:val="18"/>
          <w:szCs w:val="18"/>
        </w:rPr>
        <w:t>,</w:t>
      </w:r>
      <w:r w:rsidR="00444B12" w:rsidRPr="00C241D6">
        <w:rPr>
          <w:rFonts w:ascii="Times New Roman" w:hAnsi="Times New Roman" w:cs="Times New Roman"/>
          <w:sz w:val="18"/>
          <w:szCs w:val="18"/>
        </w:rPr>
        <w:t xml:space="preserve"> </w:t>
      </w:r>
      <w:proofErr w:type="spellStart"/>
      <w:r w:rsidR="00444B12" w:rsidRPr="00C241D6">
        <w:rPr>
          <w:rFonts w:ascii="Times New Roman" w:hAnsi="Times New Roman" w:cs="Times New Roman"/>
          <w:sz w:val="18"/>
          <w:szCs w:val="18"/>
        </w:rPr>
        <w:t>bibliyometrik</w:t>
      </w:r>
      <w:proofErr w:type="spellEnd"/>
      <w:r w:rsidR="00444B12" w:rsidRPr="00C241D6">
        <w:rPr>
          <w:rFonts w:ascii="Times New Roman" w:hAnsi="Times New Roman" w:cs="Times New Roman"/>
          <w:sz w:val="18"/>
          <w:szCs w:val="18"/>
        </w:rPr>
        <w:t xml:space="preserve"> analizi</w:t>
      </w:r>
      <w:r w:rsidR="00AF55ED" w:rsidRPr="00C241D6">
        <w:rPr>
          <w:rFonts w:ascii="Times New Roman" w:hAnsi="Times New Roman" w:cs="Times New Roman"/>
          <w:sz w:val="18"/>
          <w:szCs w:val="18"/>
        </w:rPr>
        <w:t xml:space="preserve"> amaçlanmaktadır. </w:t>
      </w:r>
      <w:r w:rsidR="00B94787" w:rsidRPr="00C241D6">
        <w:rPr>
          <w:rFonts w:ascii="Times New Roman" w:hAnsi="Times New Roman" w:cs="Times New Roman"/>
          <w:sz w:val="18"/>
          <w:szCs w:val="18"/>
        </w:rPr>
        <w:t>Araştırmada</w:t>
      </w:r>
      <w:r w:rsidR="00AF55ED" w:rsidRPr="00C241D6">
        <w:rPr>
          <w:rFonts w:ascii="Times New Roman" w:hAnsi="Times New Roman" w:cs="Times New Roman"/>
          <w:sz w:val="18"/>
          <w:szCs w:val="18"/>
        </w:rPr>
        <w:t>, makalenin yayınlandığı</w:t>
      </w:r>
      <w:r w:rsidR="00B94787" w:rsidRPr="00C241D6">
        <w:rPr>
          <w:rFonts w:ascii="Times New Roman" w:hAnsi="Times New Roman" w:cs="Times New Roman"/>
          <w:sz w:val="18"/>
          <w:szCs w:val="18"/>
        </w:rPr>
        <w:t xml:space="preserve"> ülke,</w:t>
      </w:r>
      <w:r w:rsidR="00AF55ED" w:rsidRPr="00C241D6">
        <w:rPr>
          <w:rFonts w:ascii="Times New Roman" w:hAnsi="Times New Roman" w:cs="Times New Roman"/>
          <w:sz w:val="18"/>
          <w:szCs w:val="18"/>
        </w:rPr>
        <w:t xml:space="preserve"> dergi, yayınlanma </w:t>
      </w:r>
      <w:r w:rsidR="00B94787" w:rsidRPr="00C241D6">
        <w:rPr>
          <w:rFonts w:ascii="Times New Roman" w:hAnsi="Times New Roman" w:cs="Times New Roman"/>
          <w:sz w:val="18"/>
          <w:szCs w:val="18"/>
        </w:rPr>
        <w:t>yılı</w:t>
      </w:r>
      <w:r w:rsidR="00AF55ED" w:rsidRPr="00C241D6">
        <w:rPr>
          <w:rFonts w:ascii="Times New Roman" w:hAnsi="Times New Roman" w:cs="Times New Roman"/>
          <w:sz w:val="18"/>
          <w:szCs w:val="18"/>
        </w:rPr>
        <w:t xml:space="preserve"> ve yazar</w:t>
      </w:r>
      <w:r w:rsidR="00B94787" w:rsidRPr="00C241D6">
        <w:rPr>
          <w:rFonts w:ascii="Times New Roman" w:hAnsi="Times New Roman" w:cs="Times New Roman"/>
          <w:sz w:val="18"/>
          <w:szCs w:val="18"/>
        </w:rPr>
        <w:t>lar</w:t>
      </w:r>
      <w:r w:rsidR="00AF55ED" w:rsidRPr="00C241D6">
        <w:rPr>
          <w:rFonts w:ascii="Times New Roman" w:hAnsi="Times New Roman" w:cs="Times New Roman"/>
          <w:sz w:val="18"/>
          <w:szCs w:val="18"/>
        </w:rPr>
        <w:t xml:space="preserve"> gibi </w:t>
      </w:r>
      <w:r w:rsidR="00B94787" w:rsidRPr="00C241D6">
        <w:rPr>
          <w:rFonts w:ascii="Times New Roman" w:hAnsi="Times New Roman" w:cs="Times New Roman"/>
          <w:sz w:val="18"/>
          <w:szCs w:val="18"/>
        </w:rPr>
        <w:t>kıstaslar</w:t>
      </w:r>
      <w:r w:rsidR="00AF55ED" w:rsidRPr="00C241D6">
        <w:rPr>
          <w:rFonts w:ascii="Times New Roman" w:hAnsi="Times New Roman" w:cs="Times New Roman"/>
          <w:sz w:val="18"/>
          <w:szCs w:val="18"/>
        </w:rPr>
        <w:t xml:space="preserve"> kullanılmıştır. Bu </w:t>
      </w:r>
      <w:r w:rsidR="00B94787" w:rsidRPr="00C241D6">
        <w:rPr>
          <w:rFonts w:ascii="Times New Roman" w:hAnsi="Times New Roman" w:cs="Times New Roman"/>
          <w:sz w:val="18"/>
          <w:szCs w:val="18"/>
        </w:rPr>
        <w:t xml:space="preserve">kıstaslar kapsamında Web Of </w:t>
      </w:r>
      <w:proofErr w:type="spellStart"/>
      <w:r w:rsidR="00B94787" w:rsidRPr="00C241D6">
        <w:rPr>
          <w:rFonts w:ascii="Times New Roman" w:hAnsi="Times New Roman" w:cs="Times New Roman"/>
          <w:sz w:val="18"/>
          <w:szCs w:val="18"/>
        </w:rPr>
        <w:t>Scince</w:t>
      </w:r>
      <w:proofErr w:type="spellEnd"/>
      <w:r w:rsidR="00B94787" w:rsidRPr="00C241D6">
        <w:rPr>
          <w:rFonts w:ascii="Times New Roman" w:hAnsi="Times New Roman" w:cs="Times New Roman"/>
          <w:sz w:val="18"/>
          <w:szCs w:val="18"/>
        </w:rPr>
        <w:t>,</w:t>
      </w:r>
      <w:r w:rsidR="00AF55ED" w:rsidRPr="00C241D6">
        <w:rPr>
          <w:rFonts w:ascii="Times New Roman" w:hAnsi="Times New Roman" w:cs="Times New Roman"/>
          <w:sz w:val="18"/>
          <w:szCs w:val="18"/>
        </w:rPr>
        <w:t xml:space="preserve"> </w:t>
      </w:r>
      <w:r w:rsidR="00620660" w:rsidRPr="00C241D6">
        <w:rPr>
          <w:rFonts w:ascii="Times New Roman" w:hAnsi="Times New Roman" w:cs="Times New Roman"/>
          <w:sz w:val="18"/>
          <w:szCs w:val="18"/>
        </w:rPr>
        <w:t>Sosyal Bilimler Atıf İndeksi</w:t>
      </w:r>
      <w:r w:rsidR="00B94787" w:rsidRPr="00C241D6">
        <w:rPr>
          <w:rFonts w:ascii="Times New Roman" w:hAnsi="Times New Roman" w:cs="Times New Roman"/>
          <w:sz w:val="18"/>
          <w:szCs w:val="18"/>
        </w:rPr>
        <w:t xml:space="preserve"> (SSCI) ve </w:t>
      </w:r>
      <w:r w:rsidR="00620660" w:rsidRPr="00C241D6">
        <w:rPr>
          <w:rFonts w:ascii="Times New Roman" w:hAnsi="Times New Roman" w:cs="Times New Roman"/>
          <w:sz w:val="18"/>
          <w:szCs w:val="18"/>
        </w:rPr>
        <w:t xml:space="preserve">Gelişen Kaynaklar Atıf İndeksi </w:t>
      </w:r>
      <w:r w:rsidR="00B94787" w:rsidRPr="00C241D6">
        <w:rPr>
          <w:rFonts w:ascii="Times New Roman" w:hAnsi="Times New Roman" w:cs="Times New Roman"/>
          <w:sz w:val="18"/>
          <w:szCs w:val="18"/>
        </w:rPr>
        <w:t xml:space="preserve">(ESCI) </w:t>
      </w:r>
      <w:r w:rsidR="00020E00" w:rsidRPr="00C241D6">
        <w:rPr>
          <w:rFonts w:ascii="Times New Roman" w:hAnsi="Times New Roman" w:cs="Times New Roman"/>
          <w:sz w:val="18"/>
          <w:szCs w:val="18"/>
        </w:rPr>
        <w:t>üzerinden</w:t>
      </w:r>
      <w:r w:rsidR="00B94787" w:rsidRPr="00C241D6">
        <w:rPr>
          <w:rFonts w:ascii="Times New Roman" w:hAnsi="Times New Roman" w:cs="Times New Roman"/>
          <w:sz w:val="18"/>
          <w:szCs w:val="18"/>
        </w:rPr>
        <w:t xml:space="preserve"> ulaşılan</w:t>
      </w:r>
      <w:r w:rsidR="00AF55ED" w:rsidRPr="00C241D6">
        <w:rPr>
          <w:rFonts w:ascii="Times New Roman" w:hAnsi="Times New Roman" w:cs="Times New Roman"/>
          <w:sz w:val="18"/>
          <w:szCs w:val="18"/>
        </w:rPr>
        <w:t xml:space="preserve"> </w:t>
      </w:r>
      <w:r w:rsidR="00B94787" w:rsidRPr="00C241D6">
        <w:rPr>
          <w:rFonts w:ascii="Times New Roman" w:hAnsi="Times New Roman" w:cs="Times New Roman"/>
          <w:sz w:val="18"/>
          <w:szCs w:val="18"/>
        </w:rPr>
        <w:t>376</w:t>
      </w:r>
      <w:r w:rsidR="00AF55ED" w:rsidRPr="00C241D6">
        <w:rPr>
          <w:rFonts w:ascii="Times New Roman" w:hAnsi="Times New Roman" w:cs="Times New Roman"/>
          <w:sz w:val="18"/>
          <w:szCs w:val="18"/>
        </w:rPr>
        <w:t xml:space="preserve"> adet makale değerlendirilmiştir. Makalelere ait </w:t>
      </w:r>
      <w:r w:rsidR="00B94787" w:rsidRPr="00C241D6">
        <w:rPr>
          <w:rFonts w:ascii="Times New Roman" w:hAnsi="Times New Roman" w:cs="Times New Roman"/>
          <w:sz w:val="18"/>
          <w:szCs w:val="18"/>
        </w:rPr>
        <w:t>analizler</w:t>
      </w:r>
      <w:r w:rsidR="00AF55ED" w:rsidRPr="00C241D6">
        <w:rPr>
          <w:rFonts w:ascii="Times New Roman" w:hAnsi="Times New Roman" w:cs="Times New Roman"/>
          <w:sz w:val="18"/>
          <w:szCs w:val="18"/>
        </w:rPr>
        <w:t xml:space="preserve"> </w:t>
      </w:r>
      <w:r w:rsidR="00B94787" w:rsidRPr="00C241D6">
        <w:rPr>
          <w:rFonts w:ascii="Times New Roman" w:hAnsi="Times New Roman" w:cs="Times New Roman"/>
          <w:sz w:val="18"/>
          <w:szCs w:val="18"/>
        </w:rPr>
        <w:t xml:space="preserve">Web of </w:t>
      </w:r>
      <w:proofErr w:type="spellStart"/>
      <w:r w:rsidR="00B94787" w:rsidRPr="00C241D6">
        <w:rPr>
          <w:rFonts w:ascii="Times New Roman" w:hAnsi="Times New Roman" w:cs="Times New Roman"/>
          <w:sz w:val="18"/>
          <w:szCs w:val="18"/>
        </w:rPr>
        <w:t>Science</w:t>
      </w:r>
      <w:proofErr w:type="spellEnd"/>
      <w:r w:rsidR="00B94787" w:rsidRPr="00C241D6">
        <w:rPr>
          <w:rFonts w:ascii="Times New Roman" w:hAnsi="Times New Roman" w:cs="Times New Roman"/>
          <w:sz w:val="18"/>
          <w:szCs w:val="18"/>
        </w:rPr>
        <w:t xml:space="preserve"> ve </w:t>
      </w:r>
      <w:proofErr w:type="spellStart"/>
      <w:r w:rsidR="00B94787" w:rsidRPr="00C241D6">
        <w:rPr>
          <w:rFonts w:ascii="Times New Roman" w:hAnsi="Times New Roman" w:cs="Times New Roman"/>
          <w:sz w:val="18"/>
          <w:szCs w:val="18"/>
        </w:rPr>
        <w:t>VOSviewer</w:t>
      </w:r>
      <w:proofErr w:type="spellEnd"/>
      <w:r w:rsidR="00B94787" w:rsidRPr="00C241D6">
        <w:rPr>
          <w:rFonts w:ascii="Times New Roman" w:hAnsi="Times New Roman" w:cs="Times New Roman"/>
          <w:sz w:val="18"/>
          <w:szCs w:val="18"/>
        </w:rPr>
        <w:t xml:space="preserve"> uygulamaları ile gerçekleştirilmiştir</w:t>
      </w:r>
      <w:r w:rsidR="00AF55ED" w:rsidRPr="00C241D6">
        <w:rPr>
          <w:rFonts w:ascii="Times New Roman" w:hAnsi="Times New Roman" w:cs="Times New Roman"/>
          <w:sz w:val="18"/>
          <w:szCs w:val="18"/>
        </w:rPr>
        <w:t>. Yapılan analizler sonucunda</w:t>
      </w:r>
      <w:r w:rsidR="00B94787" w:rsidRPr="00C241D6">
        <w:rPr>
          <w:rFonts w:ascii="Times New Roman" w:hAnsi="Times New Roman" w:cs="Times New Roman"/>
          <w:sz w:val="18"/>
          <w:szCs w:val="18"/>
        </w:rPr>
        <w:t xml:space="preserve"> ulaşılan bulgular doğrultusunda,</w:t>
      </w:r>
      <w:r w:rsidR="00AF55ED" w:rsidRPr="00C241D6">
        <w:rPr>
          <w:rFonts w:ascii="Times New Roman" w:hAnsi="Times New Roman" w:cs="Times New Roman"/>
          <w:sz w:val="18"/>
          <w:szCs w:val="18"/>
        </w:rPr>
        <w:t xml:space="preserve"> </w:t>
      </w:r>
      <w:r w:rsidR="00B94787" w:rsidRPr="00C241D6">
        <w:rPr>
          <w:rFonts w:ascii="Times New Roman" w:hAnsi="Times New Roman" w:cs="Times New Roman"/>
          <w:sz w:val="18"/>
          <w:szCs w:val="18"/>
        </w:rPr>
        <w:t>yayınlanan makale sayısının yıllar itibari ile yükselen bir ivme sergilediği</w:t>
      </w:r>
      <w:r w:rsidR="00AF55ED" w:rsidRPr="00C241D6">
        <w:rPr>
          <w:rFonts w:ascii="Times New Roman" w:hAnsi="Times New Roman" w:cs="Times New Roman"/>
          <w:sz w:val="18"/>
          <w:szCs w:val="18"/>
        </w:rPr>
        <w:t xml:space="preserve">, </w:t>
      </w:r>
      <w:r w:rsidR="003E7E00" w:rsidRPr="00C241D6">
        <w:rPr>
          <w:rFonts w:ascii="Times New Roman" w:hAnsi="Times New Roman" w:cs="Times New Roman"/>
          <w:sz w:val="18"/>
          <w:szCs w:val="18"/>
        </w:rPr>
        <w:t xml:space="preserve">en fazla makalenin </w:t>
      </w:r>
      <w:r w:rsidR="00E92E9B" w:rsidRPr="00C241D6">
        <w:rPr>
          <w:rFonts w:ascii="Times New Roman" w:hAnsi="Times New Roman" w:cs="Times New Roman"/>
          <w:sz w:val="18"/>
          <w:szCs w:val="18"/>
          <w:lang w:val="en-US"/>
        </w:rPr>
        <w:t xml:space="preserve">Corporate Social Responsibility And Environmental Management </w:t>
      </w:r>
      <w:r w:rsidR="00E92E9B" w:rsidRPr="00C241D6">
        <w:rPr>
          <w:rFonts w:ascii="Times New Roman" w:hAnsi="Times New Roman" w:cs="Times New Roman"/>
          <w:sz w:val="18"/>
          <w:szCs w:val="18"/>
        </w:rPr>
        <w:t>dergisinde</w:t>
      </w:r>
      <w:r w:rsidR="00E92E9B" w:rsidRPr="00C241D6">
        <w:rPr>
          <w:rFonts w:ascii="Times New Roman" w:hAnsi="Times New Roman" w:cs="Times New Roman"/>
          <w:sz w:val="18"/>
          <w:szCs w:val="18"/>
          <w:lang w:val="en-US"/>
        </w:rPr>
        <w:t xml:space="preserve"> </w:t>
      </w:r>
      <w:r w:rsidR="00E92E9B" w:rsidRPr="00C241D6">
        <w:rPr>
          <w:rFonts w:ascii="Times New Roman" w:hAnsi="Times New Roman" w:cs="Times New Roman"/>
          <w:sz w:val="18"/>
          <w:szCs w:val="18"/>
        </w:rPr>
        <w:t xml:space="preserve">yayınlandığı görülmektedir. Ortak </w:t>
      </w:r>
      <w:r w:rsidR="00CB4023" w:rsidRPr="00C241D6">
        <w:rPr>
          <w:rFonts w:ascii="Times New Roman" w:hAnsi="Times New Roman" w:cs="Times New Roman"/>
          <w:sz w:val="18"/>
          <w:szCs w:val="18"/>
        </w:rPr>
        <w:t>kelime</w:t>
      </w:r>
      <w:r w:rsidR="00E92E9B" w:rsidRPr="00C241D6">
        <w:rPr>
          <w:rFonts w:ascii="Times New Roman" w:hAnsi="Times New Roman" w:cs="Times New Roman"/>
          <w:sz w:val="18"/>
          <w:szCs w:val="18"/>
        </w:rPr>
        <w:t xml:space="preserve"> analizi sonucuna göre İnsan Kaynakları Yönetimi, Yeşil İnsan Kaynakları Yönetimi</w:t>
      </w:r>
      <w:r w:rsidR="00444B12" w:rsidRPr="00C241D6">
        <w:rPr>
          <w:rFonts w:ascii="Times New Roman" w:hAnsi="Times New Roman" w:cs="Times New Roman"/>
          <w:sz w:val="18"/>
          <w:szCs w:val="18"/>
        </w:rPr>
        <w:t xml:space="preserve"> ve Sürdürülebilirlik </w:t>
      </w:r>
      <w:r w:rsidR="00020E00" w:rsidRPr="00C241D6">
        <w:rPr>
          <w:rFonts w:ascii="Times New Roman" w:hAnsi="Times New Roman" w:cs="Times New Roman"/>
          <w:sz w:val="18"/>
          <w:szCs w:val="18"/>
        </w:rPr>
        <w:t>öne çıkan kelimeler olarak konu hakkında yapılan çalışmalarda en sık tercih edilen anahtar kelimelerdir.</w:t>
      </w:r>
    </w:p>
    <w:p w14:paraId="2454DEED" w14:textId="71584360" w:rsidR="002461A9" w:rsidRPr="00F3419F" w:rsidRDefault="002461A9" w:rsidP="002461A9">
      <w:pPr>
        <w:spacing w:before="120" w:after="0" w:line="240" w:lineRule="auto"/>
        <w:jc w:val="both"/>
        <w:rPr>
          <w:rFonts w:ascii="Times New Roman" w:hAnsi="Times New Roman" w:cs="Times New Roman"/>
          <w:sz w:val="24"/>
          <w:szCs w:val="24"/>
        </w:rPr>
      </w:pPr>
      <w:r w:rsidRPr="00C241D6">
        <w:rPr>
          <w:rFonts w:ascii="Times New Roman" w:hAnsi="Times New Roman" w:cs="Times New Roman"/>
          <w:b/>
          <w:sz w:val="18"/>
          <w:szCs w:val="18"/>
        </w:rPr>
        <w:t>Anahtar Kelimeler</w:t>
      </w:r>
      <w:r w:rsidR="00F3419F" w:rsidRPr="00C241D6">
        <w:rPr>
          <w:rFonts w:ascii="Times New Roman" w:hAnsi="Times New Roman" w:cs="Times New Roman"/>
          <w:b/>
          <w:sz w:val="18"/>
          <w:szCs w:val="18"/>
        </w:rPr>
        <w:t>:</w:t>
      </w:r>
      <w:r w:rsidR="00F3419F" w:rsidRPr="00C241D6">
        <w:rPr>
          <w:rFonts w:ascii="Times New Roman" w:hAnsi="Times New Roman" w:cs="Times New Roman"/>
          <w:sz w:val="18"/>
          <w:szCs w:val="18"/>
        </w:rPr>
        <w:t xml:space="preserve"> Sürdürülebilirlik, Sürdürülebilir insan kaynakları yönetimi, Yeşil insan kaynakları yönetimi, </w:t>
      </w:r>
      <w:proofErr w:type="spellStart"/>
      <w:r w:rsidR="00F3419F" w:rsidRPr="00C241D6">
        <w:rPr>
          <w:rFonts w:ascii="Times New Roman" w:hAnsi="Times New Roman" w:cs="Times New Roman"/>
          <w:sz w:val="18"/>
          <w:szCs w:val="18"/>
        </w:rPr>
        <w:t>Bibliyometrik</w:t>
      </w:r>
      <w:proofErr w:type="spellEnd"/>
      <w:r w:rsidR="00F3419F" w:rsidRPr="00C241D6">
        <w:rPr>
          <w:rFonts w:ascii="Times New Roman" w:hAnsi="Times New Roman" w:cs="Times New Roman"/>
          <w:sz w:val="18"/>
          <w:szCs w:val="18"/>
        </w:rPr>
        <w:t xml:space="preserve"> analiz</w:t>
      </w:r>
    </w:p>
    <w:p w14:paraId="360D0840" w14:textId="284B98AA" w:rsidR="002461A9" w:rsidRPr="0016271E" w:rsidRDefault="00C03E18" w:rsidP="0032641D">
      <w:pPr>
        <w:spacing w:before="120" w:after="0" w:line="240" w:lineRule="auto"/>
        <w:jc w:val="center"/>
        <w:rPr>
          <w:rFonts w:ascii="Times New Roman" w:hAnsi="Times New Roman" w:cs="Times New Roman"/>
          <w:b/>
          <w:sz w:val="24"/>
          <w:szCs w:val="24"/>
          <w:lang w:val="en-US"/>
        </w:rPr>
      </w:pPr>
      <w:r w:rsidRPr="0016271E">
        <w:rPr>
          <w:rFonts w:ascii="Times New Roman" w:hAnsi="Times New Roman" w:cs="Times New Roman"/>
          <w:b/>
          <w:sz w:val="24"/>
          <w:szCs w:val="24"/>
          <w:lang w:val="en-US"/>
        </w:rPr>
        <w:t>SUSTAINABLE HUMAN RESOURCES MANAGEMENT</w:t>
      </w:r>
      <w:r w:rsidR="003C0CDC">
        <w:rPr>
          <w:rFonts w:ascii="Times New Roman" w:hAnsi="Times New Roman" w:cs="Times New Roman"/>
          <w:b/>
          <w:sz w:val="24"/>
          <w:szCs w:val="24"/>
          <w:lang w:val="en-US"/>
        </w:rPr>
        <w:t xml:space="preserve">: 2016-2021 </w:t>
      </w:r>
      <w:r w:rsidR="003C0CDC" w:rsidRPr="003C0CDC">
        <w:rPr>
          <w:rFonts w:ascii="Times New Roman" w:hAnsi="Times New Roman" w:cs="Times New Roman"/>
          <w:b/>
          <w:sz w:val="24"/>
          <w:szCs w:val="24"/>
          <w:lang w:val="en-US"/>
        </w:rPr>
        <w:t>BIBLIOMETRIC ANALYSIS</w:t>
      </w:r>
    </w:p>
    <w:p w14:paraId="7421972C" w14:textId="4F8B8951" w:rsidR="002461A9" w:rsidRPr="00C241D6" w:rsidRDefault="002461A9" w:rsidP="002461A9">
      <w:pPr>
        <w:spacing w:before="120" w:after="0" w:line="240" w:lineRule="auto"/>
        <w:jc w:val="both"/>
        <w:rPr>
          <w:rFonts w:ascii="Times New Roman" w:hAnsi="Times New Roman" w:cs="Times New Roman"/>
          <w:b/>
          <w:sz w:val="18"/>
          <w:szCs w:val="18"/>
          <w:lang w:val="en-US"/>
        </w:rPr>
      </w:pPr>
      <w:r w:rsidRPr="00C241D6">
        <w:rPr>
          <w:rFonts w:ascii="Times New Roman" w:hAnsi="Times New Roman" w:cs="Times New Roman"/>
          <w:b/>
          <w:sz w:val="18"/>
          <w:szCs w:val="18"/>
          <w:lang w:val="en-US"/>
        </w:rPr>
        <w:t>Abstract</w:t>
      </w:r>
    </w:p>
    <w:p w14:paraId="09BBB347" w14:textId="0C0FCDE8" w:rsidR="00F3419F" w:rsidRPr="00C241D6" w:rsidRDefault="00E72558" w:rsidP="002461A9">
      <w:pPr>
        <w:spacing w:before="120" w:after="0" w:line="240" w:lineRule="auto"/>
        <w:jc w:val="both"/>
        <w:rPr>
          <w:rFonts w:ascii="Times New Roman" w:hAnsi="Times New Roman" w:cs="Times New Roman"/>
          <w:sz w:val="18"/>
          <w:szCs w:val="18"/>
          <w:lang w:val="en-US"/>
        </w:rPr>
      </w:pPr>
      <w:r w:rsidRPr="00C241D6">
        <w:rPr>
          <w:rFonts w:ascii="Times New Roman" w:hAnsi="Times New Roman" w:cs="Times New Roman"/>
          <w:sz w:val="18"/>
          <w:szCs w:val="18"/>
          <w:lang w:val="en-US"/>
        </w:rPr>
        <w:t xml:space="preserve">The rapid exhaustion of limited natural resources in the world and the social, economic and environmental concerns about the future due to this rapid exhaustion increase the importance of sustainability day by day. Human resources are at the forefront of these limited resources, which are rapidly </w:t>
      </w:r>
      <w:r w:rsidR="00D24C1B" w:rsidRPr="00C241D6">
        <w:rPr>
          <w:rFonts w:ascii="Times New Roman" w:hAnsi="Times New Roman" w:cs="Times New Roman"/>
          <w:sz w:val="18"/>
          <w:szCs w:val="18"/>
          <w:lang w:val="en-US"/>
        </w:rPr>
        <w:t>exhausted</w:t>
      </w:r>
      <w:r w:rsidRPr="00C241D6">
        <w:rPr>
          <w:rFonts w:ascii="Times New Roman" w:hAnsi="Times New Roman" w:cs="Times New Roman"/>
          <w:sz w:val="18"/>
          <w:szCs w:val="18"/>
          <w:lang w:val="en-US"/>
        </w:rPr>
        <w:t xml:space="preserve"> with decreasing birth rates and aging population. For this reason, the concept of sustainable human resources, right after the concept of sustainability, has made a very rapid introduction to the literature in recent years. </w:t>
      </w:r>
      <w:r w:rsidR="00620660" w:rsidRPr="00C241D6">
        <w:rPr>
          <w:rFonts w:ascii="Times New Roman" w:hAnsi="Times New Roman" w:cs="Times New Roman"/>
          <w:sz w:val="18"/>
          <w:szCs w:val="18"/>
          <w:lang w:val="en-US"/>
        </w:rPr>
        <w:t>Sustainable human resources management has attracted the attention of researchers, especially in recent years, in line with paradigms such as industry 4.0 and society 5.0</w:t>
      </w:r>
      <w:r w:rsidR="00F3419F" w:rsidRPr="00C241D6">
        <w:rPr>
          <w:rFonts w:ascii="Times New Roman" w:hAnsi="Times New Roman" w:cs="Times New Roman"/>
          <w:sz w:val="18"/>
          <w:szCs w:val="18"/>
          <w:lang w:val="en-US"/>
        </w:rPr>
        <w:t xml:space="preserve">. In line with this increasing interest, the literature is expanding and diversifying. In this research, bibliometric analysis is aimed by examining the international literature in accordance with certain criteria </w:t>
      </w:r>
      <w:r w:rsidR="00620660" w:rsidRPr="00C241D6">
        <w:rPr>
          <w:rFonts w:ascii="Times New Roman" w:hAnsi="Times New Roman" w:cs="Times New Roman"/>
          <w:sz w:val="18"/>
          <w:szCs w:val="18"/>
          <w:lang w:val="en-US"/>
        </w:rPr>
        <w:t>to</w:t>
      </w:r>
      <w:r w:rsidR="00F3419F" w:rsidRPr="00C241D6">
        <w:rPr>
          <w:rFonts w:ascii="Times New Roman" w:hAnsi="Times New Roman" w:cs="Times New Roman"/>
          <w:sz w:val="18"/>
          <w:szCs w:val="18"/>
          <w:lang w:val="en-US"/>
        </w:rPr>
        <w:t xml:space="preserve"> get a general view of the literature on sustainable human resources management between the years 2016-2021. In the research, criteria such as the country in which the article was published, the journal, the year of publication and the authors were used. Within the scope of these criteria, 376 articles accessed through Web of Science, Social Science Citation Index (SSCI) and Emerging Sources Citation Index (ESCI) were evaluated. The analyzes of the articles were carried out with Web of Science and </w:t>
      </w:r>
      <w:proofErr w:type="spellStart"/>
      <w:r w:rsidR="00F3419F" w:rsidRPr="00C241D6">
        <w:rPr>
          <w:rFonts w:ascii="Times New Roman" w:hAnsi="Times New Roman" w:cs="Times New Roman"/>
          <w:sz w:val="18"/>
          <w:szCs w:val="18"/>
          <w:lang w:val="en-US"/>
        </w:rPr>
        <w:t>VOSviewer</w:t>
      </w:r>
      <w:proofErr w:type="spellEnd"/>
      <w:r w:rsidR="00F3419F" w:rsidRPr="00C241D6">
        <w:rPr>
          <w:rFonts w:ascii="Times New Roman" w:hAnsi="Times New Roman" w:cs="Times New Roman"/>
          <w:sz w:val="18"/>
          <w:szCs w:val="18"/>
          <w:lang w:val="en-US"/>
        </w:rPr>
        <w:t xml:space="preserve"> applications. In line with the findings obtained </w:t>
      </w:r>
      <w:proofErr w:type="gramStart"/>
      <w:r w:rsidR="00F3419F" w:rsidRPr="00C241D6">
        <w:rPr>
          <w:rFonts w:ascii="Times New Roman" w:hAnsi="Times New Roman" w:cs="Times New Roman"/>
          <w:sz w:val="18"/>
          <w:szCs w:val="18"/>
          <w:lang w:val="en-US"/>
        </w:rPr>
        <w:t>as a result of</w:t>
      </w:r>
      <w:proofErr w:type="gramEnd"/>
      <w:r w:rsidR="00F3419F" w:rsidRPr="00C241D6">
        <w:rPr>
          <w:rFonts w:ascii="Times New Roman" w:hAnsi="Times New Roman" w:cs="Times New Roman"/>
          <w:sz w:val="18"/>
          <w:szCs w:val="18"/>
          <w:lang w:val="en-US"/>
        </w:rPr>
        <w:t xml:space="preserve"> the analyzes, it is seen that the number of published articles has increased over the years, and the most articles were published in the Journal of Corporate Social Responsibility and Environmental Management. According to the results of the common word analysis, Human Resources Management, Green Human Resources Management and Sustainability are the most frequently preferred keywords in the studies.</w:t>
      </w:r>
    </w:p>
    <w:p w14:paraId="5D03501C" w14:textId="19274B9A" w:rsidR="002461A9" w:rsidRPr="00C241D6" w:rsidRDefault="002461A9" w:rsidP="002461A9">
      <w:pPr>
        <w:spacing w:before="120" w:after="0" w:line="240" w:lineRule="auto"/>
        <w:jc w:val="both"/>
        <w:rPr>
          <w:rFonts w:ascii="Times New Roman" w:hAnsi="Times New Roman" w:cs="Times New Roman"/>
          <w:sz w:val="18"/>
          <w:szCs w:val="18"/>
          <w:lang w:val="en-US"/>
        </w:rPr>
      </w:pPr>
      <w:r w:rsidRPr="00C241D6">
        <w:rPr>
          <w:rFonts w:ascii="Times New Roman" w:hAnsi="Times New Roman" w:cs="Times New Roman"/>
          <w:b/>
          <w:sz w:val="18"/>
          <w:szCs w:val="18"/>
          <w:lang w:val="en-US"/>
        </w:rPr>
        <w:t>Keywords:</w:t>
      </w:r>
      <w:r w:rsidR="00F3419F" w:rsidRPr="00C241D6">
        <w:rPr>
          <w:sz w:val="18"/>
          <w:szCs w:val="18"/>
        </w:rPr>
        <w:t xml:space="preserve"> </w:t>
      </w:r>
      <w:r w:rsidR="00F3419F" w:rsidRPr="00C241D6">
        <w:rPr>
          <w:rFonts w:ascii="Times New Roman" w:hAnsi="Times New Roman" w:cs="Times New Roman"/>
          <w:sz w:val="18"/>
          <w:szCs w:val="18"/>
          <w:lang w:val="en-US"/>
        </w:rPr>
        <w:t>Sustainability, Sustainable human resources management, Green human resources management, Bibliometric analysis</w:t>
      </w:r>
    </w:p>
    <w:p w14:paraId="1D69EE1E" w14:textId="7134F081" w:rsidR="002461A9" w:rsidRDefault="00C704B0" w:rsidP="00C704B0">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GİRİŞ</w:t>
      </w:r>
    </w:p>
    <w:p w14:paraId="025A1B4F" w14:textId="5DE6E4F1" w:rsidR="00F3419F" w:rsidRPr="00B73C34" w:rsidRDefault="00AF55ED"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İktisadın temel sorun sahası olan sınırsız olan ihtiyaçların kıt olan kaynaklar ile karşılanması konusunda sürdürülebilirlik giderek önem kazanan bir konu haline gelmiştir. Özellikle kaynakların bilinçsizce tüketimi sürdürülebilirlik konusunu düne kıyasla çok daha önemli bir </w:t>
      </w:r>
      <w:r w:rsidR="00774719" w:rsidRPr="00B73C34">
        <w:rPr>
          <w:rFonts w:ascii="Times New Roman" w:hAnsi="Times New Roman" w:cs="Times New Roman"/>
          <w:sz w:val="24"/>
          <w:szCs w:val="24"/>
        </w:rPr>
        <w:t xml:space="preserve">mesele </w:t>
      </w:r>
      <w:r w:rsidRPr="00B73C34">
        <w:rPr>
          <w:rFonts w:ascii="Times New Roman" w:hAnsi="Times New Roman" w:cs="Times New Roman"/>
          <w:sz w:val="24"/>
          <w:szCs w:val="24"/>
        </w:rPr>
        <w:t>hal</w:t>
      </w:r>
      <w:r w:rsidR="00913935" w:rsidRPr="00B73C34">
        <w:rPr>
          <w:rFonts w:ascii="Times New Roman" w:hAnsi="Times New Roman" w:cs="Times New Roman"/>
          <w:sz w:val="24"/>
          <w:szCs w:val="24"/>
        </w:rPr>
        <w:t>in</w:t>
      </w:r>
      <w:r w:rsidRPr="00B73C34">
        <w:rPr>
          <w:rFonts w:ascii="Times New Roman" w:hAnsi="Times New Roman" w:cs="Times New Roman"/>
          <w:sz w:val="24"/>
          <w:szCs w:val="24"/>
        </w:rPr>
        <w:t xml:space="preserve">e getirmiştir. </w:t>
      </w:r>
      <w:r w:rsidR="00F3419F" w:rsidRPr="00B73C34">
        <w:rPr>
          <w:rFonts w:ascii="Times New Roman" w:hAnsi="Times New Roman" w:cs="Times New Roman"/>
          <w:sz w:val="24"/>
          <w:szCs w:val="24"/>
        </w:rPr>
        <w:t>Artık işletmeler temel amaçları olan kar elde etmenin yanı sıra varlıklarını devam ettirebilmek için kaynakların etkin ve verimli olarak devamlılığını sağla</w:t>
      </w:r>
      <w:r w:rsidR="00913935" w:rsidRPr="00B73C34">
        <w:rPr>
          <w:rFonts w:ascii="Times New Roman" w:hAnsi="Times New Roman" w:cs="Times New Roman"/>
          <w:sz w:val="24"/>
          <w:szCs w:val="24"/>
        </w:rPr>
        <w:t>masını ifade eden</w:t>
      </w:r>
      <w:r w:rsidR="00F3419F" w:rsidRPr="00B73C34">
        <w:rPr>
          <w:rFonts w:ascii="Times New Roman" w:hAnsi="Times New Roman" w:cs="Times New Roman"/>
          <w:sz w:val="24"/>
          <w:szCs w:val="24"/>
        </w:rPr>
        <w:t xml:space="preserve"> ve çok yönlü bir kavram olan sürdürülebilirlik politikalarına giderek </w:t>
      </w:r>
      <w:r w:rsidR="00913935" w:rsidRPr="00B73C34">
        <w:rPr>
          <w:rFonts w:ascii="Times New Roman" w:hAnsi="Times New Roman" w:cs="Times New Roman"/>
          <w:sz w:val="24"/>
          <w:szCs w:val="24"/>
        </w:rPr>
        <w:t xml:space="preserve">daha çok </w:t>
      </w:r>
      <w:r w:rsidR="00F3419F" w:rsidRPr="00B73C34">
        <w:rPr>
          <w:rFonts w:ascii="Times New Roman" w:hAnsi="Times New Roman" w:cs="Times New Roman"/>
          <w:sz w:val="24"/>
          <w:szCs w:val="24"/>
        </w:rPr>
        <w:t>önem vermektedir.</w:t>
      </w:r>
    </w:p>
    <w:p w14:paraId="7F761842" w14:textId="16199B8A" w:rsidR="009C3390" w:rsidRPr="00B73C34" w:rsidRDefault="00572CE9"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lastRenderedPageBreak/>
        <w:t>Sürdürülebilirlik kavramına</w:t>
      </w:r>
      <w:r w:rsidR="009C3390" w:rsidRPr="00B73C34">
        <w:rPr>
          <w:rFonts w:ascii="Times New Roman" w:hAnsi="Times New Roman" w:cs="Times New Roman"/>
          <w:sz w:val="24"/>
          <w:szCs w:val="24"/>
        </w:rPr>
        <w:t>, iş ve araştırma dünyasının</w:t>
      </w:r>
      <w:r w:rsidRPr="00B73C34">
        <w:rPr>
          <w:rFonts w:ascii="Times New Roman" w:hAnsi="Times New Roman" w:cs="Times New Roman"/>
          <w:sz w:val="24"/>
          <w:szCs w:val="24"/>
        </w:rPr>
        <w:t xml:space="preserve"> bu artan ilgi</w:t>
      </w:r>
      <w:r w:rsidR="009C3390" w:rsidRPr="00B73C34">
        <w:rPr>
          <w:rFonts w:ascii="Times New Roman" w:hAnsi="Times New Roman" w:cs="Times New Roman"/>
          <w:sz w:val="24"/>
          <w:szCs w:val="24"/>
        </w:rPr>
        <w:t>sinin</w:t>
      </w:r>
      <w:r w:rsidRPr="00B73C34">
        <w:rPr>
          <w:rFonts w:ascii="Times New Roman" w:hAnsi="Times New Roman" w:cs="Times New Roman"/>
          <w:sz w:val="24"/>
          <w:szCs w:val="24"/>
        </w:rPr>
        <w:t xml:space="preserve"> doğal sonucu olarak</w:t>
      </w:r>
      <w:r w:rsidR="009C3390" w:rsidRPr="00B73C34">
        <w:rPr>
          <w:rFonts w:ascii="Times New Roman" w:hAnsi="Times New Roman" w:cs="Times New Roman"/>
          <w:sz w:val="24"/>
          <w:szCs w:val="24"/>
        </w:rPr>
        <w:t xml:space="preserve"> kavram pek çok disiplin içinde çalışılır hale gelmiştir. Sürdürülebilir yönetim, sürdürülebilir işletme, sürdürülebilir eğitim, sürdürülebilir pazarlama ve sürdürülebilir insan kaynakları yönetimi vb. gibi pek çok bilim sahasına</w:t>
      </w:r>
      <w:r w:rsidR="0064605A" w:rsidRPr="00B73C34">
        <w:rPr>
          <w:rFonts w:ascii="Times New Roman" w:hAnsi="Times New Roman" w:cs="Times New Roman"/>
          <w:sz w:val="24"/>
          <w:szCs w:val="24"/>
        </w:rPr>
        <w:t xml:space="preserve"> dahil edilen</w:t>
      </w:r>
      <w:r w:rsidR="009C3390" w:rsidRPr="00B73C34">
        <w:rPr>
          <w:rFonts w:ascii="Times New Roman" w:hAnsi="Times New Roman" w:cs="Times New Roman"/>
          <w:sz w:val="24"/>
          <w:szCs w:val="24"/>
        </w:rPr>
        <w:t xml:space="preserve"> bir çalışma konusu haline gelmiştir.</w:t>
      </w:r>
    </w:p>
    <w:p w14:paraId="781C548B" w14:textId="4EE24E44" w:rsidR="009932BD" w:rsidRPr="00B73C34" w:rsidRDefault="009932BD"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Özellikle 2015 yılında 170 ülkenin Birleşmiş Milletler (BM) nezdinde bir ar</w:t>
      </w:r>
      <w:r w:rsidR="0064605A" w:rsidRPr="00B73C34">
        <w:rPr>
          <w:rFonts w:ascii="Times New Roman" w:hAnsi="Times New Roman" w:cs="Times New Roman"/>
          <w:sz w:val="24"/>
          <w:szCs w:val="24"/>
        </w:rPr>
        <w:t>a</w:t>
      </w:r>
      <w:r w:rsidRPr="00B73C34">
        <w:rPr>
          <w:rFonts w:ascii="Times New Roman" w:hAnsi="Times New Roman" w:cs="Times New Roman"/>
          <w:sz w:val="24"/>
          <w:szCs w:val="24"/>
        </w:rPr>
        <w:t xml:space="preserve">ya gelerek belirledikleri </w:t>
      </w:r>
      <w:r w:rsidR="0064605A" w:rsidRPr="00B73C34">
        <w:rPr>
          <w:rFonts w:ascii="Times New Roman" w:hAnsi="Times New Roman" w:cs="Times New Roman"/>
          <w:sz w:val="24"/>
          <w:szCs w:val="24"/>
        </w:rPr>
        <w:t>“</w:t>
      </w:r>
      <w:r w:rsidRPr="00B73C34">
        <w:rPr>
          <w:rFonts w:ascii="Times New Roman" w:hAnsi="Times New Roman" w:cs="Times New Roman"/>
          <w:sz w:val="24"/>
          <w:szCs w:val="24"/>
        </w:rPr>
        <w:t>Sürdürülebilir Kalkınma Amaçları (SKA)</w:t>
      </w:r>
      <w:r w:rsidR="0064605A" w:rsidRPr="00B73C34">
        <w:rPr>
          <w:rFonts w:ascii="Times New Roman" w:hAnsi="Times New Roman" w:cs="Times New Roman"/>
          <w:sz w:val="24"/>
          <w:szCs w:val="24"/>
        </w:rPr>
        <w:t>”</w:t>
      </w:r>
      <w:r w:rsidRPr="00B73C34">
        <w:rPr>
          <w:rFonts w:ascii="Times New Roman" w:hAnsi="Times New Roman" w:cs="Times New Roman"/>
          <w:sz w:val="24"/>
          <w:szCs w:val="24"/>
        </w:rPr>
        <w:t xml:space="preserve"> 2016 yılında yürürlüğe sokulmuş, 2030 yılında ulaşılması gereken hedef olarak 17 temel sürdürülebilir amaç belirlenmiş olup, bu amaçlar </w:t>
      </w:r>
      <w:r w:rsidRPr="00B73C34">
        <w:rPr>
          <w:rFonts w:ascii="Times New Roman" w:hAnsi="Times New Roman" w:cs="Times New Roman"/>
          <w:sz w:val="24"/>
          <w:szCs w:val="24"/>
        </w:rPr>
        <w:fldChar w:fldCharType="begin"/>
      </w:r>
      <w:r w:rsidRPr="00B73C34">
        <w:rPr>
          <w:rFonts w:ascii="Times New Roman" w:hAnsi="Times New Roman" w:cs="Times New Roman"/>
          <w:sz w:val="24"/>
          <w:szCs w:val="24"/>
        </w:rPr>
        <w:instrText xml:space="preserve"> ADDIN ZOTERO_ITEM CSL_CITATION {"citationID":"bNX5Ru0z","properties":{"formattedCitation":"(UNDP, 2021)","plainCitation":"(UNDP, 2021)","noteIndex":0},"citationItems":[{"id":4209,"uris":["http://zotero.org/users/local/bAdVLw7n/items/GP389ZJR"],"uri":["http://zotero.org/users/local/bAdVLw7n/items/GP389ZJR"],"itemData":{"id":4209,"type":"webpage","abstract":"The Sustainable Development Goals (SDGs), otherwise known as the Global Goals, are a universal call to action to end poverty, protect the planet and ensure that all people enjoy peace and prosperity.","container-title":"United Nations Development Programme","language":"en","title":"Sustainable Development Goals","URL":"https://www.undp.org/sustainable-development-goals","author":[{"family":"UNDP","given":""}],"accessed":{"date-parts":[["2021",9,28]]},"issued":{"date-parts":[["2021"]]}}}],"schema":"https://github.com/citation-style-language/schema/raw/master/csl-citation.json"} </w:instrText>
      </w:r>
      <w:r w:rsidRPr="00B73C34">
        <w:rPr>
          <w:rFonts w:ascii="Times New Roman" w:hAnsi="Times New Roman" w:cs="Times New Roman"/>
          <w:sz w:val="24"/>
          <w:szCs w:val="24"/>
        </w:rPr>
        <w:fldChar w:fldCharType="separate"/>
      </w:r>
      <w:r w:rsidRPr="00B73C34">
        <w:rPr>
          <w:rFonts w:ascii="Times New Roman" w:hAnsi="Times New Roman" w:cs="Times New Roman"/>
          <w:sz w:val="24"/>
        </w:rPr>
        <w:t>(UNDP, 2021)</w:t>
      </w:r>
      <w:r w:rsidRPr="00B73C34">
        <w:rPr>
          <w:rFonts w:ascii="Times New Roman" w:hAnsi="Times New Roman" w:cs="Times New Roman"/>
          <w:sz w:val="24"/>
          <w:szCs w:val="24"/>
        </w:rPr>
        <w:fldChar w:fldCharType="end"/>
      </w:r>
      <w:r w:rsidR="00373326" w:rsidRPr="00B73C34">
        <w:rPr>
          <w:rFonts w:ascii="Times New Roman" w:hAnsi="Times New Roman" w:cs="Times New Roman"/>
          <w:sz w:val="24"/>
          <w:szCs w:val="24"/>
        </w:rPr>
        <w:t>:</w:t>
      </w:r>
    </w:p>
    <w:p w14:paraId="0554A75C" w14:textId="5AE17080"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Yoksullukla mücadele</w:t>
      </w:r>
      <w:r w:rsidR="0064605A" w:rsidRPr="00B73C34">
        <w:rPr>
          <w:rFonts w:ascii="Times New Roman" w:hAnsi="Times New Roman" w:cs="Times New Roman"/>
          <w:sz w:val="24"/>
          <w:szCs w:val="24"/>
        </w:rPr>
        <w:t>,</w:t>
      </w:r>
    </w:p>
    <w:p w14:paraId="19C2A997" w14:textId="05107182"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Açlıkla mücadele</w:t>
      </w:r>
      <w:r w:rsidR="0064605A" w:rsidRPr="00B73C34">
        <w:rPr>
          <w:rFonts w:ascii="Times New Roman" w:hAnsi="Times New Roman" w:cs="Times New Roman"/>
          <w:sz w:val="24"/>
          <w:szCs w:val="24"/>
        </w:rPr>
        <w:t>,</w:t>
      </w:r>
    </w:p>
    <w:p w14:paraId="5C6DD94A" w14:textId="62DF3EC6"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Sağlık ve kaliteli yaşam</w:t>
      </w:r>
      <w:r w:rsidR="0064605A" w:rsidRPr="00B73C34">
        <w:rPr>
          <w:rFonts w:ascii="Times New Roman" w:hAnsi="Times New Roman" w:cs="Times New Roman"/>
          <w:sz w:val="24"/>
          <w:szCs w:val="24"/>
        </w:rPr>
        <w:t>,</w:t>
      </w:r>
    </w:p>
    <w:p w14:paraId="013AD6A7" w14:textId="297814C3"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Nitelikli eğitim</w:t>
      </w:r>
      <w:r w:rsidR="0064605A" w:rsidRPr="00B73C34">
        <w:rPr>
          <w:rFonts w:ascii="Times New Roman" w:hAnsi="Times New Roman" w:cs="Times New Roman"/>
          <w:sz w:val="24"/>
          <w:szCs w:val="24"/>
        </w:rPr>
        <w:t>,</w:t>
      </w:r>
    </w:p>
    <w:p w14:paraId="1917C199" w14:textId="7EC146B7"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Toplumsal cinsiyet eşitliği</w:t>
      </w:r>
      <w:r w:rsidR="0064605A" w:rsidRPr="00B73C34">
        <w:rPr>
          <w:rFonts w:ascii="Times New Roman" w:hAnsi="Times New Roman" w:cs="Times New Roman"/>
          <w:sz w:val="24"/>
          <w:szCs w:val="24"/>
        </w:rPr>
        <w:t>,</w:t>
      </w:r>
    </w:p>
    <w:p w14:paraId="20CB3C1D" w14:textId="57C2DE6E"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Temiz su ve sanitasyon</w:t>
      </w:r>
      <w:r w:rsidR="0064605A" w:rsidRPr="00B73C34">
        <w:rPr>
          <w:rFonts w:ascii="Times New Roman" w:hAnsi="Times New Roman" w:cs="Times New Roman"/>
          <w:sz w:val="24"/>
          <w:szCs w:val="24"/>
        </w:rPr>
        <w:t>,</w:t>
      </w:r>
    </w:p>
    <w:p w14:paraId="7BAC921F" w14:textId="69DBF6DA"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Erişilebilir ve temiz enerji</w:t>
      </w:r>
      <w:r w:rsidR="0064605A" w:rsidRPr="00B73C34">
        <w:rPr>
          <w:rFonts w:ascii="Times New Roman" w:hAnsi="Times New Roman" w:cs="Times New Roman"/>
          <w:sz w:val="24"/>
          <w:szCs w:val="24"/>
        </w:rPr>
        <w:t>,</w:t>
      </w:r>
    </w:p>
    <w:p w14:paraId="3CEDB123" w14:textId="369A01AE"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İnsana yakışır iş ve ekonomik büyüme</w:t>
      </w:r>
      <w:r w:rsidR="0064605A" w:rsidRPr="00B73C34">
        <w:rPr>
          <w:rFonts w:ascii="Times New Roman" w:hAnsi="Times New Roman" w:cs="Times New Roman"/>
          <w:sz w:val="24"/>
          <w:szCs w:val="24"/>
        </w:rPr>
        <w:t>,</w:t>
      </w:r>
    </w:p>
    <w:p w14:paraId="16EEE4BE" w14:textId="4D3F4D0C"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Sanayi yenilikçilik ve altyapı</w:t>
      </w:r>
      <w:r w:rsidR="0064605A" w:rsidRPr="00B73C34">
        <w:rPr>
          <w:rFonts w:ascii="Times New Roman" w:hAnsi="Times New Roman" w:cs="Times New Roman"/>
          <w:sz w:val="24"/>
          <w:szCs w:val="24"/>
        </w:rPr>
        <w:t>,</w:t>
      </w:r>
    </w:p>
    <w:p w14:paraId="1A9CFDD1" w14:textId="107BA13A"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Eşitsizliklerin azaltılması</w:t>
      </w:r>
      <w:r w:rsidR="0064605A" w:rsidRPr="00B73C34">
        <w:rPr>
          <w:rFonts w:ascii="Times New Roman" w:hAnsi="Times New Roman" w:cs="Times New Roman"/>
          <w:sz w:val="24"/>
          <w:szCs w:val="24"/>
        </w:rPr>
        <w:t>,</w:t>
      </w:r>
    </w:p>
    <w:p w14:paraId="77FCAC6B" w14:textId="71E4D5B4"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Sürdürülebilir şehirler ve topluluklar</w:t>
      </w:r>
      <w:r w:rsidR="0064605A" w:rsidRPr="00B73C34">
        <w:rPr>
          <w:rFonts w:ascii="Times New Roman" w:hAnsi="Times New Roman" w:cs="Times New Roman"/>
          <w:sz w:val="24"/>
          <w:szCs w:val="24"/>
        </w:rPr>
        <w:t>,</w:t>
      </w:r>
    </w:p>
    <w:p w14:paraId="7D80008D" w14:textId="72E75DF6"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Sorumlu üretim ve tüketim</w:t>
      </w:r>
      <w:r w:rsidR="0064605A" w:rsidRPr="00B73C34">
        <w:rPr>
          <w:rFonts w:ascii="Times New Roman" w:hAnsi="Times New Roman" w:cs="Times New Roman"/>
          <w:sz w:val="24"/>
          <w:szCs w:val="24"/>
        </w:rPr>
        <w:t>,</w:t>
      </w:r>
    </w:p>
    <w:p w14:paraId="5314F1F7" w14:textId="310CA512"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İklim eylemi</w:t>
      </w:r>
      <w:r w:rsidR="0064605A" w:rsidRPr="00B73C34">
        <w:rPr>
          <w:rFonts w:ascii="Times New Roman" w:hAnsi="Times New Roman" w:cs="Times New Roman"/>
          <w:sz w:val="24"/>
          <w:szCs w:val="24"/>
        </w:rPr>
        <w:t>,</w:t>
      </w:r>
    </w:p>
    <w:p w14:paraId="4C2AC5C5" w14:textId="4D25835F"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Sudaki yaşam</w:t>
      </w:r>
      <w:r w:rsidR="0064605A" w:rsidRPr="00B73C34">
        <w:rPr>
          <w:rFonts w:ascii="Times New Roman" w:hAnsi="Times New Roman" w:cs="Times New Roman"/>
          <w:sz w:val="24"/>
          <w:szCs w:val="24"/>
        </w:rPr>
        <w:t>,</w:t>
      </w:r>
    </w:p>
    <w:p w14:paraId="15CACE35" w14:textId="0CA886B8"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Karasal </w:t>
      </w:r>
      <w:r w:rsidR="0064605A" w:rsidRPr="00B73C34">
        <w:rPr>
          <w:rFonts w:ascii="Times New Roman" w:hAnsi="Times New Roman" w:cs="Times New Roman"/>
          <w:sz w:val="24"/>
          <w:szCs w:val="24"/>
        </w:rPr>
        <w:t>y</w:t>
      </w:r>
      <w:r w:rsidRPr="00B73C34">
        <w:rPr>
          <w:rFonts w:ascii="Times New Roman" w:hAnsi="Times New Roman" w:cs="Times New Roman"/>
          <w:sz w:val="24"/>
          <w:szCs w:val="24"/>
        </w:rPr>
        <w:t>aşam</w:t>
      </w:r>
      <w:r w:rsidR="0064605A" w:rsidRPr="00B73C34">
        <w:rPr>
          <w:rFonts w:ascii="Times New Roman" w:hAnsi="Times New Roman" w:cs="Times New Roman"/>
          <w:sz w:val="24"/>
          <w:szCs w:val="24"/>
        </w:rPr>
        <w:t>,</w:t>
      </w:r>
    </w:p>
    <w:p w14:paraId="3508B20B" w14:textId="3844FF69"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Barış, adalet ve güçlü kurumlar</w:t>
      </w:r>
      <w:r w:rsidR="0064605A" w:rsidRPr="00B73C34">
        <w:rPr>
          <w:rFonts w:ascii="Times New Roman" w:hAnsi="Times New Roman" w:cs="Times New Roman"/>
          <w:sz w:val="24"/>
          <w:szCs w:val="24"/>
        </w:rPr>
        <w:t>,</w:t>
      </w:r>
    </w:p>
    <w:p w14:paraId="206B2F78" w14:textId="7A109E71" w:rsidR="008D6B3A" w:rsidRPr="00B73C34" w:rsidRDefault="008D6B3A" w:rsidP="00B73C34">
      <w:pPr>
        <w:pStyle w:val="ListeParagraf"/>
        <w:numPr>
          <w:ilvl w:val="0"/>
          <w:numId w:val="1"/>
        </w:numPr>
        <w:spacing w:after="120" w:line="276" w:lineRule="auto"/>
        <w:ind w:left="0" w:firstLine="709"/>
        <w:jc w:val="both"/>
        <w:rPr>
          <w:rFonts w:ascii="Times New Roman" w:hAnsi="Times New Roman" w:cs="Times New Roman"/>
          <w:sz w:val="24"/>
          <w:szCs w:val="24"/>
        </w:rPr>
      </w:pPr>
      <w:r w:rsidRPr="00B73C34">
        <w:rPr>
          <w:rFonts w:ascii="Times New Roman" w:hAnsi="Times New Roman" w:cs="Times New Roman"/>
          <w:sz w:val="24"/>
          <w:szCs w:val="24"/>
        </w:rPr>
        <w:t>Amaçlar için ortaklıklar</w:t>
      </w:r>
      <w:r w:rsidR="0064605A" w:rsidRPr="00B73C34">
        <w:rPr>
          <w:rFonts w:ascii="Times New Roman" w:hAnsi="Times New Roman" w:cs="Times New Roman"/>
          <w:sz w:val="24"/>
          <w:szCs w:val="24"/>
        </w:rPr>
        <w:t xml:space="preserve"> olarak ifade edilmektedir</w:t>
      </w:r>
      <w:r w:rsidRPr="00B73C34">
        <w:rPr>
          <w:rFonts w:ascii="Times New Roman" w:hAnsi="Times New Roman" w:cs="Times New Roman"/>
          <w:sz w:val="24"/>
          <w:szCs w:val="24"/>
        </w:rPr>
        <w:t>.</w:t>
      </w:r>
    </w:p>
    <w:p w14:paraId="658CA010" w14:textId="65D2DFE5" w:rsidR="0064605A" w:rsidRPr="00B73C34" w:rsidRDefault="0064605A" w:rsidP="00B73C34">
      <w:pPr>
        <w:spacing w:after="120" w:line="276" w:lineRule="auto"/>
        <w:ind w:firstLine="709"/>
        <w:jc w:val="both"/>
        <w:rPr>
          <w:rFonts w:ascii="Times New Roman" w:hAnsi="Times New Roman" w:cs="Times New Roman"/>
          <w:b/>
          <w:sz w:val="24"/>
          <w:szCs w:val="24"/>
        </w:rPr>
      </w:pPr>
      <w:r w:rsidRPr="00B73C34">
        <w:rPr>
          <w:rFonts w:ascii="Times New Roman" w:hAnsi="Times New Roman" w:cs="Times New Roman"/>
          <w:sz w:val="24"/>
          <w:szCs w:val="24"/>
        </w:rPr>
        <w:t xml:space="preserve">BM </w:t>
      </w:r>
      <w:r w:rsidR="00AB0D05" w:rsidRPr="00B73C34">
        <w:rPr>
          <w:rFonts w:ascii="Times New Roman" w:hAnsi="Times New Roman" w:cs="Times New Roman"/>
          <w:sz w:val="24"/>
          <w:szCs w:val="24"/>
        </w:rPr>
        <w:t xml:space="preserve">SKA’ </w:t>
      </w:r>
      <w:proofErr w:type="spellStart"/>
      <w:r w:rsidR="00AB0D05" w:rsidRPr="00B73C34">
        <w:rPr>
          <w:rFonts w:ascii="Times New Roman" w:hAnsi="Times New Roman" w:cs="Times New Roman"/>
          <w:sz w:val="24"/>
          <w:szCs w:val="24"/>
        </w:rPr>
        <w:t>ları</w:t>
      </w:r>
      <w:proofErr w:type="spellEnd"/>
      <w:r w:rsidR="00AB0D05" w:rsidRPr="00B73C34">
        <w:rPr>
          <w:rFonts w:ascii="Times New Roman" w:hAnsi="Times New Roman" w:cs="Times New Roman"/>
          <w:sz w:val="24"/>
          <w:szCs w:val="24"/>
        </w:rPr>
        <w:t xml:space="preserve"> incelendiğinde insana yakışır iş, sorumlu üretim ve nitelikli eğitim gibi amaçların doğrudan İKY uygulama ve politikaları ile alakalı iken diğer amaçların da çeşitli düzeylerde dolaylı olarak alakalı olduğu görülmektedir. Özellikle yoksullukla ve açlıkla mücadele edebilmek, eşitsizlikleri azaltabilmek, barış ve adaleti tesis edebilmek açısından insana yaraşır iş ve ekonomik büyüme oldukça önemli amaç olarak öne çıkmaktadır. İnsan yaraşır iş ve sorumlu üretim süreç ve uygulamaları ise doğrudan İKY sorumluluk sahasında olması nedeniyle </w:t>
      </w:r>
      <w:r w:rsidR="002C68FB" w:rsidRPr="00B73C34">
        <w:rPr>
          <w:rFonts w:ascii="Times New Roman" w:hAnsi="Times New Roman" w:cs="Times New Roman"/>
          <w:sz w:val="24"/>
          <w:szCs w:val="24"/>
        </w:rPr>
        <w:t>İKY politika ve uygulamalarına sürdürülebilirlik açısından yaklaşan saha uygulamaları ve araştırmaların giderek arttığı görülmektedir.</w:t>
      </w:r>
    </w:p>
    <w:p w14:paraId="264F828E" w14:textId="6A9B5EB1" w:rsidR="002B0AFE" w:rsidRPr="00B73C34" w:rsidRDefault="009C3390"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Bu araştırmanın da temel çalışma sahasını ifade eden SİKY, insan kaynakları yönetimi çalışmalarına sürdürülebilirlik politikaları ve ilkeleri açısından bir yaklaşımın nihai sonucu olarak alanda sıklıkla kullanılan bir kavram haline gelmiştir. Bu kavramı ihtiva eden pek çok çalışma literatüre kazandırılmıştır. Bu çalışmanın amacı, sürdürülebilir insan kaynakları yönetimi konusunda alan yazınında yer alan çalışmaların genel görünümünü ortaya koymaktır. Bu sayede SİKY </w:t>
      </w:r>
      <w:r w:rsidR="002B0AFE" w:rsidRPr="00B73C34">
        <w:rPr>
          <w:rFonts w:ascii="Times New Roman" w:hAnsi="Times New Roman" w:cs="Times New Roman"/>
          <w:sz w:val="24"/>
          <w:szCs w:val="24"/>
        </w:rPr>
        <w:t xml:space="preserve">konusunda yapılan güncel çalışmalar ve bu kavram adı altında çalışılan alt çalışma konuları hakkında bilgi toplamak hedeflenmektedir. Aynı zamanda bu sayede yakın </w:t>
      </w:r>
      <w:r w:rsidR="002B0AFE" w:rsidRPr="00B73C34">
        <w:rPr>
          <w:rFonts w:ascii="Times New Roman" w:hAnsi="Times New Roman" w:cs="Times New Roman"/>
          <w:sz w:val="24"/>
          <w:szCs w:val="24"/>
        </w:rPr>
        <w:lastRenderedPageBreak/>
        <w:t>geçmişten günümüze çalışma trendini ortaya koyarak, kavram ve konunun geleceği hakkında öngörülerde bulunabilmenin mümkün olacağı değerlendirilmektedir.</w:t>
      </w:r>
    </w:p>
    <w:p w14:paraId="42FE5EE1" w14:textId="77777777" w:rsidR="006E17E8" w:rsidRPr="00B73C34" w:rsidRDefault="002B0AFE"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Bu maksatla 2016-2021 yılları arasında </w:t>
      </w:r>
      <w:proofErr w:type="spellStart"/>
      <w:r w:rsidRPr="00B73C34">
        <w:rPr>
          <w:rFonts w:ascii="Times New Roman" w:hAnsi="Times New Roman" w:cs="Times New Roman"/>
          <w:sz w:val="24"/>
          <w:szCs w:val="24"/>
        </w:rPr>
        <w:t>WoS</w:t>
      </w:r>
      <w:proofErr w:type="spellEnd"/>
      <w:r w:rsidRPr="00B73C34">
        <w:rPr>
          <w:rFonts w:ascii="Times New Roman" w:hAnsi="Times New Roman" w:cs="Times New Roman"/>
          <w:sz w:val="24"/>
          <w:szCs w:val="24"/>
        </w:rPr>
        <w:t xml:space="preserve"> veri tabanları SSCI ve ESCI indekslerinde konuyla ilgili yayınlanmış makaleler taranarak toplamda ulaşılan 376 adet makalenin </w:t>
      </w:r>
      <w:proofErr w:type="spellStart"/>
      <w:r w:rsidRPr="00B73C34">
        <w:rPr>
          <w:rFonts w:ascii="Times New Roman" w:hAnsi="Times New Roman" w:cs="Times New Roman"/>
          <w:sz w:val="24"/>
          <w:szCs w:val="24"/>
        </w:rPr>
        <w:t>bibliyometrik</w:t>
      </w:r>
      <w:proofErr w:type="spellEnd"/>
      <w:r w:rsidRPr="00B73C34">
        <w:rPr>
          <w:rFonts w:ascii="Times New Roman" w:hAnsi="Times New Roman" w:cs="Times New Roman"/>
          <w:sz w:val="24"/>
          <w:szCs w:val="24"/>
        </w:rPr>
        <w:t xml:space="preserve"> analizi yapılmıştır. Öncelikle makalelere dair performans analizi gerçekleştirilmiş, sonrasında ise bilimsel haritalama analizi gerçekleştirilmiştir. Analize ilişkin bulgular paylaşılmış, sonuç kısmında ise analiz sonucu ulaşılan bulgular doğrultusunda literatür ve konu hakkında genel değerlendirmelerde bulunulmuştur.</w:t>
      </w:r>
    </w:p>
    <w:p w14:paraId="0EB1F106" w14:textId="145BE055" w:rsidR="00572CE9" w:rsidRPr="00B73C34" w:rsidRDefault="00B63506"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b/>
          <w:sz w:val="24"/>
          <w:szCs w:val="24"/>
        </w:rPr>
        <w:t>1. Sürdürülebilirlik ve İnsan Kaynakları Yönetimi</w:t>
      </w:r>
      <w:r w:rsidRPr="00B73C34">
        <w:rPr>
          <w:rFonts w:ascii="Times New Roman" w:hAnsi="Times New Roman" w:cs="Times New Roman"/>
          <w:sz w:val="24"/>
          <w:szCs w:val="24"/>
        </w:rPr>
        <w:t xml:space="preserve">    </w:t>
      </w:r>
    </w:p>
    <w:p w14:paraId="140BFEE2" w14:textId="59D17392" w:rsidR="00E64A5C" w:rsidRPr="00B73C34" w:rsidRDefault="00E64A5C"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Dünyada kaynaklar insan ihtiyaçları doğrultusunda hızla tüketilmektedir. İnsanlar giderek </w:t>
      </w:r>
      <w:r w:rsidR="006668C5" w:rsidRPr="00B73C34">
        <w:rPr>
          <w:rFonts w:ascii="Times New Roman" w:hAnsi="Times New Roman" w:cs="Times New Roman"/>
          <w:sz w:val="24"/>
          <w:szCs w:val="24"/>
        </w:rPr>
        <w:t>a</w:t>
      </w:r>
      <w:r w:rsidRPr="00B73C34">
        <w:rPr>
          <w:rFonts w:ascii="Times New Roman" w:hAnsi="Times New Roman" w:cs="Times New Roman"/>
          <w:sz w:val="24"/>
          <w:szCs w:val="24"/>
        </w:rPr>
        <w:t>ğırlaşan çevresel</w:t>
      </w:r>
      <w:r w:rsidR="006668C5" w:rsidRPr="00B73C34">
        <w:rPr>
          <w:rFonts w:ascii="Times New Roman" w:hAnsi="Times New Roman" w:cs="Times New Roman"/>
          <w:sz w:val="24"/>
          <w:szCs w:val="24"/>
        </w:rPr>
        <w:t xml:space="preserve"> şartlar,</w:t>
      </w:r>
      <w:r w:rsidRPr="00B73C34">
        <w:rPr>
          <w:rFonts w:ascii="Times New Roman" w:hAnsi="Times New Roman" w:cs="Times New Roman"/>
          <w:sz w:val="24"/>
          <w:szCs w:val="24"/>
        </w:rPr>
        <w:t xml:space="preserve"> </w:t>
      </w:r>
      <w:r w:rsidR="006668C5" w:rsidRPr="00B73C34">
        <w:rPr>
          <w:rFonts w:ascii="Times New Roman" w:hAnsi="Times New Roman" w:cs="Times New Roman"/>
          <w:sz w:val="24"/>
          <w:szCs w:val="24"/>
        </w:rPr>
        <w:t xml:space="preserve">artan </w:t>
      </w:r>
      <w:r w:rsidRPr="00B73C34">
        <w:rPr>
          <w:rFonts w:ascii="Times New Roman" w:hAnsi="Times New Roman" w:cs="Times New Roman"/>
          <w:sz w:val="24"/>
          <w:szCs w:val="24"/>
        </w:rPr>
        <w:t xml:space="preserve">ekonomik eşitsizlik, açlık ve </w:t>
      </w:r>
      <w:r w:rsidR="006668C5" w:rsidRPr="00B73C34">
        <w:rPr>
          <w:rFonts w:ascii="Times New Roman" w:hAnsi="Times New Roman" w:cs="Times New Roman"/>
          <w:sz w:val="24"/>
          <w:szCs w:val="24"/>
        </w:rPr>
        <w:t>fakirlik, iş yaşamında</w:t>
      </w:r>
      <w:r w:rsidRPr="00B73C34">
        <w:rPr>
          <w:rFonts w:ascii="Times New Roman" w:hAnsi="Times New Roman" w:cs="Times New Roman"/>
          <w:sz w:val="24"/>
          <w:szCs w:val="24"/>
        </w:rPr>
        <w:t xml:space="preserve"> artan stres, tükenmişlik ve istihdam güvencesizliği ile k</w:t>
      </w:r>
      <w:r w:rsidR="006668C5" w:rsidRPr="00B73C34">
        <w:rPr>
          <w:rFonts w:ascii="Times New Roman" w:hAnsi="Times New Roman" w:cs="Times New Roman"/>
          <w:sz w:val="24"/>
          <w:szCs w:val="24"/>
        </w:rPr>
        <w:t xml:space="preserve">arşı karşıya kalmaktadır. </w:t>
      </w:r>
      <w:proofErr w:type="spellStart"/>
      <w:r w:rsidRPr="00B73C34">
        <w:rPr>
          <w:rFonts w:ascii="Times New Roman" w:hAnsi="Times New Roman" w:cs="Times New Roman"/>
          <w:sz w:val="24"/>
          <w:szCs w:val="24"/>
        </w:rPr>
        <w:t>İKY'nin</w:t>
      </w:r>
      <w:proofErr w:type="spellEnd"/>
      <w:r w:rsidRPr="00B73C34">
        <w:rPr>
          <w:rFonts w:ascii="Times New Roman" w:hAnsi="Times New Roman" w:cs="Times New Roman"/>
          <w:sz w:val="24"/>
          <w:szCs w:val="24"/>
        </w:rPr>
        <w:t xml:space="preserve"> </w:t>
      </w:r>
      <w:r w:rsidR="006668C5" w:rsidRPr="00B73C34">
        <w:rPr>
          <w:rFonts w:ascii="Times New Roman" w:hAnsi="Times New Roman" w:cs="Times New Roman"/>
          <w:sz w:val="24"/>
          <w:szCs w:val="24"/>
        </w:rPr>
        <w:t>bu çetin şartlarla mücadele edebilmesi ve söz konusu zorlukların üstesinden gelebilmesi için örgütlerin daha fazla</w:t>
      </w:r>
      <w:r w:rsidRPr="00B73C34">
        <w:rPr>
          <w:rFonts w:ascii="Times New Roman" w:hAnsi="Times New Roman" w:cs="Times New Roman"/>
          <w:sz w:val="24"/>
          <w:szCs w:val="24"/>
        </w:rPr>
        <w:t xml:space="preserve"> sürdürülebilir yaklaşımlara odaklanması</w:t>
      </w:r>
      <w:r w:rsidR="006668C5" w:rsidRPr="00B73C34">
        <w:rPr>
          <w:rFonts w:ascii="Times New Roman" w:hAnsi="Times New Roman" w:cs="Times New Roman"/>
          <w:sz w:val="24"/>
          <w:szCs w:val="24"/>
        </w:rPr>
        <w:t xml:space="preserve"> gerekmektedir </w:t>
      </w:r>
      <w:r w:rsidR="006668C5" w:rsidRPr="00B73C34">
        <w:rPr>
          <w:rFonts w:ascii="Times New Roman" w:hAnsi="Times New Roman" w:cs="Times New Roman"/>
          <w:sz w:val="24"/>
          <w:szCs w:val="24"/>
        </w:rPr>
        <w:fldChar w:fldCharType="begin"/>
      </w:r>
      <w:r w:rsidR="006668C5" w:rsidRPr="00B73C34">
        <w:rPr>
          <w:rFonts w:ascii="Times New Roman" w:hAnsi="Times New Roman" w:cs="Times New Roman"/>
          <w:sz w:val="24"/>
          <w:szCs w:val="24"/>
        </w:rPr>
        <w:instrText xml:space="preserve"> ADDIN ZOTERO_ITEM CSL_CITATION {"citationID":"UTYpdkm4","properties":{"formattedCitation":"(Persson &amp; Shrivastava, 2016, s. 503)","plainCitation":"(Persson &amp; Shrivastava, 2016, s. 503)","noteIndex":0},"citationItems":[{"id":4103,"uris":["http://zotero.org/users/local/bAdVLw7n/items/4R6QVLXN"],"uri":["http://zotero.org/users/local/bAdVLw7n/items/4R6QVLXN"],"itemData":{"id":4103,"type":"article-journal","abstract":"This paper provides a philosophical repositioning of human resource management (HRM) to further sustainable human resources development (HRD). We use a conceptual process, based on the work of French philosopher and Sinologist François Jullien. Despite its growing and diversified academic production, HRM research has become increasingly isolated from practice, from alternative views of human life, and from nature. This is at least partly due to its failure to self-question its Western centric roots. This paper describes some key conceptual innovations that deal with efficacy and ‘vital nourishment’ which are of particular interest for sustainable HRD. The question of how to feed life (or nourish it) in the workplace is illustrated by a gardening metaphor for managing human potential. In contrast to cross-cultural studies, this metaphor emerges from a dialogue between Western and Eastern philosophies, and offers alternative approaches to HRD based on some core insights from the Chinese tradition.\n         , \n            </w:instrText>
      </w:r>
      <w:r w:rsidR="006668C5" w:rsidRPr="00B73C34">
        <w:rPr>
          <w:rFonts w:ascii="Times New Roman" w:eastAsia="MS Gothic" w:hAnsi="Times New Roman" w:cs="Times New Roman"/>
          <w:sz w:val="24"/>
          <w:szCs w:val="24"/>
        </w:rPr>
        <w:instrText>摘要</w:instrText>
      </w:r>
      <w:r w:rsidR="006668C5" w:rsidRPr="00B73C34">
        <w:rPr>
          <w:rFonts w:ascii="Times New Roman" w:hAnsi="Times New Roman" w:cs="Times New Roman"/>
          <w:sz w:val="24"/>
          <w:szCs w:val="24"/>
        </w:rPr>
        <w:instrText xml:space="preserve">:\n            </w:instrText>
      </w:r>
      <w:r w:rsidR="006668C5" w:rsidRPr="00B73C34">
        <w:rPr>
          <w:rFonts w:ascii="Times New Roman" w:eastAsia="MS Gothic" w:hAnsi="Times New Roman" w:cs="Times New Roman"/>
          <w:sz w:val="24"/>
          <w:szCs w:val="24"/>
        </w:rPr>
        <w:instrText>本文提供了人力</w:instrText>
      </w:r>
      <w:r w:rsidR="006668C5" w:rsidRPr="00B73C34">
        <w:rPr>
          <w:rFonts w:ascii="Times New Roman" w:eastAsia="Microsoft JhengHei" w:hAnsi="Times New Roman" w:cs="Times New Roman"/>
          <w:sz w:val="24"/>
          <w:szCs w:val="24"/>
        </w:rPr>
        <w:instrText>资源管理</w:instrText>
      </w:r>
      <w:r w:rsidR="006668C5" w:rsidRPr="00B73C34">
        <w:rPr>
          <w:rFonts w:ascii="Times New Roman" w:hAnsi="Times New Roman" w:cs="Times New Roman"/>
          <w:sz w:val="24"/>
          <w:szCs w:val="24"/>
        </w:rPr>
        <w:instrText xml:space="preserve"> (HRM) </w:instrText>
      </w:r>
      <w:r w:rsidR="006668C5" w:rsidRPr="00B73C34">
        <w:rPr>
          <w:rFonts w:ascii="Times New Roman" w:eastAsia="MS Gothic" w:hAnsi="Times New Roman" w:cs="Times New Roman"/>
          <w:sz w:val="24"/>
          <w:szCs w:val="24"/>
        </w:rPr>
        <w:instrText>的哲学重新定位以</w:instrText>
      </w:r>
      <w:r w:rsidR="006668C5" w:rsidRPr="00B73C34">
        <w:rPr>
          <w:rFonts w:ascii="Times New Roman" w:eastAsia="Microsoft JhengHei" w:hAnsi="Times New Roman" w:cs="Times New Roman"/>
          <w:sz w:val="24"/>
          <w:szCs w:val="24"/>
        </w:rPr>
        <w:instrText>继续可持续人力资源开发</w:instrText>
      </w:r>
      <w:r w:rsidR="006668C5" w:rsidRPr="00B73C34">
        <w:rPr>
          <w:rFonts w:ascii="Times New Roman" w:hAnsi="Times New Roman" w:cs="Times New Roman"/>
          <w:sz w:val="24"/>
          <w:szCs w:val="24"/>
        </w:rPr>
        <w:instrText xml:space="preserve"> (HRD) </w:instrText>
      </w:r>
      <w:r w:rsidR="006668C5" w:rsidRPr="00B73C34">
        <w:rPr>
          <w:rFonts w:ascii="Times New Roman" w:eastAsia="MS Gothic" w:hAnsi="Times New Roman" w:cs="Times New Roman"/>
          <w:sz w:val="24"/>
          <w:szCs w:val="24"/>
        </w:rPr>
        <w:instrText>。我</w:instrText>
      </w:r>
      <w:r w:rsidR="006668C5" w:rsidRPr="00B73C34">
        <w:rPr>
          <w:rFonts w:ascii="Times New Roman" w:eastAsia="Microsoft JhengHei" w:hAnsi="Times New Roman" w:cs="Times New Roman"/>
          <w:sz w:val="24"/>
          <w:szCs w:val="24"/>
        </w:rPr>
        <w:instrText>们使用一个基于法国哲学家和汉学家弗朗索瓦</w:instrText>
      </w:r>
      <w:r w:rsidR="006668C5" w:rsidRPr="00B73C34">
        <w:rPr>
          <w:rFonts w:ascii="Times New Roman" w:hAnsi="Times New Roman" w:cs="Times New Roman"/>
          <w:sz w:val="24"/>
          <w:szCs w:val="24"/>
        </w:rPr>
        <w:instrText>·</w:instrText>
      </w:r>
      <w:r w:rsidR="006668C5" w:rsidRPr="00B73C34">
        <w:rPr>
          <w:rFonts w:ascii="Times New Roman" w:eastAsia="MS Gothic" w:hAnsi="Times New Roman" w:cs="Times New Roman"/>
          <w:sz w:val="24"/>
          <w:szCs w:val="24"/>
        </w:rPr>
        <w:instrText>于</w:instrText>
      </w:r>
      <w:r w:rsidR="006668C5" w:rsidRPr="00B73C34">
        <w:rPr>
          <w:rFonts w:ascii="Times New Roman" w:eastAsia="Microsoft JhengHei" w:hAnsi="Times New Roman" w:cs="Times New Roman"/>
          <w:sz w:val="24"/>
          <w:szCs w:val="24"/>
        </w:rPr>
        <w:instrText>连作品的概念性的过程。尽管其学术生产的增长和多样化</w:instrText>
      </w:r>
      <w:r w:rsidR="006668C5" w:rsidRPr="00B73C34">
        <w:rPr>
          <w:rFonts w:ascii="Times New Roman" w:hAnsi="Times New Roman" w:cs="Times New Roman"/>
          <w:sz w:val="24"/>
          <w:szCs w:val="24"/>
        </w:rPr>
        <w:instrText>, HRM</w:instrText>
      </w:r>
      <w:r w:rsidR="006668C5" w:rsidRPr="00B73C34">
        <w:rPr>
          <w:rFonts w:ascii="Times New Roman" w:eastAsia="MS Gothic" w:hAnsi="Times New Roman" w:cs="Times New Roman"/>
          <w:sz w:val="24"/>
          <w:szCs w:val="24"/>
        </w:rPr>
        <w:instrText>研究日益与</w:instrText>
      </w:r>
      <w:r w:rsidR="006668C5" w:rsidRPr="00B73C34">
        <w:rPr>
          <w:rFonts w:ascii="Times New Roman" w:eastAsia="Microsoft JhengHei" w:hAnsi="Times New Roman" w:cs="Times New Roman"/>
          <w:sz w:val="24"/>
          <w:szCs w:val="24"/>
        </w:rPr>
        <w:instrText>实践</w:instrText>
      </w:r>
      <w:r w:rsidR="006668C5" w:rsidRPr="00B73C34">
        <w:rPr>
          <w:rFonts w:ascii="Times New Roman" w:hAnsi="Times New Roman" w:cs="Times New Roman"/>
          <w:sz w:val="24"/>
          <w:szCs w:val="24"/>
        </w:rPr>
        <w:instrText xml:space="preserve">, </w:instrText>
      </w:r>
      <w:r w:rsidR="006668C5" w:rsidRPr="00B73C34">
        <w:rPr>
          <w:rFonts w:ascii="Times New Roman" w:eastAsia="MS Gothic" w:hAnsi="Times New Roman" w:cs="Times New Roman"/>
          <w:sz w:val="24"/>
          <w:szCs w:val="24"/>
        </w:rPr>
        <w:instrText>与人</w:instrText>
      </w:r>
      <w:r w:rsidR="006668C5" w:rsidRPr="00B73C34">
        <w:rPr>
          <w:rFonts w:ascii="Times New Roman" w:eastAsia="Microsoft JhengHei" w:hAnsi="Times New Roman" w:cs="Times New Roman"/>
          <w:sz w:val="24"/>
          <w:szCs w:val="24"/>
        </w:rPr>
        <w:instrText>类生活的替代观点</w:instrText>
      </w:r>
      <w:r w:rsidR="006668C5" w:rsidRPr="00B73C34">
        <w:rPr>
          <w:rFonts w:ascii="Times New Roman" w:hAnsi="Times New Roman" w:cs="Times New Roman"/>
          <w:sz w:val="24"/>
          <w:szCs w:val="24"/>
        </w:rPr>
        <w:instrText xml:space="preserve">, </w:instrText>
      </w:r>
      <w:r w:rsidR="006668C5" w:rsidRPr="00B73C34">
        <w:rPr>
          <w:rFonts w:ascii="Times New Roman" w:eastAsia="MS Gothic" w:hAnsi="Times New Roman" w:cs="Times New Roman"/>
          <w:sz w:val="24"/>
          <w:szCs w:val="24"/>
        </w:rPr>
        <w:instrText>以及与大自然隔离。</w:instrText>
      </w:r>
      <w:r w:rsidR="006668C5" w:rsidRPr="00B73C34">
        <w:rPr>
          <w:rFonts w:ascii="Times New Roman" w:eastAsia="Microsoft JhengHei" w:hAnsi="Times New Roman" w:cs="Times New Roman"/>
          <w:sz w:val="24"/>
          <w:szCs w:val="24"/>
        </w:rPr>
        <w:instrText>这至少部分是由于其未能对其以西方为中心的本质进行自我反思。本文介绍一些关键的概念创新来处理疗效和</w:instrText>
      </w:r>
      <w:r w:rsidR="006668C5" w:rsidRPr="00B73C34">
        <w:rPr>
          <w:rFonts w:ascii="Times New Roman" w:hAnsi="Times New Roman" w:cs="Times New Roman"/>
          <w:sz w:val="24"/>
          <w:szCs w:val="24"/>
        </w:rPr>
        <w:instrText>“</w:instrText>
      </w:r>
      <w:r w:rsidR="006668C5" w:rsidRPr="00B73C34">
        <w:rPr>
          <w:rFonts w:ascii="Times New Roman" w:eastAsia="MS Gothic" w:hAnsi="Times New Roman" w:cs="Times New Roman"/>
          <w:sz w:val="24"/>
          <w:szCs w:val="24"/>
        </w:rPr>
        <w:instrText>至关重要的</w:instrText>
      </w:r>
      <w:r w:rsidR="006668C5" w:rsidRPr="00B73C34">
        <w:rPr>
          <w:rFonts w:ascii="Times New Roman" w:eastAsia="Microsoft JhengHei" w:hAnsi="Times New Roman" w:cs="Times New Roman"/>
          <w:sz w:val="24"/>
          <w:szCs w:val="24"/>
        </w:rPr>
        <w:instrText>营养</w:instrText>
      </w:r>
      <w:r w:rsidR="006668C5" w:rsidRPr="00B73C34">
        <w:rPr>
          <w:rFonts w:ascii="Times New Roman" w:hAnsi="Times New Roman" w:cs="Times New Roman"/>
          <w:sz w:val="24"/>
          <w:szCs w:val="24"/>
        </w:rPr>
        <w:instrText xml:space="preserve">”, </w:instrText>
      </w:r>
      <w:r w:rsidR="006668C5" w:rsidRPr="00B73C34">
        <w:rPr>
          <w:rFonts w:ascii="Times New Roman" w:eastAsia="Microsoft JhengHei" w:hAnsi="Times New Roman" w:cs="Times New Roman"/>
          <w:sz w:val="24"/>
          <w:szCs w:val="24"/>
        </w:rPr>
        <w:instrText>这是可持续</w:instrText>
      </w:r>
      <w:r w:rsidR="006668C5" w:rsidRPr="00B73C34">
        <w:rPr>
          <w:rFonts w:ascii="Times New Roman" w:hAnsi="Times New Roman" w:cs="Times New Roman"/>
          <w:sz w:val="24"/>
          <w:szCs w:val="24"/>
        </w:rPr>
        <w:instrText>HRD</w:instrText>
      </w:r>
      <w:r w:rsidR="006668C5" w:rsidRPr="00B73C34">
        <w:rPr>
          <w:rFonts w:ascii="Times New Roman" w:eastAsia="MS Gothic" w:hAnsi="Times New Roman" w:cs="Times New Roman"/>
          <w:sz w:val="24"/>
          <w:szCs w:val="24"/>
        </w:rPr>
        <w:instrText>特</w:instrText>
      </w:r>
      <w:r w:rsidR="006668C5" w:rsidRPr="00B73C34">
        <w:rPr>
          <w:rFonts w:ascii="Times New Roman" w:eastAsia="Microsoft JhengHei" w:hAnsi="Times New Roman" w:cs="Times New Roman"/>
          <w:sz w:val="24"/>
          <w:szCs w:val="24"/>
        </w:rPr>
        <w:instrText>别感兴趣的。如何在工作场所喂养生命</w:instrText>
      </w:r>
      <w:r w:rsidR="006668C5" w:rsidRPr="00B73C34">
        <w:rPr>
          <w:rFonts w:ascii="Times New Roman" w:hAnsi="Times New Roman" w:cs="Times New Roman"/>
          <w:sz w:val="24"/>
          <w:szCs w:val="24"/>
        </w:rPr>
        <w:instrText xml:space="preserve"> (</w:instrText>
      </w:r>
      <w:r w:rsidR="006668C5" w:rsidRPr="00B73C34">
        <w:rPr>
          <w:rFonts w:ascii="Times New Roman" w:eastAsia="MS Gothic" w:hAnsi="Times New Roman" w:cs="Times New Roman"/>
          <w:sz w:val="24"/>
          <w:szCs w:val="24"/>
        </w:rPr>
        <w:instrText>或滋养它</w:instrText>
      </w:r>
      <w:r w:rsidR="006668C5" w:rsidRPr="00B73C34">
        <w:rPr>
          <w:rFonts w:ascii="Times New Roman" w:hAnsi="Times New Roman" w:cs="Times New Roman"/>
          <w:sz w:val="24"/>
          <w:szCs w:val="24"/>
        </w:rPr>
        <w:instrText xml:space="preserve">) </w:instrText>
      </w:r>
      <w:r w:rsidR="006668C5" w:rsidRPr="00B73C34">
        <w:rPr>
          <w:rFonts w:ascii="Times New Roman" w:eastAsia="MS Gothic" w:hAnsi="Times New Roman" w:cs="Times New Roman"/>
          <w:sz w:val="24"/>
          <w:szCs w:val="24"/>
        </w:rPr>
        <w:instrText>的</w:instrText>
      </w:r>
      <w:r w:rsidR="006668C5" w:rsidRPr="00B73C34">
        <w:rPr>
          <w:rFonts w:ascii="Times New Roman" w:eastAsia="Microsoft JhengHei" w:hAnsi="Times New Roman" w:cs="Times New Roman"/>
          <w:sz w:val="24"/>
          <w:szCs w:val="24"/>
        </w:rPr>
        <w:instrText>问题是由管理人类潜能的园艺比喻来说明的。与跨文化研究相比</w:instrText>
      </w:r>
      <w:r w:rsidR="006668C5" w:rsidRPr="00B73C34">
        <w:rPr>
          <w:rFonts w:ascii="Times New Roman" w:hAnsi="Times New Roman" w:cs="Times New Roman"/>
          <w:sz w:val="24"/>
          <w:szCs w:val="24"/>
        </w:rPr>
        <w:instrText xml:space="preserve">, </w:instrText>
      </w:r>
      <w:r w:rsidR="006668C5" w:rsidRPr="00B73C34">
        <w:rPr>
          <w:rFonts w:ascii="Times New Roman" w:eastAsia="Microsoft JhengHei" w:hAnsi="Times New Roman" w:cs="Times New Roman"/>
          <w:sz w:val="24"/>
          <w:szCs w:val="24"/>
        </w:rPr>
        <w:instrText>这个比喻出现于西方和东方哲学之间的对话</w:instrText>
      </w:r>
      <w:r w:rsidR="006668C5" w:rsidRPr="00B73C34">
        <w:rPr>
          <w:rFonts w:ascii="Times New Roman" w:hAnsi="Times New Roman" w:cs="Times New Roman"/>
          <w:sz w:val="24"/>
          <w:szCs w:val="24"/>
        </w:rPr>
        <w:instrText xml:space="preserve">, </w:instrText>
      </w:r>
      <w:r w:rsidR="006668C5" w:rsidRPr="00B73C34">
        <w:rPr>
          <w:rFonts w:ascii="Times New Roman" w:eastAsia="MS Gothic" w:hAnsi="Times New Roman" w:cs="Times New Roman"/>
          <w:sz w:val="24"/>
          <w:szCs w:val="24"/>
        </w:rPr>
        <w:instrText>并提供基于中国</w:instrText>
      </w:r>
      <w:r w:rsidR="006668C5" w:rsidRPr="00B73C34">
        <w:rPr>
          <w:rFonts w:ascii="Times New Roman" w:eastAsia="Microsoft JhengHei" w:hAnsi="Times New Roman" w:cs="Times New Roman"/>
          <w:sz w:val="24"/>
          <w:szCs w:val="24"/>
        </w:rPr>
        <w:instrText>传统的一些核心见解的对</w:instrText>
      </w:r>
      <w:r w:rsidR="006668C5" w:rsidRPr="00B73C34">
        <w:rPr>
          <w:rFonts w:ascii="Times New Roman" w:hAnsi="Times New Roman" w:cs="Times New Roman"/>
          <w:sz w:val="24"/>
          <w:szCs w:val="24"/>
        </w:rPr>
        <w:instrText>HRD</w:instrText>
      </w:r>
      <w:r w:rsidR="006668C5" w:rsidRPr="00B73C34">
        <w:rPr>
          <w:rFonts w:ascii="Times New Roman" w:eastAsia="MS Gothic" w:hAnsi="Times New Roman" w:cs="Times New Roman"/>
          <w:sz w:val="24"/>
          <w:szCs w:val="24"/>
        </w:rPr>
        <w:instrText>的替代方法。</w:instrText>
      </w:r>
      <w:r w:rsidR="006668C5" w:rsidRPr="00B73C34">
        <w:rPr>
          <w:rFonts w:ascii="Times New Roman" w:hAnsi="Times New Roman" w:cs="Times New Roman"/>
          <w:sz w:val="24"/>
          <w:szCs w:val="24"/>
        </w:rPr>
        <w:instrText xml:space="preserve">\n         , \n            </w:instrText>
      </w:r>
      <w:r w:rsidR="006668C5" w:rsidRPr="00B73C34">
        <w:rPr>
          <w:rFonts w:ascii="Nirmala UI" w:hAnsi="Nirmala UI" w:cs="Nirmala UI"/>
          <w:sz w:val="24"/>
          <w:szCs w:val="24"/>
        </w:rPr>
        <w:instrText>इस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शोध</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पत्र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सतत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मानव</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संसाधन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विकास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अवधारणा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आधार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मानव</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संसाधन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प्रबंध</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प्रक्रिया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पुनर्स्थापन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प्रयत्न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गया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हमने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इस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शोध</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फ़्रांसिसी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दार्शनिक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चीन</w:instrText>
      </w:r>
      <w:r w:rsidR="006668C5" w:rsidRPr="00B73C34">
        <w:rPr>
          <w:rFonts w:ascii="Times New Roman" w:hAnsi="Times New Roman" w:cs="Times New Roman"/>
          <w:sz w:val="24"/>
          <w:szCs w:val="24"/>
        </w:rPr>
        <w:instrText>-</w:instrText>
      </w:r>
      <w:r w:rsidR="006668C5" w:rsidRPr="00B73C34">
        <w:rPr>
          <w:rFonts w:ascii="Nirmala UI" w:hAnsi="Nirmala UI" w:cs="Nirmala UI"/>
          <w:sz w:val="24"/>
          <w:szCs w:val="24"/>
        </w:rPr>
        <w:instrText>विद</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फ्रैंकाइ</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जूलियां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कृतित्व</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आधारित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अवधारणा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प्रस्तुत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मानव</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संसाधन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प्रबंध</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शोध</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अपने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विद्यात्मक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वैविध्य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बावजूद</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व्यावहारिक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अमल</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वैकल्पिक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परिप्रेक्ष्यों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तथा</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प्रकृति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दूर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जा</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रहा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ऐसा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कुछ</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हद</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तक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उसके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अपने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आधारभूत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पाश्चात्य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सिद्धान्तों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चुनौती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देने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असमर्थता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कारण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इस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शोध</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पत्र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प्रभावशीलता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और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मूलभूत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पोषण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सम्बंधित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कुछ</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सैद्धांतिक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नवोन्मेषों</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वर्णन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बागवानी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अवधारणा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माध्यम</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यहां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कार्यस्थल</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मानवीय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सामर्थ्य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पोषण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वर्णन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गया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अंतर</w:instrText>
      </w:r>
      <w:r w:rsidR="006668C5" w:rsidRPr="00B73C34">
        <w:rPr>
          <w:rFonts w:ascii="Times New Roman" w:hAnsi="Times New Roman" w:cs="Times New Roman"/>
          <w:sz w:val="24"/>
          <w:szCs w:val="24"/>
        </w:rPr>
        <w:instrText>-</w:instrText>
      </w:r>
      <w:r w:rsidR="006668C5" w:rsidRPr="00B73C34">
        <w:rPr>
          <w:rFonts w:ascii="Nirmala UI" w:hAnsi="Nirmala UI" w:cs="Nirmala UI"/>
          <w:sz w:val="24"/>
          <w:szCs w:val="24"/>
        </w:rPr>
        <w:instrText>सांस्कृतिक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अध्ययनों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इतर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यह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अवधारणा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प्राच्य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तथा</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पाश्चात्य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दर्शनों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संवाद</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उदित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हुई</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चीनी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दर्शन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कुछ</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मूल</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परिज्ञानों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आधार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इस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अवधारणा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मानव</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संसाधन</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विकास</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लिए</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वैकल्पिक</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दृष्टिकोण</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प्रस्तुत</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किये</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गए</w:instrText>
      </w:r>
      <w:r w:rsidR="006668C5" w:rsidRPr="00B73C34">
        <w:rPr>
          <w:rFonts w:ascii="Times New Roman" w:hAnsi="Times New Roman" w:cs="Times New Roman"/>
          <w:sz w:val="24"/>
          <w:szCs w:val="24"/>
        </w:rPr>
        <w:instrText xml:space="preserve"> </w:instrText>
      </w:r>
      <w:r w:rsidR="006668C5" w:rsidRPr="00B73C34">
        <w:rPr>
          <w:rFonts w:ascii="Nirmala UI" w:hAnsi="Nirmala UI" w:cs="Nirmala UI"/>
          <w:sz w:val="24"/>
          <w:szCs w:val="24"/>
        </w:rPr>
        <w:instrText>हैं</w:instrText>
      </w:r>
      <w:r w:rsidR="006668C5" w:rsidRPr="00B73C34">
        <w:rPr>
          <w:rFonts w:ascii="Times New Roman" w:hAnsi="Times New Roman" w:cs="Times New Roman"/>
          <w:sz w:val="24"/>
          <w:szCs w:val="24"/>
        </w:rPr>
        <w:instrText xml:space="preserve">.\n         , \n            Este artigo fornece um reposicionamento filosófico da gestão de recursos humanos (HRM) para fomentar o desenvolvimento de recursos humanos (HRD) sustentável. Utilizamos um processo conceitual, baseado no trabalho do filósofo e sinólogo francês François Jullien. Apesar da crescente e diversificada produção acadêmica, a pesquisa em HRM tem se isolado cada vez mais da prática, de visões alternativas da vida humana e da natureza. Isto é devido, pelo menos parcialmente, à sua incapacidade de autoquestionar suas raízes centradas no ocidente. Este artigo descreve algumas inovações conceituais chave que tratam da eficácia e do “nutriente vital” que são de particular interesse para o HRD sustentável. A questão de como alimentar a vida (ou nutri-la) no local de trabalho é ilustrada por uma metáfora de jardinagem para a gestão do potencial humano. Em contraste com estudos transculturais, essa metáfora emerge de um diálogo entre a filosofia ocidental e oriental, e oferece abordagens alternativas à HRD com base em algumas ideias centrais da tradição chinesa.\n         , \n            Аннотация:\n            В данной статье предлагается философское переосмысление управления человеческими ресурсами (HRM) с целью дальнейшего устойчивого развития человеческих ресурсов (HRD). Мы используем концептуальный процесс, основанный на работе французского философа и синолога Франсуа Жюльена. Несмотря на растущее число и разнообразие научных трудов, HRM исследования становятся все более оторванными от практики, от альтернативных взглядов на человеческую жизнь, и от природы. Это происходит, по крайней мере, отчасти из-за неспособности этой дисциплины поставить под вопрос ее западные истоки. В данной работе описываются некоторые ключевые концептуальные инновации в сфере эффективности и «жизненно важного питания», которые особенно необходимы для устойчивого развития человеческих ресурсов. Для иллюстрации вопроса о том, как развивать жизнь (или питать ее) на рабочем месте используется метафора возделывания сада для управления человеческим потенциалом. В отличии от межкультурных исследований, эта метафора возникает из диалога между западными и восточными философиями, и предлагает альтернативные подходы к развитию человеческих ресурсов на основе главных идей из китайской традиции.\n         , \n            RESUMEN:\n            Este artículo ofrece un reposicionamiento filosófico de la gestión de recursos humanos (GRH) para avanzar el desarrollo sostenible de los recursos humanos (DRH). Usamos un proceso conceptual, basado en el trabajo del filósofo y sinólogo francés François Jullien. A pesar de su creciente y diversa producción académica, la investigación en GRH se ha vuelto cada vez más aislada de la práctica, de las visiones alternativas de la vida humana, y de la naturaleza. Esto se debe en parte a su incapacidad para cuestionar sus raíces centradas en Occidente. Este artículo describe algunas innovaciones conceptuales clave sobre la eficacia y el “alimento vital” que son de interés particular para el desarrollo sostenible de los recursos humanos. La cuestión de cómo alimentar la vida (o nutrirla) en el lugar de trabajo se ilustra con una metáfora de jardinería para gestionar el potencial humano. A diferencia de los estudios transculturales, esta metáfora surge de un dialogo entre las filosofías Occidentales y Orientales, y ofrece enfoques alternativos al DRH basados en algunas ideas fundamentales de la tradición china.","container-title":"Management and Organization Review","DOI":"10.1017/mor.2015.47","ISSN":"1740-8776, 1740-8784","issue":"3","language":"en","note":"publisher: Cambridge University Press","page":"503-524","source":"Cambridge University Press","title":"Sustainable Development of Human Resources Inspired by Chinese Philosophies: A Repositioning Based on François Jullien's Works","title-short":"Sustainable Development of Human Resources Inspired by Chinese Philosophies","volume":"12","author":[{"family":"Persson","given":"Sybille"},{"family":"Shrivastava","given":"Paul"}],"issued":{"date-parts":[["2016",9]]}},"locator":"503"}],"schema":"https://github.com/citation-style-language/schema/raw/master/csl-citation.json"} </w:instrText>
      </w:r>
      <w:r w:rsidR="006668C5" w:rsidRPr="00B73C34">
        <w:rPr>
          <w:rFonts w:ascii="Times New Roman" w:hAnsi="Times New Roman" w:cs="Times New Roman"/>
          <w:sz w:val="24"/>
          <w:szCs w:val="24"/>
        </w:rPr>
        <w:fldChar w:fldCharType="separate"/>
      </w:r>
      <w:r w:rsidR="006668C5" w:rsidRPr="00B73C34">
        <w:rPr>
          <w:rFonts w:ascii="Times New Roman" w:hAnsi="Times New Roman" w:cs="Times New Roman"/>
          <w:sz w:val="24"/>
        </w:rPr>
        <w:t>(</w:t>
      </w:r>
      <w:proofErr w:type="spellStart"/>
      <w:r w:rsidR="006668C5" w:rsidRPr="00B73C34">
        <w:rPr>
          <w:rFonts w:ascii="Times New Roman" w:hAnsi="Times New Roman" w:cs="Times New Roman"/>
          <w:sz w:val="24"/>
        </w:rPr>
        <w:t>Persson</w:t>
      </w:r>
      <w:proofErr w:type="spellEnd"/>
      <w:r w:rsidR="006668C5" w:rsidRPr="00B73C34">
        <w:rPr>
          <w:rFonts w:ascii="Times New Roman" w:hAnsi="Times New Roman" w:cs="Times New Roman"/>
          <w:sz w:val="24"/>
        </w:rPr>
        <w:t xml:space="preserve"> &amp; </w:t>
      </w:r>
      <w:proofErr w:type="spellStart"/>
      <w:r w:rsidR="006668C5" w:rsidRPr="00B73C34">
        <w:rPr>
          <w:rFonts w:ascii="Times New Roman" w:hAnsi="Times New Roman" w:cs="Times New Roman"/>
          <w:sz w:val="24"/>
        </w:rPr>
        <w:t>Shrivastava</w:t>
      </w:r>
      <w:proofErr w:type="spellEnd"/>
      <w:r w:rsidR="006668C5" w:rsidRPr="00B73C34">
        <w:rPr>
          <w:rFonts w:ascii="Times New Roman" w:hAnsi="Times New Roman" w:cs="Times New Roman"/>
          <w:sz w:val="24"/>
        </w:rPr>
        <w:t>, 2016, s. 503)</w:t>
      </w:r>
      <w:r w:rsidR="006668C5" w:rsidRPr="00B73C34">
        <w:rPr>
          <w:rFonts w:ascii="Times New Roman" w:hAnsi="Times New Roman" w:cs="Times New Roman"/>
          <w:sz w:val="24"/>
          <w:szCs w:val="24"/>
        </w:rPr>
        <w:fldChar w:fldCharType="end"/>
      </w:r>
      <w:r w:rsidR="006668C5" w:rsidRPr="00B73C34">
        <w:rPr>
          <w:rFonts w:ascii="Times New Roman" w:hAnsi="Times New Roman" w:cs="Times New Roman"/>
          <w:sz w:val="24"/>
          <w:szCs w:val="24"/>
        </w:rPr>
        <w:t>.</w:t>
      </w:r>
    </w:p>
    <w:p w14:paraId="534B9B5A" w14:textId="3C64465C" w:rsidR="00454AFF" w:rsidRPr="00B73C34" w:rsidRDefault="00454AFF"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İKY ile ilgili alan yazını incelendiğinde son yıllarda iki önemli tema öne çıkmaktadır. Bunlardan ilki İKY’ </w:t>
      </w:r>
      <w:proofErr w:type="spellStart"/>
      <w:r w:rsidRPr="00B73C34">
        <w:rPr>
          <w:rFonts w:ascii="Times New Roman" w:hAnsi="Times New Roman" w:cs="Times New Roman"/>
          <w:sz w:val="24"/>
          <w:szCs w:val="24"/>
        </w:rPr>
        <w:t>nin</w:t>
      </w:r>
      <w:proofErr w:type="spellEnd"/>
      <w:r w:rsidRPr="00B73C34">
        <w:rPr>
          <w:rFonts w:ascii="Times New Roman" w:hAnsi="Times New Roman" w:cs="Times New Roman"/>
          <w:sz w:val="24"/>
          <w:szCs w:val="24"/>
        </w:rPr>
        <w:t xml:space="preserve"> örgüte sağladığı olumlu çıktıları etkileyen unsurların tespiti, ikincisi ise İKY sistemlerinin sürdürülebilirlik ihtiyacına yapılan vurguyla ilişkili olup, ilki daha çok İKY sistemlerinin işletmenin olumlu çıktıları üzerinde doğrudan etkisi olmadığı ancak dolaylı olarak entelektüel sermaye gibi unsurlar sayesinde değer artırımı sağladığı paradigmasına dayalı iken ikinci tema ise işverenler ile çalışanlar arasında sürdürülebilir olumlu bir ilişki ağı kurulmasının, uzun vadede işletmeleri hedeflerine ulaşmaya yardımcı olacağı yönündedir </w:t>
      </w:r>
      <w:r w:rsidRPr="00B73C34">
        <w:rPr>
          <w:rFonts w:ascii="Times New Roman" w:hAnsi="Times New Roman" w:cs="Times New Roman"/>
          <w:sz w:val="24"/>
          <w:szCs w:val="24"/>
        </w:rPr>
        <w:fldChar w:fldCharType="begin"/>
      </w:r>
      <w:r w:rsidRPr="00B73C34">
        <w:rPr>
          <w:rFonts w:ascii="Times New Roman" w:hAnsi="Times New Roman" w:cs="Times New Roman"/>
          <w:sz w:val="24"/>
          <w:szCs w:val="24"/>
        </w:rPr>
        <w:instrText xml:space="preserve"> ADDIN ZOTERO_ITEM CSL_CITATION {"citationID":"1nxyghz9","properties":{"formattedCitation":"(Almarzooqi vd., 2019, s. 1275)","plainCitation":"(Almarzooqi vd., 2019, s. 1275)","noteIndex":0},"citationItems":[{"id":4124,"uris":["http://zotero.org/users/local/bAdVLw7n/items/ZUHU42RC"],"uri":["http://zotero.org/users/local/bAdVLw7n/items/ZUHU42RC"],"itemData":{"id":4124,"type":"article-journal","abstract":"Purpose The purpose of this paper is to investigate the interactional relationships between sustainable human resource management (HRM) and positive organizational outcomes, in the context of the United Arab Emirates (UAE), focusing on employees’ perception and mediation of the direct relationships drawing on the theoretical background of the social exchange theory.Design/methodology/approach Data were collected using a web-based survey (293 usable responses). Respondents were full-time employees from the UAE’s oil-and-gas sector. The proposed hypotheses were tested using hierarchical regression for direct and indirect relationships. Confirmatory factor analysis was used to confirm the validity of the proposed framework.Findings Sustainable HRM has a significant direct effect on sustainable employee performance and perceived sustainable organizational support. The mediating influence of organizational knowledge sharing (OKS) and employee empowerment were significant to varying degrees, proving the different interactions between the study constructs.Practical implications The mediating effect found for OKS and employee empowerment suggests that organizations should consider multiple combinations of practices to sustain positive outcomes, especially in dynamic markets. The alignment between different managerial practices can enhance anticipated organizational outcomes. Establishing knowledge-sharing practices will, therefore, help in enhancing employee performance, supporting the role of sustainable HRM. Empowering employees will also help in establishing a sense of perceived support that employees will value, leading to positive reciprocity from employees.Originality/value This study extends the literature on sustainable HRM and its links to positive organizational outcomes in the context of the UAE. The study also demonstrates that mediators of the direct relationships can have varying effects and associations with different organizational outcomes.","container-title":"International Journal of Productivity and Performance Management","DOI":"10.1108/IJPPM-04-2018-0165","ISSN":"1741-0401","issue":"7","note":"publisher: Emerald Publishing Limited","page":"1272-1292","source":"Emerald Insight","title":"The role of sustainable HRM in sustaining positive organizational outcomes: An interactional framework","title-short":"The role of sustainable HRM in sustaining positive organizational outcomes","volume":"68","author":[{"family":"Almarzooqi","given":"Abdulla Hasan"},{"family":"Khan","given":"Mehmood"},{"family":"Khalid","given":"Khalizani"}],"issued":{"date-parts":[["2019",1,1]]}},"locator":"1275"}],"schema":"https://github.com/citation-style-language/schema/raw/master/csl-citation.json"} </w:instrText>
      </w:r>
      <w:r w:rsidRPr="00B73C34">
        <w:rPr>
          <w:rFonts w:ascii="Times New Roman" w:hAnsi="Times New Roman" w:cs="Times New Roman"/>
          <w:sz w:val="24"/>
          <w:szCs w:val="24"/>
        </w:rPr>
        <w:fldChar w:fldCharType="separate"/>
      </w:r>
      <w:r w:rsidRPr="00B73C34">
        <w:rPr>
          <w:rFonts w:ascii="Times New Roman" w:hAnsi="Times New Roman" w:cs="Times New Roman"/>
          <w:sz w:val="24"/>
        </w:rPr>
        <w:t>(</w:t>
      </w:r>
      <w:proofErr w:type="spellStart"/>
      <w:r w:rsidRPr="00B73C34">
        <w:rPr>
          <w:rFonts w:ascii="Times New Roman" w:hAnsi="Times New Roman" w:cs="Times New Roman"/>
          <w:sz w:val="24"/>
        </w:rPr>
        <w:t>Almarzooqi</w:t>
      </w:r>
      <w:proofErr w:type="spellEnd"/>
      <w:r w:rsidRPr="00B73C34">
        <w:rPr>
          <w:rFonts w:ascii="Times New Roman" w:hAnsi="Times New Roman" w:cs="Times New Roman"/>
          <w:sz w:val="24"/>
        </w:rPr>
        <w:t xml:space="preserve"> vd., 2019, s. 1275)</w:t>
      </w:r>
      <w:r w:rsidRPr="00B73C34">
        <w:rPr>
          <w:rFonts w:ascii="Times New Roman" w:hAnsi="Times New Roman" w:cs="Times New Roman"/>
          <w:sz w:val="24"/>
          <w:szCs w:val="24"/>
        </w:rPr>
        <w:fldChar w:fldCharType="end"/>
      </w:r>
      <w:r w:rsidRPr="00B73C34">
        <w:rPr>
          <w:rFonts w:ascii="Times New Roman" w:hAnsi="Times New Roman" w:cs="Times New Roman"/>
          <w:sz w:val="24"/>
          <w:szCs w:val="24"/>
        </w:rPr>
        <w:t>.</w:t>
      </w:r>
    </w:p>
    <w:p w14:paraId="5DF376EB" w14:textId="59224DB5" w:rsidR="00742EA8" w:rsidRPr="00B73C34" w:rsidRDefault="00742EA8"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Bugünün iş dünyasında işletmelerin hayatta kalabilmeleri ve rekabet avantajı elde edebilmeleri için sürdürülebilir bir örgütsel öğrenme ve performans gelişimi elde etmelerini sağlayan yeni bilgileri entegre edebilmeleri ve bu sayede </w:t>
      </w:r>
      <w:proofErr w:type="spellStart"/>
      <w:r w:rsidRPr="00B73C34">
        <w:rPr>
          <w:rFonts w:ascii="Times New Roman" w:hAnsi="Times New Roman" w:cs="Times New Roman"/>
          <w:sz w:val="24"/>
          <w:szCs w:val="24"/>
        </w:rPr>
        <w:t>inovasyon</w:t>
      </w:r>
      <w:proofErr w:type="spellEnd"/>
      <w:r w:rsidRPr="00B73C34">
        <w:rPr>
          <w:rFonts w:ascii="Times New Roman" w:hAnsi="Times New Roman" w:cs="Times New Roman"/>
          <w:sz w:val="24"/>
          <w:szCs w:val="24"/>
        </w:rPr>
        <w:t xml:space="preserve"> yapabilmelerine bağlıdır </w:t>
      </w:r>
      <w:r w:rsidRPr="00B73C34">
        <w:rPr>
          <w:rFonts w:ascii="Times New Roman" w:hAnsi="Times New Roman" w:cs="Times New Roman"/>
          <w:sz w:val="24"/>
          <w:szCs w:val="24"/>
        </w:rPr>
        <w:fldChar w:fldCharType="begin"/>
      </w:r>
      <w:r w:rsidR="004B3FC4" w:rsidRPr="00B73C34">
        <w:rPr>
          <w:rFonts w:ascii="Times New Roman" w:hAnsi="Times New Roman" w:cs="Times New Roman"/>
          <w:sz w:val="24"/>
          <w:szCs w:val="24"/>
        </w:rPr>
        <w:instrText xml:space="preserve"> ADDIN ZOTERO_ITEM CSL_CITATION {"citationID":"Npzujqrm","properties":{"formattedCitation":"(Saha vd., 2016, s. 64)","plainCitation":"(Saha vd., 2016, s. 64)","noteIndex":0},"citationItems":[{"id":4052,"uris":["http://zotero.org/users/local/bAdVLw7n/items/QUFQQS2X"],"uri":["http://zotero.org/users/local/bAdVLw7n/items/QUFQQS2X"],"itemData":{"id":4052,"type":"article-journal","abstract":"This article aimed at developing a conceptual framework about the role of Strategic Human Resource Management (SHRM) and its impact on managerial skills and organizational performance which offered some insights into how learning might occur at the organizational level in order to improve organizational capability as well as individual capability. It also indicated that there were plenty of research studies to advocate the influence of SHRM. Nevertheless, there were some rare examples of linkages between SHRM and sustainable organizational learning practices that can improve organizations effectiveness and develop its performance through ample qualification, suitable working condition, and potential motivation. Thus, this article aims to emphasize on several approaches of organizational learning as facilitating variables. Today, the strategic part of HRM practices which was integrated within the organization stated that the success of the organizational performance lied in developing positive attitudes of individuals, groups, and organizations that mainly enhanced individual competence as well organizational competence through organizational learning. Therefore, the context of this study identified the key concept of SHRM that influenced and boosted knowledge, skills, and abilities (KSA’s) of employees in an organization. Finally, this article recommended some research suggestions based on the highlighted propositions that accelerated organizational performance and improved competitive abilities.","container-title":"International Journal of Organizational Leadership","DOI":"10.33844/ijol.2016.60291","ISSN":"2345-6744","issue":"1","journalAbbreviation":"IJOL","language":"en","page":"63-75","source":"DOI.org (Crossref)","title":"The impact of SHRM on sustainable organizational learning and performance development","volume":"5","author":[{"family":"Saha","given":"Nibedita"},{"family":"Chatterjee","given":"Bani"},{"family":"Gregar","given":"Aleš"},{"family":"Sáha","given":"Petr"}],"issued":{"date-parts":[["2016",1,1]]}},"locator":"64"}],"schema":"https://github.com/citation-style-language/schema/raw/master/csl-citation.json"} </w:instrText>
      </w:r>
      <w:r w:rsidRPr="00B73C34">
        <w:rPr>
          <w:rFonts w:ascii="Times New Roman" w:hAnsi="Times New Roman" w:cs="Times New Roman"/>
          <w:sz w:val="24"/>
          <w:szCs w:val="24"/>
        </w:rPr>
        <w:fldChar w:fldCharType="separate"/>
      </w:r>
      <w:r w:rsidR="004B3FC4" w:rsidRPr="00B73C34">
        <w:rPr>
          <w:rFonts w:ascii="Times New Roman" w:hAnsi="Times New Roman" w:cs="Times New Roman"/>
          <w:sz w:val="24"/>
        </w:rPr>
        <w:t>(Saha vd., 2016, s. 64)</w:t>
      </w:r>
      <w:r w:rsidRPr="00B73C34">
        <w:rPr>
          <w:rFonts w:ascii="Times New Roman" w:hAnsi="Times New Roman" w:cs="Times New Roman"/>
          <w:sz w:val="24"/>
          <w:szCs w:val="24"/>
        </w:rPr>
        <w:fldChar w:fldCharType="end"/>
      </w:r>
      <w:r w:rsidRPr="00B73C34">
        <w:rPr>
          <w:rFonts w:ascii="Times New Roman" w:hAnsi="Times New Roman" w:cs="Times New Roman"/>
          <w:sz w:val="24"/>
          <w:szCs w:val="24"/>
        </w:rPr>
        <w:t xml:space="preserve">. </w:t>
      </w:r>
      <w:r w:rsidR="00AF55ED" w:rsidRPr="00B73C34">
        <w:rPr>
          <w:rFonts w:ascii="Times New Roman" w:hAnsi="Times New Roman" w:cs="Times New Roman"/>
          <w:sz w:val="24"/>
          <w:szCs w:val="24"/>
        </w:rPr>
        <w:t xml:space="preserve">Bu anlamda, toplumsal olarak artan bilinç ve kurumların çevresel, sosyal ve ekonomik meselelerde oynadığı rol ve önemi nedeniyle işletmeler artık kurumsal sürdürülebilirlik politikalarını hayata geçirme konusunda daha istekli davranır hale gelmişlerdir </w:t>
      </w:r>
      <w:r w:rsidR="00AF55ED" w:rsidRPr="00B73C34">
        <w:rPr>
          <w:rFonts w:ascii="Times New Roman" w:hAnsi="Times New Roman" w:cs="Times New Roman"/>
          <w:sz w:val="24"/>
          <w:szCs w:val="24"/>
        </w:rPr>
        <w:fldChar w:fldCharType="begin"/>
      </w:r>
      <w:r w:rsidR="00AF55ED" w:rsidRPr="00B73C34">
        <w:rPr>
          <w:rFonts w:ascii="Times New Roman" w:hAnsi="Times New Roman" w:cs="Times New Roman"/>
          <w:sz w:val="24"/>
          <w:szCs w:val="24"/>
        </w:rPr>
        <w:instrText xml:space="preserve"> ADDIN ZOTERO_ITEM CSL_CITATION {"citationID":"DtTWKvRU","properties":{"formattedCitation":"(Ehnert vd., 2016, s. 88)","plainCitation":"(Ehnert vd., 2016, s. 88)","noteIndex":0},"citationItems":[{"id":4056,"uris":["http://zotero.org/users/local/bAdVLw7n/items/M6MVKMPY"],"uri":["http://zotero.org/users/local/bAdVLw7n/items/M6MVKMPY"],"itemData":{"id":4056,"type":"article-journal","container-title":"The International Journal of Human Resource Management","DOI":"10.1080/09585192.2015.1024157","ISSN":"0958-5192, 1466-4399","issue":"1","journalAbbreviation":"The International Journal of Human Resource Management","language":"en","page":"88-108","source":"DOI.org (Crossref)","title":"Reporting on sustainability and HRM: a comparative study of sustainability reporting practices by the world's largest companies","title-short":"Reporting on sustainability and HRM","volume":"27","author":[{"family":"Ehnert","given":"Ina"},{"family":"Parsa","given":"Sepideh"},{"family":"Roper","given":"Ian"},{"family":"Wagner","given":"Marcus"},{"family":"Muller-Camen","given":"Michael"}],"issued":{"date-parts":[["2016",1,2]]}},"locator":"88"}],"schema":"https://github.com/citation-style-language/schema/raw/master/csl-citation.json"} </w:instrText>
      </w:r>
      <w:r w:rsidR="00AF55ED" w:rsidRPr="00B73C34">
        <w:rPr>
          <w:rFonts w:ascii="Times New Roman" w:hAnsi="Times New Roman" w:cs="Times New Roman"/>
          <w:sz w:val="24"/>
          <w:szCs w:val="24"/>
        </w:rPr>
        <w:fldChar w:fldCharType="separate"/>
      </w:r>
      <w:r w:rsidR="00AF55ED" w:rsidRPr="00B73C34">
        <w:rPr>
          <w:rFonts w:ascii="Times New Roman" w:hAnsi="Times New Roman" w:cs="Times New Roman"/>
          <w:sz w:val="24"/>
        </w:rPr>
        <w:t>(</w:t>
      </w:r>
      <w:proofErr w:type="spellStart"/>
      <w:r w:rsidR="00AF55ED" w:rsidRPr="00B73C34">
        <w:rPr>
          <w:rFonts w:ascii="Times New Roman" w:hAnsi="Times New Roman" w:cs="Times New Roman"/>
          <w:sz w:val="24"/>
        </w:rPr>
        <w:t>Ehnert</w:t>
      </w:r>
      <w:proofErr w:type="spellEnd"/>
      <w:r w:rsidR="00AF55ED" w:rsidRPr="00B73C34">
        <w:rPr>
          <w:rFonts w:ascii="Times New Roman" w:hAnsi="Times New Roman" w:cs="Times New Roman"/>
          <w:sz w:val="24"/>
        </w:rPr>
        <w:t xml:space="preserve"> vd., 2016, s. 88)</w:t>
      </w:r>
      <w:r w:rsidR="00AF55ED" w:rsidRPr="00B73C34">
        <w:rPr>
          <w:rFonts w:ascii="Times New Roman" w:hAnsi="Times New Roman" w:cs="Times New Roman"/>
          <w:sz w:val="24"/>
          <w:szCs w:val="24"/>
        </w:rPr>
        <w:fldChar w:fldCharType="end"/>
      </w:r>
      <w:r w:rsidR="00AF55ED" w:rsidRPr="00B73C34">
        <w:rPr>
          <w:rFonts w:ascii="Times New Roman" w:hAnsi="Times New Roman" w:cs="Times New Roman"/>
          <w:sz w:val="24"/>
          <w:szCs w:val="24"/>
        </w:rPr>
        <w:t>.</w:t>
      </w:r>
      <w:r w:rsidRPr="00B73C34">
        <w:rPr>
          <w:rFonts w:ascii="Times New Roman" w:hAnsi="Times New Roman" w:cs="Times New Roman"/>
          <w:sz w:val="24"/>
          <w:szCs w:val="24"/>
        </w:rPr>
        <w:t xml:space="preserve"> Bu doğrultuda bir işletmenin hem en önemli maliyet unsurlarından biri olan ama aynı zamanda en önemli kaynağı da olan emeğin yani insan kaynağının sürdürülebilir politikalar ile yönetilebilmesi işletmenin rekabet üstünlüğü ve varlığını idame ettirebilmesi açısından oldukça önemlidir.</w:t>
      </w:r>
    </w:p>
    <w:p w14:paraId="4BC5B7D2" w14:textId="196CAC16" w:rsidR="00572CE9" w:rsidRPr="00B73C34" w:rsidRDefault="00742EA8"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Sürdürülebilir insan kaynakları yönetimi</w:t>
      </w:r>
      <w:r w:rsidR="00572CE9" w:rsidRPr="00B73C34">
        <w:rPr>
          <w:rFonts w:ascii="Times New Roman" w:hAnsi="Times New Roman" w:cs="Times New Roman"/>
          <w:sz w:val="24"/>
          <w:szCs w:val="24"/>
        </w:rPr>
        <w:t xml:space="preserve"> (SİKY)</w:t>
      </w:r>
      <w:r w:rsidR="004B3FC4" w:rsidRPr="00B73C34">
        <w:rPr>
          <w:rFonts w:ascii="Times New Roman" w:hAnsi="Times New Roman" w:cs="Times New Roman"/>
          <w:sz w:val="24"/>
          <w:szCs w:val="24"/>
        </w:rPr>
        <w:t xml:space="preserve">, stratejik insan kaynakları yönetiminin bir uzantısı olarak, birden çok boyutu olan, birden çok analiz düzeyini kapsayan ve zaman içinde birden çok belli başlı yapıyı ifade eden çatı bir kavram olarak kullanılmaktadır </w:t>
      </w:r>
      <w:r w:rsidR="004B3FC4" w:rsidRPr="00B73C34">
        <w:rPr>
          <w:rFonts w:ascii="Times New Roman" w:hAnsi="Times New Roman" w:cs="Times New Roman"/>
          <w:sz w:val="24"/>
          <w:szCs w:val="24"/>
        </w:rPr>
        <w:fldChar w:fldCharType="begin"/>
      </w:r>
      <w:r w:rsidR="004B3FC4" w:rsidRPr="00B73C34">
        <w:rPr>
          <w:rFonts w:ascii="Times New Roman" w:hAnsi="Times New Roman" w:cs="Times New Roman"/>
          <w:sz w:val="24"/>
          <w:szCs w:val="24"/>
        </w:rPr>
        <w:instrText xml:space="preserve"> ADDIN ZOTERO_ITEM CSL_CITATION {"citationID":"6qir8q2c","properties":{"formattedCitation":"(J\\uc0\\u228{}rlstr\\uc0\\u246{}m vd., 2018, s. 705)","plainCitation":"(Järlström vd., 2018, s. 705)","noteIndex":0},"citationItems":[{"id":4060,"uris":["http://zotero.org/users/local/bAdVLw7n/items/APTLXFAW"],"uri":["http://zotero.org/users/local/bAdVLw7n/items/APTLXFAW"],"itemData":{"id":4060,"type":"article-journal","container-title":"Journal of Business Ethics","DOI":"10.1007/s10551-016-3310-8","ISSN":"0167-4544, 1573-0697","issue":"3","journalAbbreviation":"J Bus Ethics","language":"en","page":"703-724","source":"DOI.org (Crossref)","title":"Sustainable Human Resource Management with Salience of Stakeholders: A Top Management Perspective","title-short":"Sustainable Human Resource Management with Salience of Stakeholders","volume":"152","author":[{"family":"Järlström","given":"Maria"},{"family":"Saru","given":"Essi"},{"family":"Vanhala","given":"Sinikka"}],"issued":{"date-parts":[["2018",10]]}},"locator":"705"}],"schema":"https://github.com/citation-style-language/schema/raw/master/csl-citation.json"} </w:instrText>
      </w:r>
      <w:r w:rsidR="004B3FC4" w:rsidRPr="00B73C34">
        <w:rPr>
          <w:rFonts w:ascii="Times New Roman" w:hAnsi="Times New Roman" w:cs="Times New Roman"/>
          <w:sz w:val="24"/>
          <w:szCs w:val="24"/>
        </w:rPr>
        <w:fldChar w:fldCharType="separate"/>
      </w:r>
      <w:r w:rsidR="004B3FC4" w:rsidRPr="00B73C34">
        <w:rPr>
          <w:rFonts w:ascii="Times New Roman" w:hAnsi="Times New Roman" w:cs="Times New Roman"/>
          <w:sz w:val="24"/>
          <w:szCs w:val="24"/>
        </w:rPr>
        <w:t>(</w:t>
      </w:r>
      <w:proofErr w:type="spellStart"/>
      <w:r w:rsidR="004B3FC4" w:rsidRPr="00B73C34">
        <w:rPr>
          <w:rFonts w:ascii="Times New Roman" w:hAnsi="Times New Roman" w:cs="Times New Roman"/>
          <w:sz w:val="24"/>
          <w:szCs w:val="24"/>
        </w:rPr>
        <w:t>Järlström</w:t>
      </w:r>
      <w:proofErr w:type="spellEnd"/>
      <w:r w:rsidR="004B3FC4" w:rsidRPr="00B73C34">
        <w:rPr>
          <w:rFonts w:ascii="Times New Roman" w:hAnsi="Times New Roman" w:cs="Times New Roman"/>
          <w:sz w:val="24"/>
          <w:szCs w:val="24"/>
        </w:rPr>
        <w:t xml:space="preserve"> vd., 2018, s. 705)</w:t>
      </w:r>
      <w:r w:rsidR="004B3FC4" w:rsidRPr="00B73C34">
        <w:rPr>
          <w:rFonts w:ascii="Times New Roman" w:hAnsi="Times New Roman" w:cs="Times New Roman"/>
          <w:sz w:val="24"/>
          <w:szCs w:val="24"/>
        </w:rPr>
        <w:fldChar w:fldCharType="end"/>
      </w:r>
      <w:r w:rsidR="004B3FC4" w:rsidRPr="00B73C34">
        <w:rPr>
          <w:rFonts w:ascii="Times New Roman" w:hAnsi="Times New Roman" w:cs="Times New Roman"/>
          <w:sz w:val="24"/>
          <w:szCs w:val="24"/>
        </w:rPr>
        <w:t xml:space="preserve">. </w:t>
      </w:r>
      <w:r w:rsidR="00572CE9" w:rsidRPr="00B73C34">
        <w:rPr>
          <w:rFonts w:ascii="Times New Roman" w:hAnsi="Times New Roman" w:cs="Times New Roman"/>
          <w:sz w:val="24"/>
          <w:szCs w:val="24"/>
        </w:rPr>
        <w:t xml:space="preserve">Bireysel, toplumsal ve örgütsel olmak üzere SİKY’ </w:t>
      </w:r>
      <w:proofErr w:type="spellStart"/>
      <w:r w:rsidR="00572CE9" w:rsidRPr="00B73C34">
        <w:rPr>
          <w:rFonts w:ascii="Times New Roman" w:hAnsi="Times New Roman" w:cs="Times New Roman"/>
          <w:sz w:val="24"/>
          <w:szCs w:val="24"/>
        </w:rPr>
        <w:t>nin</w:t>
      </w:r>
      <w:proofErr w:type="spellEnd"/>
      <w:r w:rsidR="00572CE9" w:rsidRPr="00B73C34">
        <w:rPr>
          <w:rFonts w:ascii="Times New Roman" w:hAnsi="Times New Roman" w:cs="Times New Roman"/>
          <w:sz w:val="24"/>
          <w:szCs w:val="24"/>
        </w:rPr>
        <w:t xml:space="preserve"> etki sahasına giren üç önemli çıktı ifade edilmektedir. İyi bir iş ve yaşam dengesi, istihdam edilebilirlik ve katılım SİKY’ </w:t>
      </w:r>
      <w:proofErr w:type="spellStart"/>
      <w:r w:rsidR="00572CE9" w:rsidRPr="00B73C34">
        <w:rPr>
          <w:rFonts w:ascii="Times New Roman" w:hAnsi="Times New Roman" w:cs="Times New Roman"/>
          <w:sz w:val="24"/>
          <w:szCs w:val="24"/>
        </w:rPr>
        <w:t>nin</w:t>
      </w:r>
      <w:proofErr w:type="spellEnd"/>
      <w:r w:rsidR="00572CE9" w:rsidRPr="00B73C34">
        <w:rPr>
          <w:rFonts w:ascii="Times New Roman" w:hAnsi="Times New Roman" w:cs="Times New Roman"/>
          <w:sz w:val="24"/>
          <w:szCs w:val="24"/>
        </w:rPr>
        <w:t xml:space="preserve"> bireysel etki sahası olarak, paydaş memnuniyeti, istihdam artışı ve sosyal kapsam SİKY’ </w:t>
      </w:r>
      <w:proofErr w:type="spellStart"/>
      <w:r w:rsidR="00572CE9" w:rsidRPr="00B73C34">
        <w:rPr>
          <w:rFonts w:ascii="Times New Roman" w:hAnsi="Times New Roman" w:cs="Times New Roman"/>
          <w:sz w:val="24"/>
          <w:szCs w:val="24"/>
        </w:rPr>
        <w:t>nin</w:t>
      </w:r>
      <w:proofErr w:type="spellEnd"/>
      <w:r w:rsidR="00572CE9" w:rsidRPr="00B73C34">
        <w:rPr>
          <w:rFonts w:ascii="Times New Roman" w:hAnsi="Times New Roman" w:cs="Times New Roman"/>
          <w:sz w:val="24"/>
          <w:szCs w:val="24"/>
        </w:rPr>
        <w:t xml:space="preserve"> toplumsal etki sahası olarak ve kalite, esneklik, </w:t>
      </w:r>
      <w:proofErr w:type="spellStart"/>
      <w:r w:rsidR="00572CE9" w:rsidRPr="00B73C34">
        <w:rPr>
          <w:rFonts w:ascii="Times New Roman" w:hAnsi="Times New Roman" w:cs="Times New Roman"/>
          <w:sz w:val="24"/>
          <w:szCs w:val="24"/>
        </w:rPr>
        <w:t>inovasyon</w:t>
      </w:r>
      <w:proofErr w:type="spellEnd"/>
      <w:r w:rsidR="00572CE9" w:rsidRPr="00B73C34">
        <w:rPr>
          <w:rFonts w:ascii="Times New Roman" w:hAnsi="Times New Roman" w:cs="Times New Roman"/>
          <w:sz w:val="24"/>
          <w:szCs w:val="24"/>
        </w:rPr>
        <w:t xml:space="preserve"> ve karlılık ise SİKY’ </w:t>
      </w:r>
      <w:proofErr w:type="spellStart"/>
      <w:r w:rsidR="00572CE9" w:rsidRPr="00B73C34">
        <w:rPr>
          <w:rFonts w:ascii="Times New Roman" w:hAnsi="Times New Roman" w:cs="Times New Roman"/>
          <w:sz w:val="24"/>
          <w:szCs w:val="24"/>
        </w:rPr>
        <w:t>nin</w:t>
      </w:r>
      <w:proofErr w:type="spellEnd"/>
      <w:r w:rsidR="00572CE9" w:rsidRPr="00B73C34">
        <w:rPr>
          <w:rFonts w:ascii="Times New Roman" w:hAnsi="Times New Roman" w:cs="Times New Roman"/>
          <w:sz w:val="24"/>
          <w:szCs w:val="24"/>
        </w:rPr>
        <w:t xml:space="preserve"> örgütsel etki sahası olarak ifade edilmektedir </w:t>
      </w:r>
      <w:r w:rsidR="00572CE9" w:rsidRPr="00B73C34">
        <w:rPr>
          <w:rFonts w:ascii="Times New Roman" w:hAnsi="Times New Roman" w:cs="Times New Roman"/>
          <w:sz w:val="24"/>
          <w:szCs w:val="24"/>
        </w:rPr>
        <w:fldChar w:fldCharType="begin"/>
      </w:r>
      <w:r w:rsidR="00572CE9" w:rsidRPr="00B73C34">
        <w:rPr>
          <w:rFonts w:ascii="Times New Roman" w:hAnsi="Times New Roman" w:cs="Times New Roman"/>
          <w:sz w:val="24"/>
          <w:szCs w:val="24"/>
        </w:rPr>
        <w:instrText xml:space="preserve"> ADDIN ZOTERO_ITEM CSL_CITATION {"citationID":"dEougLwP","properties":{"formattedCitation":"(Karman, 2020)","plainCitation":"(Karman, 2020)","noteIndex":0},"citationItems":[{"id":4101,"uris":["http://zotero.org/users/local/bAdVLw7n/items/LL942LMP"],"uri":["http://zotero.org/users/local/bAdVLw7n/items/LL942LMP"],"itemData":{"id":4101,"type":"article-journal","abstract":"BACKGROUND: The development of sustainable HRM contributed to the increasing interest in practices encompassing the sustainable management of human resources (sustainable HRM, SHRM) and results of these practices. The paper introduces a new perspecti","container-title":"Human Systems Management","DOI":"10.3233/HSM-190602","ISSN":"0167-2533","issue":"1","language":"en","note":"publisher: IOS Press","page":"51-68","source":"content.iospress.com","title":"Understanding sustainable human resource management – organizational value linkages: The strength of the SHRM system","title-short":"Understanding sustainable human resource management – organizational value linkages","volume":"39","author":[{"family":"Karman","given":"Agnieszka"}],"issued":{"date-parts":[["2020",1,1]]}}}],"schema":"https://github.com/citation-style-language/schema/raw/master/csl-citation.json"} </w:instrText>
      </w:r>
      <w:r w:rsidR="00572CE9" w:rsidRPr="00B73C34">
        <w:rPr>
          <w:rFonts w:ascii="Times New Roman" w:hAnsi="Times New Roman" w:cs="Times New Roman"/>
          <w:sz w:val="24"/>
          <w:szCs w:val="24"/>
        </w:rPr>
        <w:fldChar w:fldCharType="separate"/>
      </w:r>
      <w:r w:rsidR="00572CE9" w:rsidRPr="00B73C34">
        <w:rPr>
          <w:rFonts w:ascii="Times New Roman" w:hAnsi="Times New Roman" w:cs="Times New Roman"/>
          <w:sz w:val="24"/>
        </w:rPr>
        <w:t>(Karman, 2020)</w:t>
      </w:r>
      <w:r w:rsidR="00572CE9" w:rsidRPr="00B73C34">
        <w:rPr>
          <w:rFonts w:ascii="Times New Roman" w:hAnsi="Times New Roman" w:cs="Times New Roman"/>
          <w:sz w:val="24"/>
          <w:szCs w:val="24"/>
        </w:rPr>
        <w:fldChar w:fldCharType="end"/>
      </w:r>
      <w:r w:rsidR="00572CE9" w:rsidRPr="00B73C34">
        <w:rPr>
          <w:rFonts w:ascii="Times New Roman" w:hAnsi="Times New Roman" w:cs="Times New Roman"/>
          <w:sz w:val="24"/>
          <w:szCs w:val="24"/>
        </w:rPr>
        <w:t>.</w:t>
      </w:r>
      <w:r w:rsidR="00E64A5C" w:rsidRPr="00B73C34">
        <w:rPr>
          <w:rFonts w:ascii="Times New Roman" w:hAnsi="Times New Roman" w:cs="Times New Roman"/>
          <w:sz w:val="24"/>
          <w:szCs w:val="24"/>
        </w:rPr>
        <w:t xml:space="preserve"> </w:t>
      </w:r>
      <w:proofErr w:type="spellStart"/>
      <w:r w:rsidR="00E64A5C" w:rsidRPr="00B73C34">
        <w:rPr>
          <w:rFonts w:ascii="Times New Roman" w:hAnsi="Times New Roman" w:cs="Times New Roman"/>
          <w:sz w:val="24"/>
          <w:szCs w:val="24"/>
        </w:rPr>
        <w:t>Ehnert</w:t>
      </w:r>
      <w:proofErr w:type="spellEnd"/>
      <w:r w:rsidR="00E64A5C" w:rsidRPr="00B73C34">
        <w:rPr>
          <w:rFonts w:ascii="Times New Roman" w:hAnsi="Times New Roman" w:cs="Times New Roman"/>
          <w:sz w:val="24"/>
          <w:szCs w:val="24"/>
        </w:rPr>
        <w:t xml:space="preserve"> ve arkadaşları </w:t>
      </w:r>
      <w:r w:rsidR="00E64A5C" w:rsidRPr="00B73C34">
        <w:rPr>
          <w:rFonts w:ascii="Times New Roman" w:hAnsi="Times New Roman" w:cs="Times New Roman"/>
          <w:sz w:val="24"/>
          <w:szCs w:val="24"/>
        </w:rPr>
        <w:fldChar w:fldCharType="begin"/>
      </w:r>
      <w:r w:rsidR="00E64A5C" w:rsidRPr="00B73C34">
        <w:rPr>
          <w:rFonts w:ascii="Times New Roman" w:hAnsi="Times New Roman" w:cs="Times New Roman"/>
          <w:sz w:val="24"/>
          <w:szCs w:val="24"/>
        </w:rPr>
        <w:instrText xml:space="preserve"> ADDIN ZOTERO_ITEM CSL_CITATION {"citationID":"jrcHEG2W","properties":{"formattedCitation":"(2016, s. 90)","plainCitation":"(2016, s. 90)","noteIndex":0},"citationItems":[{"id":4056,"uris":["http://zotero.org/users/local/bAdVLw7n/items/M6MVKMPY"],"uri":["http://zotero.org/users/local/bAdVLw7n/items/M6MVKMPY"],"itemData":{"id":4056,"type":"article-journal","container-title":"The International Journal of Human Resource Management","DOI":"10.1080/09585192.2015.1024157","ISSN":"0958-5192, 1466-4399","issue":"1","journalAbbreviation":"The International Journal of Human Resource Management","language":"en","page":"88-108","source":"DOI.org (Crossref)","title":"Reporting on sustainability and HRM: a comparative study of sustainability reporting practices by the world's largest companies","title-short":"Reporting on sustainability and HRM","volume":"27","author":[{"family":"Ehnert","given":"Ina"},{"family":"Parsa","given":"Sepideh"},{"family":"Roper","given":"Ian"},{"family":"Wagner","given":"Marcus"},{"family":"Muller-Camen","given":"Michael"}],"issued":{"date-parts":[["2016",1,2]]}},"locator":"90","suppress-author":true}],"schema":"https://github.com/citation-style-language/schema/raw/master/csl-citation.json"} </w:instrText>
      </w:r>
      <w:r w:rsidR="00E64A5C" w:rsidRPr="00B73C34">
        <w:rPr>
          <w:rFonts w:ascii="Times New Roman" w:hAnsi="Times New Roman" w:cs="Times New Roman"/>
          <w:sz w:val="24"/>
          <w:szCs w:val="24"/>
        </w:rPr>
        <w:fldChar w:fldCharType="separate"/>
      </w:r>
      <w:r w:rsidR="00E64A5C" w:rsidRPr="00B73C34">
        <w:rPr>
          <w:rFonts w:ascii="Times New Roman" w:hAnsi="Times New Roman" w:cs="Times New Roman"/>
          <w:sz w:val="24"/>
        </w:rPr>
        <w:t xml:space="preserve">(2016, s. </w:t>
      </w:r>
      <w:r w:rsidR="00E64A5C" w:rsidRPr="00B73C34">
        <w:rPr>
          <w:rFonts w:ascii="Times New Roman" w:hAnsi="Times New Roman" w:cs="Times New Roman"/>
          <w:sz w:val="24"/>
        </w:rPr>
        <w:lastRenderedPageBreak/>
        <w:t>90)</w:t>
      </w:r>
      <w:r w:rsidR="00E64A5C" w:rsidRPr="00B73C34">
        <w:rPr>
          <w:rFonts w:ascii="Times New Roman" w:hAnsi="Times New Roman" w:cs="Times New Roman"/>
          <w:sz w:val="24"/>
          <w:szCs w:val="24"/>
        </w:rPr>
        <w:fldChar w:fldCharType="end"/>
      </w:r>
      <w:r w:rsidR="00E64A5C" w:rsidRPr="00B73C34">
        <w:rPr>
          <w:rFonts w:ascii="Times New Roman" w:hAnsi="Times New Roman" w:cs="Times New Roman"/>
          <w:sz w:val="24"/>
          <w:szCs w:val="24"/>
        </w:rPr>
        <w:t xml:space="preserve">, SİKY' </w:t>
      </w:r>
      <w:proofErr w:type="spellStart"/>
      <w:r w:rsidR="00E64A5C" w:rsidRPr="00B73C34">
        <w:rPr>
          <w:rFonts w:ascii="Times New Roman" w:hAnsi="Times New Roman" w:cs="Times New Roman"/>
          <w:sz w:val="24"/>
          <w:szCs w:val="24"/>
        </w:rPr>
        <w:t>yi</w:t>
      </w:r>
      <w:proofErr w:type="spellEnd"/>
      <w:r w:rsidR="00E64A5C" w:rsidRPr="00B73C34">
        <w:rPr>
          <w:rFonts w:ascii="Times New Roman" w:hAnsi="Times New Roman" w:cs="Times New Roman"/>
          <w:sz w:val="24"/>
          <w:szCs w:val="24"/>
        </w:rPr>
        <w:t xml:space="preserve"> “örgüt içinde ve dışında, istenmeyen yan etkileri ve olumsuz geri beslemeleri kontrol ederken uzun vadede finansal, sosyal ve çevresel (ekolojik) hedeflere ulaşılmasını sağlayan İKY stratejilerinin ve uygulamalarının benimsenmesi” olarak tanımlamaktadır.</w:t>
      </w:r>
    </w:p>
    <w:p w14:paraId="42D6858C" w14:textId="79CBFC54" w:rsidR="000D6D18" w:rsidRPr="00B73C34" w:rsidRDefault="003D0563"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SİKY</w:t>
      </w:r>
      <w:r w:rsidR="00403698" w:rsidRPr="00B73C34">
        <w:rPr>
          <w:rFonts w:ascii="Times New Roman" w:hAnsi="Times New Roman" w:cs="Times New Roman"/>
          <w:sz w:val="24"/>
          <w:szCs w:val="24"/>
        </w:rPr>
        <w:t xml:space="preserve"> kavramı sürdürülebilirlik ve insan kaynakları yönetimi olmak üzere iki kavramın birlikte ele alınması sonucu literatüre kazandırılmış bir kavramdır. Sürdürülebilirlik</w:t>
      </w:r>
      <w:r w:rsidRPr="00B73C34">
        <w:rPr>
          <w:rFonts w:ascii="Times New Roman" w:hAnsi="Times New Roman" w:cs="Times New Roman"/>
          <w:sz w:val="24"/>
          <w:szCs w:val="24"/>
        </w:rPr>
        <w:t>,</w:t>
      </w:r>
      <w:r w:rsidR="00403698" w:rsidRPr="00B73C34">
        <w:rPr>
          <w:rFonts w:ascii="Times New Roman" w:hAnsi="Times New Roman" w:cs="Times New Roman"/>
          <w:sz w:val="24"/>
          <w:szCs w:val="24"/>
        </w:rPr>
        <w:t xml:space="preserve"> kavram olarak ilk defa 1987 yılında Dünya Çevre ve Kalkınma Komisyonu tarafından hazırlanan</w:t>
      </w:r>
      <w:r w:rsidRPr="00B73C34">
        <w:rPr>
          <w:rFonts w:ascii="Times New Roman" w:hAnsi="Times New Roman" w:cs="Times New Roman"/>
          <w:sz w:val="24"/>
          <w:szCs w:val="24"/>
        </w:rPr>
        <w:t xml:space="preserve"> </w:t>
      </w:r>
      <w:r w:rsidR="00403698" w:rsidRPr="00B73C34">
        <w:rPr>
          <w:rFonts w:ascii="Times New Roman" w:hAnsi="Times New Roman" w:cs="Times New Roman"/>
          <w:sz w:val="24"/>
          <w:szCs w:val="24"/>
        </w:rPr>
        <w:t>bir raporda (</w:t>
      </w:r>
      <w:proofErr w:type="spellStart"/>
      <w:r w:rsidR="00403698" w:rsidRPr="00B73C34">
        <w:rPr>
          <w:rFonts w:ascii="Times New Roman" w:hAnsi="Times New Roman" w:cs="Times New Roman"/>
          <w:sz w:val="24"/>
          <w:szCs w:val="24"/>
        </w:rPr>
        <w:t>Brundtland</w:t>
      </w:r>
      <w:proofErr w:type="spellEnd"/>
      <w:r w:rsidR="00403698" w:rsidRPr="00B73C34">
        <w:rPr>
          <w:rFonts w:ascii="Times New Roman" w:hAnsi="Times New Roman" w:cs="Times New Roman"/>
          <w:sz w:val="24"/>
          <w:szCs w:val="24"/>
        </w:rPr>
        <w:t xml:space="preserve"> Raporu) “</w:t>
      </w:r>
      <w:r w:rsidR="00B072BE" w:rsidRPr="00B73C34">
        <w:rPr>
          <w:rFonts w:ascii="Times New Roman" w:hAnsi="Times New Roman" w:cs="Times New Roman"/>
          <w:sz w:val="24"/>
          <w:szCs w:val="24"/>
        </w:rPr>
        <w:t>şu anki neslin ihtiyaçlarını gelecek nesillerin ihtiyaçlarını tehlikeye atmadan</w:t>
      </w:r>
      <w:r w:rsidR="00CB3EEE" w:rsidRPr="00B73C34">
        <w:rPr>
          <w:rFonts w:ascii="Times New Roman" w:hAnsi="Times New Roman" w:cs="Times New Roman"/>
          <w:sz w:val="24"/>
          <w:szCs w:val="24"/>
        </w:rPr>
        <w:t xml:space="preserve"> karşılayabilmek” olarak tanımlanmıştır </w:t>
      </w:r>
      <w:r w:rsidR="00CB3EEE" w:rsidRPr="00B73C34">
        <w:rPr>
          <w:rFonts w:ascii="Times New Roman" w:hAnsi="Times New Roman" w:cs="Times New Roman"/>
          <w:sz w:val="24"/>
          <w:szCs w:val="24"/>
        </w:rPr>
        <w:fldChar w:fldCharType="begin"/>
      </w:r>
      <w:r w:rsidR="00CB3EEE" w:rsidRPr="00B73C34">
        <w:rPr>
          <w:rFonts w:ascii="Times New Roman" w:hAnsi="Times New Roman" w:cs="Times New Roman"/>
          <w:sz w:val="24"/>
          <w:szCs w:val="24"/>
        </w:rPr>
        <w:instrText xml:space="preserve"> ADDIN ZOTERO_ITEM CSL_CITATION {"citationID":"66qb6eCA","properties":{"formattedCitation":"(T.C. D\\uc0\\u305{}\\uc0\\u351{}i\\uc0\\u351{}leri Bakanl\\uc0\\u305{}\\uc0\\u287{}\\uc0\\u305{}, 2021)","plainCitation":"(T.C. Dışişleri Bakanlığı, 2021)","noteIndex":0},"citationItems":[{"id":4218,"uris":["http://zotero.org/users/local/bAdVLw7n/items/UA9CHYIG"],"uri":["http://zotero.org/users/local/bAdVLw7n/items/UA9CHYIG"],"itemData":{"id":4218,"type":"webpage","container-title":"T.C. Dışişleri Bakanlığı","title":"Sürdürülebilir Kalkınma","URL":"https://www.mfa.gov.tr/surdurulebilir-kalkinma.tr.mfa","author":[{"family":"T.C. Dışişleri Bakanlığı","given":""}],"accessed":{"date-parts":[["2021",10,9]]},"issued":{"date-parts":[["2021"]]}}}],"schema":"https://github.com/citation-style-language/schema/raw/master/csl-citation.json"} </w:instrText>
      </w:r>
      <w:r w:rsidR="00CB3EEE" w:rsidRPr="00B73C34">
        <w:rPr>
          <w:rFonts w:ascii="Times New Roman" w:hAnsi="Times New Roman" w:cs="Times New Roman"/>
          <w:sz w:val="24"/>
          <w:szCs w:val="24"/>
        </w:rPr>
        <w:fldChar w:fldCharType="separate"/>
      </w:r>
      <w:r w:rsidR="00CB3EEE" w:rsidRPr="00B73C34">
        <w:rPr>
          <w:rFonts w:ascii="Times New Roman" w:hAnsi="Times New Roman" w:cs="Times New Roman"/>
          <w:sz w:val="24"/>
          <w:szCs w:val="24"/>
        </w:rPr>
        <w:t>(T.C. Dışişleri Bakanlığı, 2021)</w:t>
      </w:r>
      <w:r w:rsidR="00CB3EEE" w:rsidRPr="00B73C34">
        <w:rPr>
          <w:rFonts w:ascii="Times New Roman" w:hAnsi="Times New Roman" w:cs="Times New Roman"/>
          <w:sz w:val="24"/>
          <w:szCs w:val="24"/>
        </w:rPr>
        <w:fldChar w:fldCharType="end"/>
      </w:r>
      <w:r w:rsidR="00CB3EEE" w:rsidRPr="00B73C34">
        <w:rPr>
          <w:rFonts w:ascii="Times New Roman" w:hAnsi="Times New Roman" w:cs="Times New Roman"/>
          <w:sz w:val="24"/>
          <w:szCs w:val="24"/>
        </w:rPr>
        <w:t>.</w:t>
      </w:r>
      <w:r w:rsidR="00B072BE" w:rsidRPr="00B73C34">
        <w:rPr>
          <w:rFonts w:ascii="Times New Roman" w:hAnsi="Times New Roman" w:cs="Times New Roman"/>
          <w:sz w:val="24"/>
          <w:szCs w:val="24"/>
        </w:rPr>
        <w:t xml:space="preserve"> </w:t>
      </w:r>
      <w:r w:rsidR="00CB3EEE" w:rsidRPr="00B73C34">
        <w:rPr>
          <w:rFonts w:ascii="Times New Roman" w:hAnsi="Times New Roman" w:cs="Times New Roman"/>
          <w:sz w:val="24"/>
          <w:szCs w:val="24"/>
        </w:rPr>
        <w:t>Bu tanımdan hareketle SİKY, b</w:t>
      </w:r>
      <w:r w:rsidR="00B072BE" w:rsidRPr="00B73C34">
        <w:rPr>
          <w:rFonts w:ascii="Times New Roman" w:hAnsi="Times New Roman" w:cs="Times New Roman"/>
          <w:sz w:val="24"/>
          <w:szCs w:val="24"/>
        </w:rPr>
        <w:t>eşerî ve örgütsel faaliyetlerin etkilerini sosyal, çevresel ve bireysel unsurlar bağlamında dikkate alarak karşılayabilmek</w:t>
      </w:r>
      <w:r w:rsidR="00403698" w:rsidRPr="00B73C34">
        <w:rPr>
          <w:rFonts w:ascii="Times New Roman" w:hAnsi="Times New Roman" w:cs="Times New Roman"/>
          <w:sz w:val="24"/>
          <w:szCs w:val="24"/>
        </w:rPr>
        <w:t xml:space="preserve"> </w:t>
      </w:r>
      <w:r w:rsidR="00B072BE" w:rsidRPr="00B73C34">
        <w:rPr>
          <w:rFonts w:ascii="Times New Roman" w:hAnsi="Times New Roman" w:cs="Times New Roman"/>
          <w:sz w:val="24"/>
          <w:szCs w:val="24"/>
        </w:rPr>
        <w:t>adına ortaya çıkmış bir reaksiyon</w:t>
      </w:r>
      <w:r w:rsidR="00CB3EEE" w:rsidRPr="00B73C34">
        <w:rPr>
          <w:rFonts w:ascii="Times New Roman" w:hAnsi="Times New Roman" w:cs="Times New Roman"/>
          <w:sz w:val="24"/>
          <w:szCs w:val="24"/>
        </w:rPr>
        <w:t xml:space="preserve"> olarak ifade edilebilir</w:t>
      </w:r>
      <w:r w:rsidR="00B072BE" w:rsidRPr="00B73C34">
        <w:rPr>
          <w:rFonts w:ascii="Times New Roman" w:hAnsi="Times New Roman" w:cs="Times New Roman"/>
          <w:sz w:val="24"/>
          <w:szCs w:val="24"/>
        </w:rPr>
        <w:t>. Bu kapsamda, sürdürülebilirlik açısından İKY’ den beklenen</w:t>
      </w:r>
      <w:r w:rsidR="000D6D18" w:rsidRPr="00B73C34">
        <w:rPr>
          <w:rFonts w:ascii="Times New Roman" w:hAnsi="Times New Roman" w:cs="Times New Roman"/>
          <w:sz w:val="24"/>
          <w:szCs w:val="24"/>
        </w:rPr>
        <w:t xml:space="preserve"> normatif</w:t>
      </w:r>
      <w:r w:rsidR="00B072BE" w:rsidRPr="00B73C34">
        <w:rPr>
          <w:rFonts w:ascii="Times New Roman" w:hAnsi="Times New Roman" w:cs="Times New Roman"/>
          <w:sz w:val="24"/>
          <w:szCs w:val="24"/>
        </w:rPr>
        <w:t xml:space="preserve"> katkı</w:t>
      </w:r>
      <w:r w:rsidR="000D6D18" w:rsidRPr="00B73C34">
        <w:rPr>
          <w:rFonts w:ascii="Times New Roman" w:hAnsi="Times New Roman" w:cs="Times New Roman"/>
          <w:sz w:val="24"/>
          <w:szCs w:val="24"/>
        </w:rPr>
        <w:t>, sürdürülebilirlik hedeflerine ulaşılmasını kolaylaştıran politika ve uygulamalar ile çalışanların iyi oluşlarını desteklemeye yönelik sürdürülebilirlik yaklaşımlarının geliştirilmesidir</w:t>
      </w:r>
      <w:r w:rsidR="00403698" w:rsidRPr="00B73C34">
        <w:rPr>
          <w:rFonts w:ascii="Times New Roman" w:hAnsi="Times New Roman" w:cs="Times New Roman"/>
          <w:sz w:val="24"/>
          <w:szCs w:val="24"/>
        </w:rPr>
        <w:t xml:space="preserve"> </w:t>
      </w:r>
      <w:r w:rsidR="000D6D18" w:rsidRPr="00B73C34">
        <w:rPr>
          <w:rFonts w:ascii="Times New Roman" w:hAnsi="Times New Roman" w:cs="Times New Roman"/>
          <w:sz w:val="24"/>
          <w:szCs w:val="24"/>
        </w:rPr>
        <w:fldChar w:fldCharType="begin"/>
      </w:r>
      <w:r w:rsidR="000D6D18" w:rsidRPr="00B73C34">
        <w:rPr>
          <w:rFonts w:ascii="Times New Roman" w:hAnsi="Times New Roman" w:cs="Times New Roman"/>
          <w:sz w:val="24"/>
          <w:szCs w:val="24"/>
        </w:rPr>
        <w:instrText xml:space="preserve"> ADDIN ZOTERO_ITEM CSL_CITATION {"citationID":"cov7C6nI","properties":{"formattedCitation":"(Podgorodnichenko vd., 2020)","plainCitation":"(Podgorodnichenko vd., 2020)","noteIndex":0},"citationItems":[{"id":4118,"uris":["http://zotero.org/users/local/bAdVLw7n/items/H8T6G2FS"],"uri":["http://zotero.org/users/local/bAdVLw7n/items/H8T6G2FS"],"itemData":{"id":4118,"type":"article-journal","abstract":"Purpose The purpose of this empirical study is to develop an understanding of how human resource (HR) managers employed by organizations with an explicit sustainability agenda view employees as stakeholders, and to explore how such views are operationalized in HR policies and practices.Design/methodology/approach An interpretive approach using data from 35 semi-structured interviews was adopted for this study. Data were transcribed and analyzed using the Gioia methodology.Findings Comparison of approaches to sustainable human resource management (HRM) revealed three distinctive conceptualizations of employees with respect to the sustainability agenda – employees as a driving force for sustainability, employees as consumers of HR practices and employees as members of a community. Strong levels of integration between the HRM and sustainability agendas were only evidenced in those organizations where an attempt had been made to address all three roles simultaneously. Findings suggest that engagement with a sustainability agenda widens the remit of the HRM function, underscoring the importance of employees' roles as consumers of HR practices and as members of wider communities.Practical implications By addressing the integration of HRM with a sustainability agenda, this article helps practitioners recognize diversity among employees' roles and the varying associated needs. Examples of policy and practice initiatives that effectively address these needs are provided.Originality/value HRM has been widely criticized for overemphasizing shareholder value, thereby lacking in attention to the needs of other stakeholders, including employees. Findings from this study suggest the holistic approach advocated by a sustainability agenda can effectively quell these concerns.","container-title":"Employee Relations: The International Journal","DOI":"10.1108/ER-01-2019-0016","ISSN":"0142-5455","issue":"ahead-of-print","source":"Emerald Insight","title":"Sustainable HRM: toward addressing diverse employee roles","title-short":"Sustainable HRM","URL":"https://doi.org/10.1108/ER-01-2019-0016","volume":"ahead-of-print","author":[{"family":"Podgorodnichenko","given":"Nataliya"},{"family":"Akmal","given":"Adeel"},{"family":"Edgar","given":"Fiona"},{"family":"Everett","given":"Andrè M."}],"accessed":{"date-parts":[["2021",9,26]]},"issued":{"date-parts":[["2020",1,1]]}}}],"schema":"https://github.com/citation-style-language/schema/raw/master/csl-citation.json"} </w:instrText>
      </w:r>
      <w:r w:rsidR="000D6D18" w:rsidRPr="00B73C34">
        <w:rPr>
          <w:rFonts w:ascii="Times New Roman" w:hAnsi="Times New Roman" w:cs="Times New Roman"/>
          <w:sz w:val="24"/>
          <w:szCs w:val="24"/>
        </w:rPr>
        <w:fldChar w:fldCharType="separate"/>
      </w:r>
      <w:r w:rsidR="000D6D18" w:rsidRPr="00B73C34">
        <w:rPr>
          <w:rFonts w:ascii="Times New Roman" w:hAnsi="Times New Roman" w:cs="Times New Roman"/>
          <w:sz w:val="24"/>
        </w:rPr>
        <w:t>(</w:t>
      </w:r>
      <w:proofErr w:type="spellStart"/>
      <w:r w:rsidR="000D6D18" w:rsidRPr="00B73C34">
        <w:rPr>
          <w:rFonts w:ascii="Times New Roman" w:hAnsi="Times New Roman" w:cs="Times New Roman"/>
          <w:sz w:val="24"/>
        </w:rPr>
        <w:t>Podgorodnichenko</w:t>
      </w:r>
      <w:proofErr w:type="spellEnd"/>
      <w:r w:rsidR="000D6D18" w:rsidRPr="00B73C34">
        <w:rPr>
          <w:rFonts w:ascii="Times New Roman" w:hAnsi="Times New Roman" w:cs="Times New Roman"/>
          <w:sz w:val="24"/>
        </w:rPr>
        <w:t xml:space="preserve"> vd., 2020)</w:t>
      </w:r>
      <w:r w:rsidR="000D6D18" w:rsidRPr="00B73C34">
        <w:rPr>
          <w:rFonts w:ascii="Times New Roman" w:hAnsi="Times New Roman" w:cs="Times New Roman"/>
          <w:sz w:val="24"/>
          <w:szCs w:val="24"/>
        </w:rPr>
        <w:fldChar w:fldCharType="end"/>
      </w:r>
      <w:r w:rsidR="000D6D18" w:rsidRPr="00B73C34">
        <w:rPr>
          <w:rFonts w:ascii="Times New Roman" w:hAnsi="Times New Roman" w:cs="Times New Roman"/>
          <w:sz w:val="24"/>
          <w:szCs w:val="24"/>
        </w:rPr>
        <w:t>.</w:t>
      </w:r>
      <w:r w:rsidR="00E64A5C" w:rsidRPr="00B73C34">
        <w:rPr>
          <w:rFonts w:ascii="Times New Roman" w:hAnsi="Times New Roman" w:cs="Times New Roman"/>
          <w:sz w:val="24"/>
          <w:szCs w:val="24"/>
        </w:rPr>
        <w:t xml:space="preserve"> </w:t>
      </w:r>
    </w:p>
    <w:p w14:paraId="1478E7DA" w14:textId="7CC143B4" w:rsidR="00454AFF" w:rsidRPr="00B73C34" w:rsidRDefault="00454AFF"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Özetle SİKY; çevresel, örgütsel ve bireysel bağlamda kaynakların ve ihtiyaçların optimizasyonu fikrine dayalı olarak işletmede çalışan, ortak, müşteri ve hükümet gibi örgütün içsel ve dışsal paydaşlarının memnuniyet düzeyini geliştirmek üzerine kurgulanmış sosyolojik, ekolojik ve bireysel politika ve sistemlerin İKY açısından geliştirilmesine ve sürdürülebilmesine dayalı bir anlayıştır.</w:t>
      </w:r>
    </w:p>
    <w:p w14:paraId="7295FBF7" w14:textId="5BAD2020" w:rsidR="002C68FB" w:rsidRPr="00B73C34" w:rsidRDefault="00790295"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b/>
          <w:sz w:val="24"/>
          <w:szCs w:val="24"/>
        </w:rPr>
        <w:t>2. Yeşil İnsan Kaynakları Yönetimi</w:t>
      </w:r>
    </w:p>
    <w:p w14:paraId="52DA90F9" w14:textId="77777777" w:rsidR="002C68FB" w:rsidRPr="00B73C34" w:rsidRDefault="00F87057"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Dünya üzerinde örgütler giderek çevreye olumsuz etkileri olan ve kaynakları bilinçsizce sömüren uygulama ve süreçlerden daha bilinçli ve daha çevre dostu süreçlere doğru kaymaktadır. Bugün, yeşil yönetim, çevresel sorumluluk gibi ekolojik konular noktasında uygulayıcılar ve araştırmacılar arasında artan bir ilgi ve alaka görülmektedir.</w:t>
      </w:r>
      <w:r w:rsidR="002C68FB" w:rsidRPr="00B73C34">
        <w:rPr>
          <w:rFonts w:ascii="Times New Roman" w:hAnsi="Times New Roman" w:cs="Times New Roman"/>
          <w:sz w:val="24"/>
          <w:szCs w:val="24"/>
        </w:rPr>
        <w:t xml:space="preserve"> </w:t>
      </w:r>
      <w:r w:rsidRPr="00B73C34">
        <w:rPr>
          <w:rFonts w:ascii="Times New Roman" w:hAnsi="Times New Roman" w:cs="Times New Roman"/>
          <w:sz w:val="24"/>
          <w:szCs w:val="24"/>
        </w:rPr>
        <w:t>Böyle bir ilginin başlıca nedenlerinden biri, eskiye kıyasla insanların örgütlerden doğal kaynakları akıllıca ve sorumlu bir şekilde kullanmalarını beklemesidir.  B</w:t>
      </w:r>
      <w:r w:rsidR="00461218" w:rsidRPr="00B73C34">
        <w:rPr>
          <w:rFonts w:ascii="Times New Roman" w:hAnsi="Times New Roman" w:cs="Times New Roman"/>
          <w:sz w:val="24"/>
          <w:szCs w:val="24"/>
        </w:rPr>
        <w:t xml:space="preserve">öylece </w:t>
      </w:r>
      <w:r w:rsidRPr="00B73C34">
        <w:rPr>
          <w:rFonts w:ascii="Times New Roman" w:hAnsi="Times New Roman" w:cs="Times New Roman"/>
          <w:sz w:val="24"/>
          <w:szCs w:val="24"/>
        </w:rPr>
        <w:t>nihai üründe hava, su, mineral ve diğer benzer hammadde olarak ifade edilen kıt kaynakların mümkün olan en az düzeyde kullanıl</w:t>
      </w:r>
      <w:r w:rsidR="00461218" w:rsidRPr="00B73C34">
        <w:rPr>
          <w:rFonts w:ascii="Times New Roman" w:hAnsi="Times New Roman" w:cs="Times New Roman"/>
          <w:sz w:val="24"/>
          <w:szCs w:val="24"/>
        </w:rPr>
        <w:t xml:space="preserve">ması mümkün olacaktır </w:t>
      </w:r>
      <w:r w:rsidR="00461218" w:rsidRPr="00B73C34">
        <w:rPr>
          <w:rFonts w:ascii="Times New Roman" w:hAnsi="Times New Roman" w:cs="Times New Roman"/>
          <w:sz w:val="24"/>
          <w:szCs w:val="24"/>
        </w:rPr>
        <w:fldChar w:fldCharType="begin"/>
      </w:r>
      <w:r w:rsidR="00461218" w:rsidRPr="00B73C34">
        <w:rPr>
          <w:rFonts w:ascii="Times New Roman" w:hAnsi="Times New Roman" w:cs="Times New Roman"/>
          <w:sz w:val="24"/>
          <w:szCs w:val="24"/>
        </w:rPr>
        <w:instrText xml:space="preserve"> ADDIN ZOTERO_ITEM CSL_CITATION {"citationID":"3smaw5Fu","properties":{"formattedCitation":"(Iqbal, 2020, s. 377)","plainCitation":"(Iqbal, 2020, s. 377)","noteIndex":0},"citationItems":[{"id":4078,"uris":["http://zotero.org/users/local/bAdVLw7n/items/QC73JLQU"],"uri":["http://zotero.org/users/local/bAdVLw7n/items/QC73JLQU"],"itemData":{"id":4078,"type":"article-journal","abstract":"Organizations around the world are shifting from processes that exploit the environment towards environmentally friendly processes. Today, there is extreme enthusiasm among practitioners and academic researchers for green management. The fundamental factor of such enthusiasm is that people expect managers to utilize resources wisely and responsibly and make minimum use of air, water, minerals and other materials in the final product. Green management has certain significance on the normative or moral scale. A self-administered questionnaire was distributed to collect data. The G* (where* represents general stand-alone nature of this application in statistical tests across social and behavioral research) power programme suggested a minimum of 43 observations assuming a significance level of 5 per cent, the effect size of 0.15 and a statistical power of 80 per cent with five predictors (Faul, Erdfelder, Buchner, &amp; Lang, 2009, Behavioral Research Methods, 41(4), 1149?1160). A convenience purposive sampling technique was employed. The reliability of instrument was checked through values of Cronbach?s Alpha. The normality of data was checked through the Shapiro?Wilk test. The normality plot was used to find the outlier in collected data. Andrew Hayes?s methodology was employed to investigate the moderating role in the statistical package for social sciences (SPSS) (Hayes, 2012, PROCESS: A versatile computational tool for observed variable mediation, moderation, and conditional process modeling, Lawrence, KS: University of Kansas). This study confirms the significant moderating role of green human resource management (GHRM) over the scale of the employees? green behaviours (EGBs) and environmental sustainability. Going forward, researchers recommend more research like this, illuminating the role of GHRM activities in enhancing and perhaps even driving environmental management initiatives.","container-title":"Global Business Review","DOI":"10.1177/0972150918778967","ISSN":"0972-1509","issue":"2","journalAbbreviation":"Global Business Review","note":"publisher: SAGE Publications India","page":"377-391","source":"SAGE Journals","title":"The Era of Environmental Sustainability: Ensuring That Sustainability Stands on Human Resource Management","title-short":"The Era of Environmental Sustainability","volume":"21","author":[{"family":"Iqbal","given":"Qaisar"}],"issued":{"date-parts":[["2020",4,1]]}},"locator":"377"}],"schema":"https://github.com/citation-style-language/schema/raw/master/csl-citation.json"} </w:instrText>
      </w:r>
      <w:r w:rsidR="00461218" w:rsidRPr="00B73C34">
        <w:rPr>
          <w:rFonts w:ascii="Times New Roman" w:hAnsi="Times New Roman" w:cs="Times New Roman"/>
          <w:sz w:val="24"/>
          <w:szCs w:val="24"/>
        </w:rPr>
        <w:fldChar w:fldCharType="separate"/>
      </w:r>
      <w:r w:rsidR="00461218" w:rsidRPr="00B73C34">
        <w:rPr>
          <w:rFonts w:ascii="Times New Roman" w:hAnsi="Times New Roman" w:cs="Times New Roman"/>
          <w:sz w:val="24"/>
        </w:rPr>
        <w:t>(</w:t>
      </w:r>
      <w:proofErr w:type="spellStart"/>
      <w:r w:rsidR="00461218" w:rsidRPr="00B73C34">
        <w:rPr>
          <w:rFonts w:ascii="Times New Roman" w:hAnsi="Times New Roman" w:cs="Times New Roman"/>
          <w:sz w:val="24"/>
        </w:rPr>
        <w:t>Iqbal</w:t>
      </w:r>
      <w:proofErr w:type="spellEnd"/>
      <w:r w:rsidR="00461218" w:rsidRPr="00B73C34">
        <w:rPr>
          <w:rFonts w:ascii="Times New Roman" w:hAnsi="Times New Roman" w:cs="Times New Roman"/>
          <w:sz w:val="24"/>
        </w:rPr>
        <w:t>, 2020, s. 377)</w:t>
      </w:r>
      <w:r w:rsidR="00461218" w:rsidRPr="00B73C34">
        <w:rPr>
          <w:rFonts w:ascii="Times New Roman" w:hAnsi="Times New Roman" w:cs="Times New Roman"/>
          <w:sz w:val="24"/>
          <w:szCs w:val="24"/>
        </w:rPr>
        <w:fldChar w:fldCharType="end"/>
      </w:r>
      <w:r w:rsidR="00461218" w:rsidRPr="00B73C34">
        <w:rPr>
          <w:rFonts w:ascii="Times New Roman" w:hAnsi="Times New Roman" w:cs="Times New Roman"/>
          <w:sz w:val="24"/>
          <w:szCs w:val="24"/>
        </w:rPr>
        <w:t xml:space="preserve">. </w:t>
      </w:r>
    </w:p>
    <w:p w14:paraId="32062084" w14:textId="54173A04" w:rsidR="00F87057" w:rsidRPr="00B73C34" w:rsidRDefault="00461218"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Bu açıklamalardan</w:t>
      </w:r>
      <w:r w:rsidR="002C68FB" w:rsidRPr="00B73C34">
        <w:rPr>
          <w:rFonts w:ascii="Times New Roman" w:hAnsi="Times New Roman" w:cs="Times New Roman"/>
          <w:sz w:val="24"/>
          <w:szCs w:val="24"/>
        </w:rPr>
        <w:t xml:space="preserve"> hareketle</w:t>
      </w:r>
      <w:r w:rsidRPr="00B73C34">
        <w:rPr>
          <w:rFonts w:ascii="Times New Roman" w:hAnsi="Times New Roman" w:cs="Times New Roman"/>
          <w:sz w:val="24"/>
          <w:szCs w:val="24"/>
        </w:rPr>
        <w:t>, ekolojik konularda artan toplumsal bilincin, örgütleri süreç, uygulama ve politikalar geliştirirken çevresel duyarlılıkları göz önünde bulundurmaya teşvik ettiği anlaşılmaktadır.</w:t>
      </w:r>
      <w:r w:rsidR="002C68FB" w:rsidRPr="00B73C34">
        <w:rPr>
          <w:rFonts w:ascii="Times New Roman" w:hAnsi="Times New Roman" w:cs="Times New Roman"/>
          <w:sz w:val="24"/>
          <w:szCs w:val="24"/>
        </w:rPr>
        <w:t xml:space="preserve"> Bu bağlamda sürdürülebilir İKY konusu ile ilgili çalışmalarda öne çıkan bir diğer önemli kavram ise “Yeşil İnsan Kaynakları Yönetimi (YİKY)” kavramıdır.</w:t>
      </w:r>
    </w:p>
    <w:p w14:paraId="21638B7A" w14:textId="1BDAC00B" w:rsidR="0016271E" w:rsidRPr="00B73C34" w:rsidRDefault="00454AFF"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İngilizce </w:t>
      </w:r>
      <w:proofErr w:type="spellStart"/>
      <w:r w:rsidRPr="00B73C34">
        <w:rPr>
          <w:rFonts w:ascii="Times New Roman" w:hAnsi="Times New Roman" w:cs="Times New Roman"/>
          <w:sz w:val="24"/>
          <w:szCs w:val="24"/>
        </w:rPr>
        <w:t>Green</w:t>
      </w:r>
      <w:proofErr w:type="spellEnd"/>
      <w:r w:rsidRPr="00B73C34">
        <w:rPr>
          <w:rFonts w:ascii="Times New Roman" w:hAnsi="Times New Roman" w:cs="Times New Roman"/>
          <w:sz w:val="24"/>
          <w:szCs w:val="24"/>
        </w:rPr>
        <w:t xml:space="preserve"> Human Resource Management</w:t>
      </w:r>
      <w:r w:rsidR="0055104F" w:rsidRPr="00B73C34">
        <w:rPr>
          <w:rFonts w:ascii="Times New Roman" w:hAnsi="Times New Roman" w:cs="Times New Roman"/>
          <w:sz w:val="24"/>
          <w:szCs w:val="24"/>
        </w:rPr>
        <w:t xml:space="preserve"> (GHRM)</w:t>
      </w:r>
      <w:r w:rsidRPr="00B73C34">
        <w:rPr>
          <w:rFonts w:ascii="Times New Roman" w:hAnsi="Times New Roman" w:cs="Times New Roman"/>
          <w:sz w:val="24"/>
          <w:szCs w:val="24"/>
        </w:rPr>
        <w:t xml:space="preserve"> </w:t>
      </w:r>
      <w:r w:rsidR="0055104F" w:rsidRPr="00B73C34">
        <w:rPr>
          <w:rFonts w:ascii="Times New Roman" w:hAnsi="Times New Roman" w:cs="Times New Roman"/>
          <w:sz w:val="24"/>
          <w:szCs w:val="24"/>
        </w:rPr>
        <w:t>olarak ifade edilen kavram Türkçeye Yeşil İnsan Kaynakları Yönetimi (YİKY) olarak tercüme edilmiştir. Örgütlerde ekolojik konular özellikle ISO 4001 gibi dünyada en fazla uygulanan çevresel yönetim sistemi gibi çevresel yönetim sistemlerinin ortaya çıktığı 1990’lı yıllara dayanmakta</w:t>
      </w:r>
      <w:r w:rsidR="00620A87" w:rsidRPr="00B73C34">
        <w:rPr>
          <w:rFonts w:ascii="Times New Roman" w:hAnsi="Times New Roman" w:cs="Times New Roman"/>
          <w:sz w:val="24"/>
          <w:szCs w:val="24"/>
        </w:rPr>
        <w:t>,</w:t>
      </w:r>
      <w:r w:rsidR="0055104F" w:rsidRPr="00B73C34">
        <w:rPr>
          <w:rFonts w:ascii="Times New Roman" w:hAnsi="Times New Roman" w:cs="Times New Roman"/>
          <w:sz w:val="24"/>
          <w:szCs w:val="24"/>
        </w:rPr>
        <w:t xml:space="preserve"> bu artan eğilimle birlikte yeşil örgüt </w:t>
      </w:r>
      <w:r w:rsidR="00620A87" w:rsidRPr="00B73C34">
        <w:rPr>
          <w:rFonts w:ascii="Times New Roman" w:hAnsi="Times New Roman" w:cs="Times New Roman"/>
          <w:sz w:val="24"/>
          <w:szCs w:val="24"/>
        </w:rPr>
        <w:t xml:space="preserve">çalışmalarının sayısı artmış </w:t>
      </w:r>
      <w:r w:rsidR="0055104F" w:rsidRPr="00B73C34">
        <w:rPr>
          <w:rFonts w:ascii="Times New Roman" w:hAnsi="Times New Roman" w:cs="Times New Roman"/>
          <w:sz w:val="24"/>
          <w:szCs w:val="24"/>
        </w:rPr>
        <w:t xml:space="preserve"> </w:t>
      </w:r>
      <w:r w:rsidR="00620A87" w:rsidRPr="00B73C34">
        <w:rPr>
          <w:rFonts w:ascii="Times New Roman" w:hAnsi="Times New Roman" w:cs="Times New Roman"/>
          <w:sz w:val="24"/>
          <w:szCs w:val="24"/>
        </w:rPr>
        <w:t xml:space="preserve">olup, bu artışla örgütlerin yeşil örgüt olabilme yolunda eğitim, performans değerlendirme ve ödüllendirme mekanizmaları gibi İKY uygulamalarının yardımına ihtiyaç duyduğu anlaşılmıştır </w:t>
      </w:r>
      <w:r w:rsidR="00620A87" w:rsidRPr="00B73C34">
        <w:rPr>
          <w:rFonts w:ascii="Times New Roman" w:hAnsi="Times New Roman" w:cs="Times New Roman"/>
          <w:sz w:val="24"/>
          <w:szCs w:val="24"/>
        </w:rPr>
        <w:fldChar w:fldCharType="begin"/>
      </w:r>
      <w:r w:rsidR="00620A87" w:rsidRPr="00B73C34">
        <w:rPr>
          <w:rFonts w:ascii="Times New Roman" w:hAnsi="Times New Roman" w:cs="Times New Roman"/>
          <w:sz w:val="24"/>
          <w:szCs w:val="24"/>
        </w:rPr>
        <w:instrText xml:space="preserve"> ADDIN ZOTERO_ITEM CSL_CITATION {"citationID":"lWtR79AP","properties":{"formattedCitation":"(Jabbour &amp; de Sousa Jabbour, 2016, s. 1826)","plainCitation":"(Jabbour &amp; de Sousa Jabbour, 2016, s. 1826)","noteIndex":0},"citationItems":[{"id":4048,"uris":["http://zotero.org/users/local/bAdVLw7n/items/TSDDY45B"],"uri":["http://zotero.org/users/local/bAdVLw7n/items/TSDDY45B"],"itemData":{"id":4048,"type":"article-journal","abstract":"Green Human Resource Management (GHRM) and Green Supply Chain Management (GSCM) are popular subjects in the areas of human resource management (HRM) and operations management (OM), respectively. Although scholars in each of these areas are advancing the roles of GSCM and GHRM in building more sustainable organizations, there has been a signiﬁcant delay in the integration of these two contemporary subjects, based on a greater gap in the integration of HRM and supply chain management (SCM). Thus, the aims of this study are to propose a synergistic and integrative framework for the GHRM-GSCM relationship and to propose a research agenda for this integration. After reaching these goals, this article emphasizes the implications of GHRM-GSCM integration for scholars, managers, and practitioners in the areas of organizational sustainability and truly sustainable supply chains.","container-title":"Journal of Cleaner Production","DOI":"10.1016/j.jclepro.2015.01.052","ISSN":"09596526","journalAbbreviation":"Journal of Cleaner Production","language":"en","page":"1824-1833","source":"DOI.org (Crossref)","title":"Green Human Resource Management and Green Supply Chain Management: linking two emerging agendas","title-short":"Green Human Resource Management and Green Supply Chain Management","volume":"112","author":[{"family":"Jabbour","given":"Charbel José Chiappetta"},{"family":"Sousa Jabbour","given":"Ana Beatriz Lopes","non-dropping-particle":"de"}],"issued":{"date-parts":[["2016",1]]}},"locator":"1826"}],"schema":"https://github.com/citation-style-language/schema/raw/master/csl-citation.json"} </w:instrText>
      </w:r>
      <w:r w:rsidR="00620A87" w:rsidRPr="00B73C34">
        <w:rPr>
          <w:rFonts w:ascii="Times New Roman" w:hAnsi="Times New Roman" w:cs="Times New Roman"/>
          <w:sz w:val="24"/>
          <w:szCs w:val="24"/>
        </w:rPr>
        <w:fldChar w:fldCharType="separate"/>
      </w:r>
      <w:r w:rsidR="00620A87" w:rsidRPr="00B73C34">
        <w:rPr>
          <w:rFonts w:ascii="Times New Roman" w:hAnsi="Times New Roman" w:cs="Times New Roman"/>
          <w:sz w:val="24"/>
        </w:rPr>
        <w:t>(</w:t>
      </w:r>
      <w:proofErr w:type="spellStart"/>
      <w:r w:rsidR="00620A87" w:rsidRPr="00B73C34">
        <w:rPr>
          <w:rFonts w:ascii="Times New Roman" w:hAnsi="Times New Roman" w:cs="Times New Roman"/>
          <w:sz w:val="24"/>
        </w:rPr>
        <w:t>Jabbour</w:t>
      </w:r>
      <w:proofErr w:type="spellEnd"/>
      <w:r w:rsidR="00620A87" w:rsidRPr="00B73C34">
        <w:rPr>
          <w:rFonts w:ascii="Times New Roman" w:hAnsi="Times New Roman" w:cs="Times New Roman"/>
          <w:sz w:val="24"/>
        </w:rPr>
        <w:t xml:space="preserve"> &amp; de </w:t>
      </w:r>
      <w:proofErr w:type="spellStart"/>
      <w:r w:rsidR="00620A87" w:rsidRPr="00B73C34">
        <w:rPr>
          <w:rFonts w:ascii="Times New Roman" w:hAnsi="Times New Roman" w:cs="Times New Roman"/>
          <w:sz w:val="24"/>
        </w:rPr>
        <w:t>Sousa</w:t>
      </w:r>
      <w:proofErr w:type="spellEnd"/>
      <w:r w:rsidR="00620A87" w:rsidRPr="00B73C34">
        <w:rPr>
          <w:rFonts w:ascii="Times New Roman" w:hAnsi="Times New Roman" w:cs="Times New Roman"/>
          <w:sz w:val="24"/>
        </w:rPr>
        <w:t xml:space="preserve"> </w:t>
      </w:r>
      <w:proofErr w:type="spellStart"/>
      <w:r w:rsidR="00620A87" w:rsidRPr="00B73C34">
        <w:rPr>
          <w:rFonts w:ascii="Times New Roman" w:hAnsi="Times New Roman" w:cs="Times New Roman"/>
          <w:sz w:val="24"/>
        </w:rPr>
        <w:t>Jabbour</w:t>
      </w:r>
      <w:proofErr w:type="spellEnd"/>
      <w:r w:rsidR="00620A87" w:rsidRPr="00B73C34">
        <w:rPr>
          <w:rFonts w:ascii="Times New Roman" w:hAnsi="Times New Roman" w:cs="Times New Roman"/>
          <w:sz w:val="24"/>
        </w:rPr>
        <w:t>, 2016, s. 1826)</w:t>
      </w:r>
      <w:r w:rsidR="00620A87" w:rsidRPr="00B73C34">
        <w:rPr>
          <w:rFonts w:ascii="Times New Roman" w:hAnsi="Times New Roman" w:cs="Times New Roman"/>
          <w:sz w:val="24"/>
          <w:szCs w:val="24"/>
        </w:rPr>
        <w:fldChar w:fldCharType="end"/>
      </w:r>
      <w:r w:rsidR="00620A87" w:rsidRPr="00B73C34">
        <w:rPr>
          <w:rFonts w:ascii="Times New Roman" w:hAnsi="Times New Roman" w:cs="Times New Roman"/>
          <w:sz w:val="24"/>
          <w:szCs w:val="24"/>
        </w:rPr>
        <w:t>.</w:t>
      </w:r>
      <w:r w:rsidR="0055104F" w:rsidRPr="00B73C34">
        <w:rPr>
          <w:rFonts w:ascii="Times New Roman" w:hAnsi="Times New Roman" w:cs="Times New Roman"/>
          <w:sz w:val="24"/>
          <w:szCs w:val="24"/>
        </w:rPr>
        <w:t xml:space="preserve"> </w:t>
      </w:r>
    </w:p>
    <w:p w14:paraId="784A24BC" w14:textId="4851333D" w:rsidR="0066102F" w:rsidRPr="00B73C34" w:rsidRDefault="0066102F"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lastRenderedPageBreak/>
        <w:t xml:space="preserve">Toplumda artan ekolojik bilinç ve yeşilin öneminin giderek artan önemi, örgütleri de bu konuda daha fazla sorumluluk taşımaya itmiş, bu artan ilgiyle birlikte yeşil yönetimle ve yeşil örgütlerle ilgili çalışmalar yoğunlaşmıştır </w:t>
      </w:r>
      <w:r w:rsidR="00F87057" w:rsidRPr="00B73C34">
        <w:rPr>
          <w:rFonts w:ascii="Times New Roman" w:hAnsi="Times New Roman" w:cs="Times New Roman"/>
          <w:sz w:val="24"/>
          <w:szCs w:val="24"/>
        </w:rPr>
        <w:fldChar w:fldCharType="begin"/>
      </w:r>
      <w:r w:rsidR="00F87057" w:rsidRPr="00B73C34">
        <w:rPr>
          <w:rFonts w:ascii="Times New Roman" w:hAnsi="Times New Roman" w:cs="Times New Roman"/>
          <w:sz w:val="24"/>
          <w:szCs w:val="24"/>
        </w:rPr>
        <w:instrText xml:space="preserve"> ADDIN ZOTERO_ITEM CSL_CITATION {"citationID":"Wbbv7voo","properties":{"formattedCitation":"(Farrukh vd., 2021)","plainCitation":"(Farrukh vd., 2021)","noteIndex":0},"citationItems":[{"id":4137,"uris":["http://zotero.org/users/local/bAdVLw7n/items/XETSAZHV"],"uri":["http://zotero.org/users/local/bAdVLw7n/items/XETSAZHV"],"itemData":{"id":4137,"type":"article-journal","abstract":"Purpose This paper aims to analyze the regional distribution, size and evolution of the knowledge base by identifying key authors, documents, keywords and journals while examining current literature and intellectual structure, and highlight topical trends of green human resource management (GHRM) research.Design/methodology/approach As scholarly interest in the environment has grown, a new research focus in the discipline of human resource management (HRM) has emerged. The term GHRM was coined to describe how HRM may contribute to environmental outcomes. This scholarly focus has led to an increasing number of publications in this field. To analyze the intellectual structure of the GHRM research, a bibliometric technique is used.Findings The findings revealed a knowledge base that is still in the new phase, with a global scope, but most scholarly work is concentrated in Asian societies. By presenting an overview of the present state of the knowledge base, this study intends to lead a new generation of GHRM scholars.Originality/value To the best of the authors’ knowledge, this is the first study of its kind, which probes the bibliometric reflection on green human resource management research history.","container-title":"Management Research Review","DOI":"10.1108/MRR-09-2020-0585","ISSN":"2040-8269","issue":"ahead-of-print","source":"Emerald Insight","title":"A bibliometric reflection on the history of green human resource management research","URL":"https://doi.org/10.1108/MRR-09-2020-0585","volume":"ahead-of-print","author":[{"family":"Farrukh","given":"Muhammad"},{"family":"Raza","given":"Ali"},{"family":"Ansari","given":"Nabeel Younus"},{"family":"Bhutta","given":"Umair Saeed"}],"accessed":{"date-parts":[["2021",9,26]]},"issued":{"date-parts":[["2021",1,1]]}}}],"schema":"https://github.com/citation-style-language/schema/raw/master/csl-citation.json"} </w:instrText>
      </w:r>
      <w:r w:rsidR="00F87057" w:rsidRPr="00B73C34">
        <w:rPr>
          <w:rFonts w:ascii="Times New Roman" w:hAnsi="Times New Roman" w:cs="Times New Roman"/>
          <w:sz w:val="24"/>
          <w:szCs w:val="24"/>
        </w:rPr>
        <w:fldChar w:fldCharType="separate"/>
      </w:r>
      <w:r w:rsidR="00F87057" w:rsidRPr="00B73C34">
        <w:rPr>
          <w:rFonts w:ascii="Times New Roman" w:hAnsi="Times New Roman" w:cs="Times New Roman"/>
          <w:sz w:val="24"/>
        </w:rPr>
        <w:t>(</w:t>
      </w:r>
      <w:proofErr w:type="spellStart"/>
      <w:r w:rsidR="00F87057" w:rsidRPr="00B73C34">
        <w:rPr>
          <w:rFonts w:ascii="Times New Roman" w:hAnsi="Times New Roman" w:cs="Times New Roman"/>
          <w:sz w:val="24"/>
        </w:rPr>
        <w:t>Farrukh</w:t>
      </w:r>
      <w:proofErr w:type="spellEnd"/>
      <w:r w:rsidR="00F87057" w:rsidRPr="00B73C34">
        <w:rPr>
          <w:rFonts w:ascii="Times New Roman" w:hAnsi="Times New Roman" w:cs="Times New Roman"/>
          <w:sz w:val="24"/>
        </w:rPr>
        <w:t xml:space="preserve"> vd., 2021)</w:t>
      </w:r>
      <w:r w:rsidR="00F87057" w:rsidRPr="00B73C34">
        <w:rPr>
          <w:rFonts w:ascii="Times New Roman" w:hAnsi="Times New Roman" w:cs="Times New Roman"/>
          <w:sz w:val="24"/>
          <w:szCs w:val="24"/>
        </w:rPr>
        <w:fldChar w:fldCharType="end"/>
      </w:r>
      <w:r w:rsidRPr="00B73C34">
        <w:rPr>
          <w:rFonts w:ascii="Times New Roman" w:hAnsi="Times New Roman" w:cs="Times New Roman"/>
          <w:sz w:val="24"/>
          <w:szCs w:val="24"/>
        </w:rPr>
        <w:t xml:space="preserve">. </w:t>
      </w:r>
      <w:r w:rsidR="00620A87" w:rsidRPr="00B73C34">
        <w:rPr>
          <w:rFonts w:ascii="Times New Roman" w:hAnsi="Times New Roman" w:cs="Times New Roman"/>
          <w:sz w:val="24"/>
          <w:szCs w:val="24"/>
        </w:rPr>
        <w:t>YİKY ile ilgili yapılan çalışmalara bakıldığında yeşil insan kaynakları yönetimi, yeşil işe alım</w:t>
      </w:r>
      <w:r w:rsidRPr="00B73C34">
        <w:rPr>
          <w:rFonts w:ascii="Times New Roman" w:hAnsi="Times New Roman" w:cs="Times New Roman"/>
          <w:sz w:val="24"/>
          <w:szCs w:val="24"/>
        </w:rPr>
        <w:t xml:space="preserve"> </w:t>
      </w:r>
      <w:r w:rsidRPr="00B73C34">
        <w:rPr>
          <w:rFonts w:ascii="Times New Roman" w:hAnsi="Times New Roman" w:cs="Times New Roman"/>
          <w:sz w:val="24"/>
          <w:szCs w:val="24"/>
        </w:rPr>
        <w:fldChar w:fldCharType="begin"/>
      </w:r>
      <w:r w:rsidRPr="00B73C34">
        <w:rPr>
          <w:rFonts w:ascii="Times New Roman" w:hAnsi="Times New Roman" w:cs="Times New Roman"/>
          <w:sz w:val="24"/>
          <w:szCs w:val="24"/>
        </w:rPr>
        <w:instrText xml:space="preserve"> ADDIN ZOTERO_ITEM CSL_CITATION {"citationID":"HCz6vzdj","properties":{"formattedCitation":"(Pham &amp; Paill\\uc0\\u233{}, 2019)","plainCitation":"(Pham &amp; Paillé, 2019)","noteIndex":0},"citationItems":[{"id":4091,"uris":["http://zotero.org/users/local/bAdVLw7n/items/9PZU6G5Q"],"uri":["http://zotero.org/users/local/bAdVLw7n/items/9PZU6G5Q"],"itemData":{"id":4091,"type":"article-journal","abstract":"Purpose Although the role of green recruitment and selection (GRS) has been widely recognised as an important dimension of green human resource management, no study has ever mapped the terrain of GRS and reviewed the literature. The purpose of this paper is to fill this gap while exploring the following questions: How do organisations select candidates in line with their pro-environmental stance? What impact do a company’s corporate environmental sustainability (CES) practices have on attracting pro-environmental job seekers?Design/methodology/approach This paper provides a systematic review of 22 peer-reviewed articles published during the period 2008–2017. The articles were included in the review if they addressed at least one of the two research questions.Findings Some companies choose to apply green criteria when selecting candidates while others do not. In any case, communicating a company’s environmental values and orientation is worth practicing during GRS. Previous studies have identified four mediators (anticipated pride, perceived value fit, expectation of favourable treatment, perceived organisational green reputation/prestige) that intervene between signals of a company’s CES and a job seeker’s perceptions of organisational attractiveness. However, the strength of this effect is influenced by five moderators (pro-environmental attitude, socio-environmental consciousness, desire to have a significant impact through one’s work, environmental-related standard registration, job seeker’s expertise).Originality/value This paper provides the first systematic review of GRS and thus paves the way for future research.","container-title":"International Journal of Manpower","DOI":"10.1108/IJM-05-2018-0155","ISSN":"0143-7720","issue":"3","note":"publisher: Emerald Publishing Limited","page":"258-272","source":"Emerald Insight","title":"Green recruitment and selection: an insight into green patterns","title-short":"Green recruitment and selection","volume":"41","author":[{"family":"Pham","given":"Do Dieu Thu"},{"family":"Paillé","given":"Pascal"}],"issued":{"date-parts":[["2019",1,1]]}}}],"schema":"https://github.com/citation-style-language/schema/raw/master/csl-citation.json"} </w:instrText>
      </w:r>
      <w:r w:rsidRPr="00B73C34">
        <w:rPr>
          <w:rFonts w:ascii="Times New Roman" w:hAnsi="Times New Roman" w:cs="Times New Roman"/>
          <w:sz w:val="24"/>
          <w:szCs w:val="24"/>
        </w:rPr>
        <w:fldChar w:fldCharType="separate"/>
      </w:r>
      <w:r w:rsidRPr="00B73C34">
        <w:rPr>
          <w:rFonts w:ascii="Times New Roman" w:hAnsi="Times New Roman" w:cs="Times New Roman"/>
          <w:sz w:val="24"/>
          <w:szCs w:val="24"/>
        </w:rPr>
        <w:t>(</w:t>
      </w:r>
      <w:proofErr w:type="spellStart"/>
      <w:r w:rsidRPr="00B73C34">
        <w:rPr>
          <w:rFonts w:ascii="Times New Roman" w:hAnsi="Times New Roman" w:cs="Times New Roman"/>
          <w:sz w:val="24"/>
          <w:szCs w:val="24"/>
        </w:rPr>
        <w:t>Pham</w:t>
      </w:r>
      <w:proofErr w:type="spellEnd"/>
      <w:r w:rsidRPr="00B73C34">
        <w:rPr>
          <w:rFonts w:ascii="Times New Roman" w:hAnsi="Times New Roman" w:cs="Times New Roman"/>
          <w:sz w:val="24"/>
          <w:szCs w:val="24"/>
        </w:rPr>
        <w:t xml:space="preserve"> &amp; </w:t>
      </w:r>
      <w:proofErr w:type="spellStart"/>
      <w:r w:rsidRPr="00B73C34">
        <w:rPr>
          <w:rFonts w:ascii="Times New Roman" w:hAnsi="Times New Roman" w:cs="Times New Roman"/>
          <w:sz w:val="24"/>
          <w:szCs w:val="24"/>
        </w:rPr>
        <w:t>Paillé</w:t>
      </w:r>
      <w:proofErr w:type="spellEnd"/>
      <w:r w:rsidRPr="00B73C34">
        <w:rPr>
          <w:rFonts w:ascii="Times New Roman" w:hAnsi="Times New Roman" w:cs="Times New Roman"/>
          <w:sz w:val="24"/>
          <w:szCs w:val="24"/>
        </w:rPr>
        <w:t>, 2019)</w:t>
      </w:r>
      <w:r w:rsidRPr="00B73C34">
        <w:rPr>
          <w:rFonts w:ascii="Times New Roman" w:hAnsi="Times New Roman" w:cs="Times New Roman"/>
          <w:sz w:val="24"/>
          <w:szCs w:val="24"/>
        </w:rPr>
        <w:fldChar w:fldCharType="end"/>
      </w:r>
      <w:r w:rsidR="00620A87" w:rsidRPr="00B73C34">
        <w:rPr>
          <w:rFonts w:ascii="Times New Roman" w:hAnsi="Times New Roman" w:cs="Times New Roman"/>
          <w:sz w:val="24"/>
          <w:szCs w:val="24"/>
        </w:rPr>
        <w:t>, yeşil personel temini</w:t>
      </w:r>
      <w:r w:rsidRPr="00B73C34">
        <w:rPr>
          <w:rFonts w:ascii="Times New Roman" w:hAnsi="Times New Roman" w:cs="Times New Roman"/>
          <w:sz w:val="24"/>
          <w:szCs w:val="24"/>
        </w:rPr>
        <w:t xml:space="preserve"> ve</w:t>
      </w:r>
      <w:r w:rsidR="00620A87" w:rsidRPr="00B73C34">
        <w:rPr>
          <w:rFonts w:ascii="Times New Roman" w:hAnsi="Times New Roman" w:cs="Times New Roman"/>
          <w:sz w:val="24"/>
          <w:szCs w:val="24"/>
        </w:rPr>
        <w:t xml:space="preserve"> yeşil </w:t>
      </w:r>
      <w:r w:rsidRPr="00B73C34">
        <w:rPr>
          <w:rFonts w:ascii="Times New Roman" w:hAnsi="Times New Roman" w:cs="Times New Roman"/>
          <w:sz w:val="24"/>
          <w:szCs w:val="24"/>
        </w:rPr>
        <w:t>aday</w:t>
      </w:r>
      <w:r w:rsidR="00620A87" w:rsidRPr="00B73C34">
        <w:rPr>
          <w:rFonts w:ascii="Times New Roman" w:hAnsi="Times New Roman" w:cs="Times New Roman"/>
          <w:sz w:val="24"/>
          <w:szCs w:val="24"/>
        </w:rPr>
        <w:t xml:space="preserve"> seç</w:t>
      </w:r>
      <w:r w:rsidRPr="00B73C34">
        <w:rPr>
          <w:rFonts w:ascii="Times New Roman" w:hAnsi="Times New Roman" w:cs="Times New Roman"/>
          <w:sz w:val="24"/>
          <w:szCs w:val="24"/>
        </w:rPr>
        <w:t>i</w:t>
      </w:r>
      <w:r w:rsidR="00620A87" w:rsidRPr="00B73C34">
        <w:rPr>
          <w:rFonts w:ascii="Times New Roman" w:hAnsi="Times New Roman" w:cs="Times New Roman"/>
          <w:sz w:val="24"/>
          <w:szCs w:val="24"/>
        </w:rPr>
        <w:t>m</w:t>
      </w:r>
      <w:r w:rsidRPr="00B73C34">
        <w:rPr>
          <w:rFonts w:ascii="Times New Roman" w:hAnsi="Times New Roman" w:cs="Times New Roman"/>
          <w:sz w:val="24"/>
          <w:szCs w:val="24"/>
        </w:rPr>
        <w:t xml:space="preserve">i </w:t>
      </w:r>
      <w:r w:rsidRPr="00B73C34">
        <w:rPr>
          <w:rFonts w:ascii="Times New Roman" w:hAnsi="Times New Roman" w:cs="Times New Roman"/>
          <w:sz w:val="24"/>
          <w:szCs w:val="24"/>
        </w:rPr>
        <w:fldChar w:fldCharType="begin"/>
      </w:r>
      <w:r w:rsidRPr="00B73C34">
        <w:rPr>
          <w:rFonts w:ascii="Times New Roman" w:hAnsi="Times New Roman" w:cs="Times New Roman"/>
          <w:sz w:val="24"/>
          <w:szCs w:val="24"/>
        </w:rPr>
        <w:instrText xml:space="preserve"> ADDIN ZOTERO_ITEM CSL_CITATION {"citationID":"1g4EsjVH","properties":{"formattedCitation":"(Adjei-Bamfo vd., 2020)","plainCitation":"(Adjei-Bamfo vd., 2020)","noteIndex":0},"citationItems":[{"id":4089,"uris":["http://zotero.org/users/local/bAdVLw7n/items/8EKFXQXA"],"uri":["http://zotero.org/users/local/bAdVLw7n/items/8EKFXQXA"],"itemData":{"id":4089,"type":"article-journal","abstract":"Purpose The purpose of this paper is to propose a new typological environmentally sustainable human resources management evaluation framework to aid green candidate selection process for environmental management in developing economy local government agencies.Design/methodology/approach Presenting the narrative of developing economies local government context, this paper conducts an extensive review of relevant literature on green human resources management (GHRM) and green recruitment and selection.Findings Drawing on Siyambalapitiya et al. (2018) and the resource-based theory (RBT), the paper proposes and discusses an evaluation framework for guiding organizations’ green candidate selection process. The framework comprises of seven stages which begins with “training recruiters on green candidate assessment” to “making selection decision and inducting selected candidate” on organization’s environmental management policies and practices, and its green values.Research limitations/implications Application of the proposed framework has implications for enhancing organizations’ efficiency, reducing cost, eliminating environment waste, as well as fostering green culture among employees. This paper also extends the strand of RBT by explaining how organizations could assess and select job applicants with significant intangible capability such as environmental management skills, knowledge and values to foster its competitive urge and sustainability.Originality/value This paper makes two main contribution to the GHRM literature. First, the paper proposes a new typological environmentally sustainable human resources management evaluation framework. Secondly, the paper focuses the framework on developing economies and local government organizations context, something that is currently non-existent.","container-title":"International Journal of Manpower","DOI":"10.1108/IJM-10-2019-0480","ISSN":"0143-7720","issue":"7","note":"publisher: Emerald Publishing Limited","page":"1081-1096","source":"Emerald Insight","title":"Green candidate selection for organizational environmental management","volume":"41","author":[{"family":"Adjei-Bamfo","given":"Peter"},{"family":"Bempong","given":"Bernard"},{"family":"Osei","given":"Jane"},{"family":"Kusi-Sarpong","given":"Simonov"}],"issued":{"date-parts":[["2020",1,1]]}}}],"schema":"https://github.com/citation-style-language/schema/raw/master/csl-citation.json"} </w:instrText>
      </w:r>
      <w:r w:rsidRPr="00B73C34">
        <w:rPr>
          <w:rFonts w:ascii="Times New Roman" w:hAnsi="Times New Roman" w:cs="Times New Roman"/>
          <w:sz w:val="24"/>
          <w:szCs w:val="24"/>
        </w:rPr>
        <w:fldChar w:fldCharType="separate"/>
      </w:r>
      <w:r w:rsidRPr="00B73C34">
        <w:rPr>
          <w:rFonts w:ascii="Times New Roman" w:hAnsi="Times New Roman" w:cs="Times New Roman"/>
          <w:sz w:val="24"/>
        </w:rPr>
        <w:t>(</w:t>
      </w:r>
      <w:proofErr w:type="spellStart"/>
      <w:r w:rsidRPr="00B73C34">
        <w:rPr>
          <w:rFonts w:ascii="Times New Roman" w:hAnsi="Times New Roman" w:cs="Times New Roman"/>
          <w:sz w:val="24"/>
        </w:rPr>
        <w:t>Adjei-Bamfo</w:t>
      </w:r>
      <w:proofErr w:type="spellEnd"/>
      <w:r w:rsidRPr="00B73C34">
        <w:rPr>
          <w:rFonts w:ascii="Times New Roman" w:hAnsi="Times New Roman" w:cs="Times New Roman"/>
          <w:sz w:val="24"/>
        </w:rPr>
        <w:t xml:space="preserve"> vd., 2020)</w:t>
      </w:r>
      <w:r w:rsidRPr="00B73C34">
        <w:rPr>
          <w:rFonts w:ascii="Times New Roman" w:hAnsi="Times New Roman" w:cs="Times New Roman"/>
          <w:sz w:val="24"/>
          <w:szCs w:val="24"/>
        </w:rPr>
        <w:fldChar w:fldCharType="end"/>
      </w:r>
      <w:r w:rsidR="00620A87" w:rsidRPr="00B73C34">
        <w:rPr>
          <w:rFonts w:ascii="Times New Roman" w:hAnsi="Times New Roman" w:cs="Times New Roman"/>
          <w:sz w:val="24"/>
          <w:szCs w:val="24"/>
        </w:rPr>
        <w:t>, yeşil çalışanlar, yeşil çalışan davranışı</w:t>
      </w:r>
      <w:r w:rsidRPr="00B73C34">
        <w:rPr>
          <w:rFonts w:ascii="Times New Roman" w:hAnsi="Times New Roman" w:cs="Times New Roman"/>
          <w:sz w:val="24"/>
          <w:szCs w:val="24"/>
        </w:rPr>
        <w:t xml:space="preserve"> ve </w:t>
      </w:r>
      <w:r w:rsidR="00620A87" w:rsidRPr="00B73C34">
        <w:rPr>
          <w:rFonts w:ascii="Times New Roman" w:hAnsi="Times New Roman" w:cs="Times New Roman"/>
          <w:sz w:val="24"/>
          <w:szCs w:val="24"/>
        </w:rPr>
        <w:t>kurumsal sosyal sorumluluk</w:t>
      </w:r>
      <w:r w:rsidRPr="00B73C34">
        <w:rPr>
          <w:rFonts w:ascii="Times New Roman" w:hAnsi="Times New Roman" w:cs="Times New Roman"/>
          <w:sz w:val="24"/>
          <w:szCs w:val="24"/>
        </w:rPr>
        <w:t xml:space="preserve"> </w:t>
      </w:r>
      <w:r w:rsidRPr="00B73C34">
        <w:rPr>
          <w:rFonts w:ascii="Times New Roman" w:hAnsi="Times New Roman" w:cs="Times New Roman"/>
          <w:sz w:val="24"/>
          <w:szCs w:val="24"/>
        </w:rPr>
        <w:fldChar w:fldCharType="begin"/>
      </w:r>
      <w:r w:rsidRPr="00B73C34">
        <w:rPr>
          <w:rFonts w:ascii="Times New Roman" w:hAnsi="Times New Roman" w:cs="Times New Roman"/>
          <w:sz w:val="24"/>
          <w:szCs w:val="24"/>
        </w:rPr>
        <w:instrText xml:space="preserve"> ADDIN ZOTERO_ITEM CSL_CITATION {"citationID":"xQSTcKc4","properties":{"formattedCitation":"(He vd., 2021)","plainCitation":"(He vd., 2021)","noteIndex":0},"citationItems":[{"id":4111,"uris":["http://zotero.org/users/local/bAdVLw7n/items/N7AZSBIB"],"uri":["http://zotero.org/users/local/bAdVLw7n/items/N7AZSBIB"],"itemData":{"id":4111,"type":"article-journal","abstract":"The main goal of this research was to analyze the three‐way interactive effects of corporate social responsibility (CSR), green human resource management (GHRM), and responsible leadership on employee green behavior and task performance. Social cognition theory was adopted to explore the context‐behavior‐performance framework. The research hypotheses were tested using data from a survey of 261 Millennial employees in five‐star hotels in China. The results indicated that the three‐way interactive effect of CSR, GHRM, and responsible leadership on employee green behavior and performance was significant and positive. In addition, green behavior played a mediation role in this relationship after controlling the effect of organizational identity. This suggests that behavioral improvements are a better predictor of performance than perceptions of organizational identity. The analysis enriches the context‐behavior‐performance framework literature and highlights that organizations can enhance sustainability by implementing CSR, GHRM, and responsible leadership.","container-title":"Corporate Social Responsibility and Environmental Management","issue":"3","language":"en","note":"publisher: John Wiley &amp; Sons","page":"1043-1054","source":"ideas.repec.org","title":"Being sustainable: The three‐way interactive effects of CSR, green human resource management, and responsible leadership on employee green behavior and task performance","title-short":"Being sustainable","volume":"28","author":[{"family":"He","given":"Jie"},{"family":"Morrison","given":"Alastair M."},{"family":"Zhang","given":"Hao"}],"issued":{"date-parts":[["2021"]]}}}],"schema":"https://github.com/citation-style-language/schema/raw/master/csl-citation.json"} </w:instrText>
      </w:r>
      <w:r w:rsidRPr="00B73C34">
        <w:rPr>
          <w:rFonts w:ascii="Times New Roman" w:hAnsi="Times New Roman" w:cs="Times New Roman"/>
          <w:sz w:val="24"/>
          <w:szCs w:val="24"/>
        </w:rPr>
        <w:fldChar w:fldCharType="separate"/>
      </w:r>
      <w:r w:rsidRPr="00B73C34">
        <w:rPr>
          <w:rFonts w:ascii="Times New Roman" w:hAnsi="Times New Roman" w:cs="Times New Roman"/>
          <w:sz w:val="24"/>
        </w:rPr>
        <w:t>(He vd., 2021)</w:t>
      </w:r>
      <w:r w:rsidRPr="00B73C34">
        <w:rPr>
          <w:rFonts w:ascii="Times New Roman" w:hAnsi="Times New Roman" w:cs="Times New Roman"/>
          <w:sz w:val="24"/>
          <w:szCs w:val="24"/>
        </w:rPr>
        <w:fldChar w:fldCharType="end"/>
      </w:r>
      <w:r w:rsidRPr="00B73C34">
        <w:rPr>
          <w:rFonts w:ascii="Times New Roman" w:hAnsi="Times New Roman" w:cs="Times New Roman"/>
          <w:sz w:val="24"/>
          <w:szCs w:val="24"/>
        </w:rPr>
        <w:t xml:space="preserve"> </w:t>
      </w:r>
      <w:r w:rsidR="00620A87" w:rsidRPr="00B73C34">
        <w:rPr>
          <w:rFonts w:ascii="Times New Roman" w:hAnsi="Times New Roman" w:cs="Times New Roman"/>
          <w:sz w:val="24"/>
          <w:szCs w:val="24"/>
        </w:rPr>
        <w:t xml:space="preserve"> gibi konular ile geleneksel İKY uygulamalarına çevresel duyarlılığın öne çık</w:t>
      </w:r>
      <w:r w:rsidRPr="00B73C34">
        <w:rPr>
          <w:rFonts w:ascii="Times New Roman" w:hAnsi="Times New Roman" w:cs="Times New Roman"/>
          <w:sz w:val="24"/>
          <w:szCs w:val="24"/>
        </w:rPr>
        <w:t>arılarak,</w:t>
      </w:r>
      <w:r w:rsidR="00620A87" w:rsidRPr="00B73C34">
        <w:rPr>
          <w:rFonts w:ascii="Times New Roman" w:hAnsi="Times New Roman" w:cs="Times New Roman"/>
          <w:sz w:val="24"/>
          <w:szCs w:val="24"/>
        </w:rPr>
        <w:t xml:space="preserve"> </w:t>
      </w:r>
      <w:r w:rsidRPr="00B73C34">
        <w:rPr>
          <w:rFonts w:ascii="Times New Roman" w:hAnsi="Times New Roman" w:cs="Times New Roman"/>
          <w:sz w:val="24"/>
          <w:szCs w:val="24"/>
        </w:rPr>
        <w:t>yeşil kavramının ilave edildiği ve bu uygulamaların yeşil kavramına yaslanmış ekolojik duyarlılık ihtiva eden uygulamalar olarak yeniden yorumlandığı</w:t>
      </w:r>
      <w:r w:rsidR="00620A87" w:rsidRPr="00B73C34">
        <w:rPr>
          <w:rFonts w:ascii="Times New Roman" w:hAnsi="Times New Roman" w:cs="Times New Roman"/>
          <w:sz w:val="24"/>
          <w:szCs w:val="24"/>
        </w:rPr>
        <w:t xml:space="preserve"> </w:t>
      </w:r>
      <w:r w:rsidRPr="00B73C34">
        <w:rPr>
          <w:rFonts w:ascii="Times New Roman" w:hAnsi="Times New Roman" w:cs="Times New Roman"/>
          <w:sz w:val="24"/>
          <w:szCs w:val="24"/>
        </w:rPr>
        <w:t>dikkat çekmektedir</w:t>
      </w:r>
      <w:r w:rsidR="00620A87" w:rsidRPr="00B73C34">
        <w:rPr>
          <w:rFonts w:ascii="Times New Roman" w:hAnsi="Times New Roman" w:cs="Times New Roman"/>
          <w:sz w:val="24"/>
          <w:szCs w:val="24"/>
        </w:rPr>
        <w:t>.</w:t>
      </w:r>
    </w:p>
    <w:p w14:paraId="5B549A71" w14:textId="74C3F657" w:rsidR="002461A9" w:rsidRPr="00B73C34" w:rsidRDefault="006134D9" w:rsidP="00B73C34">
      <w:pPr>
        <w:spacing w:after="120" w:line="276" w:lineRule="auto"/>
        <w:ind w:firstLine="709"/>
        <w:jc w:val="both"/>
        <w:rPr>
          <w:rFonts w:ascii="Times New Roman" w:hAnsi="Times New Roman" w:cs="Times New Roman"/>
          <w:b/>
          <w:sz w:val="24"/>
          <w:szCs w:val="24"/>
        </w:rPr>
      </w:pPr>
      <w:r w:rsidRPr="00B73C34">
        <w:rPr>
          <w:rFonts w:ascii="Times New Roman" w:hAnsi="Times New Roman" w:cs="Times New Roman"/>
          <w:b/>
          <w:sz w:val="24"/>
          <w:szCs w:val="24"/>
        </w:rPr>
        <w:t xml:space="preserve"> 3. Yöntem</w:t>
      </w:r>
    </w:p>
    <w:p w14:paraId="44A8B1C6" w14:textId="014B7BDF" w:rsidR="00580522" w:rsidRPr="00B73C34" w:rsidRDefault="002461A9"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Araştırma sorularına yanıt bulabilmek için </w:t>
      </w:r>
      <w:proofErr w:type="spellStart"/>
      <w:r w:rsidRPr="00B73C34">
        <w:rPr>
          <w:rFonts w:ascii="Times New Roman" w:hAnsi="Times New Roman" w:cs="Times New Roman"/>
          <w:sz w:val="24"/>
          <w:szCs w:val="24"/>
        </w:rPr>
        <w:t>WoS</w:t>
      </w:r>
      <w:proofErr w:type="spellEnd"/>
      <w:r w:rsidRPr="00B73C34">
        <w:rPr>
          <w:rFonts w:ascii="Times New Roman" w:hAnsi="Times New Roman" w:cs="Times New Roman"/>
          <w:sz w:val="24"/>
          <w:szCs w:val="24"/>
        </w:rPr>
        <w:t xml:space="preserve"> veri tabanlarında yer alan, 2016 ve 202</w:t>
      </w:r>
      <w:r w:rsidR="00CD2600" w:rsidRPr="00B73C34">
        <w:rPr>
          <w:rFonts w:ascii="Times New Roman" w:hAnsi="Times New Roman" w:cs="Times New Roman"/>
          <w:sz w:val="24"/>
          <w:szCs w:val="24"/>
        </w:rPr>
        <w:t>1</w:t>
      </w:r>
      <w:r w:rsidRPr="00B73C34">
        <w:rPr>
          <w:rFonts w:ascii="Times New Roman" w:hAnsi="Times New Roman" w:cs="Times New Roman"/>
          <w:sz w:val="24"/>
          <w:szCs w:val="24"/>
        </w:rPr>
        <w:t xml:space="preserve"> yılları arasında sürdürülebilir insan kaynakları yönetimi alanında yayınlanmış olan yayınlar taranarak incelenmiştir. </w:t>
      </w:r>
      <w:proofErr w:type="spellStart"/>
      <w:r w:rsidRPr="00B73C34">
        <w:rPr>
          <w:rFonts w:ascii="Times New Roman" w:hAnsi="Times New Roman" w:cs="Times New Roman"/>
          <w:sz w:val="24"/>
          <w:szCs w:val="24"/>
        </w:rPr>
        <w:t>Bibliyometrik</w:t>
      </w:r>
      <w:proofErr w:type="spellEnd"/>
      <w:r w:rsidRPr="00B73C34">
        <w:rPr>
          <w:rFonts w:ascii="Times New Roman" w:hAnsi="Times New Roman" w:cs="Times New Roman"/>
          <w:sz w:val="24"/>
          <w:szCs w:val="24"/>
        </w:rPr>
        <w:t xml:space="preserve"> araştırmalar alan yazınında genel ve güncel yaklaşımların tespiti için oldukça kullanışlı bir yöntem olarak son yıllarda sıklıkla kullanılmaktadır </w:t>
      </w:r>
      <w:r w:rsidR="00051FB7" w:rsidRPr="00B73C34">
        <w:rPr>
          <w:rFonts w:ascii="Times New Roman" w:hAnsi="Times New Roman" w:cs="Times New Roman"/>
          <w:sz w:val="24"/>
          <w:szCs w:val="24"/>
        </w:rPr>
        <w:fldChar w:fldCharType="begin"/>
      </w:r>
      <w:r w:rsidR="00051FB7" w:rsidRPr="00B73C34">
        <w:rPr>
          <w:rFonts w:ascii="Times New Roman" w:hAnsi="Times New Roman" w:cs="Times New Roman"/>
          <w:sz w:val="24"/>
          <w:szCs w:val="24"/>
        </w:rPr>
        <w:instrText xml:space="preserve"> ADDIN ZOTERO_ITEM CSL_CITATION {"citationID":"8ONjGz2Y","properties":{"formattedCitation":"(Ba\\uc0\\u287{}\\uc0\\u305{}\\uc0\\u351{}, 2021)","plainCitation":"(Bağış, 2021)","noteIndex":0},"citationItems":[{"id":4215,"uris":["http://zotero.org/users/local/bAdVLw7n/items/GBNFEQSU"],"uri":["http://zotero.org/users/local/bAdVLw7n/items/GBNFEQSU"],"itemData":{"id":4215,"type":"chapter","container-title":"Bir Literatür İncelemesi Aracı Olarak Bibliyometrik Analiz","edition":"1","event-place":"Ankara","page":"97-109","publisher":"Nobel Yayıncılık","publisher-place":"Ankara","title":"Bibliyometrik Araştırmalarda Kullanılan Başlıca Analiz Teknikleri","author":[{"family":"Bağış","given":"Mehmet"}],"issued":{"date-parts":[["2021"]]}}}],"schema":"https://github.com/citation-style-language/schema/raw/master/csl-citation.json"} </w:instrText>
      </w:r>
      <w:r w:rsidR="00051FB7" w:rsidRPr="00B73C34">
        <w:rPr>
          <w:rFonts w:ascii="Times New Roman" w:hAnsi="Times New Roman" w:cs="Times New Roman"/>
          <w:sz w:val="24"/>
          <w:szCs w:val="24"/>
        </w:rPr>
        <w:fldChar w:fldCharType="separate"/>
      </w:r>
      <w:r w:rsidR="00051FB7" w:rsidRPr="00B73C34">
        <w:rPr>
          <w:rFonts w:ascii="Times New Roman" w:hAnsi="Times New Roman" w:cs="Times New Roman"/>
          <w:sz w:val="24"/>
          <w:szCs w:val="24"/>
        </w:rPr>
        <w:t>(Bağış, 2021)</w:t>
      </w:r>
      <w:r w:rsidR="00051FB7" w:rsidRPr="00B73C34">
        <w:rPr>
          <w:rFonts w:ascii="Times New Roman" w:hAnsi="Times New Roman" w:cs="Times New Roman"/>
          <w:sz w:val="24"/>
          <w:szCs w:val="24"/>
        </w:rPr>
        <w:fldChar w:fldCharType="end"/>
      </w:r>
      <w:r w:rsidR="00051FB7" w:rsidRPr="00B73C34">
        <w:rPr>
          <w:rFonts w:ascii="Times New Roman" w:hAnsi="Times New Roman" w:cs="Times New Roman"/>
          <w:sz w:val="24"/>
          <w:szCs w:val="24"/>
        </w:rPr>
        <w:t>.</w:t>
      </w:r>
      <w:r w:rsidR="00583702" w:rsidRPr="00B73C34">
        <w:rPr>
          <w:rFonts w:ascii="Times New Roman" w:hAnsi="Times New Roman" w:cs="Times New Roman"/>
          <w:sz w:val="24"/>
          <w:szCs w:val="24"/>
        </w:rPr>
        <w:t xml:space="preserve"> </w:t>
      </w:r>
      <w:r w:rsidR="00580522" w:rsidRPr="00B73C34">
        <w:rPr>
          <w:rFonts w:ascii="Times New Roman" w:hAnsi="Times New Roman" w:cs="Times New Roman"/>
          <w:sz w:val="24"/>
          <w:szCs w:val="24"/>
        </w:rPr>
        <w:t xml:space="preserve">Bu araştırma için 2021 yılının Ağustos-Eylül aylarında Web of </w:t>
      </w:r>
      <w:proofErr w:type="spellStart"/>
      <w:r w:rsidR="00580522" w:rsidRPr="00B73C34">
        <w:rPr>
          <w:rFonts w:ascii="Times New Roman" w:hAnsi="Times New Roman" w:cs="Times New Roman"/>
          <w:sz w:val="24"/>
          <w:szCs w:val="24"/>
        </w:rPr>
        <w:t>Science</w:t>
      </w:r>
      <w:proofErr w:type="spellEnd"/>
      <w:r w:rsidR="00580522" w:rsidRPr="00B73C34">
        <w:rPr>
          <w:rFonts w:ascii="Times New Roman" w:hAnsi="Times New Roman" w:cs="Times New Roman"/>
          <w:sz w:val="24"/>
          <w:szCs w:val="24"/>
        </w:rPr>
        <w:t xml:space="preserve"> (</w:t>
      </w:r>
      <w:proofErr w:type="spellStart"/>
      <w:r w:rsidR="00580522" w:rsidRPr="00B73C34">
        <w:rPr>
          <w:rFonts w:ascii="Times New Roman" w:hAnsi="Times New Roman" w:cs="Times New Roman"/>
          <w:sz w:val="24"/>
          <w:szCs w:val="24"/>
        </w:rPr>
        <w:t>WoS</w:t>
      </w:r>
      <w:proofErr w:type="spellEnd"/>
      <w:r w:rsidR="00580522" w:rsidRPr="00B73C34">
        <w:rPr>
          <w:rFonts w:ascii="Times New Roman" w:hAnsi="Times New Roman" w:cs="Times New Roman"/>
          <w:sz w:val="24"/>
          <w:szCs w:val="24"/>
        </w:rPr>
        <w:t>) temel koleksiyonunda bulunan makaleler taranmıştır. Konu kısmına “</w:t>
      </w:r>
      <w:proofErr w:type="spellStart"/>
      <w:r w:rsidR="00580522" w:rsidRPr="00B73C34">
        <w:rPr>
          <w:rFonts w:ascii="Times New Roman" w:hAnsi="Times New Roman" w:cs="Times New Roman"/>
          <w:sz w:val="24"/>
          <w:szCs w:val="24"/>
        </w:rPr>
        <w:t>sustain</w:t>
      </w:r>
      <w:proofErr w:type="spellEnd"/>
      <w:r w:rsidR="00580522" w:rsidRPr="00B73C34">
        <w:rPr>
          <w:rFonts w:ascii="Times New Roman" w:hAnsi="Times New Roman" w:cs="Times New Roman"/>
          <w:sz w:val="24"/>
          <w:szCs w:val="24"/>
        </w:rPr>
        <w:t>*” VE “</w:t>
      </w:r>
      <w:proofErr w:type="spellStart"/>
      <w:r w:rsidR="00580522" w:rsidRPr="00B73C34">
        <w:rPr>
          <w:rFonts w:ascii="Times New Roman" w:hAnsi="Times New Roman" w:cs="Times New Roman"/>
          <w:sz w:val="24"/>
          <w:szCs w:val="24"/>
        </w:rPr>
        <w:t>human</w:t>
      </w:r>
      <w:proofErr w:type="spellEnd"/>
      <w:r w:rsidR="00580522" w:rsidRPr="00B73C34">
        <w:rPr>
          <w:rFonts w:ascii="Times New Roman" w:hAnsi="Times New Roman" w:cs="Times New Roman"/>
          <w:sz w:val="24"/>
          <w:szCs w:val="24"/>
        </w:rPr>
        <w:t xml:space="preserve"> </w:t>
      </w:r>
      <w:proofErr w:type="spellStart"/>
      <w:r w:rsidR="00580522" w:rsidRPr="00B73C34">
        <w:rPr>
          <w:rFonts w:ascii="Times New Roman" w:hAnsi="Times New Roman" w:cs="Times New Roman"/>
          <w:sz w:val="24"/>
          <w:szCs w:val="24"/>
        </w:rPr>
        <w:t>resource</w:t>
      </w:r>
      <w:proofErr w:type="spellEnd"/>
      <w:r w:rsidR="00580522" w:rsidRPr="00B73C34">
        <w:rPr>
          <w:rFonts w:ascii="Times New Roman" w:hAnsi="Times New Roman" w:cs="Times New Roman"/>
          <w:sz w:val="24"/>
          <w:szCs w:val="24"/>
        </w:rPr>
        <w:t xml:space="preserve"> </w:t>
      </w:r>
      <w:proofErr w:type="spellStart"/>
      <w:r w:rsidR="00580522" w:rsidRPr="00B73C34">
        <w:rPr>
          <w:rFonts w:ascii="Times New Roman" w:hAnsi="Times New Roman" w:cs="Times New Roman"/>
          <w:sz w:val="24"/>
          <w:szCs w:val="24"/>
        </w:rPr>
        <w:t>management</w:t>
      </w:r>
      <w:proofErr w:type="spellEnd"/>
      <w:r w:rsidR="00580522" w:rsidRPr="00B73C34">
        <w:rPr>
          <w:rFonts w:ascii="Times New Roman" w:hAnsi="Times New Roman" w:cs="Times New Roman"/>
          <w:sz w:val="24"/>
          <w:szCs w:val="24"/>
        </w:rPr>
        <w:t xml:space="preserve">” yani “sürdürülebilir*” VE “insan kaynakları yönetimi” yazarak, 2016, 2017, 2018, 2019, 2020 ve 2021 yılları arasında </w:t>
      </w:r>
      <w:proofErr w:type="spellStart"/>
      <w:r w:rsidR="00580522" w:rsidRPr="00B73C34">
        <w:rPr>
          <w:rFonts w:ascii="Times New Roman" w:hAnsi="Times New Roman" w:cs="Times New Roman"/>
          <w:sz w:val="24"/>
          <w:szCs w:val="24"/>
        </w:rPr>
        <w:t>WoS</w:t>
      </w:r>
      <w:proofErr w:type="spellEnd"/>
      <w:r w:rsidR="00580522" w:rsidRPr="00B73C34">
        <w:rPr>
          <w:rFonts w:ascii="Times New Roman" w:hAnsi="Times New Roman" w:cs="Times New Roman"/>
          <w:sz w:val="24"/>
          <w:szCs w:val="24"/>
        </w:rPr>
        <w:t xml:space="preserve"> SSCI</w:t>
      </w:r>
      <w:r w:rsidR="00E46471" w:rsidRPr="00B73C34">
        <w:rPr>
          <w:rFonts w:ascii="Times New Roman" w:hAnsi="Times New Roman" w:cs="Times New Roman"/>
          <w:sz w:val="24"/>
          <w:szCs w:val="24"/>
        </w:rPr>
        <w:t xml:space="preserve"> </w:t>
      </w:r>
      <w:r w:rsidR="00580522" w:rsidRPr="00B73C34">
        <w:rPr>
          <w:rFonts w:ascii="Times New Roman" w:hAnsi="Times New Roman" w:cs="Times New Roman"/>
          <w:sz w:val="24"/>
          <w:szCs w:val="24"/>
        </w:rPr>
        <w:t xml:space="preserve">ve ESCI indekslerinde yayınlanmış </w:t>
      </w:r>
      <w:r w:rsidR="00152287" w:rsidRPr="00B73C34">
        <w:rPr>
          <w:rFonts w:ascii="Times New Roman" w:hAnsi="Times New Roman" w:cs="Times New Roman"/>
          <w:sz w:val="24"/>
          <w:szCs w:val="24"/>
        </w:rPr>
        <w:t>“yönetim” ve işletme” kategorilerinde yer alan makaleler</w:t>
      </w:r>
      <w:r w:rsidR="00580522" w:rsidRPr="00B73C34">
        <w:rPr>
          <w:rFonts w:ascii="Times New Roman" w:hAnsi="Times New Roman" w:cs="Times New Roman"/>
          <w:sz w:val="24"/>
          <w:szCs w:val="24"/>
        </w:rPr>
        <w:t xml:space="preserve"> filtrelenerek </w:t>
      </w:r>
      <w:r w:rsidR="00152287" w:rsidRPr="00B73C34">
        <w:rPr>
          <w:rFonts w:ascii="Times New Roman" w:hAnsi="Times New Roman" w:cs="Times New Roman"/>
          <w:sz w:val="24"/>
          <w:szCs w:val="24"/>
        </w:rPr>
        <w:t>376</w:t>
      </w:r>
      <w:r w:rsidR="00580522" w:rsidRPr="00B73C34">
        <w:rPr>
          <w:rFonts w:ascii="Times New Roman" w:hAnsi="Times New Roman" w:cs="Times New Roman"/>
          <w:sz w:val="24"/>
          <w:szCs w:val="24"/>
        </w:rPr>
        <w:t xml:space="preserve"> adet makaleye ulaşılmıştır. En çok atıf alan yayın sıralaması tercih edilerek makaleler sıralanmıştır.</w:t>
      </w:r>
    </w:p>
    <w:p w14:paraId="6534BDD4" w14:textId="3542FF8D" w:rsidR="004A37F5" w:rsidRPr="00B73C34" w:rsidRDefault="004A37F5"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Türkiye’de yayınlanmış Türkçe yayınların durumunu incelemek için ise </w:t>
      </w:r>
      <w:proofErr w:type="spellStart"/>
      <w:r w:rsidR="000F57D1" w:rsidRPr="00B73C34">
        <w:rPr>
          <w:rFonts w:ascii="Times New Roman" w:hAnsi="Times New Roman" w:cs="Times New Roman"/>
          <w:sz w:val="24"/>
          <w:szCs w:val="24"/>
        </w:rPr>
        <w:t>Harzing’s</w:t>
      </w:r>
      <w:proofErr w:type="spellEnd"/>
      <w:r w:rsidR="000F57D1" w:rsidRPr="00B73C34">
        <w:rPr>
          <w:rFonts w:ascii="Times New Roman" w:hAnsi="Times New Roman" w:cs="Times New Roman"/>
          <w:sz w:val="24"/>
          <w:szCs w:val="24"/>
        </w:rPr>
        <w:t xml:space="preserve"> </w:t>
      </w:r>
      <w:proofErr w:type="spellStart"/>
      <w:r w:rsidR="000F57D1" w:rsidRPr="00B73C34">
        <w:rPr>
          <w:rFonts w:ascii="Times New Roman" w:hAnsi="Times New Roman" w:cs="Times New Roman"/>
          <w:sz w:val="24"/>
          <w:szCs w:val="24"/>
        </w:rPr>
        <w:t>Publish</w:t>
      </w:r>
      <w:proofErr w:type="spellEnd"/>
      <w:r w:rsidR="000F57D1" w:rsidRPr="00B73C34">
        <w:rPr>
          <w:rFonts w:ascii="Times New Roman" w:hAnsi="Times New Roman" w:cs="Times New Roman"/>
          <w:sz w:val="24"/>
          <w:szCs w:val="24"/>
        </w:rPr>
        <w:t xml:space="preserve"> </w:t>
      </w:r>
      <w:proofErr w:type="spellStart"/>
      <w:r w:rsidR="000F57D1" w:rsidRPr="00B73C34">
        <w:rPr>
          <w:rFonts w:ascii="Times New Roman" w:hAnsi="Times New Roman" w:cs="Times New Roman"/>
          <w:sz w:val="24"/>
          <w:szCs w:val="24"/>
        </w:rPr>
        <w:t>or</w:t>
      </w:r>
      <w:proofErr w:type="spellEnd"/>
      <w:r w:rsidR="000F57D1" w:rsidRPr="00B73C34">
        <w:rPr>
          <w:rFonts w:ascii="Times New Roman" w:hAnsi="Times New Roman" w:cs="Times New Roman"/>
          <w:sz w:val="24"/>
          <w:szCs w:val="24"/>
        </w:rPr>
        <w:t xml:space="preserve"> </w:t>
      </w:r>
      <w:proofErr w:type="spellStart"/>
      <w:r w:rsidR="000F57D1" w:rsidRPr="00B73C34">
        <w:rPr>
          <w:rFonts w:ascii="Times New Roman" w:hAnsi="Times New Roman" w:cs="Times New Roman"/>
          <w:sz w:val="24"/>
          <w:szCs w:val="24"/>
        </w:rPr>
        <w:t>Perish</w:t>
      </w:r>
      <w:proofErr w:type="spellEnd"/>
      <w:r w:rsidR="000F57D1" w:rsidRPr="00B73C34">
        <w:rPr>
          <w:rFonts w:ascii="Times New Roman" w:hAnsi="Times New Roman" w:cs="Times New Roman"/>
          <w:sz w:val="24"/>
          <w:szCs w:val="24"/>
        </w:rPr>
        <w:t xml:space="preserve"> uygulaması yardımıyla </w:t>
      </w:r>
      <w:r w:rsidRPr="00B73C34">
        <w:rPr>
          <w:rFonts w:ascii="Times New Roman" w:hAnsi="Times New Roman" w:cs="Times New Roman"/>
          <w:sz w:val="24"/>
          <w:szCs w:val="24"/>
        </w:rPr>
        <w:t xml:space="preserve">Google </w:t>
      </w:r>
      <w:r w:rsidR="000F57D1" w:rsidRPr="00B73C34">
        <w:rPr>
          <w:rFonts w:ascii="Times New Roman" w:hAnsi="Times New Roman" w:cs="Times New Roman"/>
          <w:sz w:val="24"/>
          <w:szCs w:val="24"/>
        </w:rPr>
        <w:t xml:space="preserve">Akademik </w:t>
      </w:r>
      <w:r w:rsidRPr="00B73C34">
        <w:rPr>
          <w:rFonts w:ascii="Times New Roman" w:hAnsi="Times New Roman" w:cs="Times New Roman"/>
          <w:sz w:val="24"/>
          <w:szCs w:val="24"/>
        </w:rPr>
        <w:t>veri tabanında</w:t>
      </w:r>
      <w:r w:rsidR="000F57D1" w:rsidRPr="00B73C34">
        <w:rPr>
          <w:rFonts w:ascii="Times New Roman" w:hAnsi="Times New Roman" w:cs="Times New Roman"/>
          <w:sz w:val="24"/>
          <w:szCs w:val="24"/>
        </w:rPr>
        <w:t xml:space="preserve"> “sürdürülebilir insan kaynakları yönetimi” </w:t>
      </w:r>
      <w:r w:rsidR="003A4C3A" w:rsidRPr="00B73C34">
        <w:rPr>
          <w:rFonts w:ascii="Times New Roman" w:hAnsi="Times New Roman" w:cs="Times New Roman"/>
          <w:sz w:val="24"/>
          <w:szCs w:val="24"/>
        </w:rPr>
        <w:t xml:space="preserve">ifadesi için </w:t>
      </w:r>
      <w:r w:rsidR="000F57D1" w:rsidRPr="00B73C34">
        <w:rPr>
          <w:rFonts w:ascii="Times New Roman" w:hAnsi="Times New Roman" w:cs="Times New Roman"/>
          <w:sz w:val="24"/>
          <w:szCs w:val="24"/>
        </w:rPr>
        <w:t xml:space="preserve">Türkçe sayfalarda tüm zamanları kapsayacak şekilde yapılan arama sonucunda 25 yayına ulaşılmıştır. Bu yayınlardan 1’i doktora tezi, 2’si yüksek lisans tezi ve </w:t>
      </w:r>
      <w:r w:rsidR="003A4C3A" w:rsidRPr="00B73C34">
        <w:rPr>
          <w:rFonts w:ascii="Times New Roman" w:hAnsi="Times New Roman" w:cs="Times New Roman"/>
          <w:sz w:val="24"/>
          <w:szCs w:val="24"/>
        </w:rPr>
        <w:t>23’ü makaledir. Yayınlar 2015 yılı ve sonrasında yayınlanmıştır.</w:t>
      </w:r>
    </w:p>
    <w:p w14:paraId="490336FB" w14:textId="75E67581" w:rsidR="00B42A71" w:rsidRPr="00B73C34" w:rsidRDefault="004053BF" w:rsidP="00B73C34">
      <w:pPr>
        <w:spacing w:after="120" w:line="276" w:lineRule="auto"/>
        <w:ind w:firstLine="709"/>
        <w:jc w:val="both"/>
        <w:rPr>
          <w:rFonts w:ascii="Times New Roman" w:hAnsi="Times New Roman" w:cs="Times New Roman"/>
          <w:sz w:val="24"/>
          <w:szCs w:val="24"/>
        </w:rPr>
      </w:pPr>
      <w:proofErr w:type="spellStart"/>
      <w:r w:rsidRPr="00B73C34">
        <w:rPr>
          <w:rFonts w:ascii="Times New Roman" w:hAnsi="Times New Roman" w:cs="Times New Roman"/>
          <w:sz w:val="24"/>
          <w:szCs w:val="24"/>
        </w:rPr>
        <w:t>WoS</w:t>
      </w:r>
      <w:proofErr w:type="spellEnd"/>
      <w:r w:rsidRPr="00B73C34">
        <w:rPr>
          <w:rFonts w:ascii="Times New Roman" w:hAnsi="Times New Roman" w:cs="Times New Roman"/>
          <w:sz w:val="24"/>
          <w:szCs w:val="24"/>
        </w:rPr>
        <w:t xml:space="preserve"> veri tabanlarından</w:t>
      </w:r>
      <w:r w:rsidR="00B42A71" w:rsidRPr="00B73C34">
        <w:rPr>
          <w:rFonts w:ascii="Times New Roman" w:hAnsi="Times New Roman" w:cs="Times New Roman"/>
          <w:sz w:val="24"/>
          <w:szCs w:val="24"/>
        </w:rPr>
        <w:t xml:space="preserve"> </w:t>
      </w:r>
      <w:r w:rsidRPr="00B73C34">
        <w:rPr>
          <w:rFonts w:ascii="Times New Roman" w:hAnsi="Times New Roman" w:cs="Times New Roman"/>
          <w:sz w:val="24"/>
          <w:szCs w:val="24"/>
        </w:rPr>
        <w:t xml:space="preserve">sürdürülebilir insan kaynakları yönetimi alanında ulaşılan </w:t>
      </w:r>
      <w:r w:rsidR="00152287" w:rsidRPr="00B73C34">
        <w:rPr>
          <w:rFonts w:ascii="Times New Roman" w:hAnsi="Times New Roman" w:cs="Times New Roman"/>
          <w:sz w:val="24"/>
          <w:szCs w:val="24"/>
        </w:rPr>
        <w:t>376</w:t>
      </w:r>
      <w:r w:rsidRPr="00B73C34">
        <w:rPr>
          <w:rFonts w:ascii="Times New Roman" w:hAnsi="Times New Roman" w:cs="Times New Roman"/>
          <w:sz w:val="24"/>
          <w:szCs w:val="24"/>
        </w:rPr>
        <w:t xml:space="preserve"> adet makale</w:t>
      </w:r>
      <w:r w:rsidR="00A25A00" w:rsidRPr="00B73C34">
        <w:rPr>
          <w:rFonts w:ascii="Times New Roman" w:hAnsi="Times New Roman" w:cs="Times New Roman"/>
          <w:sz w:val="24"/>
          <w:szCs w:val="24"/>
        </w:rPr>
        <w:t>nin analizinde</w:t>
      </w:r>
      <w:r w:rsidRPr="00B73C34">
        <w:rPr>
          <w:rFonts w:ascii="Times New Roman" w:hAnsi="Times New Roman" w:cs="Times New Roman"/>
          <w:sz w:val="24"/>
          <w:szCs w:val="24"/>
        </w:rPr>
        <w:t xml:space="preserve"> </w:t>
      </w:r>
      <w:proofErr w:type="spellStart"/>
      <w:r w:rsidRPr="00B73C34">
        <w:rPr>
          <w:rFonts w:ascii="Times New Roman" w:hAnsi="Times New Roman" w:cs="Times New Roman"/>
          <w:sz w:val="24"/>
          <w:szCs w:val="24"/>
        </w:rPr>
        <w:t>WoS</w:t>
      </w:r>
      <w:proofErr w:type="spellEnd"/>
      <w:r w:rsidRPr="00B73C34">
        <w:rPr>
          <w:rFonts w:ascii="Times New Roman" w:hAnsi="Times New Roman" w:cs="Times New Roman"/>
          <w:sz w:val="24"/>
          <w:szCs w:val="24"/>
        </w:rPr>
        <w:t xml:space="preserve"> veri tabanında sunulan analizle</w:t>
      </w:r>
      <w:r w:rsidR="00A25A00" w:rsidRPr="00B73C34">
        <w:rPr>
          <w:rFonts w:ascii="Times New Roman" w:hAnsi="Times New Roman" w:cs="Times New Roman"/>
          <w:sz w:val="24"/>
          <w:szCs w:val="24"/>
        </w:rPr>
        <w:t>r</w:t>
      </w:r>
      <w:r w:rsidRPr="00B73C34">
        <w:rPr>
          <w:rFonts w:ascii="Times New Roman" w:hAnsi="Times New Roman" w:cs="Times New Roman"/>
          <w:sz w:val="24"/>
          <w:szCs w:val="24"/>
        </w:rPr>
        <w:t xml:space="preserve"> </w:t>
      </w:r>
      <w:r w:rsidR="00A25A00" w:rsidRPr="00B73C34">
        <w:rPr>
          <w:rFonts w:ascii="Times New Roman" w:hAnsi="Times New Roman" w:cs="Times New Roman"/>
          <w:sz w:val="24"/>
          <w:szCs w:val="24"/>
        </w:rPr>
        <w:t>ve</w:t>
      </w:r>
      <w:r w:rsidRPr="00B73C34">
        <w:rPr>
          <w:rFonts w:ascii="Times New Roman" w:hAnsi="Times New Roman" w:cs="Times New Roman"/>
          <w:sz w:val="24"/>
          <w:szCs w:val="24"/>
        </w:rPr>
        <w:t xml:space="preserve"> </w:t>
      </w:r>
      <w:proofErr w:type="spellStart"/>
      <w:r w:rsidR="00917AA6" w:rsidRPr="00B73C34">
        <w:rPr>
          <w:rFonts w:ascii="Times New Roman" w:hAnsi="Times New Roman" w:cs="Times New Roman"/>
          <w:sz w:val="24"/>
          <w:szCs w:val="24"/>
        </w:rPr>
        <w:t>VOSviewer</w:t>
      </w:r>
      <w:proofErr w:type="spellEnd"/>
      <w:r w:rsidR="00917AA6" w:rsidRPr="00B73C34">
        <w:rPr>
          <w:rFonts w:ascii="Times New Roman" w:hAnsi="Times New Roman" w:cs="Times New Roman"/>
          <w:sz w:val="24"/>
          <w:szCs w:val="24"/>
        </w:rPr>
        <w:t xml:space="preserve"> paket programı</w:t>
      </w:r>
      <w:r w:rsidR="00A25A00" w:rsidRPr="00B73C34">
        <w:rPr>
          <w:rFonts w:ascii="Times New Roman" w:hAnsi="Times New Roman" w:cs="Times New Roman"/>
          <w:sz w:val="24"/>
          <w:szCs w:val="24"/>
        </w:rPr>
        <w:t>ndan yararlanılmıştır</w:t>
      </w:r>
      <w:r w:rsidR="00917AA6" w:rsidRPr="00B73C34">
        <w:rPr>
          <w:rFonts w:ascii="Times New Roman" w:hAnsi="Times New Roman" w:cs="Times New Roman"/>
          <w:sz w:val="24"/>
          <w:szCs w:val="24"/>
        </w:rPr>
        <w:t>.</w:t>
      </w:r>
      <w:r w:rsidRPr="00B73C34">
        <w:rPr>
          <w:rFonts w:ascii="Times New Roman" w:hAnsi="Times New Roman" w:cs="Times New Roman"/>
          <w:sz w:val="24"/>
          <w:szCs w:val="24"/>
        </w:rPr>
        <w:t xml:space="preserve"> Tarama sonucu elde edilen veri seti ortak kelime analizi ile incelenerek performans analizi yapılmıştır. Daha sonra analizlerin bilimsel haritalaması gerçekleştirilmiştir.</w:t>
      </w:r>
    </w:p>
    <w:p w14:paraId="2536D10C" w14:textId="0BB2E8CD" w:rsidR="009854D0" w:rsidRPr="00B73C34" w:rsidRDefault="00F31F06" w:rsidP="00B73C34">
      <w:pPr>
        <w:spacing w:after="120" w:line="276" w:lineRule="auto"/>
        <w:ind w:firstLine="709"/>
        <w:jc w:val="both"/>
        <w:rPr>
          <w:rFonts w:ascii="Times New Roman" w:hAnsi="Times New Roman" w:cs="Times New Roman"/>
          <w:b/>
          <w:sz w:val="24"/>
          <w:szCs w:val="24"/>
        </w:rPr>
      </w:pPr>
      <w:r w:rsidRPr="00B73C34">
        <w:rPr>
          <w:rFonts w:ascii="Times New Roman" w:hAnsi="Times New Roman" w:cs="Times New Roman"/>
          <w:b/>
          <w:sz w:val="24"/>
          <w:szCs w:val="24"/>
        </w:rPr>
        <w:t xml:space="preserve">3.1. </w:t>
      </w:r>
      <w:r w:rsidR="00B001B0" w:rsidRPr="00B73C34">
        <w:rPr>
          <w:rFonts w:ascii="Times New Roman" w:hAnsi="Times New Roman" w:cs="Times New Roman"/>
          <w:b/>
          <w:sz w:val="24"/>
          <w:szCs w:val="24"/>
        </w:rPr>
        <w:t xml:space="preserve">Uluslararası Sürdürülebilir İKY Yazınına İlişkin </w:t>
      </w:r>
      <w:r w:rsidR="009854D0" w:rsidRPr="00B73C34">
        <w:rPr>
          <w:rFonts w:ascii="Times New Roman" w:hAnsi="Times New Roman" w:cs="Times New Roman"/>
          <w:b/>
          <w:sz w:val="24"/>
          <w:szCs w:val="24"/>
        </w:rPr>
        <w:t>Bulgular</w:t>
      </w:r>
    </w:p>
    <w:p w14:paraId="3FEA1A38" w14:textId="5656503E" w:rsidR="00C51550" w:rsidRPr="00B73C34" w:rsidRDefault="00C51550"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Bu bölümde </w:t>
      </w:r>
      <w:proofErr w:type="spellStart"/>
      <w:r w:rsidRPr="00B73C34">
        <w:rPr>
          <w:rFonts w:ascii="Times New Roman" w:hAnsi="Times New Roman" w:cs="Times New Roman"/>
          <w:sz w:val="24"/>
          <w:szCs w:val="24"/>
        </w:rPr>
        <w:t>WoS</w:t>
      </w:r>
      <w:proofErr w:type="spellEnd"/>
      <w:r w:rsidRPr="00B73C34">
        <w:rPr>
          <w:rFonts w:ascii="Times New Roman" w:hAnsi="Times New Roman" w:cs="Times New Roman"/>
          <w:sz w:val="24"/>
          <w:szCs w:val="24"/>
        </w:rPr>
        <w:t xml:space="preserve"> veri tabanlarından elde edilen veri setinin </w:t>
      </w:r>
      <w:proofErr w:type="spellStart"/>
      <w:r w:rsidRPr="00B73C34">
        <w:rPr>
          <w:rFonts w:ascii="Times New Roman" w:hAnsi="Times New Roman" w:cs="Times New Roman"/>
          <w:sz w:val="24"/>
          <w:szCs w:val="24"/>
        </w:rPr>
        <w:t>bibliyometrik</w:t>
      </w:r>
      <w:proofErr w:type="spellEnd"/>
      <w:r w:rsidRPr="00B73C34">
        <w:rPr>
          <w:rFonts w:ascii="Times New Roman" w:hAnsi="Times New Roman" w:cs="Times New Roman"/>
          <w:sz w:val="24"/>
          <w:szCs w:val="24"/>
        </w:rPr>
        <w:t xml:space="preserve"> analizi sonu ulaşılan bulgulara değinilmiştir. </w:t>
      </w:r>
      <w:proofErr w:type="spellStart"/>
      <w:r w:rsidRPr="00B73C34">
        <w:rPr>
          <w:rFonts w:ascii="Times New Roman" w:hAnsi="Times New Roman" w:cs="Times New Roman"/>
          <w:sz w:val="24"/>
          <w:szCs w:val="24"/>
        </w:rPr>
        <w:t>Bibliyometrik</w:t>
      </w:r>
      <w:proofErr w:type="spellEnd"/>
      <w:r w:rsidRPr="00B73C34">
        <w:rPr>
          <w:rFonts w:ascii="Times New Roman" w:hAnsi="Times New Roman" w:cs="Times New Roman"/>
          <w:sz w:val="24"/>
          <w:szCs w:val="24"/>
        </w:rPr>
        <w:t xml:space="preserve"> analiz yapılırken iki tür analiz öne çıkmaktadır bunlardan ilki; literatürün genel durumunu göstermeyi amaçlayan, yayın yılı, ülke, dergi adı, kurum, yayıncı kuruluş gibi göstergeler yardımıyla ilgili alan hakkında büyük resmi görmeyi sağlayan </w:t>
      </w:r>
      <w:r w:rsidRPr="00B73C34">
        <w:rPr>
          <w:rFonts w:ascii="Times New Roman" w:hAnsi="Times New Roman" w:cs="Times New Roman"/>
          <w:b/>
          <w:i/>
          <w:sz w:val="24"/>
          <w:szCs w:val="24"/>
        </w:rPr>
        <w:t>performans analizi</w:t>
      </w:r>
      <w:r w:rsidRPr="00B73C34">
        <w:rPr>
          <w:rFonts w:ascii="Times New Roman" w:hAnsi="Times New Roman" w:cs="Times New Roman"/>
          <w:sz w:val="24"/>
          <w:szCs w:val="24"/>
        </w:rPr>
        <w:t>, ikincisi ise alan yazınından ulaşılan ilgili veri seti üzerinden alanın eğilimleri, yaklaşımları, bilişsel ve fikirsel yapısı ile alt konuları hakkında fikir edinmek için analiz</w:t>
      </w:r>
      <w:r w:rsidR="003E7E00" w:rsidRPr="00B73C34">
        <w:rPr>
          <w:rFonts w:ascii="Times New Roman" w:hAnsi="Times New Roman" w:cs="Times New Roman"/>
          <w:sz w:val="24"/>
          <w:szCs w:val="24"/>
        </w:rPr>
        <w:t>e</w:t>
      </w:r>
      <w:r w:rsidRPr="00B73C34">
        <w:rPr>
          <w:rFonts w:ascii="Times New Roman" w:hAnsi="Times New Roman" w:cs="Times New Roman"/>
          <w:sz w:val="24"/>
          <w:szCs w:val="24"/>
        </w:rPr>
        <w:t xml:space="preserve"> tabi tutulan unsurlar arasındaki bağlantıların görsel olarak elde edil</w:t>
      </w:r>
      <w:r w:rsidR="003E7E00" w:rsidRPr="00B73C34">
        <w:rPr>
          <w:rFonts w:ascii="Times New Roman" w:hAnsi="Times New Roman" w:cs="Times New Roman"/>
          <w:sz w:val="24"/>
          <w:szCs w:val="24"/>
        </w:rPr>
        <w:t xml:space="preserve">diği </w:t>
      </w:r>
      <w:r w:rsidR="003E7E00" w:rsidRPr="00B73C34">
        <w:rPr>
          <w:rFonts w:ascii="Times New Roman" w:hAnsi="Times New Roman" w:cs="Times New Roman"/>
          <w:b/>
          <w:i/>
          <w:sz w:val="24"/>
          <w:szCs w:val="24"/>
        </w:rPr>
        <w:t>bilimsel alan haritalama</w:t>
      </w:r>
      <w:r w:rsidR="003E7E00" w:rsidRPr="00B73C34">
        <w:rPr>
          <w:rFonts w:ascii="Times New Roman" w:hAnsi="Times New Roman" w:cs="Times New Roman"/>
          <w:sz w:val="24"/>
          <w:szCs w:val="24"/>
        </w:rPr>
        <w:t xml:space="preserve"> analizidir</w:t>
      </w:r>
      <w:r w:rsidRPr="00B73C34">
        <w:rPr>
          <w:rFonts w:ascii="Times New Roman" w:hAnsi="Times New Roman" w:cs="Times New Roman"/>
          <w:sz w:val="24"/>
          <w:szCs w:val="24"/>
        </w:rPr>
        <w:t xml:space="preserve"> </w:t>
      </w:r>
      <w:r w:rsidRPr="00B73C34">
        <w:rPr>
          <w:rFonts w:ascii="Times New Roman" w:hAnsi="Times New Roman" w:cs="Times New Roman"/>
          <w:sz w:val="24"/>
          <w:szCs w:val="24"/>
        </w:rPr>
        <w:fldChar w:fldCharType="begin"/>
      </w:r>
      <w:r w:rsidR="00051FB7" w:rsidRPr="00B73C34">
        <w:rPr>
          <w:rFonts w:ascii="Times New Roman" w:hAnsi="Times New Roman" w:cs="Times New Roman"/>
          <w:sz w:val="24"/>
          <w:szCs w:val="24"/>
        </w:rPr>
        <w:instrText xml:space="preserve"> ADDIN ZOTERO_ITEM CSL_CITATION {"citationID":"kHnd87fZ","properties":{"formattedCitation":"(Ba\\uc0\\u287{}\\uc0\\u305{}\\uc0\\u351{}, 2021, ss. 97-98; \\uc0\\u214{}zt\\uc0\\u252{}rk, 2021, ss. 40-41)","plainCitation":"(Bağış, 2021, ss. 97-98; Öztürk, 2021, ss. 40-41)","noteIndex":0},"citationItems":[{"id":4215,"uris":["http://zotero.org/users/local/bAdVLw7n/items/GBNFEQSU"],"uri":["http://zotero.org/users/local/bAdVLw7n/items/GBNFEQSU"],"itemData":{"id":4215,"type":"chapter","container-title":"Bir Literatür İncelemesi Aracı Olarak Bibliyometrik Analiz","edition":"1","event-place":"Ankara","page":"97-109","publisher":"Nobel Yayıncılık","publisher-place":"Ankara","title":"Bibliyometrik Araştırmalarda Kullanılan Başlıca Analiz Teknikleri","author":[{"family":"Bağış","given":"Mehmet"}],"issued":{"date-parts":[["2021"]]}},"locator":"97-98"},{"id":4042,"uris":["http://zotero.org/users/local/bAdVLw7n/items/ZTL8HFVC"],"uri":["http://zotero.org/users/local/bAdVLw7n/items/ZTL8HFVC"],"itemData":{"id":4042,"type":"chapter","container-title":"Bir Literatür İncelemesi Aracı Olarak Bibliyometrik Analiz","edition":"1","event-place":"Ankara","page":"33-50","publisher":"Nobel Yayıncılık","publisher-place":"Ankara","title":"Bibliyometrik Araştırmaların Tasarımına İlişkin Bir Çerçeve","author":[{"family":"Öztürk","given":"Oğuzhan"}],"issued":{"date-parts":[["2021"]]}},"locator":"40-41"}],"schema":"https://github.com/citation-style-language/schema/raw/master/csl-citation.json"} </w:instrText>
      </w:r>
      <w:r w:rsidRPr="00B73C34">
        <w:rPr>
          <w:rFonts w:ascii="Times New Roman" w:hAnsi="Times New Roman" w:cs="Times New Roman"/>
          <w:sz w:val="24"/>
          <w:szCs w:val="24"/>
        </w:rPr>
        <w:fldChar w:fldCharType="separate"/>
      </w:r>
      <w:r w:rsidR="00051FB7" w:rsidRPr="00B73C34">
        <w:rPr>
          <w:rFonts w:ascii="Times New Roman" w:hAnsi="Times New Roman" w:cs="Times New Roman"/>
          <w:sz w:val="24"/>
          <w:szCs w:val="24"/>
        </w:rPr>
        <w:t xml:space="preserve">(Bağış, 2021, </w:t>
      </w:r>
      <w:proofErr w:type="spellStart"/>
      <w:r w:rsidR="00051FB7" w:rsidRPr="00B73C34">
        <w:rPr>
          <w:rFonts w:ascii="Times New Roman" w:hAnsi="Times New Roman" w:cs="Times New Roman"/>
          <w:sz w:val="24"/>
          <w:szCs w:val="24"/>
        </w:rPr>
        <w:t>ss</w:t>
      </w:r>
      <w:proofErr w:type="spellEnd"/>
      <w:r w:rsidR="00051FB7" w:rsidRPr="00B73C34">
        <w:rPr>
          <w:rFonts w:ascii="Times New Roman" w:hAnsi="Times New Roman" w:cs="Times New Roman"/>
          <w:sz w:val="24"/>
          <w:szCs w:val="24"/>
        </w:rPr>
        <w:t xml:space="preserve">. 97-98; Öztürk, 2021, </w:t>
      </w:r>
      <w:proofErr w:type="spellStart"/>
      <w:r w:rsidR="00051FB7" w:rsidRPr="00B73C34">
        <w:rPr>
          <w:rFonts w:ascii="Times New Roman" w:hAnsi="Times New Roman" w:cs="Times New Roman"/>
          <w:sz w:val="24"/>
          <w:szCs w:val="24"/>
        </w:rPr>
        <w:t>ss</w:t>
      </w:r>
      <w:proofErr w:type="spellEnd"/>
      <w:r w:rsidR="00051FB7" w:rsidRPr="00B73C34">
        <w:rPr>
          <w:rFonts w:ascii="Times New Roman" w:hAnsi="Times New Roman" w:cs="Times New Roman"/>
          <w:sz w:val="24"/>
          <w:szCs w:val="24"/>
        </w:rPr>
        <w:t>. 40-41)</w:t>
      </w:r>
      <w:r w:rsidRPr="00B73C34">
        <w:rPr>
          <w:rFonts w:ascii="Times New Roman" w:hAnsi="Times New Roman" w:cs="Times New Roman"/>
          <w:sz w:val="24"/>
          <w:szCs w:val="24"/>
        </w:rPr>
        <w:fldChar w:fldCharType="end"/>
      </w:r>
      <w:r w:rsidRPr="00B73C34">
        <w:rPr>
          <w:rFonts w:ascii="Times New Roman" w:hAnsi="Times New Roman" w:cs="Times New Roman"/>
          <w:sz w:val="24"/>
          <w:szCs w:val="24"/>
        </w:rPr>
        <w:t>.</w:t>
      </w:r>
    </w:p>
    <w:p w14:paraId="533D567F" w14:textId="27C4C72D" w:rsidR="009854D0" w:rsidRPr="00B73C34" w:rsidRDefault="00051FB7"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lastRenderedPageBreak/>
        <w:t xml:space="preserve">Öncelikle “sürdürülebilir insan kaynakları yönetimi” alanına dair alanın bir performans analizi gerçekleştirilmiştir. Bu kapsamda makalelerin yayınlandıkları indeksler, yayın yılı, yayınlandıkları dergi adı, yayıncı kuruluş, makalelerin menşe ülkesi, yayın sahibi araştırmacıların çalıştığı kurum, yayınların yazarlarına dair </w:t>
      </w:r>
      <w:r w:rsidR="00D72759" w:rsidRPr="00B73C34">
        <w:rPr>
          <w:rFonts w:ascii="Times New Roman" w:hAnsi="Times New Roman" w:cs="Times New Roman"/>
          <w:sz w:val="24"/>
          <w:szCs w:val="24"/>
        </w:rPr>
        <w:t>bulgular incelenmiştir.</w:t>
      </w:r>
      <w:r w:rsidR="00582254">
        <w:rPr>
          <w:rFonts w:ascii="Times New Roman" w:hAnsi="Times New Roman" w:cs="Times New Roman"/>
          <w:sz w:val="24"/>
          <w:szCs w:val="24"/>
        </w:rPr>
        <w:t xml:space="preserve"> </w:t>
      </w:r>
      <w:r w:rsidR="009854D0" w:rsidRPr="00B73C34">
        <w:rPr>
          <w:rFonts w:ascii="Times New Roman" w:hAnsi="Times New Roman" w:cs="Times New Roman"/>
          <w:sz w:val="24"/>
          <w:szCs w:val="24"/>
        </w:rPr>
        <w:t xml:space="preserve">2016 ve 2021 yılları arasında yayınlanmış sürdürülebilir insan kaynakları yönetimi alanında ulaşılan 376 adet makalenin yıllara göre dağılımı tablo </w:t>
      </w:r>
      <w:r w:rsidR="00624164" w:rsidRPr="00B73C34">
        <w:rPr>
          <w:rFonts w:ascii="Times New Roman" w:hAnsi="Times New Roman" w:cs="Times New Roman"/>
          <w:sz w:val="24"/>
          <w:szCs w:val="24"/>
        </w:rPr>
        <w:t>1</w:t>
      </w:r>
      <w:r w:rsidR="009854D0" w:rsidRPr="00B73C34">
        <w:rPr>
          <w:rFonts w:ascii="Times New Roman" w:hAnsi="Times New Roman" w:cs="Times New Roman"/>
          <w:sz w:val="24"/>
          <w:szCs w:val="24"/>
        </w:rPr>
        <w:t>’de gösterilmektedir.</w:t>
      </w:r>
    </w:p>
    <w:p w14:paraId="6EFC9DCE" w14:textId="03F48CE7" w:rsidR="007D2EA1" w:rsidRPr="006C386E" w:rsidRDefault="007D2EA1" w:rsidP="00580522">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1</w:t>
      </w:r>
      <w:r w:rsidRPr="006C386E">
        <w:rPr>
          <w:rFonts w:ascii="Times New Roman" w:hAnsi="Times New Roman" w:cs="Times New Roman"/>
          <w:b/>
          <w:sz w:val="20"/>
          <w:szCs w:val="24"/>
        </w:rPr>
        <w:t>: Makalelerin yıllara göre dağılımı</w:t>
      </w:r>
    </w:p>
    <w:tbl>
      <w:tblPr>
        <w:tblStyle w:val="TabloKlavuzu"/>
        <w:tblW w:w="5000" w:type="pct"/>
        <w:tblLook w:val="04A0" w:firstRow="1" w:lastRow="0" w:firstColumn="1" w:lastColumn="0" w:noHBand="0" w:noVBand="1"/>
      </w:tblPr>
      <w:tblGrid>
        <w:gridCol w:w="2940"/>
        <w:gridCol w:w="2443"/>
        <w:gridCol w:w="3679"/>
      </w:tblGrid>
      <w:tr w:rsidR="007D2EA1" w14:paraId="5392FC66" w14:textId="77777777" w:rsidTr="007D2EA1">
        <w:tc>
          <w:tcPr>
            <w:tcW w:w="1622" w:type="pct"/>
          </w:tcPr>
          <w:p w14:paraId="2D15DAE7" w14:textId="71C27497" w:rsidR="007D2EA1" w:rsidRPr="007D2EA1" w:rsidRDefault="007D2EA1" w:rsidP="00561E5E">
            <w:pPr>
              <w:jc w:val="both"/>
              <w:rPr>
                <w:rFonts w:ascii="Times New Roman" w:hAnsi="Times New Roman" w:cs="Times New Roman"/>
                <w:b/>
                <w:sz w:val="24"/>
                <w:szCs w:val="24"/>
              </w:rPr>
            </w:pPr>
            <w:r w:rsidRPr="007D2EA1">
              <w:rPr>
                <w:rFonts w:ascii="Times New Roman" w:hAnsi="Times New Roman" w:cs="Times New Roman"/>
                <w:b/>
                <w:sz w:val="24"/>
                <w:szCs w:val="24"/>
              </w:rPr>
              <w:t>Yayın yılı</w:t>
            </w:r>
          </w:p>
        </w:tc>
        <w:tc>
          <w:tcPr>
            <w:tcW w:w="1348" w:type="pct"/>
          </w:tcPr>
          <w:p w14:paraId="3A7BADBB" w14:textId="28A9B6C0" w:rsidR="007D2EA1" w:rsidRPr="007D2EA1" w:rsidRDefault="007D2EA1" w:rsidP="00C04171">
            <w:pPr>
              <w:jc w:val="center"/>
              <w:rPr>
                <w:rFonts w:ascii="Times New Roman" w:hAnsi="Times New Roman" w:cs="Times New Roman"/>
                <w:b/>
                <w:sz w:val="24"/>
                <w:szCs w:val="24"/>
              </w:rPr>
            </w:pPr>
            <w:r w:rsidRPr="007D2EA1">
              <w:rPr>
                <w:rFonts w:ascii="Times New Roman" w:hAnsi="Times New Roman" w:cs="Times New Roman"/>
                <w:b/>
                <w:sz w:val="24"/>
                <w:szCs w:val="24"/>
              </w:rPr>
              <w:t>Adet</w:t>
            </w:r>
          </w:p>
        </w:tc>
        <w:tc>
          <w:tcPr>
            <w:tcW w:w="2030" w:type="pct"/>
          </w:tcPr>
          <w:p w14:paraId="35C4A24C" w14:textId="478C3379" w:rsidR="007D2EA1" w:rsidRPr="007D2EA1" w:rsidRDefault="007D2EA1" w:rsidP="00C04171">
            <w:pPr>
              <w:jc w:val="right"/>
              <w:rPr>
                <w:rFonts w:ascii="Times New Roman" w:hAnsi="Times New Roman" w:cs="Times New Roman"/>
                <w:b/>
                <w:sz w:val="24"/>
                <w:szCs w:val="24"/>
              </w:rPr>
            </w:pPr>
            <w:r w:rsidRPr="007D2EA1">
              <w:rPr>
                <w:rFonts w:ascii="Times New Roman" w:hAnsi="Times New Roman" w:cs="Times New Roman"/>
                <w:b/>
                <w:sz w:val="24"/>
                <w:szCs w:val="24"/>
              </w:rPr>
              <w:t>% of 376</w:t>
            </w:r>
          </w:p>
        </w:tc>
      </w:tr>
      <w:tr w:rsidR="007D2EA1" w14:paraId="20EA0461" w14:textId="77777777" w:rsidTr="007D2EA1">
        <w:tc>
          <w:tcPr>
            <w:tcW w:w="1622" w:type="pct"/>
          </w:tcPr>
          <w:p w14:paraId="48E9B723" w14:textId="5ED7E4E7" w:rsidR="007D2EA1" w:rsidRPr="00C04171" w:rsidRDefault="007D2EA1" w:rsidP="00561E5E">
            <w:pPr>
              <w:jc w:val="both"/>
              <w:rPr>
                <w:rFonts w:ascii="Times New Roman" w:hAnsi="Times New Roman" w:cs="Times New Roman"/>
                <w:sz w:val="20"/>
                <w:szCs w:val="20"/>
              </w:rPr>
            </w:pPr>
            <w:r w:rsidRPr="00C04171">
              <w:rPr>
                <w:rFonts w:ascii="Times New Roman" w:hAnsi="Times New Roman" w:cs="Times New Roman"/>
                <w:sz w:val="20"/>
                <w:szCs w:val="20"/>
              </w:rPr>
              <w:t>2020</w:t>
            </w:r>
          </w:p>
        </w:tc>
        <w:tc>
          <w:tcPr>
            <w:tcW w:w="1348" w:type="pct"/>
          </w:tcPr>
          <w:p w14:paraId="49238AA3" w14:textId="1B756755" w:rsidR="007D2EA1" w:rsidRPr="00C04171" w:rsidRDefault="007D2EA1" w:rsidP="00C04171">
            <w:pPr>
              <w:jc w:val="center"/>
              <w:rPr>
                <w:rFonts w:ascii="Times New Roman" w:hAnsi="Times New Roman" w:cs="Times New Roman"/>
                <w:sz w:val="20"/>
                <w:szCs w:val="20"/>
              </w:rPr>
            </w:pPr>
            <w:r w:rsidRPr="00C04171">
              <w:rPr>
                <w:rFonts w:ascii="Times New Roman" w:hAnsi="Times New Roman" w:cs="Times New Roman"/>
                <w:sz w:val="20"/>
                <w:szCs w:val="20"/>
              </w:rPr>
              <w:t>105</w:t>
            </w:r>
          </w:p>
        </w:tc>
        <w:tc>
          <w:tcPr>
            <w:tcW w:w="2030" w:type="pct"/>
          </w:tcPr>
          <w:p w14:paraId="738A6FA5" w14:textId="0209F390" w:rsidR="007D2EA1" w:rsidRPr="00C04171" w:rsidRDefault="007D2EA1" w:rsidP="00C04171">
            <w:pPr>
              <w:jc w:val="right"/>
              <w:rPr>
                <w:rFonts w:ascii="Times New Roman" w:hAnsi="Times New Roman" w:cs="Times New Roman"/>
                <w:sz w:val="20"/>
                <w:szCs w:val="20"/>
              </w:rPr>
            </w:pPr>
            <w:r w:rsidRPr="00C04171">
              <w:rPr>
                <w:rFonts w:ascii="Times New Roman" w:hAnsi="Times New Roman" w:cs="Times New Roman"/>
                <w:sz w:val="20"/>
                <w:szCs w:val="20"/>
              </w:rPr>
              <w:t>27.926</w:t>
            </w:r>
          </w:p>
        </w:tc>
      </w:tr>
      <w:tr w:rsidR="007D2EA1" w14:paraId="58E91F23" w14:textId="77777777" w:rsidTr="007D2EA1">
        <w:tc>
          <w:tcPr>
            <w:tcW w:w="1622" w:type="pct"/>
          </w:tcPr>
          <w:p w14:paraId="4CB6C565" w14:textId="52D179F5" w:rsidR="007D2EA1" w:rsidRPr="00C04171" w:rsidRDefault="007D2EA1" w:rsidP="00561E5E">
            <w:pPr>
              <w:jc w:val="both"/>
              <w:rPr>
                <w:rFonts w:ascii="Times New Roman" w:hAnsi="Times New Roman" w:cs="Times New Roman"/>
                <w:sz w:val="20"/>
                <w:szCs w:val="20"/>
              </w:rPr>
            </w:pPr>
            <w:r w:rsidRPr="00C04171">
              <w:rPr>
                <w:rFonts w:ascii="Times New Roman" w:hAnsi="Times New Roman" w:cs="Times New Roman"/>
                <w:sz w:val="20"/>
                <w:szCs w:val="20"/>
              </w:rPr>
              <w:t>2021</w:t>
            </w:r>
          </w:p>
        </w:tc>
        <w:tc>
          <w:tcPr>
            <w:tcW w:w="1348" w:type="pct"/>
          </w:tcPr>
          <w:p w14:paraId="1ABF8A76" w14:textId="49409102" w:rsidR="007D2EA1" w:rsidRPr="00C04171" w:rsidRDefault="007D2EA1" w:rsidP="00C04171">
            <w:pPr>
              <w:jc w:val="center"/>
              <w:rPr>
                <w:rFonts w:ascii="Times New Roman" w:hAnsi="Times New Roman" w:cs="Times New Roman"/>
                <w:sz w:val="20"/>
                <w:szCs w:val="20"/>
              </w:rPr>
            </w:pPr>
            <w:r w:rsidRPr="00C04171">
              <w:rPr>
                <w:rFonts w:ascii="Times New Roman" w:hAnsi="Times New Roman" w:cs="Times New Roman"/>
                <w:sz w:val="20"/>
                <w:szCs w:val="20"/>
              </w:rPr>
              <w:t>73</w:t>
            </w:r>
          </w:p>
        </w:tc>
        <w:tc>
          <w:tcPr>
            <w:tcW w:w="2030" w:type="pct"/>
          </w:tcPr>
          <w:p w14:paraId="412F9161" w14:textId="4D07E4E0" w:rsidR="007D2EA1" w:rsidRPr="00C04171" w:rsidRDefault="007D2EA1" w:rsidP="00C04171">
            <w:pPr>
              <w:jc w:val="right"/>
              <w:rPr>
                <w:rFonts w:ascii="Times New Roman" w:hAnsi="Times New Roman" w:cs="Times New Roman"/>
                <w:sz w:val="20"/>
                <w:szCs w:val="20"/>
              </w:rPr>
            </w:pPr>
            <w:r w:rsidRPr="00C04171">
              <w:rPr>
                <w:rFonts w:ascii="Times New Roman" w:hAnsi="Times New Roman" w:cs="Times New Roman"/>
                <w:sz w:val="20"/>
                <w:szCs w:val="20"/>
              </w:rPr>
              <w:t>19.415</w:t>
            </w:r>
          </w:p>
        </w:tc>
      </w:tr>
      <w:tr w:rsidR="007D2EA1" w14:paraId="1CDBAB33" w14:textId="77777777" w:rsidTr="007D2EA1">
        <w:tc>
          <w:tcPr>
            <w:tcW w:w="1622" w:type="pct"/>
          </w:tcPr>
          <w:p w14:paraId="025C66F2" w14:textId="42E43579" w:rsidR="007D2EA1" w:rsidRPr="00C04171" w:rsidRDefault="007D2EA1" w:rsidP="00561E5E">
            <w:pPr>
              <w:jc w:val="both"/>
              <w:rPr>
                <w:rFonts w:ascii="Times New Roman" w:hAnsi="Times New Roman" w:cs="Times New Roman"/>
                <w:sz w:val="20"/>
                <w:szCs w:val="20"/>
              </w:rPr>
            </w:pPr>
            <w:r w:rsidRPr="00C04171">
              <w:rPr>
                <w:rFonts w:ascii="Times New Roman" w:hAnsi="Times New Roman" w:cs="Times New Roman"/>
                <w:sz w:val="20"/>
                <w:szCs w:val="20"/>
              </w:rPr>
              <w:t>2019</w:t>
            </w:r>
          </w:p>
        </w:tc>
        <w:tc>
          <w:tcPr>
            <w:tcW w:w="1348" w:type="pct"/>
          </w:tcPr>
          <w:p w14:paraId="2DE6149A" w14:textId="47E44377" w:rsidR="007D2EA1" w:rsidRPr="00C04171" w:rsidRDefault="007D2EA1" w:rsidP="00C04171">
            <w:pPr>
              <w:jc w:val="center"/>
              <w:rPr>
                <w:rFonts w:ascii="Times New Roman" w:hAnsi="Times New Roman" w:cs="Times New Roman"/>
                <w:sz w:val="20"/>
                <w:szCs w:val="20"/>
              </w:rPr>
            </w:pPr>
            <w:r w:rsidRPr="00C04171">
              <w:rPr>
                <w:rFonts w:ascii="Times New Roman" w:hAnsi="Times New Roman" w:cs="Times New Roman"/>
                <w:sz w:val="20"/>
                <w:szCs w:val="20"/>
              </w:rPr>
              <w:t>64</w:t>
            </w:r>
          </w:p>
        </w:tc>
        <w:tc>
          <w:tcPr>
            <w:tcW w:w="2030" w:type="pct"/>
          </w:tcPr>
          <w:p w14:paraId="6EB124BF" w14:textId="1AFD0446" w:rsidR="007D2EA1" w:rsidRPr="00C04171" w:rsidRDefault="007D2EA1" w:rsidP="00C04171">
            <w:pPr>
              <w:jc w:val="right"/>
              <w:rPr>
                <w:rFonts w:ascii="Times New Roman" w:hAnsi="Times New Roman" w:cs="Times New Roman"/>
                <w:sz w:val="20"/>
                <w:szCs w:val="20"/>
              </w:rPr>
            </w:pPr>
            <w:r w:rsidRPr="00C04171">
              <w:rPr>
                <w:rFonts w:ascii="Times New Roman" w:hAnsi="Times New Roman" w:cs="Times New Roman"/>
                <w:sz w:val="20"/>
                <w:szCs w:val="20"/>
              </w:rPr>
              <w:t>17.021</w:t>
            </w:r>
          </w:p>
        </w:tc>
      </w:tr>
      <w:tr w:rsidR="007D2EA1" w14:paraId="1841C4DA" w14:textId="77777777" w:rsidTr="007D2EA1">
        <w:tc>
          <w:tcPr>
            <w:tcW w:w="1622" w:type="pct"/>
          </w:tcPr>
          <w:p w14:paraId="32438817" w14:textId="7799B550" w:rsidR="007D2EA1" w:rsidRPr="00C04171" w:rsidRDefault="007D2EA1" w:rsidP="00561E5E">
            <w:pPr>
              <w:jc w:val="both"/>
              <w:rPr>
                <w:rFonts w:ascii="Times New Roman" w:hAnsi="Times New Roman" w:cs="Times New Roman"/>
                <w:sz w:val="20"/>
                <w:szCs w:val="20"/>
              </w:rPr>
            </w:pPr>
            <w:r w:rsidRPr="00C04171">
              <w:rPr>
                <w:rFonts w:ascii="Times New Roman" w:hAnsi="Times New Roman" w:cs="Times New Roman"/>
                <w:sz w:val="20"/>
                <w:szCs w:val="20"/>
              </w:rPr>
              <w:t>2016</w:t>
            </w:r>
          </w:p>
        </w:tc>
        <w:tc>
          <w:tcPr>
            <w:tcW w:w="1348" w:type="pct"/>
          </w:tcPr>
          <w:p w14:paraId="63C8958C" w14:textId="5ECDADA1" w:rsidR="007D2EA1" w:rsidRPr="00C04171" w:rsidRDefault="007D2EA1" w:rsidP="00C04171">
            <w:pPr>
              <w:jc w:val="center"/>
              <w:rPr>
                <w:rFonts w:ascii="Times New Roman" w:hAnsi="Times New Roman" w:cs="Times New Roman"/>
                <w:sz w:val="20"/>
                <w:szCs w:val="20"/>
              </w:rPr>
            </w:pPr>
            <w:r w:rsidRPr="00C04171">
              <w:rPr>
                <w:rFonts w:ascii="Times New Roman" w:hAnsi="Times New Roman" w:cs="Times New Roman"/>
                <w:sz w:val="20"/>
                <w:szCs w:val="20"/>
              </w:rPr>
              <w:t>47</w:t>
            </w:r>
          </w:p>
        </w:tc>
        <w:tc>
          <w:tcPr>
            <w:tcW w:w="2030" w:type="pct"/>
          </w:tcPr>
          <w:p w14:paraId="211E08BB" w14:textId="138AE52A" w:rsidR="007D2EA1" w:rsidRPr="00C04171" w:rsidRDefault="007D2EA1" w:rsidP="00C04171">
            <w:pPr>
              <w:jc w:val="right"/>
              <w:rPr>
                <w:rFonts w:ascii="Times New Roman" w:hAnsi="Times New Roman" w:cs="Times New Roman"/>
                <w:sz w:val="20"/>
                <w:szCs w:val="20"/>
              </w:rPr>
            </w:pPr>
            <w:r w:rsidRPr="00C04171">
              <w:rPr>
                <w:rFonts w:ascii="Times New Roman" w:hAnsi="Times New Roman" w:cs="Times New Roman"/>
                <w:sz w:val="20"/>
                <w:szCs w:val="20"/>
              </w:rPr>
              <w:t>12.500</w:t>
            </w:r>
          </w:p>
        </w:tc>
      </w:tr>
      <w:tr w:rsidR="007D2EA1" w14:paraId="4EA841F4" w14:textId="77777777" w:rsidTr="007D2EA1">
        <w:tc>
          <w:tcPr>
            <w:tcW w:w="1622" w:type="pct"/>
          </w:tcPr>
          <w:p w14:paraId="2E29ADA6" w14:textId="52863068" w:rsidR="007D2EA1" w:rsidRPr="00C04171" w:rsidRDefault="007D2EA1" w:rsidP="00561E5E">
            <w:pPr>
              <w:jc w:val="both"/>
              <w:rPr>
                <w:rFonts w:ascii="Times New Roman" w:hAnsi="Times New Roman" w:cs="Times New Roman"/>
                <w:sz w:val="20"/>
                <w:szCs w:val="20"/>
              </w:rPr>
            </w:pPr>
            <w:r w:rsidRPr="00C04171">
              <w:rPr>
                <w:rFonts w:ascii="Times New Roman" w:hAnsi="Times New Roman" w:cs="Times New Roman"/>
                <w:sz w:val="20"/>
                <w:szCs w:val="20"/>
              </w:rPr>
              <w:t>2018</w:t>
            </w:r>
          </w:p>
        </w:tc>
        <w:tc>
          <w:tcPr>
            <w:tcW w:w="1348" w:type="pct"/>
          </w:tcPr>
          <w:p w14:paraId="0FF7739A" w14:textId="00FBEFCF" w:rsidR="007D2EA1" w:rsidRPr="00C04171" w:rsidRDefault="007D2EA1" w:rsidP="00C04171">
            <w:pPr>
              <w:jc w:val="center"/>
              <w:rPr>
                <w:rFonts w:ascii="Times New Roman" w:hAnsi="Times New Roman" w:cs="Times New Roman"/>
                <w:sz w:val="20"/>
                <w:szCs w:val="20"/>
              </w:rPr>
            </w:pPr>
            <w:r w:rsidRPr="00C04171">
              <w:rPr>
                <w:rFonts w:ascii="Times New Roman" w:hAnsi="Times New Roman" w:cs="Times New Roman"/>
                <w:sz w:val="20"/>
                <w:szCs w:val="20"/>
              </w:rPr>
              <w:t>45</w:t>
            </w:r>
          </w:p>
        </w:tc>
        <w:tc>
          <w:tcPr>
            <w:tcW w:w="2030" w:type="pct"/>
          </w:tcPr>
          <w:p w14:paraId="231A9A90" w14:textId="5C2B8C7F" w:rsidR="007D2EA1" w:rsidRPr="00C04171" w:rsidRDefault="007D2EA1" w:rsidP="00C04171">
            <w:pPr>
              <w:jc w:val="right"/>
              <w:rPr>
                <w:rFonts w:ascii="Times New Roman" w:hAnsi="Times New Roman" w:cs="Times New Roman"/>
                <w:sz w:val="20"/>
                <w:szCs w:val="20"/>
              </w:rPr>
            </w:pPr>
            <w:r w:rsidRPr="00C04171">
              <w:rPr>
                <w:rFonts w:ascii="Times New Roman" w:hAnsi="Times New Roman" w:cs="Times New Roman"/>
                <w:sz w:val="20"/>
                <w:szCs w:val="20"/>
              </w:rPr>
              <w:t>11.968</w:t>
            </w:r>
          </w:p>
        </w:tc>
      </w:tr>
      <w:tr w:rsidR="007D2EA1" w14:paraId="67A775D5" w14:textId="77777777" w:rsidTr="007D2EA1">
        <w:tc>
          <w:tcPr>
            <w:tcW w:w="1622" w:type="pct"/>
          </w:tcPr>
          <w:p w14:paraId="27F71DF6" w14:textId="0DB9DC1A" w:rsidR="007D2EA1" w:rsidRPr="00C04171" w:rsidRDefault="007D2EA1" w:rsidP="00561E5E">
            <w:pPr>
              <w:jc w:val="both"/>
              <w:rPr>
                <w:rFonts w:ascii="Times New Roman" w:hAnsi="Times New Roman" w:cs="Times New Roman"/>
                <w:sz w:val="20"/>
                <w:szCs w:val="20"/>
              </w:rPr>
            </w:pPr>
            <w:r w:rsidRPr="00C04171">
              <w:rPr>
                <w:rFonts w:ascii="Times New Roman" w:hAnsi="Times New Roman" w:cs="Times New Roman"/>
                <w:sz w:val="20"/>
                <w:szCs w:val="20"/>
              </w:rPr>
              <w:t>2017</w:t>
            </w:r>
          </w:p>
        </w:tc>
        <w:tc>
          <w:tcPr>
            <w:tcW w:w="1348" w:type="pct"/>
          </w:tcPr>
          <w:p w14:paraId="4E45248F" w14:textId="2E3D88F8" w:rsidR="007D2EA1" w:rsidRPr="00C04171" w:rsidRDefault="007D2EA1" w:rsidP="00C04171">
            <w:pPr>
              <w:jc w:val="center"/>
              <w:rPr>
                <w:rFonts w:ascii="Times New Roman" w:hAnsi="Times New Roman" w:cs="Times New Roman"/>
                <w:sz w:val="20"/>
                <w:szCs w:val="20"/>
              </w:rPr>
            </w:pPr>
            <w:r w:rsidRPr="00C04171">
              <w:rPr>
                <w:rFonts w:ascii="Times New Roman" w:hAnsi="Times New Roman" w:cs="Times New Roman"/>
                <w:sz w:val="20"/>
                <w:szCs w:val="20"/>
              </w:rPr>
              <w:t>42</w:t>
            </w:r>
          </w:p>
        </w:tc>
        <w:tc>
          <w:tcPr>
            <w:tcW w:w="2030" w:type="pct"/>
          </w:tcPr>
          <w:p w14:paraId="4D9852A6" w14:textId="09BC5C6D" w:rsidR="007D2EA1" w:rsidRPr="00C04171" w:rsidRDefault="007D2EA1" w:rsidP="00C04171">
            <w:pPr>
              <w:jc w:val="right"/>
              <w:rPr>
                <w:rFonts w:ascii="Times New Roman" w:hAnsi="Times New Roman" w:cs="Times New Roman"/>
                <w:sz w:val="20"/>
                <w:szCs w:val="20"/>
              </w:rPr>
            </w:pPr>
            <w:r w:rsidRPr="00C04171">
              <w:rPr>
                <w:rFonts w:ascii="Times New Roman" w:hAnsi="Times New Roman" w:cs="Times New Roman"/>
                <w:sz w:val="20"/>
                <w:szCs w:val="20"/>
              </w:rPr>
              <w:t>11.170</w:t>
            </w:r>
          </w:p>
        </w:tc>
      </w:tr>
    </w:tbl>
    <w:p w14:paraId="06CB1929" w14:textId="08A9C1E8" w:rsidR="003A4C3A" w:rsidRDefault="003A4C3A" w:rsidP="00B73C34">
      <w:pPr>
        <w:spacing w:after="120" w:line="276"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veri tabanında SSCI ve ESCI indekslerde sürdürülebilir insan kaynakları yönetimi alanında tüm yılları kapsayan bir tarama yapıldığında toplam 558 adet yayına ulaşılmaktadır. Bu durumda sürdürülebilir insan kaynakları yönetimi alanında yapılan çalışmaların yaklaşık %70’ini 2016 yılından bugüne kadar yayınlanan makaleler ihtiva etmektedir. Başka bir ifade ile sürdürülebilir insan kaynakları yönetimi alanında yapılan çalışmalar 1990 yıllardan 2000’li yıllara kadar, bir elin parmaklarını geçmezken, 2000’li yıllardan sonra konuya olan ilgi biraz daha artmış fakat asıl artış 2015’li yıllardan sonra yaşanmıştır. Bu artan ilginin nedenlerinden biri, 2015 yılında ülke liderlerinin BM nezdinde “Sürdürülebilir Kalkınma İçin Küresel Amaçlar” başlığı altında belirlemiş olduğu 17 amaç ile sürdürülebilirlik konusunda çevresel koruma, yoksulluğu bitirme ve adaletsizlikle mücadele şeklinde 3 temel sorun sahası belirlenmiş ve 2</w:t>
      </w:r>
      <w:r w:rsidR="009932BD">
        <w:rPr>
          <w:rFonts w:ascii="Times New Roman" w:hAnsi="Times New Roman" w:cs="Times New Roman"/>
          <w:sz w:val="24"/>
          <w:szCs w:val="24"/>
        </w:rPr>
        <w:t>0</w:t>
      </w:r>
      <w:r>
        <w:rPr>
          <w:rFonts w:ascii="Times New Roman" w:hAnsi="Times New Roman" w:cs="Times New Roman"/>
          <w:sz w:val="24"/>
          <w:szCs w:val="24"/>
        </w:rPr>
        <w:t xml:space="preserve">16 yılında yürürlüğe konmuş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{"citationID":"19EroVzD","properties":{"formattedCitation":"(UNDP, 2021)","plainCitation":"(UNDP, 2021)","noteIndex":0},"citationItems":[{"id":4209,"uris":["http://zotero.org/users/local/bAdVLw7n/items/GP389ZJR"],"uri":["http://zotero.org/users/local/bAdVLw7n/items/GP389ZJR"],"itemData":{"id":4209,"type":"webpage","abstract":"The Sustainable Development Goals (SDGs), otherwise known as the Global Goals, are a universal call to action to end poverty, protect the planet and ensure that all people enjoy peace and prosperity.","container-title":"United Nations Development Programme","language":"en","title":"Sustainable Development Goals","URL":"https://www.undp.org/sustainable-development-goals","author":[{"family":"UNDP","given":""}],"accessed":{"date-parts":[["2021",9,28]]},"issued":{"date-parts":[["2021"]]}}}],"schema":"https://github.com/citation-style-language/schema/raw/master/csl-citation.json"} </w:instrText>
      </w:r>
      <w:r>
        <w:rPr>
          <w:rFonts w:ascii="Times New Roman" w:hAnsi="Times New Roman" w:cs="Times New Roman"/>
          <w:sz w:val="24"/>
          <w:szCs w:val="24"/>
        </w:rPr>
        <w:fldChar w:fldCharType="separate"/>
      </w:r>
      <w:r w:rsidRPr="00CB51B5">
        <w:rPr>
          <w:rFonts w:ascii="Times New Roman" w:hAnsi="Times New Roman" w:cs="Times New Roman"/>
          <w:sz w:val="24"/>
        </w:rPr>
        <w:t>(UNDP, 2021)</w:t>
      </w:r>
      <w:r>
        <w:rPr>
          <w:rFonts w:ascii="Times New Roman" w:hAnsi="Times New Roman" w:cs="Times New Roman"/>
          <w:sz w:val="24"/>
          <w:szCs w:val="24"/>
        </w:rPr>
        <w:fldChar w:fldCharType="end"/>
      </w:r>
      <w:r>
        <w:rPr>
          <w:rFonts w:ascii="Times New Roman" w:hAnsi="Times New Roman" w:cs="Times New Roman"/>
          <w:sz w:val="24"/>
          <w:szCs w:val="24"/>
        </w:rPr>
        <w:t xml:space="preserve"> olmasından kaynaklandığı değerlendirilmektedir.</w:t>
      </w:r>
    </w:p>
    <w:p w14:paraId="0421AD47" w14:textId="194EFFC7" w:rsidR="009854D0" w:rsidRDefault="007D2EA1" w:rsidP="00B73C34">
      <w:pPr>
        <w:spacing w:after="120" w:line="276" w:lineRule="auto"/>
        <w:ind w:firstLine="709"/>
        <w:jc w:val="both"/>
        <w:rPr>
          <w:rFonts w:ascii="Times New Roman" w:hAnsi="Times New Roman" w:cs="Times New Roman"/>
          <w:sz w:val="24"/>
          <w:szCs w:val="24"/>
        </w:rPr>
      </w:pPr>
      <w:r w:rsidRPr="00624164">
        <w:rPr>
          <w:rFonts w:ascii="Times New Roman" w:hAnsi="Times New Roman" w:cs="Times New Roman"/>
          <w:sz w:val="24"/>
          <w:szCs w:val="24"/>
        </w:rPr>
        <w:t>Tablo</w:t>
      </w:r>
      <w:r w:rsidR="003A4C3A" w:rsidRPr="00624164">
        <w:rPr>
          <w:rFonts w:ascii="Times New Roman" w:hAnsi="Times New Roman" w:cs="Times New Roman"/>
          <w:sz w:val="24"/>
          <w:szCs w:val="24"/>
        </w:rPr>
        <w:t xml:space="preserve"> </w:t>
      </w:r>
      <w:r w:rsidR="00624164">
        <w:rPr>
          <w:rFonts w:ascii="Times New Roman" w:hAnsi="Times New Roman" w:cs="Times New Roman"/>
          <w:sz w:val="24"/>
          <w:szCs w:val="24"/>
        </w:rPr>
        <w:t>1</w:t>
      </w:r>
      <w:r>
        <w:rPr>
          <w:rFonts w:ascii="Times New Roman" w:hAnsi="Times New Roman" w:cs="Times New Roman"/>
          <w:sz w:val="24"/>
          <w:szCs w:val="24"/>
        </w:rPr>
        <w:t xml:space="preserve"> incelendiğinde 2016 yılındaki sürdürülebilir insan kaynakları yönetimi alanındaki yayın sayısının 2017 ve 2018 yılındaki yayın sayılarından daha fazla olduğu dikkat çekmektedir. Durum böyle olmakla birlikte 2016, 2</w:t>
      </w:r>
      <w:r w:rsidR="003A4C3A">
        <w:rPr>
          <w:rFonts w:ascii="Times New Roman" w:hAnsi="Times New Roman" w:cs="Times New Roman"/>
          <w:sz w:val="24"/>
          <w:szCs w:val="24"/>
        </w:rPr>
        <w:t>0</w:t>
      </w:r>
      <w:r>
        <w:rPr>
          <w:rFonts w:ascii="Times New Roman" w:hAnsi="Times New Roman" w:cs="Times New Roman"/>
          <w:sz w:val="24"/>
          <w:szCs w:val="24"/>
        </w:rPr>
        <w:t xml:space="preserve">17 ve 2018 yıllarındaki yayın sayılarının birbirine yakın olduğu görülmektedir. Özellikle 2020 yılında ise sürdürülebilir insan kaynakları yönetimi alanındaki yayın sayısının en yüksek seviyeye ulaştığı görülmektedir. </w:t>
      </w:r>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veri tabanında bu taramanın Eylül ayında yapıldığı göz önünde bulundurulduğunda ilerleyen ay ve senelerde şu</w:t>
      </w:r>
      <w:r w:rsidR="00974B3C">
        <w:rPr>
          <w:rFonts w:ascii="Times New Roman" w:hAnsi="Times New Roman" w:cs="Times New Roman"/>
          <w:sz w:val="24"/>
          <w:szCs w:val="24"/>
        </w:rPr>
        <w:t xml:space="preserve"> </w:t>
      </w:r>
      <w:r>
        <w:rPr>
          <w:rFonts w:ascii="Times New Roman" w:hAnsi="Times New Roman" w:cs="Times New Roman"/>
          <w:sz w:val="24"/>
          <w:szCs w:val="24"/>
        </w:rPr>
        <w:t>an ki 2021 yayın sayısı olan 73’ün çok daha üzerine çıkılacağı öngörülmektedir.</w:t>
      </w:r>
    </w:p>
    <w:p w14:paraId="0E59988A" w14:textId="3C5EB6D5" w:rsidR="004A37F5" w:rsidRDefault="004A37F5" w:rsidP="00B73C34">
      <w:pPr>
        <w:spacing w:after="120" w:line="276"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w:t>
      </w:r>
      <w:r w:rsidR="003A4C3A">
        <w:rPr>
          <w:rFonts w:ascii="Times New Roman" w:hAnsi="Times New Roman" w:cs="Times New Roman"/>
          <w:sz w:val="24"/>
          <w:szCs w:val="24"/>
        </w:rPr>
        <w:t xml:space="preserve">veri tabanında söz konusu yayınlar, yayınlandıkları indekslere göre incelendiğinde </w:t>
      </w:r>
      <w:r w:rsidR="005A0912">
        <w:rPr>
          <w:rFonts w:ascii="Times New Roman" w:hAnsi="Times New Roman" w:cs="Times New Roman"/>
          <w:sz w:val="24"/>
          <w:szCs w:val="24"/>
        </w:rPr>
        <w:t>376 yayından 238’i yani yaklaşık %63’ü SSCI indeksinde, yaklaşık %37’sini oluşturan 138’i ise ESCI indeksinde yayınlandığı görülmektedir.</w:t>
      </w:r>
      <w:r w:rsidR="00561E5E">
        <w:rPr>
          <w:rFonts w:ascii="Times New Roman" w:hAnsi="Times New Roman" w:cs="Times New Roman"/>
          <w:sz w:val="24"/>
          <w:szCs w:val="24"/>
        </w:rPr>
        <w:t xml:space="preserve"> </w:t>
      </w:r>
      <w:r w:rsidR="005A0912">
        <w:rPr>
          <w:rFonts w:ascii="Times New Roman" w:hAnsi="Times New Roman" w:cs="Times New Roman"/>
          <w:sz w:val="24"/>
          <w:szCs w:val="24"/>
        </w:rPr>
        <w:t xml:space="preserve">Bu yayınların yayınlandıkları dergi dağılımları ise </w:t>
      </w:r>
      <w:r w:rsidR="005A0912" w:rsidRPr="00624164">
        <w:rPr>
          <w:rFonts w:ascii="Times New Roman" w:hAnsi="Times New Roman" w:cs="Times New Roman"/>
          <w:sz w:val="24"/>
          <w:szCs w:val="24"/>
        </w:rPr>
        <w:t xml:space="preserve">tablo </w:t>
      </w:r>
      <w:r w:rsidR="00624164" w:rsidRPr="00624164">
        <w:rPr>
          <w:rFonts w:ascii="Times New Roman" w:hAnsi="Times New Roman" w:cs="Times New Roman"/>
          <w:sz w:val="24"/>
          <w:szCs w:val="24"/>
        </w:rPr>
        <w:t>2</w:t>
      </w:r>
      <w:r w:rsidR="005A0912" w:rsidRPr="00624164">
        <w:rPr>
          <w:rFonts w:ascii="Times New Roman" w:hAnsi="Times New Roman" w:cs="Times New Roman"/>
          <w:sz w:val="24"/>
          <w:szCs w:val="24"/>
        </w:rPr>
        <w:t>’</w:t>
      </w:r>
      <w:r w:rsidR="005A0912">
        <w:rPr>
          <w:rFonts w:ascii="Times New Roman" w:hAnsi="Times New Roman" w:cs="Times New Roman"/>
          <w:sz w:val="24"/>
          <w:szCs w:val="24"/>
        </w:rPr>
        <w:t xml:space="preserve"> de gösterilmektedir. </w:t>
      </w:r>
    </w:p>
    <w:p w14:paraId="187BF4AC" w14:textId="3C5A4CA1" w:rsidR="005A0912" w:rsidRPr="006C386E" w:rsidRDefault="005A0912" w:rsidP="00580522">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2</w:t>
      </w:r>
      <w:r w:rsidRPr="006C386E">
        <w:rPr>
          <w:rFonts w:ascii="Times New Roman" w:hAnsi="Times New Roman" w:cs="Times New Roman"/>
          <w:b/>
          <w:sz w:val="20"/>
          <w:szCs w:val="24"/>
        </w:rPr>
        <w:t>: Makalelerin yayınlandıkları dergiler</w:t>
      </w:r>
    </w:p>
    <w:tbl>
      <w:tblPr>
        <w:tblStyle w:val="TabloKlavuzu"/>
        <w:tblW w:w="9067" w:type="dxa"/>
        <w:tblLook w:val="04A0" w:firstRow="1" w:lastRow="0" w:firstColumn="1" w:lastColumn="0" w:noHBand="0" w:noVBand="1"/>
      </w:tblPr>
      <w:tblGrid>
        <w:gridCol w:w="7792"/>
        <w:gridCol w:w="1275"/>
      </w:tblGrid>
      <w:tr w:rsidR="00561E5E" w:rsidRPr="00561E5E" w14:paraId="31E2BFA9" w14:textId="77777777" w:rsidTr="00561E5E">
        <w:tc>
          <w:tcPr>
            <w:tcW w:w="7792" w:type="dxa"/>
          </w:tcPr>
          <w:p w14:paraId="4BE7FBF0" w14:textId="1088B95E" w:rsidR="00561E5E" w:rsidRPr="00561E5E" w:rsidRDefault="00561E5E" w:rsidP="005A0912">
            <w:pPr>
              <w:jc w:val="both"/>
              <w:rPr>
                <w:rFonts w:ascii="Times New Roman" w:hAnsi="Times New Roman" w:cs="Times New Roman"/>
                <w:b/>
                <w:sz w:val="18"/>
                <w:szCs w:val="18"/>
              </w:rPr>
            </w:pPr>
            <w:r w:rsidRPr="00561E5E">
              <w:rPr>
                <w:rFonts w:ascii="Times New Roman" w:hAnsi="Times New Roman" w:cs="Times New Roman"/>
                <w:b/>
                <w:sz w:val="18"/>
                <w:szCs w:val="18"/>
              </w:rPr>
              <w:t>Dergi Adı</w:t>
            </w:r>
          </w:p>
        </w:tc>
        <w:tc>
          <w:tcPr>
            <w:tcW w:w="1275" w:type="dxa"/>
          </w:tcPr>
          <w:p w14:paraId="1DB90C2B" w14:textId="41ED5FC7" w:rsidR="00561E5E" w:rsidRPr="00561E5E" w:rsidRDefault="00561E5E" w:rsidP="00561E5E">
            <w:pPr>
              <w:jc w:val="center"/>
              <w:rPr>
                <w:rFonts w:ascii="Times New Roman" w:hAnsi="Times New Roman" w:cs="Times New Roman"/>
                <w:b/>
                <w:sz w:val="18"/>
                <w:szCs w:val="18"/>
              </w:rPr>
            </w:pPr>
            <w:r w:rsidRPr="00561E5E">
              <w:rPr>
                <w:rFonts w:ascii="Times New Roman" w:hAnsi="Times New Roman" w:cs="Times New Roman"/>
                <w:b/>
                <w:sz w:val="18"/>
                <w:szCs w:val="18"/>
              </w:rPr>
              <w:t>Yayın Sayısı</w:t>
            </w:r>
          </w:p>
        </w:tc>
      </w:tr>
      <w:tr w:rsidR="00561E5E" w:rsidRPr="00561E5E" w14:paraId="5DAE51F3" w14:textId="77777777" w:rsidTr="00561E5E">
        <w:tc>
          <w:tcPr>
            <w:tcW w:w="7792" w:type="dxa"/>
          </w:tcPr>
          <w:p w14:paraId="62DF7495" w14:textId="53525415"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CORPORATE SOCIAL RESPONSIBILITY AND ENVIRONMENTAL MANAGEMENT</w:t>
            </w:r>
          </w:p>
        </w:tc>
        <w:tc>
          <w:tcPr>
            <w:tcW w:w="1275" w:type="dxa"/>
          </w:tcPr>
          <w:p w14:paraId="31886F31" w14:textId="18709694"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22</w:t>
            </w:r>
          </w:p>
        </w:tc>
      </w:tr>
      <w:tr w:rsidR="00561E5E" w:rsidRPr="00561E5E" w14:paraId="7C3145B3" w14:textId="77777777" w:rsidTr="00561E5E">
        <w:tc>
          <w:tcPr>
            <w:tcW w:w="7792" w:type="dxa"/>
          </w:tcPr>
          <w:p w14:paraId="038AC487" w14:textId="5DE6D836"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INTERNATIONAL JOURNAL OF HUMAN RESOURCE MANAGEMENT</w:t>
            </w:r>
          </w:p>
        </w:tc>
        <w:tc>
          <w:tcPr>
            <w:tcW w:w="1275" w:type="dxa"/>
          </w:tcPr>
          <w:p w14:paraId="7DA21C12" w14:textId="7C0170A5"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18</w:t>
            </w:r>
          </w:p>
        </w:tc>
      </w:tr>
      <w:tr w:rsidR="00561E5E" w:rsidRPr="00561E5E" w14:paraId="1B61BDBC" w14:textId="77777777" w:rsidTr="00561E5E">
        <w:tc>
          <w:tcPr>
            <w:tcW w:w="7792" w:type="dxa"/>
          </w:tcPr>
          <w:p w14:paraId="094BDEC3" w14:textId="0F7E7065"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INTERNATIONAL JOURNAL OF MANPOWER</w:t>
            </w:r>
          </w:p>
        </w:tc>
        <w:tc>
          <w:tcPr>
            <w:tcW w:w="1275" w:type="dxa"/>
          </w:tcPr>
          <w:p w14:paraId="3EADA6B2" w14:textId="00AA8619"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17</w:t>
            </w:r>
          </w:p>
        </w:tc>
      </w:tr>
      <w:tr w:rsidR="00561E5E" w:rsidRPr="00561E5E" w14:paraId="27C94C2B" w14:textId="77777777" w:rsidTr="00561E5E">
        <w:tc>
          <w:tcPr>
            <w:tcW w:w="7792" w:type="dxa"/>
          </w:tcPr>
          <w:p w14:paraId="0FB89657" w14:textId="439439BF"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JOURNAL OF BUSINESS ETHICS</w:t>
            </w:r>
          </w:p>
        </w:tc>
        <w:tc>
          <w:tcPr>
            <w:tcW w:w="1275" w:type="dxa"/>
          </w:tcPr>
          <w:p w14:paraId="376C2E32" w14:textId="28782DBE"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14</w:t>
            </w:r>
          </w:p>
        </w:tc>
      </w:tr>
      <w:tr w:rsidR="00561E5E" w:rsidRPr="00561E5E" w14:paraId="4160A29A" w14:textId="77777777" w:rsidTr="00561E5E">
        <w:tc>
          <w:tcPr>
            <w:tcW w:w="7792" w:type="dxa"/>
          </w:tcPr>
          <w:p w14:paraId="707BE822" w14:textId="28CF6A10"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BUSINESS STRATEGY AND THE ENVIRONMENT</w:t>
            </w:r>
          </w:p>
        </w:tc>
        <w:tc>
          <w:tcPr>
            <w:tcW w:w="1275" w:type="dxa"/>
          </w:tcPr>
          <w:p w14:paraId="5C854A60" w14:textId="38249E5C"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11</w:t>
            </w:r>
          </w:p>
        </w:tc>
      </w:tr>
      <w:tr w:rsidR="00561E5E" w:rsidRPr="00561E5E" w14:paraId="45903492" w14:textId="77777777" w:rsidTr="00561E5E">
        <w:tc>
          <w:tcPr>
            <w:tcW w:w="7792" w:type="dxa"/>
          </w:tcPr>
          <w:p w14:paraId="334ABC3F" w14:textId="68B5117E"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HUMAN RESOURCE MANAGEMENT REVIEW</w:t>
            </w:r>
          </w:p>
        </w:tc>
        <w:tc>
          <w:tcPr>
            <w:tcW w:w="1275" w:type="dxa"/>
          </w:tcPr>
          <w:p w14:paraId="55249B12" w14:textId="056CEC83"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10</w:t>
            </w:r>
          </w:p>
        </w:tc>
      </w:tr>
      <w:tr w:rsidR="00561E5E" w:rsidRPr="00561E5E" w14:paraId="237EB993" w14:textId="77777777" w:rsidTr="00561E5E">
        <w:tc>
          <w:tcPr>
            <w:tcW w:w="7792" w:type="dxa"/>
          </w:tcPr>
          <w:p w14:paraId="483DA911" w14:textId="04839B76"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EMPLOYEE RELATIONS</w:t>
            </w:r>
          </w:p>
        </w:tc>
        <w:tc>
          <w:tcPr>
            <w:tcW w:w="1275" w:type="dxa"/>
          </w:tcPr>
          <w:p w14:paraId="008BDDD3" w14:textId="47EFB936"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9</w:t>
            </w:r>
          </w:p>
        </w:tc>
      </w:tr>
      <w:tr w:rsidR="00561E5E" w:rsidRPr="00561E5E" w14:paraId="0B52F542" w14:textId="77777777" w:rsidTr="00561E5E">
        <w:tc>
          <w:tcPr>
            <w:tcW w:w="7792" w:type="dxa"/>
          </w:tcPr>
          <w:p w14:paraId="0234E605" w14:textId="0A7E317E"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BENCHMARKING AN INTERNATIONAL JOURNAL</w:t>
            </w:r>
          </w:p>
        </w:tc>
        <w:tc>
          <w:tcPr>
            <w:tcW w:w="1275" w:type="dxa"/>
          </w:tcPr>
          <w:p w14:paraId="42691167" w14:textId="263D579C"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8</w:t>
            </w:r>
          </w:p>
        </w:tc>
      </w:tr>
      <w:tr w:rsidR="00561E5E" w:rsidRPr="00561E5E" w14:paraId="4F0697E7" w14:textId="77777777" w:rsidTr="00561E5E">
        <w:tc>
          <w:tcPr>
            <w:tcW w:w="7792" w:type="dxa"/>
          </w:tcPr>
          <w:p w14:paraId="3A67C00F" w14:textId="104134A7"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lastRenderedPageBreak/>
              <w:t>ASIA PACIFIC JOURNAL OF HUMAN RESOURCES</w:t>
            </w:r>
          </w:p>
        </w:tc>
        <w:tc>
          <w:tcPr>
            <w:tcW w:w="1275" w:type="dxa"/>
          </w:tcPr>
          <w:p w14:paraId="393FE44E" w14:textId="308DAA0F"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7</w:t>
            </w:r>
          </w:p>
        </w:tc>
      </w:tr>
      <w:tr w:rsidR="00561E5E" w:rsidRPr="00561E5E" w14:paraId="6A33C7B1" w14:textId="77777777" w:rsidTr="00561E5E">
        <w:tc>
          <w:tcPr>
            <w:tcW w:w="7792" w:type="dxa"/>
          </w:tcPr>
          <w:p w14:paraId="2BF7B72E" w14:textId="371DCD8A"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INTERNATIONAL JOURNAL OF PRODUCTIVITY AND PERFORMANCE MANAGEMENT</w:t>
            </w:r>
          </w:p>
        </w:tc>
        <w:tc>
          <w:tcPr>
            <w:tcW w:w="1275" w:type="dxa"/>
          </w:tcPr>
          <w:p w14:paraId="593B222C" w14:textId="0D630A91"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7</w:t>
            </w:r>
          </w:p>
        </w:tc>
      </w:tr>
      <w:tr w:rsidR="00561E5E" w:rsidRPr="00561E5E" w14:paraId="3E22F232" w14:textId="77777777" w:rsidTr="00561E5E">
        <w:tc>
          <w:tcPr>
            <w:tcW w:w="7792" w:type="dxa"/>
          </w:tcPr>
          <w:p w14:paraId="425506D3" w14:textId="2A441762"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JOURNAL OF BUSINESS RESEARCH</w:t>
            </w:r>
          </w:p>
        </w:tc>
        <w:tc>
          <w:tcPr>
            <w:tcW w:w="1275" w:type="dxa"/>
          </w:tcPr>
          <w:p w14:paraId="52F3A8F7" w14:textId="1141E26C"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7</w:t>
            </w:r>
          </w:p>
        </w:tc>
      </w:tr>
      <w:tr w:rsidR="00561E5E" w:rsidRPr="00561E5E" w14:paraId="0D30E2F8" w14:textId="77777777" w:rsidTr="00561E5E">
        <w:tc>
          <w:tcPr>
            <w:tcW w:w="7792" w:type="dxa"/>
          </w:tcPr>
          <w:p w14:paraId="02076FA7" w14:textId="0C1A2B8D"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MANAGEMENT DECISION</w:t>
            </w:r>
          </w:p>
        </w:tc>
        <w:tc>
          <w:tcPr>
            <w:tcW w:w="1275" w:type="dxa"/>
          </w:tcPr>
          <w:p w14:paraId="72530234" w14:textId="63058455"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7</w:t>
            </w:r>
          </w:p>
        </w:tc>
      </w:tr>
      <w:tr w:rsidR="00561E5E" w:rsidRPr="00561E5E" w14:paraId="53B33701" w14:textId="77777777" w:rsidTr="00561E5E">
        <w:tc>
          <w:tcPr>
            <w:tcW w:w="7792" w:type="dxa"/>
          </w:tcPr>
          <w:p w14:paraId="6BD0383C" w14:textId="0E245F26"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ENTREPRENEURSHIP AND SUSTAINABILITY ISSUES</w:t>
            </w:r>
          </w:p>
        </w:tc>
        <w:tc>
          <w:tcPr>
            <w:tcW w:w="1275" w:type="dxa"/>
          </w:tcPr>
          <w:p w14:paraId="2E0A4418" w14:textId="2462E31D"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6</w:t>
            </w:r>
          </w:p>
        </w:tc>
      </w:tr>
      <w:tr w:rsidR="00561E5E" w:rsidRPr="00561E5E" w14:paraId="75992725" w14:textId="77777777" w:rsidTr="00561E5E">
        <w:tc>
          <w:tcPr>
            <w:tcW w:w="7792" w:type="dxa"/>
          </w:tcPr>
          <w:p w14:paraId="56560967" w14:textId="69B78AF2"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HUMAN RESOURCE MANAGEMENT</w:t>
            </w:r>
          </w:p>
        </w:tc>
        <w:tc>
          <w:tcPr>
            <w:tcW w:w="1275" w:type="dxa"/>
          </w:tcPr>
          <w:p w14:paraId="3DB3AABB" w14:textId="415A6704"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6</w:t>
            </w:r>
          </w:p>
        </w:tc>
      </w:tr>
      <w:tr w:rsidR="00561E5E" w:rsidRPr="00561E5E" w14:paraId="25DB7FA3" w14:textId="77777777" w:rsidTr="00561E5E">
        <w:tc>
          <w:tcPr>
            <w:tcW w:w="7792" w:type="dxa"/>
          </w:tcPr>
          <w:p w14:paraId="4908C762" w14:textId="5699A354"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PERSONNEL REVIEW</w:t>
            </w:r>
          </w:p>
        </w:tc>
        <w:tc>
          <w:tcPr>
            <w:tcW w:w="1275" w:type="dxa"/>
          </w:tcPr>
          <w:p w14:paraId="70D5E599" w14:textId="5F1BB5E4"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6</w:t>
            </w:r>
          </w:p>
        </w:tc>
      </w:tr>
      <w:tr w:rsidR="00561E5E" w:rsidRPr="00561E5E" w14:paraId="7F0A512F" w14:textId="77777777" w:rsidTr="00561E5E">
        <w:tc>
          <w:tcPr>
            <w:tcW w:w="7792" w:type="dxa"/>
          </w:tcPr>
          <w:p w14:paraId="783931E4" w14:textId="225A611D"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POLISH JOURNAL OF MANAGEMENT STUDIES</w:t>
            </w:r>
          </w:p>
        </w:tc>
        <w:tc>
          <w:tcPr>
            <w:tcW w:w="1275" w:type="dxa"/>
          </w:tcPr>
          <w:p w14:paraId="453BECDE" w14:textId="004C5FB8"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6</w:t>
            </w:r>
          </w:p>
        </w:tc>
      </w:tr>
      <w:tr w:rsidR="00561E5E" w:rsidRPr="00561E5E" w14:paraId="28353C40" w14:textId="77777777" w:rsidTr="00561E5E">
        <w:tc>
          <w:tcPr>
            <w:tcW w:w="7792" w:type="dxa"/>
          </w:tcPr>
          <w:p w14:paraId="405BD9B7" w14:textId="71356C19"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HUMAN RESOURCE MANAGEMENT JOURNAL</w:t>
            </w:r>
          </w:p>
        </w:tc>
        <w:tc>
          <w:tcPr>
            <w:tcW w:w="1275" w:type="dxa"/>
          </w:tcPr>
          <w:p w14:paraId="1EBC2909" w14:textId="2980FC7A"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5</w:t>
            </w:r>
          </w:p>
        </w:tc>
      </w:tr>
      <w:tr w:rsidR="00561E5E" w:rsidRPr="00561E5E" w14:paraId="6E5586B6" w14:textId="77777777" w:rsidTr="00561E5E">
        <w:tc>
          <w:tcPr>
            <w:tcW w:w="7792" w:type="dxa"/>
          </w:tcPr>
          <w:p w14:paraId="07D3AF86" w14:textId="64B55B1F"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JOURNAL OF ASIAN FINANCE ECONOMICS AND BUSINESS</w:t>
            </w:r>
          </w:p>
        </w:tc>
        <w:tc>
          <w:tcPr>
            <w:tcW w:w="1275" w:type="dxa"/>
          </w:tcPr>
          <w:p w14:paraId="5F01560F" w14:textId="1C75A76E"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5</w:t>
            </w:r>
          </w:p>
        </w:tc>
      </w:tr>
      <w:tr w:rsidR="00561E5E" w:rsidRPr="00561E5E" w14:paraId="0A3D46E2" w14:textId="77777777" w:rsidTr="00561E5E">
        <w:tc>
          <w:tcPr>
            <w:tcW w:w="7792" w:type="dxa"/>
          </w:tcPr>
          <w:p w14:paraId="174A64A7" w14:textId="18682056"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JOURNAL OF ORGANIZATIONAL EFFECTIVENESS PEOPLE AND PERFORMANCE</w:t>
            </w:r>
          </w:p>
        </w:tc>
        <w:tc>
          <w:tcPr>
            <w:tcW w:w="1275" w:type="dxa"/>
          </w:tcPr>
          <w:p w14:paraId="1C0410EB" w14:textId="6DAD36A4"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5</w:t>
            </w:r>
          </w:p>
        </w:tc>
      </w:tr>
      <w:tr w:rsidR="00561E5E" w:rsidRPr="00561E5E" w14:paraId="679AC255" w14:textId="77777777" w:rsidTr="00561E5E">
        <w:tc>
          <w:tcPr>
            <w:tcW w:w="7792" w:type="dxa"/>
          </w:tcPr>
          <w:p w14:paraId="52EF3F93" w14:textId="513BF187"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PACIFIC BUSINESS REVIEW INTERNATIONAL</w:t>
            </w:r>
          </w:p>
        </w:tc>
        <w:tc>
          <w:tcPr>
            <w:tcW w:w="1275" w:type="dxa"/>
          </w:tcPr>
          <w:p w14:paraId="3F66BF99" w14:textId="03AD9CDE"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5</w:t>
            </w:r>
          </w:p>
        </w:tc>
      </w:tr>
    </w:tbl>
    <w:p w14:paraId="56920735" w14:textId="33BA5C4E" w:rsidR="002461A9" w:rsidRDefault="00561E5E" w:rsidP="00AB56DB">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Yayıncı kuruluşlar kategorisinde yayınların dağılımı ise </w:t>
      </w:r>
      <w:r w:rsidRPr="00624164">
        <w:rPr>
          <w:rFonts w:ascii="Times New Roman" w:hAnsi="Times New Roman" w:cs="Times New Roman"/>
          <w:sz w:val="24"/>
          <w:szCs w:val="24"/>
        </w:rPr>
        <w:t xml:space="preserve">tablo </w:t>
      </w:r>
      <w:r w:rsidR="00624164" w:rsidRPr="00624164">
        <w:rPr>
          <w:rFonts w:ascii="Times New Roman" w:hAnsi="Times New Roman" w:cs="Times New Roman"/>
          <w:sz w:val="24"/>
          <w:szCs w:val="24"/>
        </w:rPr>
        <w:t>3</w:t>
      </w:r>
      <w:r>
        <w:rPr>
          <w:rFonts w:ascii="Times New Roman" w:hAnsi="Times New Roman" w:cs="Times New Roman"/>
          <w:sz w:val="24"/>
          <w:szCs w:val="24"/>
        </w:rPr>
        <w:t>’de gösterilmektedir.</w:t>
      </w:r>
    </w:p>
    <w:p w14:paraId="5B72111C" w14:textId="6B091870" w:rsidR="00561E5E" w:rsidRPr="006C386E" w:rsidRDefault="00561E5E" w:rsidP="002461A9">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3</w:t>
      </w:r>
      <w:r w:rsidRPr="006C386E">
        <w:rPr>
          <w:rFonts w:ascii="Times New Roman" w:hAnsi="Times New Roman" w:cs="Times New Roman"/>
          <w:b/>
          <w:sz w:val="20"/>
          <w:szCs w:val="24"/>
        </w:rPr>
        <w:t>: Makaleleri yayınlayan yayıncı kuruluşlar</w:t>
      </w:r>
    </w:p>
    <w:tbl>
      <w:tblPr>
        <w:tblStyle w:val="TabloKlavuzu"/>
        <w:tblW w:w="9067" w:type="dxa"/>
        <w:tblLook w:val="04A0" w:firstRow="1" w:lastRow="0" w:firstColumn="1" w:lastColumn="0" w:noHBand="0" w:noVBand="1"/>
      </w:tblPr>
      <w:tblGrid>
        <w:gridCol w:w="6516"/>
        <w:gridCol w:w="1276"/>
        <w:gridCol w:w="1275"/>
      </w:tblGrid>
      <w:tr w:rsidR="00561E5E" w:rsidRPr="00561E5E" w14:paraId="7AAF70BF" w14:textId="49BBFEB1" w:rsidTr="00561E5E">
        <w:tc>
          <w:tcPr>
            <w:tcW w:w="6516" w:type="dxa"/>
          </w:tcPr>
          <w:p w14:paraId="3C8F9B13" w14:textId="6BE4CB50" w:rsidR="00561E5E" w:rsidRPr="00561E5E" w:rsidRDefault="00561E5E" w:rsidP="008D2E4A">
            <w:pPr>
              <w:jc w:val="both"/>
              <w:rPr>
                <w:rFonts w:ascii="Times New Roman" w:hAnsi="Times New Roman" w:cs="Times New Roman"/>
                <w:b/>
                <w:sz w:val="18"/>
                <w:szCs w:val="18"/>
              </w:rPr>
            </w:pPr>
            <w:r>
              <w:rPr>
                <w:rFonts w:ascii="Times New Roman" w:hAnsi="Times New Roman" w:cs="Times New Roman"/>
                <w:b/>
                <w:sz w:val="18"/>
                <w:szCs w:val="18"/>
              </w:rPr>
              <w:t>Yayıncı Kuruluş</w:t>
            </w:r>
          </w:p>
        </w:tc>
        <w:tc>
          <w:tcPr>
            <w:tcW w:w="1276" w:type="dxa"/>
          </w:tcPr>
          <w:p w14:paraId="6C3CFC7E" w14:textId="77777777" w:rsidR="00561E5E" w:rsidRPr="00561E5E" w:rsidRDefault="00561E5E" w:rsidP="008D2E4A">
            <w:pPr>
              <w:jc w:val="center"/>
              <w:rPr>
                <w:rFonts w:ascii="Times New Roman" w:hAnsi="Times New Roman" w:cs="Times New Roman"/>
                <w:b/>
                <w:sz w:val="18"/>
                <w:szCs w:val="18"/>
              </w:rPr>
            </w:pPr>
            <w:r w:rsidRPr="00561E5E">
              <w:rPr>
                <w:rFonts w:ascii="Times New Roman" w:hAnsi="Times New Roman" w:cs="Times New Roman"/>
                <w:b/>
                <w:sz w:val="18"/>
                <w:szCs w:val="18"/>
              </w:rPr>
              <w:t>Yayın Sayısı</w:t>
            </w:r>
          </w:p>
        </w:tc>
        <w:tc>
          <w:tcPr>
            <w:tcW w:w="1275" w:type="dxa"/>
          </w:tcPr>
          <w:p w14:paraId="4C26A53E" w14:textId="68957BE4" w:rsidR="00561E5E" w:rsidRPr="00561E5E" w:rsidRDefault="00561E5E" w:rsidP="00C04171">
            <w:pPr>
              <w:jc w:val="right"/>
              <w:rPr>
                <w:rFonts w:ascii="Times New Roman" w:hAnsi="Times New Roman" w:cs="Times New Roman"/>
                <w:b/>
                <w:sz w:val="18"/>
                <w:szCs w:val="18"/>
              </w:rPr>
            </w:pPr>
            <w:r>
              <w:rPr>
                <w:rFonts w:ascii="Times New Roman" w:hAnsi="Times New Roman" w:cs="Times New Roman"/>
                <w:b/>
                <w:sz w:val="18"/>
                <w:szCs w:val="18"/>
              </w:rPr>
              <w:t>%</w:t>
            </w:r>
          </w:p>
        </w:tc>
      </w:tr>
      <w:tr w:rsidR="00561E5E" w:rsidRPr="00561E5E" w14:paraId="209E28DC" w14:textId="019E064E" w:rsidTr="00561E5E">
        <w:tc>
          <w:tcPr>
            <w:tcW w:w="6516" w:type="dxa"/>
          </w:tcPr>
          <w:p w14:paraId="37853CB5" w14:textId="54965E41" w:rsidR="00561E5E" w:rsidRPr="00561E5E" w:rsidRDefault="00561E5E" w:rsidP="00561E5E">
            <w:pPr>
              <w:rPr>
                <w:rFonts w:ascii="Times New Roman" w:hAnsi="Times New Roman" w:cs="Times New Roman"/>
                <w:sz w:val="18"/>
                <w:szCs w:val="18"/>
              </w:rPr>
            </w:pPr>
            <w:proofErr w:type="spellStart"/>
            <w:r w:rsidRPr="00561E5E">
              <w:rPr>
                <w:rFonts w:ascii="Times New Roman" w:hAnsi="Times New Roman" w:cs="Times New Roman"/>
                <w:sz w:val="18"/>
                <w:szCs w:val="18"/>
              </w:rPr>
              <w:t>Emerald</w:t>
            </w:r>
            <w:proofErr w:type="spellEnd"/>
            <w:r w:rsidRPr="00561E5E">
              <w:rPr>
                <w:rFonts w:ascii="Times New Roman" w:hAnsi="Times New Roman" w:cs="Times New Roman"/>
                <w:sz w:val="18"/>
                <w:szCs w:val="18"/>
              </w:rPr>
              <w:t xml:space="preserve"> </w:t>
            </w:r>
            <w:proofErr w:type="spellStart"/>
            <w:r w:rsidRPr="00561E5E">
              <w:rPr>
                <w:rFonts w:ascii="Times New Roman" w:hAnsi="Times New Roman" w:cs="Times New Roman"/>
                <w:sz w:val="18"/>
                <w:szCs w:val="18"/>
              </w:rPr>
              <w:t>Group</w:t>
            </w:r>
            <w:proofErr w:type="spellEnd"/>
            <w:r w:rsidRPr="00561E5E">
              <w:rPr>
                <w:rFonts w:ascii="Times New Roman" w:hAnsi="Times New Roman" w:cs="Times New Roman"/>
                <w:sz w:val="18"/>
                <w:szCs w:val="18"/>
              </w:rPr>
              <w:t xml:space="preserve"> Publishing</w:t>
            </w:r>
          </w:p>
        </w:tc>
        <w:tc>
          <w:tcPr>
            <w:tcW w:w="1276" w:type="dxa"/>
          </w:tcPr>
          <w:p w14:paraId="0D76C632" w14:textId="27AABBA8" w:rsidR="00561E5E" w:rsidRPr="00561E5E" w:rsidRDefault="00561E5E" w:rsidP="00561E5E">
            <w:pPr>
              <w:jc w:val="center"/>
              <w:rPr>
                <w:rFonts w:ascii="Times New Roman" w:hAnsi="Times New Roman" w:cs="Times New Roman"/>
                <w:sz w:val="18"/>
                <w:szCs w:val="18"/>
              </w:rPr>
            </w:pPr>
            <w:r w:rsidRPr="00561E5E">
              <w:rPr>
                <w:rFonts w:ascii="Times New Roman" w:hAnsi="Times New Roman" w:cs="Times New Roman"/>
                <w:sz w:val="18"/>
                <w:szCs w:val="18"/>
              </w:rPr>
              <w:t>126</w:t>
            </w:r>
          </w:p>
        </w:tc>
        <w:tc>
          <w:tcPr>
            <w:tcW w:w="1275" w:type="dxa"/>
          </w:tcPr>
          <w:p w14:paraId="26649C74" w14:textId="5BEDDFEA"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33.511</w:t>
            </w:r>
          </w:p>
        </w:tc>
      </w:tr>
      <w:tr w:rsidR="00561E5E" w:rsidRPr="00561E5E" w14:paraId="5BD282BE" w14:textId="7CD2D7DE" w:rsidTr="00561E5E">
        <w:tc>
          <w:tcPr>
            <w:tcW w:w="6516" w:type="dxa"/>
          </w:tcPr>
          <w:p w14:paraId="6E923857" w14:textId="4FB40393" w:rsidR="00561E5E" w:rsidRPr="00561E5E" w:rsidRDefault="00561E5E" w:rsidP="00561E5E">
            <w:pPr>
              <w:rPr>
                <w:rFonts w:ascii="Times New Roman" w:hAnsi="Times New Roman" w:cs="Times New Roman"/>
                <w:sz w:val="18"/>
                <w:szCs w:val="18"/>
              </w:rPr>
            </w:pPr>
            <w:proofErr w:type="spellStart"/>
            <w:r w:rsidRPr="00561E5E">
              <w:rPr>
                <w:rFonts w:ascii="Times New Roman" w:hAnsi="Times New Roman" w:cs="Times New Roman"/>
                <w:sz w:val="18"/>
                <w:szCs w:val="18"/>
              </w:rPr>
              <w:t>Wiley</w:t>
            </w:r>
            <w:proofErr w:type="spellEnd"/>
          </w:p>
        </w:tc>
        <w:tc>
          <w:tcPr>
            <w:tcW w:w="1276" w:type="dxa"/>
          </w:tcPr>
          <w:p w14:paraId="7A885930" w14:textId="47FA0A00" w:rsidR="00561E5E" w:rsidRPr="00561E5E" w:rsidRDefault="00561E5E" w:rsidP="00561E5E">
            <w:pPr>
              <w:jc w:val="center"/>
              <w:rPr>
                <w:rFonts w:ascii="Times New Roman" w:hAnsi="Times New Roman" w:cs="Times New Roman"/>
                <w:sz w:val="18"/>
                <w:szCs w:val="18"/>
              </w:rPr>
            </w:pPr>
            <w:r w:rsidRPr="00561E5E">
              <w:rPr>
                <w:rFonts w:ascii="Times New Roman" w:hAnsi="Times New Roman" w:cs="Times New Roman"/>
                <w:sz w:val="18"/>
                <w:szCs w:val="18"/>
              </w:rPr>
              <w:t>74</w:t>
            </w:r>
          </w:p>
        </w:tc>
        <w:tc>
          <w:tcPr>
            <w:tcW w:w="1275" w:type="dxa"/>
          </w:tcPr>
          <w:p w14:paraId="3FB0612A" w14:textId="5E5E758B"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19.681</w:t>
            </w:r>
          </w:p>
        </w:tc>
      </w:tr>
      <w:tr w:rsidR="00561E5E" w:rsidRPr="00561E5E" w14:paraId="066C1C27" w14:textId="6C8C4DB7" w:rsidTr="00561E5E">
        <w:tc>
          <w:tcPr>
            <w:tcW w:w="6516" w:type="dxa"/>
          </w:tcPr>
          <w:p w14:paraId="35EE9A0D" w14:textId="68D043A3" w:rsidR="00561E5E" w:rsidRPr="00561E5E" w:rsidRDefault="00561E5E" w:rsidP="00561E5E">
            <w:pPr>
              <w:rPr>
                <w:rFonts w:ascii="Times New Roman" w:hAnsi="Times New Roman" w:cs="Times New Roman"/>
                <w:sz w:val="18"/>
                <w:szCs w:val="18"/>
              </w:rPr>
            </w:pPr>
            <w:proofErr w:type="spellStart"/>
            <w:r w:rsidRPr="00561E5E">
              <w:rPr>
                <w:rFonts w:ascii="Times New Roman" w:hAnsi="Times New Roman" w:cs="Times New Roman"/>
                <w:sz w:val="18"/>
                <w:szCs w:val="18"/>
              </w:rPr>
              <w:t>Elsevier</w:t>
            </w:r>
            <w:proofErr w:type="spellEnd"/>
          </w:p>
        </w:tc>
        <w:tc>
          <w:tcPr>
            <w:tcW w:w="1276" w:type="dxa"/>
          </w:tcPr>
          <w:p w14:paraId="1D98B533" w14:textId="18BFC4DF" w:rsidR="00561E5E" w:rsidRPr="00561E5E" w:rsidRDefault="00561E5E" w:rsidP="00561E5E">
            <w:pPr>
              <w:jc w:val="center"/>
              <w:rPr>
                <w:rFonts w:ascii="Times New Roman" w:hAnsi="Times New Roman" w:cs="Times New Roman"/>
                <w:sz w:val="18"/>
                <w:szCs w:val="18"/>
              </w:rPr>
            </w:pPr>
            <w:r w:rsidRPr="00561E5E">
              <w:rPr>
                <w:rFonts w:ascii="Times New Roman" w:hAnsi="Times New Roman" w:cs="Times New Roman"/>
                <w:sz w:val="18"/>
                <w:szCs w:val="18"/>
              </w:rPr>
              <w:t>39</w:t>
            </w:r>
          </w:p>
        </w:tc>
        <w:tc>
          <w:tcPr>
            <w:tcW w:w="1275" w:type="dxa"/>
          </w:tcPr>
          <w:p w14:paraId="5D8E4DEE" w14:textId="0FF04DC5"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10.372</w:t>
            </w:r>
          </w:p>
        </w:tc>
      </w:tr>
      <w:tr w:rsidR="00561E5E" w:rsidRPr="00561E5E" w14:paraId="1C2AA937" w14:textId="37508565" w:rsidTr="00561E5E">
        <w:tc>
          <w:tcPr>
            <w:tcW w:w="6516" w:type="dxa"/>
          </w:tcPr>
          <w:p w14:paraId="7C80C79A" w14:textId="10E43F3C" w:rsidR="00561E5E" w:rsidRPr="00561E5E" w:rsidRDefault="00561E5E" w:rsidP="00561E5E">
            <w:pPr>
              <w:rPr>
                <w:rFonts w:ascii="Times New Roman" w:hAnsi="Times New Roman" w:cs="Times New Roman"/>
                <w:sz w:val="18"/>
                <w:szCs w:val="18"/>
              </w:rPr>
            </w:pPr>
            <w:r w:rsidRPr="00561E5E">
              <w:rPr>
                <w:rFonts w:ascii="Times New Roman" w:hAnsi="Times New Roman" w:cs="Times New Roman"/>
                <w:sz w:val="18"/>
                <w:szCs w:val="18"/>
              </w:rPr>
              <w:t>Taylor &amp; Francis</w:t>
            </w:r>
          </w:p>
        </w:tc>
        <w:tc>
          <w:tcPr>
            <w:tcW w:w="1276" w:type="dxa"/>
          </w:tcPr>
          <w:p w14:paraId="73764B10" w14:textId="1F5A8AE9" w:rsidR="00561E5E" w:rsidRPr="00561E5E" w:rsidRDefault="00561E5E" w:rsidP="00561E5E">
            <w:pPr>
              <w:jc w:val="center"/>
              <w:rPr>
                <w:rFonts w:ascii="Times New Roman" w:hAnsi="Times New Roman" w:cs="Times New Roman"/>
                <w:sz w:val="18"/>
                <w:szCs w:val="18"/>
              </w:rPr>
            </w:pPr>
            <w:r w:rsidRPr="00561E5E">
              <w:rPr>
                <w:rFonts w:ascii="Times New Roman" w:hAnsi="Times New Roman" w:cs="Times New Roman"/>
                <w:sz w:val="18"/>
                <w:szCs w:val="18"/>
              </w:rPr>
              <w:t>28</w:t>
            </w:r>
          </w:p>
        </w:tc>
        <w:tc>
          <w:tcPr>
            <w:tcW w:w="1275" w:type="dxa"/>
          </w:tcPr>
          <w:p w14:paraId="271A36AE" w14:textId="6F8FC344"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7.447</w:t>
            </w:r>
          </w:p>
        </w:tc>
      </w:tr>
      <w:tr w:rsidR="00561E5E" w:rsidRPr="00561E5E" w14:paraId="0D3189ED" w14:textId="33B07386" w:rsidTr="00561E5E">
        <w:tc>
          <w:tcPr>
            <w:tcW w:w="6516" w:type="dxa"/>
          </w:tcPr>
          <w:p w14:paraId="2BAA54F6" w14:textId="7942F180" w:rsidR="00561E5E" w:rsidRPr="00561E5E" w:rsidRDefault="00561E5E" w:rsidP="00561E5E">
            <w:pPr>
              <w:rPr>
                <w:rFonts w:ascii="Times New Roman" w:hAnsi="Times New Roman" w:cs="Times New Roman"/>
                <w:sz w:val="18"/>
                <w:szCs w:val="18"/>
              </w:rPr>
            </w:pPr>
            <w:proofErr w:type="spellStart"/>
            <w:r w:rsidRPr="00561E5E">
              <w:rPr>
                <w:rFonts w:ascii="Times New Roman" w:hAnsi="Times New Roman" w:cs="Times New Roman"/>
                <w:sz w:val="18"/>
                <w:szCs w:val="18"/>
              </w:rPr>
              <w:t>Springer</w:t>
            </w:r>
            <w:proofErr w:type="spellEnd"/>
            <w:r w:rsidRPr="00561E5E">
              <w:rPr>
                <w:rFonts w:ascii="Times New Roman" w:hAnsi="Times New Roman" w:cs="Times New Roman"/>
                <w:sz w:val="18"/>
                <w:szCs w:val="18"/>
              </w:rPr>
              <w:t xml:space="preserve"> Nature</w:t>
            </w:r>
          </w:p>
        </w:tc>
        <w:tc>
          <w:tcPr>
            <w:tcW w:w="1276" w:type="dxa"/>
          </w:tcPr>
          <w:p w14:paraId="408A1AC3" w14:textId="1837A7A0" w:rsidR="00561E5E" w:rsidRPr="00561E5E" w:rsidRDefault="00561E5E" w:rsidP="00561E5E">
            <w:pPr>
              <w:jc w:val="center"/>
              <w:rPr>
                <w:rFonts w:ascii="Times New Roman" w:hAnsi="Times New Roman" w:cs="Times New Roman"/>
                <w:sz w:val="18"/>
                <w:szCs w:val="18"/>
              </w:rPr>
            </w:pPr>
            <w:r w:rsidRPr="00561E5E">
              <w:rPr>
                <w:rFonts w:ascii="Times New Roman" w:hAnsi="Times New Roman" w:cs="Times New Roman"/>
                <w:sz w:val="18"/>
                <w:szCs w:val="18"/>
              </w:rPr>
              <w:t>17</w:t>
            </w:r>
          </w:p>
        </w:tc>
        <w:tc>
          <w:tcPr>
            <w:tcW w:w="1275" w:type="dxa"/>
          </w:tcPr>
          <w:p w14:paraId="134CAC02" w14:textId="2A265CCC"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4.521</w:t>
            </w:r>
          </w:p>
        </w:tc>
      </w:tr>
      <w:tr w:rsidR="00561E5E" w:rsidRPr="00561E5E" w14:paraId="3214B132" w14:textId="7F6F7169" w:rsidTr="00561E5E">
        <w:tc>
          <w:tcPr>
            <w:tcW w:w="6516" w:type="dxa"/>
          </w:tcPr>
          <w:p w14:paraId="40850FD5" w14:textId="1CC2D661" w:rsidR="00561E5E" w:rsidRPr="00561E5E" w:rsidRDefault="00561E5E" w:rsidP="00561E5E">
            <w:pPr>
              <w:rPr>
                <w:rFonts w:ascii="Times New Roman" w:hAnsi="Times New Roman" w:cs="Times New Roman"/>
                <w:sz w:val="18"/>
                <w:szCs w:val="18"/>
              </w:rPr>
            </w:pPr>
            <w:proofErr w:type="spellStart"/>
            <w:r w:rsidRPr="00561E5E">
              <w:rPr>
                <w:rFonts w:ascii="Times New Roman" w:hAnsi="Times New Roman" w:cs="Times New Roman"/>
                <w:sz w:val="18"/>
                <w:szCs w:val="18"/>
              </w:rPr>
              <w:t>Sage</w:t>
            </w:r>
            <w:proofErr w:type="spellEnd"/>
          </w:p>
        </w:tc>
        <w:tc>
          <w:tcPr>
            <w:tcW w:w="1276" w:type="dxa"/>
          </w:tcPr>
          <w:p w14:paraId="4BBD23D6" w14:textId="79A6F9A9" w:rsidR="00561E5E" w:rsidRPr="00561E5E" w:rsidRDefault="00561E5E" w:rsidP="00561E5E">
            <w:pPr>
              <w:jc w:val="center"/>
              <w:rPr>
                <w:rFonts w:ascii="Times New Roman" w:hAnsi="Times New Roman" w:cs="Times New Roman"/>
                <w:sz w:val="18"/>
                <w:szCs w:val="18"/>
              </w:rPr>
            </w:pPr>
            <w:r w:rsidRPr="00561E5E">
              <w:rPr>
                <w:rFonts w:ascii="Times New Roman" w:hAnsi="Times New Roman" w:cs="Times New Roman"/>
                <w:sz w:val="18"/>
                <w:szCs w:val="18"/>
              </w:rPr>
              <w:t>14</w:t>
            </w:r>
          </w:p>
        </w:tc>
        <w:tc>
          <w:tcPr>
            <w:tcW w:w="1275" w:type="dxa"/>
          </w:tcPr>
          <w:p w14:paraId="715EBB2F" w14:textId="15C4D1F7" w:rsidR="00561E5E" w:rsidRPr="00561E5E" w:rsidRDefault="00561E5E" w:rsidP="00C04171">
            <w:pPr>
              <w:jc w:val="right"/>
              <w:rPr>
                <w:rFonts w:ascii="Times New Roman" w:hAnsi="Times New Roman" w:cs="Times New Roman"/>
                <w:sz w:val="18"/>
                <w:szCs w:val="18"/>
              </w:rPr>
            </w:pPr>
            <w:r w:rsidRPr="00561E5E">
              <w:rPr>
                <w:rFonts w:ascii="Times New Roman" w:hAnsi="Times New Roman" w:cs="Times New Roman"/>
                <w:sz w:val="18"/>
                <w:szCs w:val="18"/>
              </w:rPr>
              <w:t>3.723</w:t>
            </w:r>
          </w:p>
        </w:tc>
      </w:tr>
      <w:tr w:rsidR="00561E5E" w:rsidRPr="00561E5E" w14:paraId="79DF5A43" w14:textId="77777777" w:rsidTr="00561E5E">
        <w:tc>
          <w:tcPr>
            <w:tcW w:w="6516" w:type="dxa"/>
          </w:tcPr>
          <w:p w14:paraId="0C31073F" w14:textId="56388E1A" w:rsidR="00561E5E" w:rsidRPr="00561E5E" w:rsidRDefault="00561E5E" w:rsidP="00561E5E">
            <w:pPr>
              <w:rPr>
                <w:rFonts w:ascii="Times New Roman" w:hAnsi="Times New Roman" w:cs="Times New Roman"/>
                <w:sz w:val="18"/>
                <w:szCs w:val="18"/>
              </w:rPr>
            </w:pPr>
            <w:r>
              <w:rPr>
                <w:rFonts w:ascii="Times New Roman" w:hAnsi="Times New Roman" w:cs="Times New Roman"/>
                <w:sz w:val="18"/>
                <w:szCs w:val="18"/>
              </w:rPr>
              <w:t>Diğerleri</w:t>
            </w:r>
          </w:p>
        </w:tc>
        <w:tc>
          <w:tcPr>
            <w:tcW w:w="1276" w:type="dxa"/>
          </w:tcPr>
          <w:p w14:paraId="4FEFAC5D" w14:textId="18375A92" w:rsidR="00561E5E" w:rsidRPr="00561E5E" w:rsidRDefault="000A54C2" w:rsidP="00561E5E">
            <w:pPr>
              <w:jc w:val="center"/>
              <w:rPr>
                <w:rFonts w:ascii="Times New Roman" w:hAnsi="Times New Roman" w:cs="Times New Roman"/>
                <w:sz w:val="18"/>
                <w:szCs w:val="18"/>
              </w:rPr>
            </w:pPr>
            <w:r>
              <w:rPr>
                <w:rFonts w:ascii="Times New Roman" w:hAnsi="Times New Roman" w:cs="Times New Roman"/>
                <w:sz w:val="18"/>
                <w:szCs w:val="18"/>
              </w:rPr>
              <w:t>78</w:t>
            </w:r>
          </w:p>
        </w:tc>
        <w:tc>
          <w:tcPr>
            <w:tcW w:w="1275" w:type="dxa"/>
          </w:tcPr>
          <w:p w14:paraId="38B459A1" w14:textId="70A1EA70" w:rsidR="00561E5E" w:rsidRPr="00561E5E" w:rsidRDefault="000A54C2" w:rsidP="00C04171">
            <w:pPr>
              <w:jc w:val="right"/>
              <w:rPr>
                <w:rFonts w:ascii="Times New Roman" w:hAnsi="Times New Roman" w:cs="Times New Roman"/>
                <w:sz w:val="18"/>
                <w:szCs w:val="18"/>
              </w:rPr>
            </w:pPr>
            <w:r>
              <w:rPr>
                <w:rFonts w:ascii="Times New Roman" w:hAnsi="Times New Roman" w:cs="Times New Roman"/>
                <w:sz w:val="18"/>
                <w:szCs w:val="18"/>
              </w:rPr>
              <w:t>20.745</w:t>
            </w:r>
          </w:p>
        </w:tc>
      </w:tr>
    </w:tbl>
    <w:p w14:paraId="14EA1E57" w14:textId="563B18DD" w:rsidR="00CA7824" w:rsidRDefault="00CA7824" w:rsidP="00B73C3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Yayıncı kuruluşlar kapsamında makaleler incelendiğinde, yayınların %80 gibi büyük çoğunluğu </w:t>
      </w:r>
      <w:bookmarkStart w:id="0" w:name="_Hlk84691720"/>
      <w:proofErr w:type="spellStart"/>
      <w:r>
        <w:rPr>
          <w:rFonts w:ascii="Times New Roman" w:hAnsi="Times New Roman" w:cs="Times New Roman"/>
          <w:sz w:val="24"/>
          <w:szCs w:val="24"/>
        </w:rPr>
        <w:t>Emerald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Wiley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Elsevier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Taylor&amp;Francis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Springer</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Sage</w:t>
      </w:r>
      <w:proofErr w:type="spellEnd"/>
      <w:r>
        <w:rPr>
          <w:rFonts w:ascii="Times New Roman" w:hAnsi="Times New Roman" w:cs="Times New Roman"/>
          <w:sz w:val="24"/>
          <w:szCs w:val="24"/>
        </w:rPr>
        <w:t xml:space="preserve"> gibi büyük yayıncı </w:t>
      </w:r>
      <w:bookmarkEnd w:id="0"/>
      <w:r>
        <w:rPr>
          <w:rFonts w:ascii="Times New Roman" w:hAnsi="Times New Roman" w:cs="Times New Roman"/>
          <w:sz w:val="24"/>
          <w:szCs w:val="24"/>
        </w:rPr>
        <w:t xml:space="preserve">kuruluşlara aitken yaklaşık %20’si diğer yayıncı kuruluşlara aittir. 126 yayın ile en fazla yayına sahip yayıncı kuruluş </w:t>
      </w:r>
      <w:proofErr w:type="spellStart"/>
      <w:r>
        <w:rPr>
          <w:rFonts w:ascii="Times New Roman" w:hAnsi="Times New Roman" w:cs="Times New Roman"/>
          <w:sz w:val="24"/>
          <w:szCs w:val="24"/>
        </w:rPr>
        <w:t>Emerald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 xml:space="preserve"> Publishing’</w:t>
      </w:r>
      <w:r w:rsidR="000A5122">
        <w:rPr>
          <w:rFonts w:ascii="Times New Roman" w:hAnsi="Times New Roman" w:cs="Times New Roman"/>
          <w:sz w:val="24"/>
          <w:szCs w:val="24"/>
        </w:rPr>
        <w:t xml:space="preserve"> </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w:t>
      </w:r>
      <w:r w:rsidR="006C386E">
        <w:rPr>
          <w:rFonts w:ascii="Times New Roman" w:hAnsi="Times New Roman" w:cs="Times New Roman"/>
          <w:sz w:val="24"/>
          <w:szCs w:val="24"/>
        </w:rPr>
        <w:t xml:space="preserve"> </w:t>
      </w:r>
      <w:r w:rsidR="00F2560D">
        <w:rPr>
          <w:rFonts w:ascii="Times New Roman" w:hAnsi="Times New Roman" w:cs="Times New Roman"/>
          <w:sz w:val="24"/>
          <w:szCs w:val="24"/>
        </w:rPr>
        <w:t xml:space="preserve">Yayınlanan makalelerin yayınlandıkları ülkelere göre dağılımı </w:t>
      </w:r>
      <w:r w:rsidR="00F2560D" w:rsidRPr="00624164">
        <w:rPr>
          <w:rFonts w:ascii="Times New Roman" w:hAnsi="Times New Roman" w:cs="Times New Roman"/>
          <w:sz w:val="24"/>
          <w:szCs w:val="24"/>
        </w:rPr>
        <w:t xml:space="preserve">tablo </w:t>
      </w:r>
      <w:r w:rsidR="00624164" w:rsidRPr="00624164">
        <w:rPr>
          <w:rFonts w:ascii="Times New Roman" w:hAnsi="Times New Roman" w:cs="Times New Roman"/>
          <w:sz w:val="24"/>
          <w:szCs w:val="24"/>
        </w:rPr>
        <w:t>4</w:t>
      </w:r>
      <w:r w:rsidR="00F2560D" w:rsidRPr="00F2560D">
        <w:rPr>
          <w:rFonts w:ascii="Times New Roman" w:hAnsi="Times New Roman" w:cs="Times New Roman"/>
          <w:sz w:val="24"/>
          <w:szCs w:val="24"/>
        </w:rPr>
        <w:t>’</w:t>
      </w:r>
      <w:r w:rsidR="00F2560D">
        <w:rPr>
          <w:rFonts w:ascii="Times New Roman" w:hAnsi="Times New Roman" w:cs="Times New Roman"/>
          <w:sz w:val="24"/>
          <w:szCs w:val="24"/>
        </w:rPr>
        <w:t xml:space="preserve"> de gösterilmektedir.</w:t>
      </w:r>
    </w:p>
    <w:p w14:paraId="15FD0275" w14:textId="3F56993E" w:rsidR="00F2560D" w:rsidRPr="006C386E" w:rsidRDefault="00F2560D" w:rsidP="002461A9">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4</w:t>
      </w:r>
      <w:r w:rsidRPr="006C386E">
        <w:rPr>
          <w:rFonts w:ascii="Times New Roman" w:hAnsi="Times New Roman" w:cs="Times New Roman"/>
          <w:b/>
          <w:sz w:val="20"/>
          <w:szCs w:val="24"/>
        </w:rPr>
        <w:t>: Makalelerin yayınlandıkları ülkeler</w:t>
      </w:r>
    </w:p>
    <w:tbl>
      <w:tblPr>
        <w:tblStyle w:val="TabloKlavuzu"/>
        <w:tblW w:w="9072" w:type="dxa"/>
        <w:tblInd w:w="-5" w:type="dxa"/>
        <w:tblLook w:val="04A0" w:firstRow="1" w:lastRow="0" w:firstColumn="1" w:lastColumn="0" w:noHBand="0" w:noVBand="1"/>
      </w:tblPr>
      <w:tblGrid>
        <w:gridCol w:w="851"/>
        <w:gridCol w:w="4536"/>
        <w:gridCol w:w="2268"/>
        <w:gridCol w:w="1417"/>
      </w:tblGrid>
      <w:tr w:rsidR="00F2560D" w:rsidRPr="00F2560D" w14:paraId="15F32A2D" w14:textId="19986EB4" w:rsidTr="005D368E">
        <w:tc>
          <w:tcPr>
            <w:tcW w:w="851" w:type="dxa"/>
          </w:tcPr>
          <w:p w14:paraId="32076AE7" w14:textId="5343E608" w:rsidR="00F2560D" w:rsidRPr="00F2560D" w:rsidRDefault="00F2560D" w:rsidP="008D2E4A">
            <w:pPr>
              <w:jc w:val="both"/>
              <w:rPr>
                <w:rFonts w:ascii="Times New Roman" w:hAnsi="Times New Roman" w:cs="Times New Roman"/>
                <w:b/>
                <w:sz w:val="18"/>
                <w:szCs w:val="18"/>
              </w:rPr>
            </w:pPr>
            <w:r>
              <w:rPr>
                <w:rFonts w:ascii="Times New Roman" w:hAnsi="Times New Roman" w:cs="Times New Roman"/>
                <w:b/>
                <w:sz w:val="18"/>
                <w:szCs w:val="18"/>
              </w:rPr>
              <w:t>No</w:t>
            </w:r>
          </w:p>
        </w:tc>
        <w:tc>
          <w:tcPr>
            <w:tcW w:w="4536" w:type="dxa"/>
          </w:tcPr>
          <w:p w14:paraId="21A417B4" w14:textId="3A037760" w:rsidR="00F2560D" w:rsidRPr="00F2560D" w:rsidRDefault="00F2560D" w:rsidP="008D2E4A">
            <w:pPr>
              <w:jc w:val="both"/>
              <w:rPr>
                <w:rFonts w:ascii="Times New Roman" w:hAnsi="Times New Roman" w:cs="Times New Roman"/>
                <w:b/>
                <w:sz w:val="18"/>
                <w:szCs w:val="18"/>
              </w:rPr>
            </w:pPr>
            <w:r w:rsidRPr="00F2560D">
              <w:rPr>
                <w:rFonts w:ascii="Times New Roman" w:hAnsi="Times New Roman" w:cs="Times New Roman"/>
                <w:b/>
                <w:sz w:val="18"/>
                <w:szCs w:val="18"/>
              </w:rPr>
              <w:t>Ülke</w:t>
            </w:r>
          </w:p>
        </w:tc>
        <w:tc>
          <w:tcPr>
            <w:tcW w:w="2268" w:type="dxa"/>
          </w:tcPr>
          <w:p w14:paraId="2F2E1548" w14:textId="77777777" w:rsidR="00F2560D" w:rsidRPr="00F2560D" w:rsidRDefault="00F2560D" w:rsidP="008D2E4A">
            <w:pPr>
              <w:jc w:val="center"/>
              <w:rPr>
                <w:rFonts w:ascii="Times New Roman" w:hAnsi="Times New Roman" w:cs="Times New Roman"/>
                <w:b/>
                <w:sz w:val="18"/>
                <w:szCs w:val="18"/>
              </w:rPr>
            </w:pPr>
            <w:r w:rsidRPr="00F2560D">
              <w:rPr>
                <w:rFonts w:ascii="Times New Roman" w:hAnsi="Times New Roman" w:cs="Times New Roman"/>
                <w:b/>
                <w:sz w:val="18"/>
                <w:szCs w:val="18"/>
              </w:rPr>
              <w:t>Yayın Sayısı</w:t>
            </w:r>
          </w:p>
        </w:tc>
        <w:tc>
          <w:tcPr>
            <w:tcW w:w="1417" w:type="dxa"/>
          </w:tcPr>
          <w:p w14:paraId="07DBA5A4" w14:textId="7CE21D98" w:rsidR="00F2560D" w:rsidRPr="00F2560D" w:rsidRDefault="00F2560D" w:rsidP="00C04171">
            <w:pPr>
              <w:jc w:val="right"/>
              <w:rPr>
                <w:rFonts w:ascii="Times New Roman" w:hAnsi="Times New Roman" w:cs="Times New Roman"/>
                <w:b/>
                <w:sz w:val="18"/>
                <w:szCs w:val="18"/>
              </w:rPr>
            </w:pPr>
            <w:r w:rsidRPr="00F2560D">
              <w:rPr>
                <w:rFonts w:ascii="Times New Roman" w:hAnsi="Times New Roman" w:cs="Times New Roman"/>
                <w:b/>
                <w:sz w:val="18"/>
                <w:szCs w:val="18"/>
              </w:rPr>
              <w:t>%</w:t>
            </w:r>
          </w:p>
        </w:tc>
      </w:tr>
      <w:tr w:rsidR="00F2560D" w:rsidRPr="00F2560D" w14:paraId="0749A3FE" w14:textId="106E4B8A" w:rsidTr="005D368E">
        <w:tc>
          <w:tcPr>
            <w:tcW w:w="851" w:type="dxa"/>
          </w:tcPr>
          <w:p w14:paraId="5C93EB41" w14:textId="6EDCB142"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w:t>
            </w:r>
          </w:p>
        </w:tc>
        <w:tc>
          <w:tcPr>
            <w:tcW w:w="4536" w:type="dxa"/>
          </w:tcPr>
          <w:p w14:paraId="2CA5AA9C" w14:textId="619CEF44"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USA</w:t>
            </w:r>
          </w:p>
        </w:tc>
        <w:tc>
          <w:tcPr>
            <w:tcW w:w="2268" w:type="dxa"/>
          </w:tcPr>
          <w:p w14:paraId="6A8EE73B" w14:textId="0385BCF9"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53</w:t>
            </w:r>
          </w:p>
        </w:tc>
        <w:tc>
          <w:tcPr>
            <w:tcW w:w="1417" w:type="dxa"/>
          </w:tcPr>
          <w:p w14:paraId="7254A121" w14:textId="3CAF4BE3"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14.096</w:t>
            </w:r>
          </w:p>
        </w:tc>
      </w:tr>
      <w:tr w:rsidR="00F2560D" w:rsidRPr="00F2560D" w14:paraId="661A3DDA" w14:textId="33B67171" w:rsidTr="005D368E">
        <w:tc>
          <w:tcPr>
            <w:tcW w:w="851" w:type="dxa"/>
          </w:tcPr>
          <w:p w14:paraId="0687D001" w14:textId="23892C29"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w:t>
            </w:r>
          </w:p>
        </w:tc>
        <w:tc>
          <w:tcPr>
            <w:tcW w:w="4536" w:type="dxa"/>
          </w:tcPr>
          <w:p w14:paraId="2F250DC8" w14:textId="31B4F781"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PEOPLES R CHINA</w:t>
            </w:r>
          </w:p>
        </w:tc>
        <w:tc>
          <w:tcPr>
            <w:tcW w:w="2268" w:type="dxa"/>
          </w:tcPr>
          <w:p w14:paraId="3B8E8893" w14:textId="74F46C6D"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47</w:t>
            </w:r>
          </w:p>
        </w:tc>
        <w:tc>
          <w:tcPr>
            <w:tcW w:w="1417" w:type="dxa"/>
          </w:tcPr>
          <w:p w14:paraId="792AB8AA" w14:textId="5FF09851"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12.500</w:t>
            </w:r>
          </w:p>
        </w:tc>
      </w:tr>
      <w:tr w:rsidR="00F2560D" w:rsidRPr="00F2560D" w14:paraId="2EB37AFE" w14:textId="76FB4FEF" w:rsidTr="005D368E">
        <w:tc>
          <w:tcPr>
            <w:tcW w:w="851" w:type="dxa"/>
          </w:tcPr>
          <w:p w14:paraId="6F090EB4" w14:textId="606FEC0C"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3</w:t>
            </w:r>
          </w:p>
        </w:tc>
        <w:tc>
          <w:tcPr>
            <w:tcW w:w="4536" w:type="dxa"/>
          </w:tcPr>
          <w:p w14:paraId="17C3B4DB" w14:textId="23437C6C"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ENGLAND</w:t>
            </w:r>
          </w:p>
        </w:tc>
        <w:tc>
          <w:tcPr>
            <w:tcW w:w="2268" w:type="dxa"/>
          </w:tcPr>
          <w:p w14:paraId="49FDF52C" w14:textId="08421C10"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46</w:t>
            </w:r>
          </w:p>
        </w:tc>
        <w:tc>
          <w:tcPr>
            <w:tcW w:w="1417" w:type="dxa"/>
          </w:tcPr>
          <w:p w14:paraId="22367F88" w14:textId="6B3B5206"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12.234</w:t>
            </w:r>
          </w:p>
        </w:tc>
      </w:tr>
      <w:tr w:rsidR="00F2560D" w:rsidRPr="00F2560D" w14:paraId="60CA77D2" w14:textId="1FC75A0D" w:rsidTr="005D368E">
        <w:tc>
          <w:tcPr>
            <w:tcW w:w="851" w:type="dxa"/>
          </w:tcPr>
          <w:p w14:paraId="3350F729" w14:textId="40BF6951"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4</w:t>
            </w:r>
          </w:p>
        </w:tc>
        <w:tc>
          <w:tcPr>
            <w:tcW w:w="4536" w:type="dxa"/>
          </w:tcPr>
          <w:p w14:paraId="36822C3B" w14:textId="4985F691"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INDIA</w:t>
            </w:r>
          </w:p>
        </w:tc>
        <w:tc>
          <w:tcPr>
            <w:tcW w:w="2268" w:type="dxa"/>
          </w:tcPr>
          <w:p w14:paraId="3AE791A0" w14:textId="287DE764"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37</w:t>
            </w:r>
          </w:p>
        </w:tc>
        <w:tc>
          <w:tcPr>
            <w:tcW w:w="1417" w:type="dxa"/>
          </w:tcPr>
          <w:p w14:paraId="3DD66FCD" w14:textId="0122A885"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9.840</w:t>
            </w:r>
          </w:p>
        </w:tc>
      </w:tr>
      <w:tr w:rsidR="00F2560D" w:rsidRPr="00F2560D" w14:paraId="3C197FB0" w14:textId="668BE576" w:rsidTr="005D368E">
        <w:tc>
          <w:tcPr>
            <w:tcW w:w="851" w:type="dxa"/>
          </w:tcPr>
          <w:p w14:paraId="1CF80FBD" w14:textId="0A3823EB"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5</w:t>
            </w:r>
          </w:p>
        </w:tc>
        <w:tc>
          <w:tcPr>
            <w:tcW w:w="4536" w:type="dxa"/>
          </w:tcPr>
          <w:p w14:paraId="5263A52E" w14:textId="4426BB9B"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AUSTRALIA</w:t>
            </w:r>
          </w:p>
        </w:tc>
        <w:tc>
          <w:tcPr>
            <w:tcW w:w="2268" w:type="dxa"/>
          </w:tcPr>
          <w:p w14:paraId="53C4B325" w14:textId="2051E09C"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35</w:t>
            </w:r>
          </w:p>
        </w:tc>
        <w:tc>
          <w:tcPr>
            <w:tcW w:w="1417" w:type="dxa"/>
          </w:tcPr>
          <w:p w14:paraId="1FEEBF7A" w14:textId="0022923C"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9.309</w:t>
            </w:r>
          </w:p>
        </w:tc>
      </w:tr>
      <w:tr w:rsidR="00F2560D" w:rsidRPr="00F2560D" w14:paraId="54D1BD86" w14:textId="25347C78" w:rsidTr="005D368E">
        <w:tc>
          <w:tcPr>
            <w:tcW w:w="851" w:type="dxa"/>
          </w:tcPr>
          <w:p w14:paraId="24719158" w14:textId="26C69988"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6</w:t>
            </w:r>
          </w:p>
        </w:tc>
        <w:tc>
          <w:tcPr>
            <w:tcW w:w="4536" w:type="dxa"/>
          </w:tcPr>
          <w:p w14:paraId="39445655" w14:textId="738084BF"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FRANCE</w:t>
            </w:r>
          </w:p>
        </w:tc>
        <w:tc>
          <w:tcPr>
            <w:tcW w:w="2268" w:type="dxa"/>
          </w:tcPr>
          <w:p w14:paraId="0DB0DB17" w14:textId="3A6ADFD0"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34</w:t>
            </w:r>
          </w:p>
        </w:tc>
        <w:tc>
          <w:tcPr>
            <w:tcW w:w="1417" w:type="dxa"/>
          </w:tcPr>
          <w:p w14:paraId="6997D691" w14:textId="3119081A"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9.043</w:t>
            </w:r>
          </w:p>
        </w:tc>
      </w:tr>
      <w:tr w:rsidR="00F2560D" w:rsidRPr="00F2560D" w14:paraId="59AF8348" w14:textId="010F63C1" w:rsidTr="005D368E">
        <w:tc>
          <w:tcPr>
            <w:tcW w:w="851" w:type="dxa"/>
          </w:tcPr>
          <w:p w14:paraId="71636095" w14:textId="2BFCC1DC"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7</w:t>
            </w:r>
          </w:p>
        </w:tc>
        <w:tc>
          <w:tcPr>
            <w:tcW w:w="4536" w:type="dxa"/>
          </w:tcPr>
          <w:p w14:paraId="0D60920D" w14:textId="33E19D7C"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MALAYSIA</w:t>
            </w:r>
          </w:p>
        </w:tc>
        <w:tc>
          <w:tcPr>
            <w:tcW w:w="2268" w:type="dxa"/>
          </w:tcPr>
          <w:p w14:paraId="4CCFC46E" w14:textId="6C6F892E"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30</w:t>
            </w:r>
          </w:p>
        </w:tc>
        <w:tc>
          <w:tcPr>
            <w:tcW w:w="1417" w:type="dxa"/>
          </w:tcPr>
          <w:p w14:paraId="467285E1" w14:textId="0DEE9CCE"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7.979</w:t>
            </w:r>
          </w:p>
        </w:tc>
      </w:tr>
      <w:tr w:rsidR="00F2560D" w:rsidRPr="00F2560D" w14:paraId="4B4AD2F7" w14:textId="3286ED5F" w:rsidTr="005D368E">
        <w:tc>
          <w:tcPr>
            <w:tcW w:w="851" w:type="dxa"/>
          </w:tcPr>
          <w:p w14:paraId="3642A12F" w14:textId="1AA5EB64"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8</w:t>
            </w:r>
          </w:p>
        </w:tc>
        <w:tc>
          <w:tcPr>
            <w:tcW w:w="4536" w:type="dxa"/>
          </w:tcPr>
          <w:p w14:paraId="3D4C3A65" w14:textId="0C7D195C"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PAKISTAN</w:t>
            </w:r>
          </w:p>
        </w:tc>
        <w:tc>
          <w:tcPr>
            <w:tcW w:w="2268" w:type="dxa"/>
          </w:tcPr>
          <w:p w14:paraId="30691B58" w14:textId="6F1D54BB"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26</w:t>
            </w:r>
          </w:p>
        </w:tc>
        <w:tc>
          <w:tcPr>
            <w:tcW w:w="1417" w:type="dxa"/>
          </w:tcPr>
          <w:p w14:paraId="7D4D1246" w14:textId="534889AF"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6.915</w:t>
            </w:r>
          </w:p>
        </w:tc>
      </w:tr>
      <w:tr w:rsidR="00F2560D" w:rsidRPr="00F2560D" w14:paraId="2D61BFD4" w14:textId="10C3138C" w:rsidTr="005D368E">
        <w:tc>
          <w:tcPr>
            <w:tcW w:w="851" w:type="dxa"/>
          </w:tcPr>
          <w:p w14:paraId="4E864A28" w14:textId="6A442654"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9</w:t>
            </w:r>
          </w:p>
        </w:tc>
        <w:tc>
          <w:tcPr>
            <w:tcW w:w="4536" w:type="dxa"/>
          </w:tcPr>
          <w:p w14:paraId="108C18F6" w14:textId="352E5BD8"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SPAIN</w:t>
            </w:r>
          </w:p>
        </w:tc>
        <w:tc>
          <w:tcPr>
            <w:tcW w:w="2268" w:type="dxa"/>
          </w:tcPr>
          <w:p w14:paraId="69A656ED" w14:textId="713E3DE1"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22</w:t>
            </w:r>
          </w:p>
        </w:tc>
        <w:tc>
          <w:tcPr>
            <w:tcW w:w="1417" w:type="dxa"/>
          </w:tcPr>
          <w:p w14:paraId="26D1AF1D" w14:textId="7BD8CEF4"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5.851</w:t>
            </w:r>
          </w:p>
        </w:tc>
      </w:tr>
      <w:tr w:rsidR="00F2560D" w:rsidRPr="00F2560D" w14:paraId="6D82D869" w14:textId="5537A96D" w:rsidTr="005D368E">
        <w:tc>
          <w:tcPr>
            <w:tcW w:w="851" w:type="dxa"/>
          </w:tcPr>
          <w:p w14:paraId="3D4C94BF" w14:textId="58422448"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10</w:t>
            </w:r>
          </w:p>
        </w:tc>
        <w:tc>
          <w:tcPr>
            <w:tcW w:w="4536" w:type="dxa"/>
          </w:tcPr>
          <w:p w14:paraId="1A08F9EA" w14:textId="10D7AE76"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ITALY</w:t>
            </w:r>
          </w:p>
        </w:tc>
        <w:tc>
          <w:tcPr>
            <w:tcW w:w="2268" w:type="dxa"/>
          </w:tcPr>
          <w:p w14:paraId="65684DF0" w14:textId="57FDB148"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17</w:t>
            </w:r>
          </w:p>
        </w:tc>
        <w:tc>
          <w:tcPr>
            <w:tcW w:w="1417" w:type="dxa"/>
          </w:tcPr>
          <w:p w14:paraId="536B95C9" w14:textId="3A870168"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4.521</w:t>
            </w:r>
          </w:p>
        </w:tc>
      </w:tr>
      <w:tr w:rsidR="00F2560D" w:rsidRPr="00F2560D" w14:paraId="78978C68" w14:textId="615E1C08" w:rsidTr="005D368E">
        <w:tc>
          <w:tcPr>
            <w:tcW w:w="851" w:type="dxa"/>
          </w:tcPr>
          <w:p w14:paraId="37E54737" w14:textId="75E170BD"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11</w:t>
            </w:r>
          </w:p>
        </w:tc>
        <w:tc>
          <w:tcPr>
            <w:tcW w:w="4536" w:type="dxa"/>
          </w:tcPr>
          <w:p w14:paraId="4FB52762" w14:textId="3DF33FD9"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BRAZIL</w:t>
            </w:r>
          </w:p>
        </w:tc>
        <w:tc>
          <w:tcPr>
            <w:tcW w:w="2268" w:type="dxa"/>
          </w:tcPr>
          <w:p w14:paraId="73B4C286" w14:textId="09319E26"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15</w:t>
            </w:r>
          </w:p>
        </w:tc>
        <w:tc>
          <w:tcPr>
            <w:tcW w:w="1417" w:type="dxa"/>
          </w:tcPr>
          <w:p w14:paraId="72663AD7" w14:textId="4F8CC4FC"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3.989</w:t>
            </w:r>
          </w:p>
        </w:tc>
      </w:tr>
      <w:tr w:rsidR="00F2560D" w:rsidRPr="00F2560D" w14:paraId="64C2F2F9" w14:textId="56EC4570" w:rsidTr="005D368E">
        <w:tc>
          <w:tcPr>
            <w:tcW w:w="851" w:type="dxa"/>
          </w:tcPr>
          <w:p w14:paraId="35FFB4D5" w14:textId="28FC6ACF"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12</w:t>
            </w:r>
          </w:p>
        </w:tc>
        <w:tc>
          <w:tcPr>
            <w:tcW w:w="4536" w:type="dxa"/>
          </w:tcPr>
          <w:p w14:paraId="68F26A30" w14:textId="71E9EB95"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CANADA</w:t>
            </w:r>
          </w:p>
        </w:tc>
        <w:tc>
          <w:tcPr>
            <w:tcW w:w="2268" w:type="dxa"/>
          </w:tcPr>
          <w:p w14:paraId="36E0AFBF" w14:textId="21119197"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12</w:t>
            </w:r>
          </w:p>
        </w:tc>
        <w:tc>
          <w:tcPr>
            <w:tcW w:w="1417" w:type="dxa"/>
          </w:tcPr>
          <w:p w14:paraId="4130B2ED" w14:textId="3A0B22FA"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3.191</w:t>
            </w:r>
          </w:p>
        </w:tc>
      </w:tr>
      <w:tr w:rsidR="00F2560D" w:rsidRPr="00F2560D" w14:paraId="23E23467" w14:textId="044D14C1" w:rsidTr="005D368E">
        <w:tc>
          <w:tcPr>
            <w:tcW w:w="851" w:type="dxa"/>
          </w:tcPr>
          <w:p w14:paraId="15EC414D" w14:textId="1A787A98"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13</w:t>
            </w:r>
          </w:p>
        </w:tc>
        <w:tc>
          <w:tcPr>
            <w:tcW w:w="4536" w:type="dxa"/>
          </w:tcPr>
          <w:p w14:paraId="25F02A54" w14:textId="2DC9130A"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GERMANY</w:t>
            </w:r>
          </w:p>
        </w:tc>
        <w:tc>
          <w:tcPr>
            <w:tcW w:w="2268" w:type="dxa"/>
          </w:tcPr>
          <w:p w14:paraId="09949343" w14:textId="195F1286"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12</w:t>
            </w:r>
          </w:p>
        </w:tc>
        <w:tc>
          <w:tcPr>
            <w:tcW w:w="1417" w:type="dxa"/>
          </w:tcPr>
          <w:p w14:paraId="1C21DDBF" w14:textId="6F56554D"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3.191</w:t>
            </w:r>
          </w:p>
        </w:tc>
      </w:tr>
      <w:tr w:rsidR="00F2560D" w:rsidRPr="00F2560D" w14:paraId="089F65DC" w14:textId="5A44B39D" w:rsidTr="005D368E">
        <w:tc>
          <w:tcPr>
            <w:tcW w:w="851" w:type="dxa"/>
          </w:tcPr>
          <w:p w14:paraId="2C3A0DAD" w14:textId="7CF00D66"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14</w:t>
            </w:r>
          </w:p>
        </w:tc>
        <w:tc>
          <w:tcPr>
            <w:tcW w:w="4536" w:type="dxa"/>
          </w:tcPr>
          <w:p w14:paraId="38011CB3" w14:textId="2391D235"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U ARAB EMIRATES</w:t>
            </w:r>
          </w:p>
        </w:tc>
        <w:tc>
          <w:tcPr>
            <w:tcW w:w="2268" w:type="dxa"/>
          </w:tcPr>
          <w:p w14:paraId="1DB6CB3B" w14:textId="26A7F5B1"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11</w:t>
            </w:r>
          </w:p>
        </w:tc>
        <w:tc>
          <w:tcPr>
            <w:tcW w:w="1417" w:type="dxa"/>
          </w:tcPr>
          <w:p w14:paraId="18AB75F7" w14:textId="14893EE7"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2.926</w:t>
            </w:r>
          </w:p>
        </w:tc>
      </w:tr>
      <w:tr w:rsidR="00F2560D" w:rsidRPr="00F2560D" w14:paraId="184390C9" w14:textId="04D935BD" w:rsidTr="005D368E">
        <w:tc>
          <w:tcPr>
            <w:tcW w:w="851" w:type="dxa"/>
          </w:tcPr>
          <w:p w14:paraId="00AEE18C" w14:textId="2DB09F6E"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15</w:t>
            </w:r>
          </w:p>
        </w:tc>
        <w:tc>
          <w:tcPr>
            <w:tcW w:w="4536" w:type="dxa"/>
          </w:tcPr>
          <w:p w14:paraId="66137113" w14:textId="4A2B7832"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GHANA</w:t>
            </w:r>
          </w:p>
        </w:tc>
        <w:tc>
          <w:tcPr>
            <w:tcW w:w="2268" w:type="dxa"/>
          </w:tcPr>
          <w:p w14:paraId="12E5E309" w14:textId="34925E1B"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9</w:t>
            </w:r>
          </w:p>
        </w:tc>
        <w:tc>
          <w:tcPr>
            <w:tcW w:w="1417" w:type="dxa"/>
          </w:tcPr>
          <w:p w14:paraId="1BEF3F32" w14:textId="6E3114A3"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2.394</w:t>
            </w:r>
          </w:p>
        </w:tc>
      </w:tr>
      <w:tr w:rsidR="00F2560D" w:rsidRPr="00F2560D" w14:paraId="56B789B0" w14:textId="44582918" w:rsidTr="005D368E">
        <w:tc>
          <w:tcPr>
            <w:tcW w:w="851" w:type="dxa"/>
          </w:tcPr>
          <w:p w14:paraId="7908E5C2" w14:textId="3367BA54"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16</w:t>
            </w:r>
          </w:p>
        </w:tc>
        <w:tc>
          <w:tcPr>
            <w:tcW w:w="4536" w:type="dxa"/>
          </w:tcPr>
          <w:p w14:paraId="7316318E" w14:textId="500F60FF"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POLAND</w:t>
            </w:r>
          </w:p>
        </w:tc>
        <w:tc>
          <w:tcPr>
            <w:tcW w:w="2268" w:type="dxa"/>
          </w:tcPr>
          <w:p w14:paraId="3577F9D1" w14:textId="2FCBE33E"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9</w:t>
            </w:r>
          </w:p>
        </w:tc>
        <w:tc>
          <w:tcPr>
            <w:tcW w:w="1417" w:type="dxa"/>
          </w:tcPr>
          <w:p w14:paraId="052D65F3" w14:textId="3BD97DFE"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2.394</w:t>
            </w:r>
          </w:p>
        </w:tc>
      </w:tr>
      <w:tr w:rsidR="00F2560D" w:rsidRPr="00F2560D" w14:paraId="371800FA" w14:textId="39ACC1CB" w:rsidTr="005D368E">
        <w:tc>
          <w:tcPr>
            <w:tcW w:w="851" w:type="dxa"/>
          </w:tcPr>
          <w:p w14:paraId="2CCC1483" w14:textId="712E298E"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17</w:t>
            </w:r>
          </w:p>
        </w:tc>
        <w:tc>
          <w:tcPr>
            <w:tcW w:w="4536" w:type="dxa"/>
          </w:tcPr>
          <w:p w14:paraId="5A29F8B5" w14:textId="656347F3"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TURKEY</w:t>
            </w:r>
          </w:p>
        </w:tc>
        <w:tc>
          <w:tcPr>
            <w:tcW w:w="2268" w:type="dxa"/>
          </w:tcPr>
          <w:p w14:paraId="17371471" w14:textId="5AF40CC1"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9</w:t>
            </w:r>
          </w:p>
        </w:tc>
        <w:tc>
          <w:tcPr>
            <w:tcW w:w="1417" w:type="dxa"/>
          </w:tcPr>
          <w:p w14:paraId="33934A29" w14:textId="5F9A1CEE"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2.394</w:t>
            </w:r>
          </w:p>
        </w:tc>
      </w:tr>
      <w:tr w:rsidR="00F2560D" w:rsidRPr="00F2560D" w14:paraId="773DCBCF" w14:textId="3490D053" w:rsidTr="005D368E">
        <w:tc>
          <w:tcPr>
            <w:tcW w:w="851" w:type="dxa"/>
          </w:tcPr>
          <w:p w14:paraId="0A65598F" w14:textId="13E5E791"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18</w:t>
            </w:r>
          </w:p>
        </w:tc>
        <w:tc>
          <w:tcPr>
            <w:tcW w:w="4536" w:type="dxa"/>
          </w:tcPr>
          <w:p w14:paraId="2EEA4D10" w14:textId="2C3BBA43"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BELGIUM</w:t>
            </w:r>
          </w:p>
        </w:tc>
        <w:tc>
          <w:tcPr>
            <w:tcW w:w="2268" w:type="dxa"/>
          </w:tcPr>
          <w:p w14:paraId="6D9B3B46" w14:textId="6D88A2C6"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8</w:t>
            </w:r>
          </w:p>
        </w:tc>
        <w:tc>
          <w:tcPr>
            <w:tcW w:w="1417" w:type="dxa"/>
          </w:tcPr>
          <w:p w14:paraId="3294DA4B" w14:textId="2DD987C8"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2.128</w:t>
            </w:r>
          </w:p>
        </w:tc>
      </w:tr>
      <w:tr w:rsidR="00F2560D" w:rsidRPr="00F2560D" w14:paraId="767F7BB6" w14:textId="1387366E" w:rsidTr="005D368E">
        <w:tc>
          <w:tcPr>
            <w:tcW w:w="851" w:type="dxa"/>
          </w:tcPr>
          <w:p w14:paraId="6CFE4AC1" w14:textId="47C7D566"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19</w:t>
            </w:r>
          </w:p>
        </w:tc>
        <w:tc>
          <w:tcPr>
            <w:tcW w:w="4536" w:type="dxa"/>
          </w:tcPr>
          <w:p w14:paraId="18C0CD3F" w14:textId="6D2985C8"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NETHERLANDS</w:t>
            </w:r>
          </w:p>
        </w:tc>
        <w:tc>
          <w:tcPr>
            <w:tcW w:w="2268" w:type="dxa"/>
          </w:tcPr>
          <w:p w14:paraId="378EA5E8" w14:textId="2513F109"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8</w:t>
            </w:r>
          </w:p>
        </w:tc>
        <w:tc>
          <w:tcPr>
            <w:tcW w:w="1417" w:type="dxa"/>
          </w:tcPr>
          <w:p w14:paraId="453FE2DE" w14:textId="0912B89F"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2.128</w:t>
            </w:r>
          </w:p>
        </w:tc>
      </w:tr>
      <w:tr w:rsidR="00F2560D" w:rsidRPr="00F2560D" w14:paraId="62D5FA8F" w14:textId="3EEF2E5F" w:rsidTr="005D368E">
        <w:tc>
          <w:tcPr>
            <w:tcW w:w="851" w:type="dxa"/>
          </w:tcPr>
          <w:p w14:paraId="3877CD3E" w14:textId="71753008"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20</w:t>
            </w:r>
          </w:p>
        </w:tc>
        <w:tc>
          <w:tcPr>
            <w:tcW w:w="4536" w:type="dxa"/>
          </w:tcPr>
          <w:p w14:paraId="13B9EB6F" w14:textId="7286CD1D"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SAUDI ARABIA</w:t>
            </w:r>
          </w:p>
        </w:tc>
        <w:tc>
          <w:tcPr>
            <w:tcW w:w="2268" w:type="dxa"/>
          </w:tcPr>
          <w:p w14:paraId="5E89AD9B" w14:textId="1AC4B1CB"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8</w:t>
            </w:r>
          </w:p>
        </w:tc>
        <w:tc>
          <w:tcPr>
            <w:tcW w:w="1417" w:type="dxa"/>
          </w:tcPr>
          <w:p w14:paraId="78D2D68A" w14:textId="06E587E0"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2.128</w:t>
            </w:r>
          </w:p>
        </w:tc>
      </w:tr>
      <w:tr w:rsidR="00F2560D" w:rsidRPr="00F2560D" w14:paraId="2C16A4E4" w14:textId="77777777" w:rsidTr="005D368E">
        <w:tc>
          <w:tcPr>
            <w:tcW w:w="851" w:type="dxa"/>
          </w:tcPr>
          <w:p w14:paraId="7645D1B2" w14:textId="733B868E"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21</w:t>
            </w:r>
          </w:p>
        </w:tc>
        <w:tc>
          <w:tcPr>
            <w:tcW w:w="4536" w:type="dxa"/>
          </w:tcPr>
          <w:p w14:paraId="79F17191" w14:textId="6709992A"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SCOTLAND</w:t>
            </w:r>
          </w:p>
        </w:tc>
        <w:tc>
          <w:tcPr>
            <w:tcW w:w="2268" w:type="dxa"/>
          </w:tcPr>
          <w:p w14:paraId="3E9ECEFF" w14:textId="6FE23C48"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8</w:t>
            </w:r>
          </w:p>
        </w:tc>
        <w:tc>
          <w:tcPr>
            <w:tcW w:w="1417" w:type="dxa"/>
          </w:tcPr>
          <w:p w14:paraId="6D77E846" w14:textId="552F7B89"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2.128</w:t>
            </w:r>
          </w:p>
        </w:tc>
      </w:tr>
      <w:tr w:rsidR="00F2560D" w:rsidRPr="00F2560D" w14:paraId="23746159" w14:textId="77777777" w:rsidTr="005D368E">
        <w:tc>
          <w:tcPr>
            <w:tcW w:w="851" w:type="dxa"/>
          </w:tcPr>
          <w:p w14:paraId="33436B23" w14:textId="71E482C9"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22</w:t>
            </w:r>
          </w:p>
        </w:tc>
        <w:tc>
          <w:tcPr>
            <w:tcW w:w="4536" w:type="dxa"/>
          </w:tcPr>
          <w:p w14:paraId="33BE91DA" w14:textId="6F8A9A03"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AUSTRIA</w:t>
            </w:r>
          </w:p>
        </w:tc>
        <w:tc>
          <w:tcPr>
            <w:tcW w:w="2268" w:type="dxa"/>
          </w:tcPr>
          <w:p w14:paraId="30EE3063" w14:textId="1E625220"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7</w:t>
            </w:r>
          </w:p>
        </w:tc>
        <w:tc>
          <w:tcPr>
            <w:tcW w:w="1417" w:type="dxa"/>
          </w:tcPr>
          <w:p w14:paraId="3CC317C9" w14:textId="3CF54CB3"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1.862</w:t>
            </w:r>
          </w:p>
        </w:tc>
      </w:tr>
      <w:tr w:rsidR="00F2560D" w:rsidRPr="00F2560D" w14:paraId="1961889D" w14:textId="77777777" w:rsidTr="005D368E">
        <w:tc>
          <w:tcPr>
            <w:tcW w:w="851" w:type="dxa"/>
          </w:tcPr>
          <w:p w14:paraId="7AF3971A" w14:textId="7E30D7DD"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23</w:t>
            </w:r>
          </w:p>
        </w:tc>
        <w:tc>
          <w:tcPr>
            <w:tcW w:w="4536" w:type="dxa"/>
          </w:tcPr>
          <w:p w14:paraId="12A1B7BB" w14:textId="3C71F5E8"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CZECH REPUBLIC</w:t>
            </w:r>
          </w:p>
        </w:tc>
        <w:tc>
          <w:tcPr>
            <w:tcW w:w="2268" w:type="dxa"/>
          </w:tcPr>
          <w:p w14:paraId="611232D6" w14:textId="02FCFF0B"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7</w:t>
            </w:r>
          </w:p>
        </w:tc>
        <w:tc>
          <w:tcPr>
            <w:tcW w:w="1417" w:type="dxa"/>
          </w:tcPr>
          <w:p w14:paraId="12351489" w14:textId="3ED102D7"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1.862</w:t>
            </w:r>
          </w:p>
        </w:tc>
      </w:tr>
      <w:tr w:rsidR="00F2560D" w:rsidRPr="00F2560D" w14:paraId="625B7DF6" w14:textId="77777777" w:rsidTr="005D368E">
        <w:tc>
          <w:tcPr>
            <w:tcW w:w="851" w:type="dxa"/>
          </w:tcPr>
          <w:p w14:paraId="77491CFC" w14:textId="5D31FBB5"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24</w:t>
            </w:r>
          </w:p>
        </w:tc>
        <w:tc>
          <w:tcPr>
            <w:tcW w:w="4536" w:type="dxa"/>
          </w:tcPr>
          <w:p w14:paraId="3F08B342" w14:textId="6DF8A7C5"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FINLAND</w:t>
            </w:r>
          </w:p>
        </w:tc>
        <w:tc>
          <w:tcPr>
            <w:tcW w:w="2268" w:type="dxa"/>
          </w:tcPr>
          <w:p w14:paraId="4BD1B1A2" w14:textId="4AF85C96"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7</w:t>
            </w:r>
          </w:p>
        </w:tc>
        <w:tc>
          <w:tcPr>
            <w:tcW w:w="1417" w:type="dxa"/>
          </w:tcPr>
          <w:p w14:paraId="469878B4" w14:textId="3504CB92"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1.862</w:t>
            </w:r>
          </w:p>
        </w:tc>
      </w:tr>
      <w:tr w:rsidR="00F2560D" w:rsidRPr="00F2560D" w14:paraId="26F3075D" w14:textId="77777777" w:rsidTr="005D368E">
        <w:tc>
          <w:tcPr>
            <w:tcW w:w="851" w:type="dxa"/>
          </w:tcPr>
          <w:p w14:paraId="0AADF55D" w14:textId="42201EE1" w:rsidR="00F2560D" w:rsidRPr="00F2560D" w:rsidRDefault="00F2560D" w:rsidP="00F2560D">
            <w:pPr>
              <w:rPr>
                <w:rFonts w:ascii="Times New Roman" w:hAnsi="Times New Roman" w:cs="Times New Roman"/>
                <w:sz w:val="18"/>
                <w:szCs w:val="18"/>
              </w:rPr>
            </w:pPr>
            <w:r>
              <w:rPr>
                <w:rFonts w:ascii="Times New Roman" w:hAnsi="Times New Roman" w:cs="Times New Roman"/>
                <w:sz w:val="18"/>
                <w:szCs w:val="18"/>
              </w:rPr>
              <w:t>25</w:t>
            </w:r>
          </w:p>
        </w:tc>
        <w:tc>
          <w:tcPr>
            <w:tcW w:w="4536" w:type="dxa"/>
          </w:tcPr>
          <w:p w14:paraId="7D1767D2" w14:textId="4AE9E974" w:rsidR="00F2560D" w:rsidRPr="00F2560D" w:rsidRDefault="00F2560D" w:rsidP="00F2560D">
            <w:pPr>
              <w:rPr>
                <w:rFonts w:ascii="Times New Roman" w:hAnsi="Times New Roman" w:cs="Times New Roman"/>
                <w:sz w:val="18"/>
                <w:szCs w:val="18"/>
              </w:rPr>
            </w:pPr>
            <w:r w:rsidRPr="00F2560D">
              <w:rPr>
                <w:rFonts w:ascii="Times New Roman" w:hAnsi="Times New Roman" w:cs="Times New Roman"/>
                <w:sz w:val="18"/>
                <w:szCs w:val="18"/>
              </w:rPr>
              <w:t>INDONESIA</w:t>
            </w:r>
          </w:p>
        </w:tc>
        <w:tc>
          <w:tcPr>
            <w:tcW w:w="2268" w:type="dxa"/>
          </w:tcPr>
          <w:p w14:paraId="05F6E465" w14:textId="3E3B5C36" w:rsidR="00F2560D" w:rsidRPr="00F2560D" w:rsidRDefault="00F2560D" w:rsidP="00F2560D">
            <w:pPr>
              <w:jc w:val="center"/>
              <w:rPr>
                <w:rFonts w:ascii="Times New Roman" w:hAnsi="Times New Roman" w:cs="Times New Roman"/>
                <w:sz w:val="18"/>
                <w:szCs w:val="18"/>
              </w:rPr>
            </w:pPr>
            <w:r w:rsidRPr="00F2560D">
              <w:rPr>
                <w:rFonts w:ascii="Times New Roman" w:hAnsi="Times New Roman" w:cs="Times New Roman"/>
                <w:sz w:val="18"/>
                <w:szCs w:val="18"/>
              </w:rPr>
              <w:t>7</w:t>
            </w:r>
          </w:p>
        </w:tc>
        <w:tc>
          <w:tcPr>
            <w:tcW w:w="1417" w:type="dxa"/>
          </w:tcPr>
          <w:p w14:paraId="6BA4A8F7" w14:textId="064D63AE" w:rsidR="00F2560D" w:rsidRPr="00F2560D" w:rsidRDefault="00F2560D" w:rsidP="00C04171">
            <w:pPr>
              <w:jc w:val="right"/>
              <w:rPr>
                <w:rFonts w:ascii="Times New Roman" w:hAnsi="Times New Roman" w:cs="Times New Roman"/>
                <w:sz w:val="18"/>
                <w:szCs w:val="18"/>
              </w:rPr>
            </w:pPr>
            <w:r w:rsidRPr="00F2560D">
              <w:rPr>
                <w:rFonts w:ascii="Times New Roman" w:hAnsi="Times New Roman" w:cs="Times New Roman"/>
                <w:sz w:val="18"/>
                <w:szCs w:val="18"/>
              </w:rPr>
              <w:t>1.862</w:t>
            </w:r>
          </w:p>
        </w:tc>
      </w:tr>
    </w:tbl>
    <w:p w14:paraId="668EB5DD" w14:textId="0D796A90" w:rsidR="00F2560D" w:rsidRDefault="005D368E" w:rsidP="00635CA3">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Makalelerin yayınlandığı ülkeler incelendiğinde “sürdürülebilir insan kaynakları yönetimi” alanında yayınlanan makalelerin </w:t>
      </w:r>
      <w:r w:rsidR="00C04171">
        <w:rPr>
          <w:rFonts w:ascii="Times New Roman" w:hAnsi="Times New Roman" w:cs="Times New Roman"/>
          <w:sz w:val="24"/>
          <w:szCs w:val="24"/>
        </w:rPr>
        <w:t xml:space="preserve">yaklaşık %14’ü ABD menşeli yayınlanmış olup devamında Çin ve İngiltere gelmektedir. Türkiye menşeli yayınlanan yayın sayısı 9 olup, dünya </w:t>
      </w:r>
      <w:r w:rsidR="00C04171">
        <w:rPr>
          <w:rFonts w:ascii="Times New Roman" w:hAnsi="Times New Roman" w:cs="Times New Roman"/>
          <w:sz w:val="24"/>
          <w:szCs w:val="24"/>
        </w:rPr>
        <w:lastRenderedPageBreak/>
        <w:t xml:space="preserve">sıralamasında 17. </w:t>
      </w:r>
      <w:r w:rsidR="00596077">
        <w:rPr>
          <w:rFonts w:ascii="Times New Roman" w:hAnsi="Times New Roman" w:cs="Times New Roman"/>
          <w:sz w:val="24"/>
          <w:szCs w:val="24"/>
        </w:rPr>
        <w:t>s</w:t>
      </w:r>
      <w:r w:rsidR="00C04171">
        <w:rPr>
          <w:rFonts w:ascii="Times New Roman" w:hAnsi="Times New Roman" w:cs="Times New Roman"/>
          <w:sz w:val="24"/>
          <w:szCs w:val="24"/>
        </w:rPr>
        <w:t xml:space="preserve">ırada yer almaktadır. Makaleleri yayınlayan yazarların kurumlarının dağılımı ise </w:t>
      </w:r>
      <w:r w:rsidR="00C04171" w:rsidRPr="00624164">
        <w:rPr>
          <w:rFonts w:ascii="Times New Roman" w:hAnsi="Times New Roman" w:cs="Times New Roman"/>
          <w:sz w:val="24"/>
          <w:szCs w:val="24"/>
        </w:rPr>
        <w:t xml:space="preserve">tablo </w:t>
      </w:r>
      <w:r w:rsidR="00624164" w:rsidRPr="00624164">
        <w:rPr>
          <w:rFonts w:ascii="Times New Roman" w:hAnsi="Times New Roman" w:cs="Times New Roman"/>
          <w:sz w:val="24"/>
          <w:szCs w:val="24"/>
        </w:rPr>
        <w:t>5</w:t>
      </w:r>
      <w:r w:rsidR="00C04171">
        <w:rPr>
          <w:rFonts w:ascii="Times New Roman" w:hAnsi="Times New Roman" w:cs="Times New Roman"/>
          <w:sz w:val="24"/>
          <w:szCs w:val="24"/>
        </w:rPr>
        <w:t>’ de gösterilmektedir.</w:t>
      </w:r>
    </w:p>
    <w:p w14:paraId="452AC08A" w14:textId="3445BEF0" w:rsidR="00C04171" w:rsidRPr="006C386E" w:rsidRDefault="00C04171" w:rsidP="002461A9">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5</w:t>
      </w:r>
      <w:r w:rsidRPr="006C386E">
        <w:rPr>
          <w:rFonts w:ascii="Times New Roman" w:hAnsi="Times New Roman" w:cs="Times New Roman"/>
          <w:b/>
          <w:sz w:val="20"/>
          <w:szCs w:val="24"/>
        </w:rPr>
        <w:t>: Makale yazarlarının kurumları</w:t>
      </w:r>
    </w:p>
    <w:tbl>
      <w:tblPr>
        <w:tblStyle w:val="TabloKlavuzu"/>
        <w:tblW w:w="9072" w:type="dxa"/>
        <w:tblInd w:w="-5" w:type="dxa"/>
        <w:tblLook w:val="04A0" w:firstRow="1" w:lastRow="0" w:firstColumn="1" w:lastColumn="0" w:noHBand="0" w:noVBand="1"/>
      </w:tblPr>
      <w:tblGrid>
        <w:gridCol w:w="851"/>
        <w:gridCol w:w="5386"/>
        <w:gridCol w:w="1560"/>
        <w:gridCol w:w="1275"/>
      </w:tblGrid>
      <w:tr w:rsidR="00C04171" w:rsidRPr="00C04171" w14:paraId="65222BF7" w14:textId="77777777" w:rsidTr="00C04171">
        <w:tc>
          <w:tcPr>
            <w:tcW w:w="851" w:type="dxa"/>
          </w:tcPr>
          <w:p w14:paraId="44E211EE" w14:textId="77777777" w:rsidR="00C04171" w:rsidRPr="00C04171" w:rsidRDefault="00C04171" w:rsidP="008D2E4A">
            <w:pPr>
              <w:jc w:val="both"/>
              <w:rPr>
                <w:rFonts w:ascii="Times New Roman" w:hAnsi="Times New Roman" w:cs="Times New Roman"/>
                <w:b/>
                <w:sz w:val="18"/>
                <w:szCs w:val="18"/>
              </w:rPr>
            </w:pPr>
            <w:r w:rsidRPr="00C04171">
              <w:rPr>
                <w:rFonts w:ascii="Times New Roman" w:hAnsi="Times New Roman" w:cs="Times New Roman"/>
                <w:b/>
                <w:sz w:val="18"/>
                <w:szCs w:val="18"/>
              </w:rPr>
              <w:t>No</w:t>
            </w:r>
          </w:p>
        </w:tc>
        <w:tc>
          <w:tcPr>
            <w:tcW w:w="5386" w:type="dxa"/>
          </w:tcPr>
          <w:p w14:paraId="2FD6BDD0" w14:textId="77777777" w:rsidR="00C04171" w:rsidRPr="00C04171" w:rsidRDefault="00C04171" w:rsidP="008D2E4A">
            <w:pPr>
              <w:jc w:val="both"/>
              <w:rPr>
                <w:rFonts w:ascii="Times New Roman" w:hAnsi="Times New Roman" w:cs="Times New Roman"/>
                <w:b/>
                <w:sz w:val="18"/>
                <w:szCs w:val="18"/>
              </w:rPr>
            </w:pPr>
            <w:r w:rsidRPr="00C04171">
              <w:rPr>
                <w:rFonts w:ascii="Times New Roman" w:hAnsi="Times New Roman" w:cs="Times New Roman"/>
                <w:b/>
                <w:sz w:val="18"/>
                <w:szCs w:val="18"/>
              </w:rPr>
              <w:t>Ülke</w:t>
            </w:r>
          </w:p>
        </w:tc>
        <w:tc>
          <w:tcPr>
            <w:tcW w:w="1560" w:type="dxa"/>
          </w:tcPr>
          <w:p w14:paraId="5C3CB30C" w14:textId="77777777" w:rsidR="00C04171" w:rsidRPr="00C04171" w:rsidRDefault="00C04171" w:rsidP="008D2E4A">
            <w:pPr>
              <w:jc w:val="center"/>
              <w:rPr>
                <w:rFonts w:ascii="Times New Roman" w:hAnsi="Times New Roman" w:cs="Times New Roman"/>
                <w:b/>
                <w:sz w:val="18"/>
                <w:szCs w:val="18"/>
              </w:rPr>
            </w:pPr>
            <w:r w:rsidRPr="00C04171">
              <w:rPr>
                <w:rFonts w:ascii="Times New Roman" w:hAnsi="Times New Roman" w:cs="Times New Roman"/>
                <w:b/>
                <w:sz w:val="18"/>
                <w:szCs w:val="18"/>
              </w:rPr>
              <w:t>Yayın Sayısı</w:t>
            </w:r>
          </w:p>
        </w:tc>
        <w:tc>
          <w:tcPr>
            <w:tcW w:w="1275" w:type="dxa"/>
          </w:tcPr>
          <w:p w14:paraId="1FADAF13" w14:textId="77777777" w:rsidR="00C04171" w:rsidRPr="00C04171" w:rsidRDefault="00C04171" w:rsidP="008D2E4A">
            <w:pPr>
              <w:jc w:val="right"/>
              <w:rPr>
                <w:rFonts w:ascii="Times New Roman" w:hAnsi="Times New Roman" w:cs="Times New Roman"/>
                <w:b/>
                <w:sz w:val="18"/>
                <w:szCs w:val="18"/>
              </w:rPr>
            </w:pPr>
            <w:r w:rsidRPr="00C04171">
              <w:rPr>
                <w:rFonts w:ascii="Times New Roman" w:hAnsi="Times New Roman" w:cs="Times New Roman"/>
                <w:b/>
                <w:sz w:val="18"/>
                <w:szCs w:val="18"/>
              </w:rPr>
              <w:t>%</w:t>
            </w:r>
          </w:p>
        </w:tc>
      </w:tr>
      <w:tr w:rsidR="00C04171" w:rsidRPr="00C04171" w14:paraId="734E8FFA" w14:textId="77777777" w:rsidTr="00C04171">
        <w:tc>
          <w:tcPr>
            <w:tcW w:w="851" w:type="dxa"/>
          </w:tcPr>
          <w:p w14:paraId="6AFD882E"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1</w:t>
            </w:r>
          </w:p>
        </w:tc>
        <w:tc>
          <w:tcPr>
            <w:tcW w:w="5386" w:type="dxa"/>
          </w:tcPr>
          <w:p w14:paraId="1B5E4AAB" w14:textId="6AD4BC60" w:rsidR="00C04171" w:rsidRPr="00C04171" w:rsidRDefault="00C04171" w:rsidP="00C04171">
            <w:pPr>
              <w:rPr>
                <w:rFonts w:ascii="Times New Roman" w:hAnsi="Times New Roman" w:cs="Times New Roman"/>
                <w:sz w:val="18"/>
                <w:szCs w:val="18"/>
              </w:rPr>
            </w:pPr>
            <w:bookmarkStart w:id="1" w:name="_Hlk83837263"/>
            <w:r w:rsidRPr="00C04171">
              <w:rPr>
                <w:rFonts w:ascii="Times New Roman" w:hAnsi="Times New Roman" w:cs="Times New Roman"/>
                <w:sz w:val="18"/>
                <w:szCs w:val="18"/>
              </w:rPr>
              <w:t>MONTPELLIER</w:t>
            </w:r>
            <w:bookmarkEnd w:id="1"/>
            <w:r w:rsidRPr="00C04171">
              <w:rPr>
                <w:rFonts w:ascii="Times New Roman" w:hAnsi="Times New Roman" w:cs="Times New Roman"/>
                <w:sz w:val="18"/>
                <w:szCs w:val="18"/>
              </w:rPr>
              <w:t xml:space="preserve"> BUSINESS SCHOOL</w:t>
            </w:r>
          </w:p>
        </w:tc>
        <w:tc>
          <w:tcPr>
            <w:tcW w:w="1560" w:type="dxa"/>
          </w:tcPr>
          <w:p w14:paraId="0B6342A3" w14:textId="381848FB"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12</w:t>
            </w:r>
          </w:p>
        </w:tc>
        <w:tc>
          <w:tcPr>
            <w:tcW w:w="1275" w:type="dxa"/>
          </w:tcPr>
          <w:p w14:paraId="7A0029BF" w14:textId="2B4DEEF5"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3.191</w:t>
            </w:r>
          </w:p>
        </w:tc>
      </w:tr>
      <w:tr w:rsidR="00C04171" w:rsidRPr="00C04171" w14:paraId="42B27A26" w14:textId="77777777" w:rsidTr="00C04171">
        <w:tc>
          <w:tcPr>
            <w:tcW w:w="851" w:type="dxa"/>
          </w:tcPr>
          <w:p w14:paraId="27F652F2"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2</w:t>
            </w:r>
          </w:p>
        </w:tc>
        <w:tc>
          <w:tcPr>
            <w:tcW w:w="5386" w:type="dxa"/>
          </w:tcPr>
          <w:p w14:paraId="2FD8E1C3" w14:textId="6D4FD95F"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UNIVERSITI SAINS MALAYSIA</w:t>
            </w:r>
          </w:p>
        </w:tc>
        <w:tc>
          <w:tcPr>
            <w:tcW w:w="1560" w:type="dxa"/>
          </w:tcPr>
          <w:p w14:paraId="2E59B322" w14:textId="282FA107"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9</w:t>
            </w:r>
          </w:p>
        </w:tc>
        <w:tc>
          <w:tcPr>
            <w:tcW w:w="1275" w:type="dxa"/>
          </w:tcPr>
          <w:p w14:paraId="4239E928" w14:textId="54BCA1B7"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2.394</w:t>
            </w:r>
          </w:p>
        </w:tc>
      </w:tr>
      <w:tr w:rsidR="00C04171" w:rsidRPr="00C04171" w14:paraId="5D108CFA" w14:textId="77777777" w:rsidTr="00C04171">
        <w:tc>
          <w:tcPr>
            <w:tcW w:w="851" w:type="dxa"/>
          </w:tcPr>
          <w:p w14:paraId="5404DCBE"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3</w:t>
            </w:r>
          </w:p>
        </w:tc>
        <w:tc>
          <w:tcPr>
            <w:tcW w:w="5386" w:type="dxa"/>
          </w:tcPr>
          <w:p w14:paraId="5995562A" w14:textId="5C1BDDB6"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INDIAN INSTITUTE OF TECHNOLOGY SYSTEM IIT SYSTEM</w:t>
            </w:r>
          </w:p>
        </w:tc>
        <w:tc>
          <w:tcPr>
            <w:tcW w:w="1560" w:type="dxa"/>
          </w:tcPr>
          <w:p w14:paraId="51176DBC" w14:textId="3653DA90"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8</w:t>
            </w:r>
          </w:p>
        </w:tc>
        <w:tc>
          <w:tcPr>
            <w:tcW w:w="1275" w:type="dxa"/>
          </w:tcPr>
          <w:p w14:paraId="0AD9B565" w14:textId="4680430F"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2.128</w:t>
            </w:r>
          </w:p>
        </w:tc>
      </w:tr>
      <w:tr w:rsidR="00C04171" w:rsidRPr="00C04171" w14:paraId="68A1F09C" w14:textId="77777777" w:rsidTr="00C04171">
        <w:tc>
          <w:tcPr>
            <w:tcW w:w="851" w:type="dxa"/>
          </w:tcPr>
          <w:p w14:paraId="5EFD2FE1"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4</w:t>
            </w:r>
          </w:p>
        </w:tc>
        <w:tc>
          <w:tcPr>
            <w:tcW w:w="5386" w:type="dxa"/>
          </w:tcPr>
          <w:p w14:paraId="3222BB82" w14:textId="3616BCD3"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ABU DHABI UNIVERSITY</w:t>
            </w:r>
          </w:p>
        </w:tc>
        <w:tc>
          <w:tcPr>
            <w:tcW w:w="1560" w:type="dxa"/>
          </w:tcPr>
          <w:p w14:paraId="79802BDC" w14:textId="160DE65B"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7</w:t>
            </w:r>
          </w:p>
        </w:tc>
        <w:tc>
          <w:tcPr>
            <w:tcW w:w="1275" w:type="dxa"/>
          </w:tcPr>
          <w:p w14:paraId="451F9B9F" w14:textId="0DFCA19A"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1.862</w:t>
            </w:r>
          </w:p>
        </w:tc>
      </w:tr>
      <w:tr w:rsidR="00C04171" w:rsidRPr="00C04171" w14:paraId="3B96168C" w14:textId="77777777" w:rsidTr="00C04171">
        <w:tc>
          <w:tcPr>
            <w:tcW w:w="851" w:type="dxa"/>
          </w:tcPr>
          <w:p w14:paraId="27988650"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5</w:t>
            </w:r>
          </w:p>
        </w:tc>
        <w:tc>
          <w:tcPr>
            <w:tcW w:w="5386" w:type="dxa"/>
          </w:tcPr>
          <w:p w14:paraId="21656549" w14:textId="6727EF03"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BRIGHAM YOUNG UNIVERSITY</w:t>
            </w:r>
          </w:p>
        </w:tc>
        <w:tc>
          <w:tcPr>
            <w:tcW w:w="1560" w:type="dxa"/>
          </w:tcPr>
          <w:p w14:paraId="49EB5A2A" w14:textId="360EBD1F"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6</w:t>
            </w:r>
          </w:p>
        </w:tc>
        <w:tc>
          <w:tcPr>
            <w:tcW w:w="1275" w:type="dxa"/>
          </w:tcPr>
          <w:p w14:paraId="64EEE362" w14:textId="5DDD4794"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1.596</w:t>
            </w:r>
          </w:p>
        </w:tc>
      </w:tr>
      <w:tr w:rsidR="00C04171" w:rsidRPr="00C04171" w14:paraId="1B3552E4" w14:textId="77777777" w:rsidTr="00C04171">
        <w:tc>
          <w:tcPr>
            <w:tcW w:w="851" w:type="dxa"/>
          </w:tcPr>
          <w:p w14:paraId="07EBBA93"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6</w:t>
            </w:r>
          </w:p>
        </w:tc>
        <w:tc>
          <w:tcPr>
            <w:tcW w:w="5386" w:type="dxa"/>
          </w:tcPr>
          <w:p w14:paraId="79615857" w14:textId="348AC4E9"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NOTTINGHAM TRENT UNIVERSITY</w:t>
            </w:r>
          </w:p>
        </w:tc>
        <w:tc>
          <w:tcPr>
            <w:tcW w:w="1560" w:type="dxa"/>
          </w:tcPr>
          <w:p w14:paraId="2686F1A0" w14:textId="011FCB66"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6</w:t>
            </w:r>
          </w:p>
        </w:tc>
        <w:tc>
          <w:tcPr>
            <w:tcW w:w="1275" w:type="dxa"/>
          </w:tcPr>
          <w:p w14:paraId="21F04FE2" w14:textId="68C04226"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1.596</w:t>
            </w:r>
          </w:p>
        </w:tc>
      </w:tr>
      <w:tr w:rsidR="00C04171" w:rsidRPr="00C04171" w14:paraId="60ED0D26" w14:textId="77777777" w:rsidTr="00C04171">
        <w:tc>
          <w:tcPr>
            <w:tcW w:w="851" w:type="dxa"/>
          </w:tcPr>
          <w:p w14:paraId="67B9BABC"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7</w:t>
            </w:r>
          </w:p>
        </w:tc>
        <w:tc>
          <w:tcPr>
            <w:tcW w:w="5386" w:type="dxa"/>
          </w:tcPr>
          <w:p w14:paraId="5B3DAA31" w14:textId="24873F2F"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TOMAS BATA UNIVERSITY ZLIN</w:t>
            </w:r>
          </w:p>
        </w:tc>
        <w:tc>
          <w:tcPr>
            <w:tcW w:w="1560" w:type="dxa"/>
          </w:tcPr>
          <w:p w14:paraId="67B70938" w14:textId="6DBE9022"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6</w:t>
            </w:r>
          </w:p>
        </w:tc>
        <w:tc>
          <w:tcPr>
            <w:tcW w:w="1275" w:type="dxa"/>
          </w:tcPr>
          <w:p w14:paraId="73E98700" w14:textId="6B61DF43"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1.596</w:t>
            </w:r>
          </w:p>
        </w:tc>
      </w:tr>
      <w:tr w:rsidR="00C04171" w:rsidRPr="00C04171" w14:paraId="611E3543" w14:textId="77777777" w:rsidTr="00C04171">
        <w:tc>
          <w:tcPr>
            <w:tcW w:w="851" w:type="dxa"/>
          </w:tcPr>
          <w:p w14:paraId="011E5847"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8</w:t>
            </w:r>
          </w:p>
        </w:tc>
        <w:tc>
          <w:tcPr>
            <w:tcW w:w="5386" w:type="dxa"/>
          </w:tcPr>
          <w:p w14:paraId="042D5DBC" w14:textId="4D4FA3A8"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UNIVERSIDADE DE SAO PAULO</w:t>
            </w:r>
          </w:p>
        </w:tc>
        <w:tc>
          <w:tcPr>
            <w:tcW w:w="1560" w:type="dxa"/>
          </w:tcPr>
          <w:p w14:paraId="5B71A2C7" w14:textId="3BD6E21F"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6</w:t>
            </w:r>
          </w:p>
        </w:tc>
        <w:tc>
          <w:tcPr>
            <w:tcW w:w="1275" w:type="dxa"/>
          </w:tcPr>
          <w:p w14:paraId="317E9B72" w14:textId="44A9E7B8"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1.596</w:t>
            </w:r>
          </w:p>
        </w:tc>
      </w:tr>
      <w:tr w:rsidR="00C04171" w:rsidRPr="00C04171" w14:paraId="5D51F668" w14:textId="77777777" w:rsidTr="00C04171">
        <w:tc>
          <w:tcPr>
            <w:tcW w:w="851" w:type="dxa"/>
          </w:tcPr>
          <w:p w14:paraId="5EEE24CD"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9</w:t>
            </w:r>
          </w:p>
        </w:tc>
        <w:tc>
          <w:tcPr>
            <w:tcW w:w="5386" w:type="dxa"/>
          </w:tcPr>
          <w:p w14:paraId="7106C807" w14:textId="2BAFDC29"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UNIVERSITY OF NOTTINGHAM</w:t>
            </w:r>
          </w:p>
        </w:tc>
        <w:tc>
          <w:tcPr>
            <w:tcW w:w="1560" w:type="dxa"/>
          </w:tcPr>
          <w:p w14:paraId="2C34A28A" w14:textId="070419D6"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6</w:t>
            </w:r>
          </w:p>
        </w:tc>
        <w:tc>
          <w:tcPr>
            <w:tcW w:w="1275" w:type="dxa"/>
          </w:tcPr>
          <w:p w14:paraId="7A4C547B" w14:textId="51FB08B8"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1.596</w:t>
            </w:r>
          </w:p>
        </w:tc>
      </w:tr>
      <w:tr w:rsidR="00C04171" w:rsidRPr="00C04171" w14:paraId="01EA880A" w14:textId="77777777" w:rsidTr="00C04171">
        <w:tc>
          <w:tcPr>
            <w:tcW w:w="851" w:type="dxa"/>
          </w:tcPr>
          <w:p w14:paraId="2C66DA36" w14:textId="77777777"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10</w:t>
            </w:r>
          </w:p>
        </w:tc>
        <w:tc>
          <w:tcPr>
            <w:tcW w:w="5386" w:type="dxa"/>
          </w:tcPr>
          <w:p w14:paraId="00CE08B6" w14:textId="23D40FC4" w:rsidR="00C04171" w:rsidRPr="00C04171" w:rsidRDefault="00C04171" w:rsidP="00C04171">
            <w:pPr>
              <w:rPr>
                <w:rFonts w:ascii="Times New Roman" w:hAnsi="Times New Roman" w:cs="Times New Roman"/>
                <w:sz w:val="18"/>
                <w:szCs w:val="18"/>
              </w:rPr>
            </w:pPr>
            <w:r w:rsidRPr="00C04171">
              <w:rPr>
                <w:rFonts w:ascii="Times New Roman" w:hAnsi="Times New Roman" w:cs="Times New Roman"/>
                <w:sz w:val="18"/>
                <w:szCs w:val="18"/>
              </w:rPr>
              <w:t>DALIAN MARITIME UNIVERSITY</w:t>
            </w:r>
          </w:p>
        </w:tc>
        <w:tc>
          <w:tcPr>
            <w:tcW w:w="1560" w:type="dxa"/>
          </w:tcPr>
          <w:p w14:paraId="7B30DF57" w14:textId="1C155A36" w:rsidR="00C04171" w:rsidRPr="00C04171" w:rsidRDefault="00C04171" w:rsidP="00C04171">
            <w:pPr>
              <w:jc w:val="center"/>
              <w:rPr>
                <w:rFonts w:ascii="Times New Roman" w:hAnsi="Times New Roman" w:cs="Times New Roman"/>
                <w:sz w:val="18"/>
                <w:szCs w:val="18"/>
              </w:rPr>
            </w:pPr>
            <w:r w:rsidRPr="00C04171">
              <w:rPr>
                <w:rFonts w:ascii="Times New Roman" w:hAnsi="Times New Roman" w:cs="Times New Roman"/>
                <w:sz w:val="18"/>
                <w:szCs w:val="18"/>
              </w:rPr>
              <w:t>5</w:t>
            </w:r>
          </w:p>
        </w:tc>
        <w:tc>
          <w:tcPr>
            <w:tcW w:w="1275" w:type="dxa"/>
          </w:tcPr>
          <w:p w14:paraId="1CF519C6" w14:textId="7DF5D363" w:rsidR="00C04171" w:rsidRPr="00C04171" w:rsidRDefault="00C04171" w:rsidP="00C04171">
            <w:pPr>
              <w:jc w:val="right"/>
              <w:rPr>
                <w:rFonts w:ascii="Times New Roman" w:hAnsi="Times New Roman" w:cs="Times New Roman"/>
                <w:sz w:val="18"/>
                <w:szCs w:val="18"/>
              </w:rPr>
            </w:pPr>
            <w:r w:rsidRPr="00C04171">
              <w:rPr>
                <w:rFonts w:ascii="Times New Roman" w:hAnsi="Times New Roman" w:cs="Times New Roman"/>
                <w:sz w:val="18"/>
                <w:szCs w:val="18"/>
              </w:rPr>
              <w:t>1.330</w:t>
            </w:r>
          </w:p>
        </w:tc>
      </w:tr>
    </w:tbl>
    <w:p w14:paraId="44E94AA9" w14:textId="2EB7129E" w:rsidR="00C04171" w:rsidRDefault="00624164" w:rsidP="00635CA3">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Yazarların</w:t>
      </w:r>
      <w:r w:rsidR="00C04171">
        <w:rPr>
          <w:rFonts w:ascii="Times New Roman" w:hAnsi="Times New Roman" w:cs="Times New Roman"/>
          <w:sz w:val="24"/>
          <w:szCs w:val="24"/>
        </w:rPr>
        <w:t xml:space="preserve"> kurum dağılımları incelendiğinde Fransa’da bulunan </w:t>
      </w:r>
      <w:r w:rsidR="00C04171" w:rsidRPr="00C04171">
        <w:rPr>
          <w:rFonts w:ascii="Times New Roman" w:hAnsi="Times New Roman" w:cs="Times New Roman"/>
          <w:sz w:val="24"/>
          <w:szCs w:val="24"/>
        </w:rPr>
        <w:t>Montpell</w:t>
      </w:r>
      <w:r w:rsidR="00C04171">
        <w:rPr>
          <w:rFonts w:ascii="Times New Roman" w:hAnsi="Times New Roman" w:cs="Times New Roman"/>
          <w:sz w:val="24"/>
          <w:szCs w:val="24"/>
        </w:rPr>
        <w:t>i</w:t>
      </w:r>
      <w:r w:rsidR="00C04171" w:rsidRPr="00C04171">
        <w:rPr>
          <w:rFonts w:ascii="Times New Roman" w:hAnsi="Times New Roman" w:cs="Times New Roman"/>
          <w:sz w:val="24"/>
          <w:szCs w:val="24"/>
        </w:rPr>
        <w:t>er</w:t>
      </w:r>
      <w:r w:rsidR="00C04171">
        <w:rPr>
          <w:rFonts w:ascii="Times New Roman" w:hAnsi="Times New Roman" w:cs="Times New Roman"/>
          <w:sz w:val="24"/>
          <w:szCs w:val="24"/>
        </w:rPr>
        <w:t xml:space="preserve"> İşletme Okulu 12 yayın ile “sürdürülebilir insan kaynakları yönetimi” alanında en </w:t>
      </w:r>
      <w:r>
        <w:rPr>
          <w:rFonts w:ascii="Times New Roman" w:hAnsi="Times New Roman" w:cs="Times New Roman"/>
          <w:sz w:val="24"/>
          <w:szCs w:val="24"/>
        </w:rPr>
        <w:t>çok</w:t>
      </w:r>
      <w:r w:rsidR="00C04171">
        <w:rPr>
          <w:rFonts w:ascii="Times New Roman" w:hAnsi="Times New Roman" w:cs="Times New Roman"/>
          <w:sz w:val="24"/>
          <w:szCs w:val="24"/>
        </w:rPr>
        <w:t xml:space="preserve"> yayına sahip </w:t>
      </w:r>
      <w:r>
        <w:rPr>
          <w:rFonts w:ascii="Times New Roman" w:hAnsi="Times New Roman" w:cs="Times New Roman"/>
          <w:sz w:val="24"/>
          <w:szCs w:val="24"/>
        </w:rPr>
        <w:t>olduğu</w:t>
      </w:r>
      <w:r w:rsidR="00C04171">
        <w:rPr>
          <w:rFonts w:ascii="Times New Roman" w:hAnsi="Times New Roman" w:cs="Times New Roman"/>
          <w:sz w:val="24"/>
          <w:szCs w:val="24"/>
        </w:rPr>
        <w:t xml:space="preserve"> </w:t>
      </w:r>
      <w:r>
        <w:rPr>
          <w:rFonts w:ascii="Times New Roman" w:hAnsi="Times New Roman" w:cs="Times New Roman"/>
          <w:sz w:val="24"/>
          <w:szCs w:val="24"/>
        </w:rPr>
        <w:t>görülmektedir</w:t>
      </w:r>
      <w:r w:rsidR="00C04171">
        <w:rPr>
          <w:rFonts w:ascii="Times New Roman" w:hAnsi="Times New Roman" w:cs="Times New Roman"/>
          <w:sz w:val="24"/>
          <w:szCs w:val="24"/>
        </w:rPr>
        <w:t xml:space="preserve">. </w:t>
      </w:r>
      <w:r w:rsidR="00244929">
        <w:rPr>
          <w:rFonts w:ascii="Times New Roman" w:hAnsi="Times New Roman" w:cs="Times New Roman"/>
          <w:sz w:val="24"/>
          <w:szCs w:val="24"/>
        </w:rPr>
        <w:t xml:space="preserve">Burada dikkat çeken husus </w:t>
      </w:r>
      <w:r w:rsidR="00244929" w:rsidRPr="00624164">
        <w:rPr>
          <w:rFonts w:ascii="Times New Roman" w:hAnsi="Times New Roman" w:cs="Times New Roman"/>
          <w:sz w:val="24"/>
          <w:szCs w:val="24"/>
        </w:rPr>
        <w:t xml:space="preserve">tablo </w:t>
      </w:r>
      <w:r w:rsidRPr="00624164">
        <w:rPr>
          <w:rFonts w:ascii="Times New Roman" w:hAnsi="Times New Roman" w:cs="Times New Roman"/>
          <w:sz w:val="24"/>
          <w:szCs w:val="24"/>
        </w:rPr>
        <w:t>4</w:t>
      </w:r>
      <w:r w:rsidR="00244929">
        <w:rPr>
          <w:rFonts w:ascii="Times New Roman" w:hAnsi="Times New Roman" w:cs="Times New Roman"/>
          <w:sz w:val="24"/>
          <w:szCs w:val="24"/>
        </w:rPr>
        <w:t>’ de makale menşe ülkeleri incelendiğinde Fransa</w:t>
      </w:r>
      <w:r w:rsidR="0062607F">
        <w:rPr>
          <w:rFonts w:ascii="Times New Roman" w:hAnsi="Times New Roman" w:cs="Times New Roman"/>
          <w:sz w:val="24"/>
          <w:szCs w:val="24"/>
        </w:rPr>
        <w:t xml:space="preserve"> makale yayınlayan ülkeler sıralamasında</w:t>
      </w:r>
      <w:r w:rsidR="00244929">
        <w:rPr>
          <w:rFonts w:ascii="Times New Roman" w:hAnsi="Times New Roman" w:cs="Times New Roman"/>
          <w:sz w:val="24"/>
          <w:szCs w:val="24"/>
        </w:rPr>
        <w:t xml:space="preserve"> 6. sırada yer alırken kurum </w:t>
      </w:r>
      <w:r w:rsidR="0062607F">
        <w:rPr>
          <w:rFonts w:ascii="Times New Roman" w:hAnsi="Times New Roman" w:cs="Times New Roman"/>
          <w:sz w:val="24"/>
          <w:szCs w:val="24"/>
        </w:rPr>
        <w:t xml:space="preserve">bazında </w:t>
      </w:r>
      <w:r>
        <w:rPr>
          <w:rFonts w:ascii="Times New Roman" w:hAnsi="Times New Roman" w:cs="Times New Roman"/>
          <w:sz w:val="24"/>
          <w:szCs w:val="24"/>
        </w:rPr>
        <w:t xml:space="preserve">ise </w:t>
      </w:r>
      <w:r w:rsidR="00244929">
        <w:rPr>
          <w:rFonts w:ascii="Times New Roman" w:hAnsi="Times New Roman" w:cs="Times New Roman"/>
          <w:sz w:val="24"/>
          <w:szCs w:val="24"/>
        </w:rPr>
        <w:t>ilk sırada yer almaktadır. Bir diğer dikkat çeken husus</w:t>
      </w:r>
      <w:r>
        <w:rPr>
          <w:rFonts w:ascii="Times New Roman" w:hAnsi="Times New Roman" w:cs="Times New Roman"/>
          <w:sz w:val="24"/>
          <w:szCs w:val="24"/>
        </w:rPr>
        <w:t xml:space="preserve">, </w:t>
      </w:r>
      <w:r w:rsidR="00244929">
        <w:rPr>
          <w:rFonts w:ascii="Times New Roman" w:hAnsi="Times New Roman" w:cs="Times New Roman"/>
          <w:sz w:val="24"/>
          <w:szCs w:val="24"/>
        </w:rPr>
        <w:t>makale menşe ülke sıralamasında Malezya 7. sırada yer alırken</w:t>
      </w:r>
      <w:r>
        <w:rPr>
          <w:rFonts w:ascii="Times New Roman" w:hAnsi="Times New Roman" w:cs="Times New Roman"/>
          <w:sz w:val="24"/>
          <w:szCs w:val="24"/>
        </w:rPr>
        <w:t>,</w:t>
      </w:r>
      <w:r w:rsidR="00244929">
        <w:rPr>
          <w:rFonts w:ascii="Times New Roman" w:hAnsi="Times New Roman" w:cs="Times New Roman"/>
          <w:sz w:val="24"/>
          <w:szCs w:val="24"/>
        </w:rPr>
        <w:t xml:space="preserve"> Malezya Bilim Üniversitesi</w:t>
      </w:r>
      <w:r w:rsidR="0062607F">
        <w:rPr>
          <w:rFonts w:ascii="Times New Roman" w:hAnsi="Times New Roman" w:cs="Times New Roman"/>
          <w:sz w:val="24"/>
          <w:szCs w:val="24"/>
        </w:rPr>
        <w:t xml:space="preserve"> </w:t>
      </w:r>
      <w:r w:rsidR="00244929">
        <w:rPr>
          <w:rFonts w:ascii="Times New Roman" w:hAnsi="Times New Roman" w:cs="Times New Roman"/>
          <w:sz w:val="24"/>
          <w:szCs w:val="24"/>
        </w:rPr>
        <w:t>yayın sayısında 2. sırada yer almaktadır.</w:t>
      </w:r>
      <w:r w:rsidR="0062607F">
        <w:rPr>
          <w:rFonts w:ascii="Times New Roman" w:hAnsi="Times New Roman" w:cs="Times New Roman"/>
          <w:sz w:val="24"/>
          <w:szCs w:val="24"/>
        </w:rPr>
        <w:t xml:space="preserve"> Bu durumun söz konusu kurumlardaki araştırmacı yazarların kişisel gayretlerinden kaynaklandığı değerlendirilmektedir. Bu </w:t>
      </w:r>
      <w:r w:rsidR="008D2E4A">
        <w:rPr>
          <w:rFonts w:ascii="Times New Roman" w:hAnsi="Times New Roman" w:cs="Times New Roman"/>
          <w:sz w:val="24"/>
          <w:szCs w:val="24"/>
        </w:rPr>
        <w:t>değerlendirmenin anlaşılabilmesi için</w:t>
      </w:r>
      <w:r w:rsidR="0062607F">
        <w:rPr>
          <w:rFonts w:ascii="Times New Roman" w:hAnsi="Times New Roman" w:cs="Times New Roman"/>
          <w:sz w:val="24"/>
          <w:szCs w:val="24"/>
        </w:rPr>
        <w:t xml:space="preserve"> yazar dağılımına bakmak yeterli olacaktır.</w:t>
      </w:r>
      <w:r>
        <w:rPr>
          <w:rFonts w:ascii="Times New Roman" w:hAnsi="Times New Roman" w:cs="Times New Roman"/>
          <w:sz w:val="24"/>
          <w:szCs w:val="24"/>
        </w:rPr>
        <w:t xml:space="preserve"> Makale yazarlarının dağılımı tablo 6’ da gösterilmektedir.</w:t>
      </w:r>
    </w:p>
    <w:p w14:paraId="77CB0CCF" w14:textId="12762E44" w:rsidR="0062607F" w:rsidRPr="006C386E" w:rsidRDefault="0062607F" w:rsidP="002461A9">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6:</w:t>
      </w:r>
      <w:r w:rsidRPr="006C386E">
        <w:rPr>
          <w:rFonts w:ascii="Times New Roman" w:hAnsi="Times New Roman" w:cs="Times New Roman"/>
          <w:b/>
          <w:sz w:val="20"/>
          <w:szCs w:val="24"/>
        </w:rPr>
        <w:t xml:space="preserve"> </w:t>
      </w:r>
      <w:r w:rsidR="00624164" w:rsidRPr="006C386E">
        <w:rPr>
          <w:rFonts w:ascii="Times New Roman" w:hAnsi="Times New Roman" w:cs="Times New Roman"/>
          <w:b/>
          <w:sz w:val="20"/>
          <w:szCs w:val="24"/>
        </w:rPr>
        <w:t>M</w:t>
      </w:r>
      <w:r w:rsidRPr="006C386E">
        <w:rPr>
          <w:rFonts w:ascii="Times New Roman" w:hAnsi="Times New Roman" w:cs="Times New Roman"/>
          <w:b/>
          <w:sz w:val="20"/>
          <w:szCs w:val="24"/>
        </w:rPr>
        <w:t>akale yazarlarının dağılımı</w:t>
      </w:r>
    </w:p>
    <w:tbl>
      <w:tblPr>
        <w:tblStyle w:val="TabloKlavuzu"/>
        <w:tblW w:w="9072" w:type="dxa"/>
        <w:tblInd w:w="-5" w:type="dxa"/>
        <w:tblLook w:val="04A0" w:firstRow="1" w:lastRow="0" w:firstColumn="1" w:lastColumn="0" w:noHBand="0" w:noVBand="1"/>
      </w:tblPr>
      <w:tblGrid>
        <w:gridCol w:w="851"/>
        <w:gridCol w:w="5386"/>
        <w:gridCol w:w="1560"/>
        <w:gridCol w:w="1275"/>
      </w:tblGrid>
      <w:tr w:rsidR="008D2E4A" w:rsidRPr="00C04171" w14:paraId="342E6753" w14:textId="77777777" w:rsidTr="008D2E4A">
        <w:tc>
          <w:tcPr>
            <w:tcW w:w="851" w:type="dxa"/>
          </w:tcPr>
          <w:p w14:paraId="45FFE849" w14:textId="77777777" w:rsidR="008D2E4A" w:rsidRPr="00C04171" w:rsidRDefault="008D2E4A" w:rsidP="008D2E4A">
            <w:pPr>
              <w:jc w:val="both"/>
              <w:rPr>
                <w:rFonts w:ascii="Times New Roman" w:hAnsi="Times New Roman" w:cs="Times New Roman"/>
                <w:b/>
                <w:sz w:val="18"/>
                <w:szCs w:val="18"/>
              </w:rPr>
            </w:pPr>
            <w:r w:rsidRPr="00C04171">
              <w:rPr>
                <w:rFonts w:ascii="Times New Roman" w:hAnsi="Times New Roman" w:cs="Times New Roman"/>
                <w:b/>
                <w:sz w:val="18"/>
                <w:szCs w:val="18"/>
              </w:rPr>
              <w:t>No</w:t>
            </w:r>
          </w:p>
        </w:tc>
        <w:tc>
          <w:tcPr>
            <w:tcW w:w="5386" w:type="dxa"/>
          </w:tcPr>
          <w:p w14:paraId="057F240C" w14:textId="77777777" w:rsidR="008D2E4A" w:rsidRPr="00C04171" w:rsidRDefault="008D2E4A" w:rsidP="008D2E4A">
            <w:pPr>
              <w:jc w:val="both"/>
              <w:rPr>
                <w:rFonts w:ascii="Times New Roman" w:hAnsi="Times New Roman" w:cs="Times New Roman"/>
                <w:b/>
                <w:sz w:val="18"/>
                <w:szCs w:val="18"/>
              </w:rPr>
            </w:pPr>
            <w:r w:rsidRPr="00C04171">
              <w:rPr>
                <w:rFonts w:ascii="Times New Roman" w:hAnsi="Times New Roman" w:cs="Times New Roman"/>
                <w:b/>
                <w:sz w:val="18"/>
                <w:szCs w:val="18"/>
              </w:rPr>
              <w:t>Ülke</w:t>
            </w:r>
          </w:p>
        </w:tc>
        <w:tc>
          <w:tcPr>
            <w:tcW w:w="1560" w:type="dxa"/>
          </w:tcPr>
          <w:p w14:paraId="79968692" w14:textId="77777777" w:rsidR="008D2E4A" w:rsidRPr="00C04171" w:rsidRDefault="008D2E4A" w:rsidP="008D2E4A">
            <w:pPr>
              <w:jc w:val="center"/>
              <w:rPr>
                <w:rFonts w:ascii="Times New Roman" w:hAnsi="Times New Roman" w:cs="Times New Roman"/>
                <w:b/>
                <w:sz w:val="18"/>
                <w:szCs w:val="18"/>
              </w:rPr>
            </w:pPr>
            <w:r w:rsidRPr="00C04171">
              <w:rPr>
                <w:rFonts w:ascii="Times New Roman" w:hAnsi="Times New Roman" w:cs="Times New Roman"/>
                <w:b/>
                <w:sz w:val="18"/>
                <w:szCs w:val="18"/>
              </w:rPr>
              <w:t>Yayın Sayısı</w:t>
            </w:r>
          </w:p>
        </w:tc>
        <w:tc>
          <w:tcPr>
            <w:tcW w:w="1275" w:type="dxa"/>
          </w:tcPr>
          <w:p w14:paraId="1EB5814F" w14:textId="77777777" w:rsidR="008D2E4A" w:rsidRPr="00C04171" w:rsidRDefault="008D2E4A" w:rsidP="008D2E4A">
            <w:pPr>
              <w:jc w:val="right"/>
              <w:rPr>
                <w:rFonts w:ascii="Times New Roman" w:hAnsi="Times New Roman" w:cs="Times New Roman"/>
                <w:b/>
                <w:sz w:val="18"/>
                <w:szCs w:val="18"/>
              </w:rPr>
            </w:pPr>
            <w:r w:rsidRPr="00C04171">
              <w:rPr>
                <w:rFonts w:ascii="Times New Roman" w:hAnsi="Times New Roman" w:cs="Times New Roman"/>
                <w:b/>
                <w:sz w:val="18"/>
                <w:szCs w:val="18"/>
              </w:rPr>
              <w:t>%</w:t>
            </w:r>
          </w:p>
        </w:tc>
      </w:tr>
      <w:tr w:rsidR="008D2E4A" w:rsidRPr="00C04171" w14:paraId="4CBF755E" w14:textId="77777777" w:rsidTr="008D2E4A">
        <w:tc>
          <w:tcPr>
            <w:tcW w:w="851" w:type="dxa"/>
          </w:tcPr>
          <w:p w14:paraId="733EBAC2"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1</w:t>
            </w:r>
          </w:p>
        </w:tc>
        <w:tc>
          <w:tcPr>
            <w:tcW w:w="5386" w:type="dxa"/>
          </w:tcPr>
          <w:p w14:paraId="488F9BFD" w14:textId="52EEFD70"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Jabbour</w:t>
            </w:r>
            <w:proofErr w:type="spellEnd"/>
            <w:r w:rsidRPr="008D2E4A">
              <w:rPr>
                <w:rFonts w:ascii="Times New Roman" w:hAnsi="Times New Roman" w:cs="Times New Roman"/>
                <w:sz w:val="20"/>
              </w:rPr>
              <w:t xml:space="preserve"> CJC</w:t>
            </w:r>
          </w:p>
        </w:tc>
        <w:tc>
          <w:tcPr>
            <w:tcW w:w="1560" w:type="dxa"/>
          </w:tcPr>
          <w:p w14:paraId="486007F6" w14:textId="2B30B94C"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11</w:t>
            </w:r>
          </w:p>
        </w:tc>
        <w:tc>
          <w:tcPr>
            <w:tcW w:w="1275" w:type="dxa"/>
          </w:tcPr>
          <w:p w14:paraId="271E340C" w14:textId="709A87F2"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2.926</w:t>
            </w:r>
          </w:p>
        </w:tc>
      </w:tr>
      <w:tr w:rsidR="008D2E4A" w:rsidRPr="00C04171" w14:paraId="56C9B23A" w14:textId="77777777" w:rsidTr="008D2E4A">
        <w:tc>
          <w:tcPr>
            <w:tcW w:w="851" w:type="dxa"/>
          </w:tcPr>
          <w:p w14:paraId="68067C26"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2</w:t>
            </w:r>
          </w:p>
        </w:tc>
        <w:tc>
          <w:tcPr>
            <w:tcW w:w="5386" w:type="dxa"/>
          </w:tcPr>
          <w:p w14:paraId="5BD5B850" w14:textId="7FDDD3F5"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Yusliza</w:t>
            </w:r>
            <w:proofErr w:type="spellEnd"/>
            <w:r w:rsidRPr="008D2E4A">
              <w:rPr>
                <w:rFonts w:ascii="Times New Roman" w:hAnsi="Times New Roman" w:cs="Times New Roman"/>
                <w:sz w:val="20"/>
              </w:rPr>
              <w:t xml:space="preserve"> MY</w:t>
            </w:r>
          </w:p>
        </w:tc>
        <w:tc>
          <w:tcPr>
            <w:tcW w:w="1560" w:type="dxa"/>
          </w:tcPr>
          <w:p w14:paraId="310CAE3A" w14:textId="70ED0F47"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6</w:t>
            </w:r>
          </w:p>
        </w:tc>
        <w:tc>
          <w:tcPr>
            <w:tcW w:w="1275" w:type="dxa"/>
          </w:tcPr>
          <w:p w14:paraId="4E84C6C1" w14:textId="54010874"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1.596</w:t>
            </w:r>
          </w:p>
        </w:tc>
      </w:tr>
      <w:tr w:rsidR="008D2E4A" w:rsidRPr="00C04171" w14:paraId="18E6D20E" w14:textId="77777777" w:rsidTr="008D2E4A">
        <w:tc>
          <w:tcPr>
            <w:tcW w:w="851" w:type="dxa"/>
          </w:tcPr>
          <w:p w14:paraId="12C74C4A"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3</w:t>
            </w:r>
          </w:p>
        </w:tc>
        <w:tc>
          <w:tcPr>
            <w:tcW w:w="5386" w:type="dxa"/>
          </w:tcPr>
          <w:p w14:paraId="02C677F9" w14:textId="21034D3B"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Agyabeng-mensah</w:t>
            </w:r>
            <w:proofErr w:type="spellEnd"/>
            <w:r w:rsidRPr="008D2E4A">
              <w:rPr>
                <w:rFonts w:ascii="Times New Roman" w:hAnsi="Times New Roman" w:cs="Times New Roman"/>
                <w:sz w:val="20"/>
              </w:rPr>
              <w:t xml:space="preserve"> Y</w:t>
            </w:r>
          </w:p>
        </w:tc>
        <w:tc>
          <w:tcPr>
            <w:tcW w:w="1560" w:type="dxa"/>
          </w:tcPr>
          <w:p w14:paraId="12F52AB5" w14:textId="73932BF1"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5</w:t>
            </w:r>
          </w:p>
        </w:tc>
        <w:tc>
          <w:tcPr>
            <w:tcW w:w="1275" w:type="dxa"/>
          </w:tcPr>
          <w:p w14:paraId="62740B6A" w14:textId="3FD4B2DC"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1.330</w:t>
            </w:r>
          </w:p>
        </w:tc>
      </w:tr>
      <w:tr w:rsidR="008D2E4A" w:rsidRPr="00C04171" w14:paraId="7D13F30C" w14:textId="77777777" w:rsidTr="008D2E4A">
        <w:tc>
          <w:tcPr>
            <w:tcW w:w="851" w:type="dxa"/>
          </w:tcPr>
          <w:p w14:paraId="6A150FD1"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4</w:t>
            </w:r>
          </w:p>
        </w:tc>
        <w:tc>
          <w:tcPr>
            <w:tcW w:w="5386" w:type="dxa"/>
          </w:tcPr>
          <w:p w14:paraId="450CAFA0" w14:textId="39E5C908"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Chaudhary</w:t>
            </w:r>
            <w:proofErr w:type="spellEnd"/>
            <w:r w:rsidRPr="008D2E4A">
              <w:rPr>
                <w:rFonts w:ascii="Times New Roman" w:hAnsi="Times New Roman" w:cs="Times New Roman"/>
                <w:sz w:val="20"/>
              </w:rPr>
              <w:t xml:space="preserve"> R</w:t>
            </w:r>
          </w:p>
        </w:tc>
        <w:tc>
          <w:tcPr>
            <w:tcW w:w="1560" w:type="dxa"/>
          </w:tcPr>
          <w:p w14:paraId="12BA59C8" w14:textId="16296614"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5</w:t>
            </w:r>
          </w:p>
        </w:tc>
        <w:tc>
          <w:tcPr>
            <w:tcW w:w="1275" w:type="dxa"/>
          </w:tcPr>
          <w:p w14:paraId="1212FA2B" w14:textId="58D25FC2"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1.330</w:t>
            </w:r>
          </w:p>
        </w:tc>
      </w:tr>
      <w:tr w:rsidR="008D2E4A" w:rsidRPr="00C04171" w14:paraId="5A71C26A" w14:textId="77777777" w:rsidTr="008D2E4A">
        <w:tc>
          <w:tcPr>
            <w:tcW w:w="851" w:type="dxa"/>
          </w:tcPr>
          <w:p w14:paraId="016012BE"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5</w:t>
            </w:r>
          </w:p>
        </w:tc>
        <w:tc>
          <w:tcPr>
            <w:tcW w:w="5386" w:type="dxa"/>
          </w:tcPr>
          <w:p w14:paraId="5DBBAE68" w14:textId="228872A2"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Afum</w:t>
            </w:r>
            <w:proofErr w:type="spellEnd"/>
            <w:r w:rsidRPr="008D2E4A">
              <w:rPr>
                <w:rFonts w:ascii="Times New Roman" w:hAnsi="Times New Roman" w:cs="Times New Roman"/>
                <w:sz w:val="20"/>
              </w:rPr>
              <w:t xml:space="preserve"> E</w:t>
            </w:r>
          </w:p>
        </w:tc>
        <w:tc>
          <w:tcPr>
            <w:tcW w:w="1560" w:type="dxa"/>
          </w:tcPr>
          <w:p w14:paraId="041EAC25" w14:textId="5CD5B1D7"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4</w:t>
            </w:r>
          </w:p>
        </w:tc>
        <w:tc>
          <w:tcPr>
            <w:tcW w:w="1275" w:type="dxa"/>
          </w:tcPr>
          <w:p w14:paraId="27BEB6A6" w14:textId="63CFE176"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1.064</w:t>
            </w:r>
          </w:p>
        </w:tc>
      </w:tr>
      <w:tr w:rsidR="008D2E4A" w:rsidRPr="00C04171" w14:paraId="7DD03021" w14:textId="77777777" w:rsidTr="008D2E4A">
        <w:tc>
          <w:tcPr>
            <w:tcW w:w="851" w:type="dxa"/>
          </w:tcPr>
          <w:p w14:paraId="593C3A9E"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6</w:t>
            </w:r>
          </w:p>
        </w:tc>
        <w:tc>
          <w:tcPr>
            <w:tcW w:w="5386" w:type="dxa"/>
          </w:tcPr>
          <w:p w14:paraId="76A19EA1" w14:textId="356D6F49"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Guerci</w:t>
            </w:r>
            <w:proofErr w:type="spellEnd"/>
            <w:r w:rsidRPr="008D2E4A">
              <w:rPr>
                <w:rFonts w:ascii="Times New Roman" w:hAnsi="Times New Roman" w:cs="Times New Roman"/>
                <w:sz w:val="20"/>
              </w:rPr>
              <w:t xml:space="preserve"> M</w:t>
            </w:r>
          </w:p>
        </w:tc>
        <w:tc>
          <w:tcPr>
            <w:tcW w:w="1560" w:type="dxa"/>
          </w:tcPr>
          <w:p w14:paraId="314F8186" w14:textId="0A1E5E26"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4</w:t>
            </w:r>
          </w:p>
        </w:tc>
        <w:tc>
          <w:tcPr>
            <w:tcW w:w="1275" w:type="dxa"/>
          </w:tcPr>
          <w:p w14:paraId="5228AF0C" w14:textId="2B4717BA"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1.064</w:t>
            </w:r>
          </w:p>
        </w:tc>
      </w:tr>
      <w:tr w:rsidR="008D2E4A" w:rsidRPr="00C04171" w14:paraId="5FC30DD1" w14:textId="77777777" w:rsidTr="008D2E4A">
        <w:tc>
          <w:tcPr>
            <w:tcW w:w="851" w:type="dxa"/>
          </w:tcPr>
          <w:p w14:paraId="36D35AD9"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7</w:t>
            </w:r>
          </w:p>
        </w:tc>
        <w:tc>
          <w:tcPr>
            <w:tcW w:w="5386" w:type="dxa"/>
          </w:tcPr>
          <w:p w14:paraId="65511038" w14:textId="20C5B8E0" w:rsidR="008D2E4A" w:rsidRPr="008D2E4A" w:rsidRDefault="008D2E4A" w:rsidP="008D2E4A">
            <w:pPr>
              <w:rPr>
                <w:rFonts w:ascii="Times New Roman" w:hAnsi="Times New Roman" w:cs="Times New Roman"/>
                <w:sz w:val="20"/>
                <w:szCs w:val="18"/>
              </w:rPr>
            </w:pPr>
            <w:proofErr w:type="spellStart"/>
            <w:r w:rsidRPr="008D2E4A">
              <w:rPr>
                <w:rFonts w:ascii="Times New Roman" w:hAnsi="Times New Roman" w:cs="Times New Roman"/>
                <w:sz w:val="20"/>
              </w:rPr>
              <w:t>Chong</w:t>
            </w:r>
            <w:proofErr w:type="spellEnd"/>
            <w:r w:rsidRPr="008D2E4A">
              <w:rPr>
                <w:rFonts w:ascii="Times New Roman" w:hAnsi="Times New Roman" w:cs="Times New Roman"/>
                <w:sz w:val="20"/>
              </w:rPr>
              <w:t xml:space="preserve"> CW</w:t>
            </w:r>
          </w:p>
        </w:tc>
        <w:tc>
          <w:tcPr>
            <w:tcW w:w="1560" w:type="dxa"/>
          </w:tcPr>
          <w:p w14:paraId="71E828EE" w14:textId="57A20C6A"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3</w:t>
            </w:r>
          </w:p>
        </w:tc>
        <w:tc>
          <w:tcPr>
            <w:tcW w:w="1275" w:type="dxa"/>
          </w:tcPr>
          <w:p w14:paraId="72772493" w14:textId="1F950878"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0.798</w:t>
            </w:r>
          </w:p>
        </w:tc>
      </w:tr>
      <w:tr w:rsidR="008D2E4A" w:rsidRPr="00C04171" w14:paraId="68BFF7F4" w14:textId="77777777" w:rsidTr="008D2E4A">
        <w:tc>
          <w:tcPr>
            <w:tcW w:w="851" w:type="dxa"/>
          </w:tcPr>
          <w:p w14:paraId="58F5F2DA"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8</w:t>
            </w:r>
          </w:p>
        </w:tc>
        <w:tc>
          <w:tcPr>
            <w:tcW w:w="5386" w:type="dxa"/>
          </w:tcPr>
          <w:p w14:paraId="6E726C8F" w14:textId="509E423E" w:rsidR="008D2E4A" w:rsidRPr="008D2E4A" w:rsidRDefault="008D2E4A" w:rsidP="008D2E4A">
            <w:pPr>
              <w:rPr>
                <w:rFonts w:ascii="Times New Roman" w:hAnsi="Times New Roman" w:cs="Times New Roman"/>
                <w:sz w:val="20"/>
                <w:szCs w:val="18"/>
              </w:rPr>
            </w:pPr>
            <w:r w:rsidRPr="008D2E4A">
              <w:rPr>
                <w:rFonts w:ascii="Times New Roman" w:hAnsi="Times New Roman" w:cs="Times New Roman"/>
                <w:sz w:val="20"/>
              </w:rPr>
              <w:t>Lopez-</w:t>
            </w:r>
            <w:proofErr w:type="spellStart"/>
            <w:r w:rsidRPr="008D2E4A">
              <w:rPr>
                <w:rFonts w:ascii="Times New Roman" w:hAnsi="Times New Roman" w:cs="Times New Roman"/>
                <w:sz w:val="20"/>
              </w:rPr>
              <w:t>cabrales</w:t>
            </w:r>
            <w:proofErr w:type="spellEnd"/>
            <w:r w:rsidRPr="008D2E4A">
              <w:rPr>
                <w:rFonts w:ascii="Times New Roman" w:hAnsi="Times New Roman" w:cs="Times New Roman"/>
                <w:sz w:val="20"/>
              </w:rPr>
              <w:t xml:space="preserve"> A</w:t>
            </w:r>
          </w:p>
        </w:tc>
        <w:tc>
          <w:tcPr>
            <w:tcW w:w="1560" w:type="dxa"/>
          </w:tcPr>
          <w:p w14:paraId="36BBA236" w14:textId="1C0C6C60"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3</w:t>
            </w:r>
          </w:p>
        </w:tc>
        <w:tc>
          <w:tcPr>
            <w:tcW w:w="1275" w:type="dxa"/>
          </w:tcPr>
          <w:p w14:paraId="574AB99F" w14:textId="3F1993B6"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0.798</w:t>
            </w:r>
          </w:p>
        </w:tc>
      </w:tr>
      <w:tr w:rsidR="008D2E4A" w:rsidRPr="00C04171" w14:paraId="79EE51E8" w14:textId="77777777" w:rsidTr="008D2E4A">
        <w:tc>
          <w:tcPr>
            <w:tcW w:w="851" w:type="dxa"/>
          </w:tcPr>
          <w:p w14:paraId="27983AC3"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9</w:t>
            </w:r>
          </w:p>
        </w:tc>
        <w:tc>
          <w:tcPr>
            <w:tcW w:w="5386" w:type="dxa"/>
          </w:tcPr>
          <w:p w14:paraId="16130CA1" w14:textId="07AC6EA9" w:rsidR="008D2E4A" w:rsidRPr="008D2E4A" w:rsidRDefault="008D2E4A" w:rsidP="008D2E4A">
            <w:pPr>
              <w:rPr>
                <w:rFonts w:ascii="Times New Roman" w:hAnsi="Times New Roman" w:cs="Times New Roman"/>
                <w:sz w:val="20"/>
                <w:szCs w:val="18"/>
              </w:rPr>
            </w:pPr>
            <w:r w:rsidRPr="008D2E4A">
              <w:rPr>
                <w:rFonts w:ascii="Times New Roman" w:hAnsi="Times New Roman" w:cs="Times New Roman"/>
                <w:sz w:val="20"/>
              </w:rPr>
              <w:t>Lopez-</w:t>
            </w:r>
            <w:proofErr w:type="spellStart"/>
            <w:r w:rsidRPr="008D2E4A">
              <w:rPr>
                <w:rFonts w:ascii="Times New Roman" w:hAnsi="Times New Roman" w:cs="Times New Roman"/>
                <w:sz w:val="20"/>
              </w:rPr>
              <w:t>fernandez</w:t>
            </w:r>
            <w:proofErr w:type="spellEnd"/>
            <w:r w:rsidRPr="008D2E4A">
              <w:rPr>
                <w:rFonts w:ascii="Times New Roman" w:hAnsi="Times New Roman" w:cs="Times New Roman"/>
                <w:sz w:val="20"/>
              </w:rPr>
              <w:t xml:space="preserve"> M</w:t>
            </w:r>
          </w:p>
        </w:tc>
        <w:tc>
          <w:tcPr>
            <w:tcW w:w="1560" w:type="dxa"/>
          </w:tcPr>
          <w:p w14:paraId="73D84265" w14:textId="045DB2F6"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3</w:t>
            </w:r>
          </w:p>
        </w:tc>
        <w:tc>
          <w:tcPr>
            <w:tcW w:w="1275" w:type="dxa"/>
          </w:tcPr>
          <w:p w14:paraId="4A780896" w14:textId="3F38C5C3"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0.798</w:t>
            </w:r>
          </w:p>
        </w:tc>
      </w:tr>
      <w:tr w:rsidR="008D2E4A" w:rsidRPr="00C04171" w14:paraId="43A22128" w14:textId="77777777" w:rsidTr="008D2E4A">
        <w:tc>
          <w:tcPr>
            <w:tcW w:w="851" w:type="dxa"/>
          </w:tcPr>
          <w:p w14:paraId="46C9354E" w14:textId="77777777" w:rsidR="008D2E4A" w:rsidRPr="00C04171" w:rsidRDefault="008D2E4A" w:rsidP="008D2E4A">
            <w:pPr>
              <w:rPr>
                <w:rFonts w:ascii="Times New Roman" w:hAnsi="Times New Roman" w:cs="Times New Roman"/>
                <w:sz w:val="18"/>
                <w:szCs w:val="18"/>
              </w:rPr>
            </w:pPr>
            <w:r w:rsidRPr="00C04171">
              <w:rPr>
                <w:rFonts w:ascii="Times New Roman" w:hAnsi="Times New Roman" w:cs="Times New Roman"/>
                <w:sz w:val="18"/>
                <w:szCs w:val="18"/>
              </w:rPr>
              <w:t>10</w:t>
            </w:r>
          </w:p>
        </w:tc>
        <w:tc>
          <w:tcPr>
            <w:tcW w:w="5386" w:type="dxa"/>
          </w:tcPr>
          <w:p w14:paraId="300ECD46" w14:textId="40195C24" w:rsidR="008D2E4A" w:rsidRPr="008D2E4A" w:rsidRDefault="008D2E4A" w:rsidP="008D2E4A">
            <w:pPr>
              <w:rPr>
                <w:rFonts w:ascii="Times New Roman" w:hAnsi="Times New Roman" w:cs="Times New Roman"/>
                <w:sz w:val="20"/>
                <w:szCs w:val="18"/>
              </w:rPr>
            </w:pPr>
            <w:proofErr w:type="gramStart"/>
            <w:r w:rsidRPr="008D2E4A">
              <w:rPr>
                <w:rFonts w:ascii="Times New Roman" w:hAnsi="Times New Roman" w:cs="Times New Roman"/>
                <w:sz w:val="20"/>
              </w:rPr>
              <w:t>Mani</w:t>
            </w:r>
            <w:proofErr w:type="gramEnd"/>
            <w:r w:rsidRPr="008D2E4A">
              <w:rPr>
                <w:rFonts w:ascii="Times New Roman" w:hAnsi="Times New Roman" w:cs="Times New Roman"/>
                <w:sz w:val="20"/>
              </w:rPr>
              <w:t xml:space="preserve"> V</w:t>
            </w:r>
          </w:p>
        </w:tc>
        <w:tc>
          <w:tcPr>
            <w:tcW w:w="1560" w:type="dxa"/>
          </w:tcPr>
          <w:p w14:paraId="42E5CB66" w14:textId="5804CB3B" w:rsidR="008D2E4A" w:rsidRPr="008D2E4A" w:rsidRDefault="008D2E4A" w:rsidP="008D2E4A">
            <w:pPr>
              <w:jc w:val="center"/>
              <w:rPr>
                <w:rFonts w:ascii="Times New Roman" w:hAnsi="Times New Roman" w:cs="Times New Roman"/>
                <w:sz w:val="20"/>
                <w:szCs w:val="18"/>
              </w:rPr>
            </w:pPr>
            <w:r w:rsidRPr="008D2E4A">
              <w:rPr>
                <w:rFonts w:ascii="Times New Roman" w:hAnsi="Times New Roman" w:cs="Times New Roman"/>
                <w:sz w:val="20"/>
              </w:rPr>
              <w:t>3</w:t>
            </w:r>
          </w:p>
        </w:tc>
        <w:tc>
          <w:tcPr>
            <w:tcW w:w="1275" w:type="dxa"/>
          </w:tcPr>
          <w:p w14:paraId="04B8E126" w14:textId="44290761" w:rsidR="008D2E4A" w:rsidRPr="008D2E4A" w:rsidRDefault="008D2E4A" w:rsidP="008D2E4A">
            <w:pPr>
              <w:jc w:val="right"/>
              <w:rPr>
                <w:rFonts w:ascii="Times New Roman" w:hAnsi="Times New Roman" w:cs="Times New Roman"/>
                <w:sz w:val="20"/>
                <w:szCs w:val="18"/>
              </w:rPr>
            </w:pPr>
            <w:r w:rsidRPr="008D2E4A">
              <w:rPr>
                <w:rFonts w:ascii="Times New Roman" w:hAnsi="Times New Roman" w:cs="Times New Roman"/>
                <w:sz w:val="20"/>
              </w:rPr>
              <w:t>0.798</w:t>
            </w:r>
          </w:p>
        </w:tc>
      </w:tr>
    </w:tbl>
    <w:p w14:paraId="77907E28" w14:textId="7D821E88" w:rsidR="002336A4" w:rsidRDefault="008D2E4A" w:rsidP="00635CA3">
      <w:pPr>
        <w:spacing w:after="120" w:line="276" w:lineRule="auto"/>
        <w:ind w:firstLine="709"/>
        <w:jc w:val="both"/>
        <w:rPr>
          <w:rFonts w:ascii="Times New Roman" w:hAnsi="Times New Roman" w:cs="Times New Roman"/>
          <w:sz w:val="24"/>
          <w:szCs w:val="24"/>
        </w:rPr>
      </w:pPr>
      <w:r w:rsidRPr="00B35CFB">
        <w:rPr>
          <w:rFonts w:ascii="Times New Roman" w:hAnsi="Times New Roman" w:cs="Times New Roman"/>
          <w:sz w:val="24"/>
          <w:szCs w:val="24"/>
        </w:rPr>
        <w:t xml:space="preserve">Tablo </w:t>
      </w:r>
      <w:r w:rsidR="00B35CFB" w:rsidRPr="00B35CFB">
        <w:rPr>
          <w:rFonts w:ascii="Times New Roman" w:hAnsi="Times New Roman" w:cs="Times New Roman"/>
          <w:sz w:val="24"/>
          <w:szCs w:val="24"/>
        </w:rPr>
        <w:t>6</w:t>
      </w:r>
      <w:r w:rsidRPr="0016271E">
        <w:rPr>
          <w:rFonts w:ascii="Times New Roman" w:hAnsi="Times New Roman" w:cs="Times New Roman"/>
          <w:sz w:val="24"/>
          <w:szCs w:val="24"/>
        </w:rPr>
        <w:t xml:space="preserve"> incelendiğinde 11 yayın ile “sürdürülebilir insan kaynakları yönetimi” alanında 11 yayın ile en fazla yayın yapan araştırmacı</w:t>
      </w:r>
      <w:r w:rsidR="001B68E1" w:rsidRPr="0016271E">
        <w:rPr>
          <w:rFonts w:ascii="Times New Roman" w:hAnsi="Times New Roman" w:cs="Times New Roman"/>
          <w:sz w:val="24"/>
          <w:szCs w:val="24"/>
        </w:rPr>
        <w:t xml:space="preserve"> yazarın</w:t>
      </w:r>
      <w:r w:rsidRPr="0016271E">
        <w:rPr>
          <w:rFonts w:ascii="Times New Roman" w:hAnsi="Times New Roman" w:cs="Times New Roman"/>
          <w:sz w:val="24"/>
          <w:szCs w:val="24"/>
        </w:rPr>
        <w:t xml:space="preserve">, </w:t>
      </w:r>
      <w:r w:rsidR="001B68E1" w:rsidRPr="0016271E">
        <w:rPr>
          <w:rFonts w:ascii="Times New Roman" w:hAnsi="Times New Roman" w:cs="Times New Roman"/>
          <w:sz w:val="24"/>
          <w:szCs w:val="24"/>
        </w:rPr>
        <w:t xml:space="preserve">şu an Lincoln Üniversitesinde misafir araştırmacı olarak bulunan </w:t>
      </w:r>
      <w:r w:rsidRPr="0016271E">
        <w:rPr>
          <w:rFonts w:ascii="Times New Roman" w:hAnsi="Times New Roman" w:cs="Times New Roman"/>
          <w:sz w:val="24"/>
          <w:szCs w:val="24"/>
        </w:rPr>
        <w:t xml:space="preserve">Prof. </w:t>
      </w:r>
      <w:proofErr w:type="spellStart"/>
      <w:r w:rsidRPr="0016271E">
        <w:rPr>
          <w:rFonts w:ascii="Times New Roman" w:hAnsi="Times New Roman" w:cs="Times New Roman"/>
          <w:sz w:val="24"/>
          <w:szCs w:val="24"/>
        </w:rPr>
        <w:t>Charbel</w:t>
      </w:r>
      <w:proofErr w:type="spellEnd"/>
      <w:r w:rsidRPr="0016271E">
        <w:rPr>
          <w:rFonts w:ascii="Times New Roman" w:hAnsi="Times New Roman" w:cs="Times New Roman"/>
          <w:sz w:val="24"/>
          <w:szCs w:val="24"/>
        </w:rPr>
        <w:t xml:space="preserve"> </w:t>
      </w:r>
      <w:proofErr w:type="spellStart"/>
      <w:r w:rsidRPr="0016271E">
        <w:rPr>
          <w:rFonts w:ascii="Times New Roman" w:hAnsi="Times New Roman" w:cs="Times New Roman"/>
          <w:sz w:val="24"/>
          <w:szCs w:val="24"/>
        </w:rPr>
        <w:t>Jose</w:t>
      </w:r>
      <w:proofErr w:type="spellEnd"/>
      <w:r w:rsidRPr="0016271E">
        <w:rPr>
          <w:rFonts w:ascii="Times New Roman" w:hAnsi="Times New Roman" w:cs="Times New Roman"/>
          <w:sz w:val="24"/>
          <w:szCs w:val="24"/>
        </w:rPr>
        <w:t xml:space="preserve"> </w:t>
      </w:r>
      <w:proofErr w:type="spellStart"/>
      <w:r w:rsidRPr="0016271E">
        <w:rPr>
          <w:rFonts w:ascii="Times New Roman" w:hAnsi="Times New Roman" w:cs="Times New Roman"/>
          <w:sz w:val="24"/>
          <w:szCs w:val="24"/>
        </w:rPr>
        <w:t>Chiappetta</w:t>
      </w:r>
      <w:proofErr w:type="spellEnd"/>
      <w:r w:rsidRPr="0016271E">
        <w:rPr>
          <w:rFonts w:ascii="Times New Roman" w:hAnsi="Times New Roman" w:cs="Times New Roman"/>
          <w:sz w:val="24"/>
          <w:szCs w:val="24"/>
        </w:rPr>
        <w:t xml:space="preserve"> </w:t>
      </w:r>
      <w:proofErr w:type="spellStart"/>
      <w:r w:rsidRPr="0016271E">
        <w:rPr>
          <w:rFonts w:ascii="Times New Roman" w:hAnsi="Times New Roman" w:cs="Times New Roman"/>
          <w:sz w:val="24"/>
          <w:szCs w:val="24"/>
        </w:rPr>
        <w:t>Jabbour</w:t>
      </w:r>
      <w:proofErr w:type="spellEnd"/>
      <w:r w:rsidRPr="0016271E">
        <w:rPr>
          <w:rFonts w:ascii="Times New Roman" w:hAnsi="Times New Roman" w:cs="Times New Roman"/>
          <w:sz w:val="24"/>
          <w:szCs w:val="24"/>
        </w:rPr>
        <w:t>’ un</w:t>
      </w:r>
      <w:r w:rsidR="001B68E1" w:rsidRPr="0016271E">
        <w:rPr>
          <w:rFonts w:ascii="Times New Roman" w:hAnsi="Times New Roman" w:cs="Times New Roman"/>
          <w:sz w:val="24"/>
          <w:szCs w:val="24"/>
        </w:rPr>
        <w:t xml:space="preserve"> olduğu görülmektedir. </w:t>
      </w:r>
      <w:proofErr w:type="spellStart"/>
      <w:r w:rsidR="001B68E1" w:rsidRPr="0016271E">
        <w:rPr>
          <w:rFonts w:ascii="Times New Roman" w:hAnsi="Times New Roman" w:cs="Times New Roman"/>
          <w:sz w:val="24"/>
          <w:szCs w:val="24"/>
        </w:rPr>
        <w:t>Jabbour</w:t>
      </w:r>
      <w:proofErr w:type="spellEnd"/>
      <w:r w:rsidR="001B68E1" w:rsidRPr="0016271E">
        <w:rPr>
          <w:rFonts w:ascii="Times New Roman" w:hAnsi="Times New Roman" w:cs="Times New Roman"/>
          <w:sz w:val="24"/>
          <w:szCs w:val="24"/>
        </w:rPr>
        <w:t xml:space="preserve"> aynı zamanda</w:t>
      </w:r>
      <w:r w:rsidRPr="0016271E">
        <w:rPr>
          <w:rFonts w:ascii="Times New Roman" w:hAnsi="Times New Roman" w:cs="Times New Roman"/>
          <w:sz w:val="24"/>
          <w:szCs w:val="24"/>
        </w:rPr>
        <w:t xml:space="preserve"> </w:t>
      </w:r>
      <w:r w:rsidR="001B68E1" w:rsidRPr="0016271E">
        <w:rPr>
          <w:rFonts w:ascii="Times New Roman" w:hAnsi="Times New Roman" w:cs="Times New Roman"/>
          <w:sz w:val="24"/>
          <w:szCs w:val="24"/>
        </w:rPr>
        <w:t xml:space="preserve">Fransa Montpellier İşletme Okulundan </w:t>
      </w:r>
      <w:proofErr w:type="spellStart"/>
      <w:r w:rsidR="001B68E1" w:rsidRPr="0016271E">
        <w:rPr>
          <w:rFonts w:ascii="Times New Roman" w:hAnsi="Times New Roman" w:cs="Times New Roman"/>
          <w:sz w:val="24"/>
          <w:szCs w:val="24"/>
        </w:rPr>
        <w:t>akrediteli</w:t>
      </w:r>
      <w:proofErr w:type="spellEnd"/>
      <w:r w:rsidR="001B68E1" w:rsidRPr="0016271E">
        <w:rPr>
          <w:rFonts w:ascii="Times New Roman" w:hAnsi="Times New Roman" w:cs="Times New Roman"/>
          <w:sz w:val="24"/>
          <w:szCs w:val="24"/>
        </w:rPr>
        <w:t xml:space="preserve"> bir profesördür. </w:t>
      </w:r>
      <w:r w:rsidR="00A37A64" w:rsidRPr="0016271E">
        <w:rPr>
          <w:rFonts w:ascii="Times New Roman" w:hAnsi="Times New Roman" w:cs="Times New Roman"/>
          <w:sz w:val="24"/>
          <w:szCs w:val="24"/>
        </w:rPr>
        <w:t xml:space="preserve">Malezya Bilim üniversitesinde görev yapan Doç. Dr. </w:t>
      </w:r>
      <w:proofErr w:type="spellStart"/>
      <w:r w:rsidR="00A37A64" w:rsidRPr="0016271E">
        <w:rPr>
          <w:rFonts w:ascii="Times New Roman" w:hAnsi="Times New Roman" w:cs="Times New Roman"/>
          <w:sz w:val="24"/>
          <w:szCs w:val="24"/>
        </w:rPr>
        <w:t>Yusliza</w:t>
      </w:r>
      <w:proofErr w:type="spellEnd"/>
      <w:r w:rsidR="00A37A64" w:rsidRPr="0016271E">
        <w:rPr>
          <w:rFonts w:ascii="Times New Roman" w:hAnsi="Times New Roman" w:cs="Times New Roman"/>
          <w:sz w:val="24"/>
          <w:szCs w:val="24"/>
        </w:rPr>
        <w:t xml:space="preserve"> </w:t>
      </w:r>
      <w:proofErr w:type="spellStart"/>
      <w:r w:rsidR="00A37A64" w:rsidRPr="0016271E">
        <w:rPr>
          <w:rFonts w:ascii="Times New Roman" w:hAnsi="Times New Roman" w:cs="Times New Roman"/>
          <w:sz w:val="24"/>
          <w:szCs w:val="24"/>
        </w:rPr>
        <w:t>Mohd-Yusoff</w:t>
      </w:r>
      <w:proofErr w:type="spellEnd"/>
      <w:r w:rsidR="00A37A64" w:rsidRPr="0016271E">
        <w:rPr>
          <w:rFonts w:ascii="Times New Roman" w:hAnsi="Times New Roman" w:cs="Times New Roman"/>
          <w:sz w:val="24"/>
          <w:szCs w:val="24"/>
        </w:rPr>
        <w:t xml:space="preserve"> ise</w:t>
      </w:r>
      <w:r w:rsidR="001B68E1" w:rsidRPr="0016271E">
        <w:rPr>
          <w:rFonts w:ascii="Times New Roman" w:hAnsi="Times New Roman" w:cs="Times New Roman"/>
          <w:sz w:val="24"/>
          <w:szCs w:val="24"/>
        </w:rPr>
        <w:t xml:space="preserve"> yayın yapan yazar</w:t>
      </w:r>
      <w:r w:rsidR="00A37A64" w:rsidRPr="0016271E">
        <w:rPr>
          <w:rFonts w:ascii="Times New Roman" w:hAnsi="Times New Roman" w:cs="Times New Roman"/>
          <w:sz w:val="24"/>
          <w:szCs w:val="24"/>
        </w:rPr>
        <w:t xml:space="preserve"> sıralamasında 2. sırada olup bulunduğu kurumda sürdürülebilir insan kaynakları yönetimi </w:t>
      </w:r>
      <w:r w:rsidR="000E3552" w:rsidRPr="0016271E">
        <w:rPr>
          <w:rFonts w:ascii="Times New Roman" w:hAnsi="Times New Roman" w:cs="Times New Roman"/>
          <w:sz w:val="24"/>
          <w:szCs w:val="24"/>
        </w:rPr>
        <w:t xml:space="preserve">ile </w:t>
      </w:r>
      <w:r w:rsidR="00A37A64" w:rsidRPr="0016271E">
        <w:rPr>
          <w:rFonts w:ascii="Times New Roman" w:hAnsi="Times New Roman" w:cs="Times New Roman"/>
          <w:sz w:val="24"/>
          <w:szCs w:val="24"/>
        </w:rPr>
        <w:t xml:space="preserve">ilgili çalışmalar yapmaktadır. Buradan da anlaşılacağı üzere en çok yayın yapılan kurum sıralamasında söz konusu kurumlardaki belli başlı yazarların kişisel gayretlerinin öne çıktığı görülmektedir. Bu da kurum yayın sıralamasının yayın ülke sıralamasından farklı olmasının nedeni olarak </w:t>
      </w:r>
      <w:r w:rsidR="000E3552" w:rsidRPr="0016271E">
        <w:rPr>
          <w:rFonts w:ascii="Times New Roman" w:hAnsi="Times New Roman" w:cs="Times New Roman"/>
          <w:sz w:val="24"/>
          <w:szCs w:val="24"/>
        </w:rPr>
        <w:t>değerlendirilmektedir.</w:t>
      </w:r>
      <w:r w:rsidR="00B35CFB">
        <w:rPr>
          <w:rFonts w:ascii="Times New Roman" w:hAnsi="Times New Roman" w:cs="Times New Roman"/>
          <w:sz w:val="24"/>
          <w:szCs w:val="24"/>
        </w:rPr>
        <w:t xml:space="preserve"> </w:t>
      </w:r>
      <w:r w:rsidR="00E938C4" w:rsidRPr="00A631DD">
        <w:rPr>
          <w:rFonts w:ascii="Times New Roman" w:hAnsi="Times New Roman" w:cs="Times New Roman"/>
          <w:sz w:val="24"/>
          <w:szCs w:val="24"/>
        </w:rPr>
        <w:t>Tablo</w:t>
      </w:r>
      <w:r w:rsidR="002336A4" w:rsidRPr="00A631DD">
        <w:rPr>
          <w:rFonts w:ascii="Times New Roman" w:hAnsi="Times New Roman" w:cs="Times New Roman"/>
          <w:sz w:val="24"/>
          <w:szCs w:val="24"/>
        </w:rPr>
        <w:t xml:space="preserve"> </w:t>
      </w:r>
      <w:r w:rsidR="00A631DD" w:rsidRPr="00A631DD">
        <w:rPr>
          <w:rFonts w:ascii="Times New Roman" w:hAnsi="Times New Roman" w:cs="Times New Roman"/>
          <w:sz w:val="24"/>
          <w:szCs w:val="24"/>
        </w:rPr>
        <w:t>7</w:t>
      </w:r>
      <w:r w:rsidR="002336A4" w:rsidRPr="00A631DD">
        <w:rPr>
          <w:rFonts w:ascii="Times New Roman" w:hAnsi="Times New Roman" w:cs="Times New Roman"/>
          <w:sz w:val="24"/>
          <w:szCs w:val="24"/>
        </w:rPr>
        <w:t>’</w:t>
      </w:r>
      <w:r w:rsidR="002336A4" w:rsidRPr="0016271E">
        <w:rPr>
          <w:rFonts w:ascii="Times New Roman" w:hAnsi="Times New Roman" w:cs="Times New Roman"/>
          <w:sz w:val="24"/>
          <w:szCs w:val="24"/>
        </w:rPr>
        <w:t xml:space="preserve"> de yayın</w:t>
      </w:r>
      <w:r w:rsidR="005B2848" w:rsidRPr="0016271E">
        <w:rPr>
          <w:rFonts w:ascii="Times New Roman" w:hAnsi="Times New Roman" w:cs="Times New Roman"/>
          <w:sz w:val="24"/>
          <w:szCs w:val="24"/>
        </w:rPr>
        <w:t xml:space="preserve"> kategori</w:t>
      </w:r>
      <w:r w:rsidR="00582254">
        <w:rPr>
          <w:rFonts w:ascii="Times New Roman" w:hAnsi="Times New Roman" w:cs="Times New Roman"/>
          <w:sz w:val="24"/>
          <w:szCs w:val="24"/>
        </w:rPr>
        <w:t>leri</w:t>
      </w:r>
      <w:r w:rsidR="002336A4" w:rsidRPr="0016271E">
        <w:rPr>
          <w:rFonts w:ascii="Times New Roman" w:hAnsi="Times New Roman" w:cs="Times New Roman"/>
          <w:sz w:val="24"/>
          <w:szCs w:val="24"/>
        </w:rPr>
        <w:t xml:space="preserve"> gösterilmektedir.</w:t>
      </w:r>
    </w:p>
    <w:p w14:paraId="7587CCDE" w14:textId="7F761AF3" w:rsidR="00B35CFB" w:rsidRPr="00CF5256" w:rsidRDefault="00B35CFB" w:rsidP="00E938C4">
      <w:pPr>
        <w:spacing w:before="120" w:after="0" w:line="240" w:lineRule="auto"/>
        <w:jc w:val="both"/>
        <w:rPr>
          <w:rFonts w:ascii="Times New Roman" w:hAnsi="Times New Roman" w:cs="Times New Roman"/>
          <w:b/>
          <w:sz w:val="20"/>
          <w:szCs w:val="24"/>
        </w:rPr>
      </w:pPr>
      <w:r w:rsidRPr="00CF5256">
        <w:rPr>
          <w:rFonts w:ascii="Times New Roman" w:hAnsi="Times New Roman" w:cs="Times New Roman"/>
          <w:b/>
          <w:sz w:val="20"/>
          <w:szCs w:val="24"/>
        </w:rPr>
        <w:t xml:space="preserve">Tablo 7: Yayınların </w:t>
      </w:r>
      <w:proofErr w:type="spellStart"/>
      <w:r w:rsidRPr="00CF5256">
        <w:rPr>
          <w:rFonts w:ascii="Times New Roman" w:hAnsi="Times New Roman" w:cs="Times New Roman"/>
          <w:b/>
          <w:sz w:val="20"/>
          <w:szCs w:val="24"/>
        </w:rPr>
        <w:t>WoS</w:t>
      </w:r>
      <w:proofErr w:type="spellEnd"/>
      <w:r w:rsidRPr="00CF5256">
        <w:rPr>
          <w:rFonts w:ascii="Times New Roman" w:hAnsi="Times New Roman" w:cs="Times New Roman"/>
          <w:b/>
          <w:sz w:val="20"/>
          <w:szCs w:val="24"/>
        </w:rPr>
        <w:t xml:space="preserve"> kategorik s</w:t>
      </w:r>
      <w:r w:rsidR="00A631DD" w:rsidRPr="00CF5256">
        <w:rPr>
          <w:rFonts w:ascii="Times New Roman" w:hAnsi="Times New Roman" w:cs="Times New Roman"/>
          <w:b/>
          <w:sz w:val="20"/>
          <w:szCs w:val="24"/>
        </w:rPr>
        <w:t>ıralaması</w:t>
      </w:r>
    </w:p>
    <w:tbl>
      <w:tblPr>
        <w:tblStyle w:val="TabloKlavuzu"/>
        <w:tblW w:w="9072" w:type="dxa"/>
        <w:tblInd w:w="-5" w:type="dxa"/>
        <w:tblLook w:val="04A0" w:firstRow="1" w:lastRow="0" w:firstColumn="1" w:lastColumn="0" w:noHBand="0" w:noVBand="1"/>
      </w:tblPr>
      <w:tblGrid>
        <w:gridCol w:w="851"/>
        <w:gridCol w:w="6237"/>
        <w:gridCol w:w="1984"/>
      </w:tblGrid>
      <w:tr w:rsidR="00E938C4" w:rsidRPr="00C04171" w14:paraId="0A73A171" w14:textId="77777777" w:rsidTr="00E938C4">
        <w:tc>
          <w:tcPr>
            <w:tcW w:w="851" w:type="dxa"/>
          </w:tcPr>
          <w:p w14:paraId="58ABB250" w14:textId="77777777" w:rsidR="00E938C4" w:rsidRPr="00C04171" w:rsidRDefault="00E938C4" w:rsidP="00E97B0C">
            <w:pPr>
              <w:jc w:val="both"/>
              <w:rPr>
                <w:rFonts w:ascii="Times New Roman" w:hAnsi="Times New Roman" w:cs="Times New Roman"/>
                <w:b/>
                <w:sz w:val="18"/>
                <w:szCs w:val="18"/>
              </w:rPr>
            </w:pPr>
            <w:r w:rsidRPr="00C04171">
              <w:rPr>
                <w:rFonts w:ascii="Times New Roman" w:hAnsi="Times New Roman" w:cs="Times New Roman"/>
                <w:b/>
                <w:sz w:val="18"/>
                <w:szCs w:val="18"/>
              </w:rPr>
              <w:t>No</w:t>
            </w:r>
          </w:p>
        </w:tc>
        <w:tc>
          <w:tcPr>
            <w:tcW w:w="6237" w:type="dxa"/>
          </w:tcPr>
          <w:p w14:paraId="4DE48459" w14:textId="2BEFF1A7" w:rsidR="00E938C4" w:rsidRPr="00C04171" w:rsidRDefault="00E938C4" w:rsidP="00E97B0C">
            <w:pPr>
              <w:jc w:val="both"/>
              <w:rPr>
                <w:rFonts w:ascii="Times New Roman" w:hAnsi="Times New Roman" w:cs="Times New Roman"/>
                <w:b/>
                <w:sz w:val="18"/>
                <w:szCs w:val="18"/>
              </w:rPr>
            </w:pPr>
            <w:r>
              <w:rPr>
                <w:rFonts w:ascii="Times New Roman" w:hAnsi="Times New Roman" w:cs="Times New Roman"/>
                <w:b/>
                <w:sz w:val="18"/>
                <w:szCs w:val="18"/>
              </w:rPr>
              <w:t>Kategori</w:t>
            </w:r>
          </w:p>
        </w:tc>
        <w:tc>
          <w:tcPr>
            <w:tcW w:w="1984" w:type="dxa"/>
          </w:tcPr>
          <w:p w14:paraId="52B629A4" w14:textId="77777777" w:rsidR="00E938C4" w:rsidRPr="00C04171" w:rsidRDefault="00E938C4" w:rsidP="00E97B0C">
            <w:pPr>
              <w:jc w:val="center"/>
              <w:rPr>
                <w:rFonts w:ascii="Times New Roman" w:hAnsi="Times New Roman" w:cs="Times New Roman"/>
                <w:b/>
                <w:sz w:val="18"/>
                <w:szCs w:val="18"/>
              </w:rPr>
            </w:pPr>
            <w:r w:rsidRPr="00C04171">
              <w:rPr>
                <w:rFonts w:ascii="Times New Roman" w:hAnsi="Times New Roman" w:cs="Times New Roman"/>
                <w:b/>
                <w:sz w:val="18"/>
                <w:szCs w:val="18"/>
              </w:rPr>
              <w:t>Yayın Sayısı</w:t>
            </w:r>
          </w:p>
        </w:tc>
      </w:tr>
      <w:tr w:rsidR="00E938C4" w:rsidRPr="00C04171" w14:paraId="61830866" w14:textId="77777777" w:rsidTr="00E938C4">
        <w:tc>
          <w:tcPr>
            <w:tcW w:w="851" w:type="dxa"/>
          </w:tcPr>
          <w:p w14:paraId="11052F44" w14:textId="77777777" w:rsidR="00E938C4" w:rsidRPr="00C04171" w:rsidRDefault="00E938C4" w:rsidP="00E97B0C">
            <w:pPr>
              <w:rPr>
                <w:rFonts w:ascii="Times New Roman" w:hAnsi="Times New Roman" w:cs="Times New Roman"/>
                <w:sz w:val="18"/>
                <w:szCs w:val="18"/>
              </w:rPr>
            </w:pPr>
            <w:bookmarkStart w:id="2" w:name="_Hlk84692992"/>
            <w:r w:rsidRPr="00C04171">
              <w:rPr>
                <w:rFonts w:ascii="Times New Roman" w:hAnsi="Times New Roman" w:cs="Times New Roman"/>
                <w:sz w:val="18"/>
                <w:szCs w:val="18"/>
              </w:rPr>
              <w:t>1</w:t>
            </w:r>
          </w:p>
        </w:tc>
        <w:tc>
          <w:tcPr>
            <w:tcW w:w="6237" w:type="dxa"/>
          </w:tcPr>
          <w:p w14:paraId="0EF2F48F" w14:textId="65F957D9"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Yönetim</w:t>
            </w:r>
          </w:p>
        </w:tc>
        <w:tc>
          <w:tcPr>
            <w:tcW w:w="1984" w:type="dxa"/>
          </w:tcPr>
          <w:p w14:paraId="199CD5E9" w14:textId="38C19549"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szCs w:val="18"/>
              </w:rPr>
              <w:t>288</w:t>
            </w:r>
          </w:p>
        </w:tc>
      </w:tr>
      <w:tr w:rsidR="00E938C4" w:rsidRPr="00C04171" w14:paraId="6FFAE730" w14:textId="77777777" w:rsidTr="00E938C4">
        <w:tc>
          <w:tcPr>
            <w:tcW w:w="851" w:type="dxa"/>
          </w:tcPr>
          <w:p w14:paraId="7AE62B56"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2</w:t>
            </w:r>
          </w:p>
        </w:tc>
        <w:tc>
          <w:tcPr>
            <w:tcW w:w="6237" w:type="dxa"/>
          </w:tcPr>
          <w:p w14:paraId="6B196CDD" w14:textId="5CB09E5D"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İşletme</w:t>
            </w:r>
          </w:p>
        </w:tc>
        <w:tc>
          <w:tcPr>
            <w:tcW w:w="1984" w:type="dxa"/>
          </w:tcPr>
          <w:p w14:paraId="49724668" w14:textId="1D502169"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rPr>
              <w:t>1</w:t>
            </w:r>
            <w:r w:rsidRPr="008D2E4A">
              <w:rPr>
                <w:rFonts w:ascii="Times New Roman" w:hAnsi="Times New Roman" w:cs="Times New Roman"/>
                <w:sz w:val="20"/>
              </w:rPr>
              <w:t>6</w:t>
            </w:r>
            <w:r>
              <w:rPr>
                <w:rFonts w:ascii="Times New Roman" w:hAnsi="Times New Roman" w:cs="Times New Roman"/>
                <w:sz w:val="20"/>
              </w:rPr>
              <w:t>4</w:t>
            </w:r>
          </w:p>
        </w:tc>
      </w:tr>
      <w:tr w:rsidR="00E938C4" w:rsidRPr="00C04171" w14:paraId="57B635A0" w14:textId="77777777" w:rsidTr="00E938C4">
        <w:tc>
          <w:tcPr>
            <w:tcW w:w="851" w:type="dxa"/>
          </w:tcPr>
          <w:p w14:paraId="07841B98"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3</w:t>
            </w:r>
          </w:p>
        </w:tc>
        <w:tc>
          <w:tcPr>
            <w:tcW w:w="6237" w:type="dxa"/>
          </w:tcPr>
          <w:p w14:paraId="72235322" w14:textId="2868D875"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Endüstriyel ilişkiler ve emek</w:t>
            </w:r>
          </w:p>
        </w:tc>
        <w:tc>
          <w:tcPr>
            <w:tcW w:w="1984" w:type="dxa"/>
          </w:tcPr>
          <w:p w14:paraId="5039330A" w14:textId="4267589B"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szCs w:val="18"/>
              </w:rPr>
              <w:t>46</w:t>
            </w:r>
          </w:p>
        </w:tc>
      </w:tr>
      <w:tr w:rsidR="00E938C4" w:rsidRPr="00C04171" w14:paraId="270567E6" w14:textId="77777777" w:rsidTr="00E938C4">
        <w:tc>
          <w:tcPr>
            <w:tcW w:w="851" w:type="dxa"/>
          </w:tcPr>
          <w:p w14:paraId="04341784"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lastRenderedPageBreak/>
              <w:t>4</w:t>
            </w:r>
          </w:p>
        </w:tc>
        <w:tc>
          <w:tcPr>
            <w:tcW w:w="6237" w:type="dxa"/>
          </w:tcPr>
          <w:p w14:paraId="5D76D501" w14:textId="12B79080"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Çevresel çalışmalar</w:t>
            </w:r>
          </w:p>
        </w:tc>
        <w:tc>
          <w:tcPr>
            <w:tcW w:w="1984" w:type="dxa"/>
          </w:tcPr>
          <w:p w14:paraId="32D66E17" w14:textId="01D41786"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szCs w:val="18"/>
              </w:rPr>
              <w:t>39</w:t>
            </w:r>
          </w:p>
        </w:tc>
      </w:tr>
      <w:tr w:rsidR="00E938C4" w:rsidRPr="00C04171" w14:paraId="0A132131" w14:textId="77777777" w:rsidTr="00E938C4">
        <w:tc>
          <w:tcPr>
            <w:tcW w:w="851" w:type="dxa"/>
          </w:tcPr>
          <w:p w14:paraId="156FA47F"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5</w:t>
            </w:r>
          </w:p>
        </w:tc>
        <w:tc>
          <w:tcPr>
            <w:tcW w:w="6237" w:type="dxa"/>
          </w:tcPr>
          <w:p w14:paraId="7706499D" w14:textId="0D33A8E7"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Uygulamalı psikoloji</w:t>
            </w:r>
          </w:p>
        </w:tc>
        <w:tc>
          <w:tcPr>
            <w:tcW w:w="1984" w:type="dxa"/>
          </w:tcPr>
          <w:p w14:paraId="4743160E" w14:textId="1E1F29CA"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szCs w:val="18"/>
              </w:rPr>
              <w:t>20</w:t>
            </w:r>
          </w:p>
        </w:tc>
      </w:tr>
      <w:tr w:rsidR="00E938C4" w:rsidRPr="00C04171" w14:paraId="3327AD62" w14:textId="77777777" w:rsidTr="00E938C4">
        <w:tc>
          <w:tcPr>
            <w:tcW w:w="851" w:type="dxa"/>
          </w:tcPr>
          <w:p w14:paraId="1AECFF4A"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6</w:t>
            </w:r>
          </w:p>
        </w:tc>
        <w:tc>
          <w:tcPr>
            <w:tcW w:w="6237" w:type="dxa"/>
          </w:tcPr>
          <w:p w14:paraId="110A6CFD" w14:textId="7333265A"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Etik</w:t>
            </w:r>
          </w:p>
        </w:tc>
        <w:tc>
          <w:tcPr>
            <w:tcW w:w="1984" w:type="dxa"/>
          </w:tcPr>
          <w:p w14:paraId="5803D4BD" w14:textId="0C53341F"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rPr>
              <w:t>1</w:t>
            </w:r>
            <w:r w:rsidRPr="008D2E4A">
              <w:rPr>
                <w:rFonts w:ascii="Times New Roman" w:hAnsi="Times New Roman" w:cs="Times New Roman"/>
                <w:sz w:val="20"/>
              </w:rPr>
              <w:t>4</w:t>
            </w:r>
          </w:p>
        </w:tc>
      </w:tr>
      <w:tr w:rsidR="00E938C4" w:rsidRPr="00C04171" w14:paraId="210AAE4C" w14:textId="77777777" w:rsidTr="00E938C4">
        <w:tc>
          <w:tcPr>
            <w:tcW w:w="851" w:type="dxa"/>
          </w:tcPr>
          <w:p w14:paraId="143365F7"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7</w:t>
            </w:r>
          </w:p>
        </w:tc>
        <w:tc>
          <w:tcPr>
            <w:tcW w:w="6237" w:type="dxa"/>
          </w:tcPr>
          <w:p w14:paraId="12DB74A6" w14:textId="42E7B2BF"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İktisat</w:t>
            </w:r>
          </w:p>
        </w:tc>
        <w:tc>
          <w:tcPr>
            <w:tcW w:w="1984" w:type="dxa"/>
          </w:tcPr>
          <w:p w14:paraId="0816B576" w14:textId="058B89C9"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szCs w:val="18"/>
              </w:rPr>
              <w:t>10</w:t>
            </w:r>
          </w:p>
        </w:tc>
      </w:tr>
      <w:bookmarkEnd w:id="2"/>
      <w:tr w:rsidR="00E938C4" w:rsidRPr="00C04171" w14:paraId="5B9E0858" w14:textId="77777777" w:rsidTr="00E938C4">
        <w:tc>
          <w:tcPr>
            <w:tcW w:w="851" w:type="dxa"/>
          </w:tcPr>
          <w:p w14:paraId="31CD5C39"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8</w:t>
            </w:r>
          </w:p>
        </w:tc>
        <w:tc>
          <w:tcPr>
            <w:tcW w:w="6237" w:type="dxa"/>
          </w:tcPr>
          <w:p w14:paraId="2E57BC8B" w14:textId="1BBDB035"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Endüstriyel mühendislik</w:t>
            </w:r>
          </w:p>
        </w:tc>
        <w:tc>
          <w:tcPr>
            <w:tcW w:w="1984" w:type="dxa"/>
          </w:tcPr>
          <w:p w14:paraId="76E8DF0F" w14:textId="2632CC59"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rPr>
              <w:t>6</w:t>
            </w:r>
          </w:p>
        </w:tc>
      </w:tr>
      <w:tr w:rsidR="00E938C4" w:rsidRPr="00C04171" w14:paraId="47CFE643" w14:textId="77777777" w:rsidTr="00E938C4">
        <w:tc>
          <w:tcPr>
            <w:tcW w:w="851" w:type="dxa"/>
          </w:tcPr>
          <w:p w14:paraId="58B30537"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9</w:t>
            </w:r>
          </w:p>
        </w:tc>
        <w:tc>
          <w:tcPr>
            <w:tcW w:w="6237" w:type="dxa"/>
          </w:tcPr>
          <w:p w14:paraId="66DBE260" w14:textId="0E8ED627" w:rsidR="00E938C4" w:rsidRPr="008D2E4A" w:rsidRDefault="005B2848" w:rsidP="00E97B0C">
            <w:pPr>
              <w:rPr>
                <w:rFonts w:ascii="Times New Roman" w:hAnsi="Times New Roman" w:cs="Times New Roman"/>
                <w:sz w:val="20"/>
                <w:szCs w:val="18"/>
              </w:rPr>
            </w:pPr>
            <w:r>
              <w:rPr>
                <w:rFonts w:ascii="Times New Roman" w:hAnsi="Times New Roman" w:cs="Times New Roman"/>
                <w:sz w:val="20"/>
                <w:szCs w:val="18"/>
              </w:rPr>
              <w:t xml:space="preserve">Ağırlama, Eğlence, Spor </w:t>
            </w:r>
            <w:r w:rsidR="00E938C4">
              <w:rPr>
                <w:rFonts w:ascii="Times New Roman" w:hAnsi="Times New Roman" w:cs="Times New Roman"/>
                <w:sz w:val="20"/>
                <w:szCs w:val="18"/>
              </w:rPr>
              <w:t>Turizm</w:t>
            </w:r>
          </w:p>
        </w:tc>
        <w:tc>
          <w:tcPr>
            <w:tcW w:w="1984" w:type="dxa"/>
          </w:tcPr>
          <w:p w14:paraId="1C885D16" w14:textId="62783C15" w:rsidR="00E938C4" w:rsidRPr="008D2E4A" w:rsidRDefault="00E938C4" w:rsidP="00E97B0C">
            <w:pPr>
              <w:jc w:val="center"/>
              <w:rPr>
                <w:rFonts w:ascii="Times New Roman" w:hAnsi="Times New Roman" w:cs="Times New Roman"/>
                <w:sz w:val="20"/>
                <w:szCs w:val="18"/>
              </w:rPr>
            </w:pPr>
            <w:r>
              <w:rPr>
                <w:rFonts w:ascii="Times New Roman" w:hAnsi="Times New Roman" w:cs="Times New Roman"/>
                <w:sz w:val="20"/>
                <w:szCs w:val="18"/>
              </w:rPr>
              <w:t>7</w:t>
            </w:r>
          </w:p>
        </w:tc>
      </w:tr>
      <w:tr w:rsidR="00E938C4" w:rsidRPr="00C04171" w14:paraId="5A962DE1" w14:textId="77777777" w:rsidTr="00E938C4">
        <w:tc>
          <w:tcPr>
            <w:tcW w:w="851" w:type="dxa"/>
          </w:tcPr>
          <w:p w14:paraId="0DC1866A" w14:textId="77777777" w:rsidR="00E938C4" w:rsidRPr="00C04171" w:rsidRDefault="00E938C4" w:rsidP="00E97B0C">
            <w:pPr>
              <w:rPr>
                <w:rFonts w:ascii="Times New Roman" w:hAnsi="Times New Roman" w:cs="Times New Roman"/>
                <w:sz w:val="18"/>
                <w:szCs w:val="18"/>
              </w:rPr>
            </w:pPr>
            <w:r w:rsidRPr="00C04171">
              <w:rPr>
                <w:rFonts w:ascii="Times New Roman" w:hAnsi="Times New Roman" w:cs="Times New Roman"/>
                <w:sz w:val="18"/>
                <w:szCs w:val="18"/>
              </w:rPr>
              <w:t>10</w:t>
            </w:r>
          </w:p>
        </w:tc>
        <w:tc>
          <w:tcPr>
            <w:tcW w:w="6237" w:type="dxa"/>
          </w:tcPr>
          <w:p w14:paraId="544E3D77" w14:textId="7B1FEFAA" w:rsidR="00E938C4" w:rsidRPr="008D2E4A" w:rsidRDefault="005B2848" w:rsidP="00E97B0C">
            <w:pPr>
              <w:rPr>
                <w:rFonts w:ascii="Times New Roman" w:hAnsi="Times New Roman" w:cs="Times New Roman"/>
                <w:sz w:val="20"/>
                <w:szCs w:val="18"/>
              </w:rPr>
            </w:pPr>
            <w:r>
              <w:rPr>
                <w:rFonts w:ascii="Times New Roman" w:hAnsi="Times New Roman" w:cs="Times New Roman"/>
                <w:sz w:val="20"/>
                <w:szCs w:val="18"/>
              </w:rPr>
              <w:t>Endüstriyel üretim</w:t>
            </w:r>
          </w:p>
        </w:tc>
        <w:tc>
          <w:tcPr>
            <w:tcW w:w="1984" w:type="dxa"/>
          </w:tcPr>
          <w:p w14:paraId="5898D778" w14:textId="3E04E275" w:rsidR="00E938C4" w:rsidRPr="008D2E4A" w:rsidRDefault="005B2848" w:rsidP="00E97B0C">
            <w:pPr>
              <w:jc w:val="center"/>
              <w:rPr>
                <w:rFonts w:ascii="Times New Roman" w:hAnsi="Times New Roman" w:cs="Times New Roman"/>
                <w:sz w:val="20"/>
                <w:szCs w:val="18"/>
              </w:rPr>
            </w:pPr>
            <w:r>
              <w:rPr>
                <w:rFonts w:ascii="Times New Roman" w:hAnsi="Times New Roman" w:cs="Times New Roman"/>
                <w:sz w:val="20"/>
                <w:szCs w:val="18"/>
              </w:rPr>
              <w:t>4</w:t>
            </w:r>
          </w:p>
        </w:tc>
      </w:tr>
    </w:tbl>
    <w:p w14:paraId="17F89037" w14:textId="7229CDF2" w:rsidR="00B55321" w:rsidRPr="0016271E" w:rsidRDefault="00B55321" w:rsidP="00635CA3">
      <w:pPr>
        <w:spacing w:after="120" w:line="276" w:lineRule="auto"/>
        <w:ind w:firstLine="709"/>
        <w:jc w:val="both"/>
        <w:rPr>
          <w:rFonts w:ascii="Times New Roman" w:hAnsi="Times New Roman" w:cs="Times New Roman"/>
          <w:sz w:val="24"/>
        </w:rPr>
      </w:pPr>
      <w:r w:rsidRPr="0016271E">
        <w:rPr>
          <w:rFonts w:ascii="Times New Roman" w:hAnsi="Times New Roman" w:cs="Times New Roman"/>
          <w:sz w:val="24"/>
        </w:rPr>
        <w:t>Alan yazınında “sürdürülebilir insan kaynakları yönetimi” konusunda yapılan yayınların ilgilendikleri temel konu başlıklarını analiz edip anlayabilmek için ortak kelime (</w:t>
      </w:r>
      <w:proofErr w:type="spellStart"/>
      <w:r w:rsidRPr="0016271E">
        <w:rPr>
          <w:rFonts w:ascii="Times New Roman" w:hAnsi="Times New Roman" w:cs="Times New Roman"/>
          <w:sz w:val="24"/>
        </w:rPr>
        <w:t>co-word</w:t>
      </w:r>
      <w:proofErr w:type="spellEnd"/>
      <w:r w:rsidRPr="0016271E">
        <w:rPr>
          <w:rFonts w:ascii="Times New Roman" w:hAnsi="Times New Roman" w:cs="Times New Roman"/>
          <w:sz w:val="24"/>
        </w:rPr>
        <w:t>/</w:t>
      </w:r>
      <w:proofErr w:type="spellStart"/>
      <w:r w:rsidRPr="0016271E">
        <w:rPr>
          <w:rFonts w:ascii="Times New Roman" w:hAnsi="Times New Roman" w:cs="Times New Roman"/>
          <w:sz w:val="24"/>
        </w:rPr>
        <w:t>co-occurance</w:t>
      </w:r>
      <w:proofErr w:type="spellEnd"/>
      <w:r w:rsidRPr="0016271E">
        <w:rPr>
          <w:rFonts w:ascii="Times New Roman" w:hAnsi="Times New Roman" w:cs="Times New Roman"/>
          <w:sz w:val="24"/>
        </w:rPr>
        <w:t xml:space="preserve">) analizi yapılmıştır. </w:t>
      </w:r>
      <w:proofErr w:type="spellStart"/>
      <w:r w:rsidRPr="0016271E">
        <w:rPr>
          <w:rFonts w:ascii="Times New Roman" w:hAnsi="Times New Roman" w:cs="Times New Roman"/>
          <w:sz w:val="24"/>
        </w:rPr>
        <w:t>VOSviewer</w:t>
      </w:r>
      <w:proofErr w:type="spellEnd"/>
      <w:r w:rsidRPr="0016271E">
        <w:rPr>
          <w:rFonts w:ascii="Times New Roman" w:hAnsi="Times New Roman" w:cs="Times New Roman"/>
          <w:sz w:val="24"/>
        </w:rPr>
        <w:t xml:space="preserve"> uygulaması yardımıyla yapılan analiz neticesinde ulaşılan bulguları </w:t>
      </w:r>
      <w:r w:rsidRPr="00A631DD">
        <w:rPr>
          <w:rFonts w:ascii="Times New Roman" w:hAnsi="Times New Roman" w:cs="Times New Roman"/>
          <w:sz w:val="24"/>
        </w:rPr>
        <w:t xml:space="preserve">tablo </w:t>
      </w:r>
      <w:r w:rsidR="00A631DD" w:rsidRPr="00A631DD">
        <w:rPr>
          <w:rFonts w:ascii="Times New Roman" w:hAnsi="Times New Roman" w:cs="Times New Roman"/>
          <w:sz w:val="24"/>
        </w:rPr>
        <w:t>8</w:t>
      </w:r>
      <w:r w:rsidRPr="0016271E">
        <w:rPr>
          <w:rFonts w:ascii="Times New Roman" w:hAnsi="Times New Roman" w:cs="Times New Roman"/>
          <w:sz w:val="24"/>
        </w:rPr>
        <w:t>’ de sunulmuştur.</w:t>
      </w:r>
    </w:p>
    <w:p w14:paraId="4841E746" w14:textId="6C552094" w:rsidR="00B55321" w:rsidRPr="00CF5256" w:rsidRDefault="00B55321" w:rsidP="000A5122">
      <w:pPr>
        <w:spacing w:before="120" w:after="0" w:line="240" w:lineRule="auto"/>
        <w:jc w:val="both"/>
        <w:rPr>
          <w:rFonts w:ascii="Times New Roman" w:hAnsi="Times New Roman" w:cs="Times New Roman"/>
          <w:b/>
          <w:sz w:val="20"/>
        </w:rPr>
      </w:pPr>
      <w:r w:rsidRPr="00CF5256">
        <w:rPr>
          <w:rFonts w:ascii="Times New Roman" w:hAnsi="Times New Roman" w:cs="Times New Roman"/>
          <w:b/>
          <w:sz w:val="20"/>
        </w:rPr>
        <w:t xml:space="preserve">Tablo </w:t>
      </w:r>
      <w:r w:rsidR="00A631DD" w:rsidRPr="00CF5256">
        <w:rPr>
          <w:rFonts w:ascii="Times New Roman" w:hAnsi="Times New Roman" w:cs="Times New Roman"/>
          <w:b/>
          <w:sz w:val="20"/>
        </w:rPr>
        <w:t>8</w:t>
      </w:r>
      <w:r w:rsidRPr="00CF5256">
        <w:rPr>
          <w:rFonts w:ascii="Times New Roman" w:hAnsi="Times New Roman" w:cs="Times New Roman"/>
          <w:b/>
          <w:sz w:val="20"/>
        </w:rPr>
        <w:t>: Ortak kelime analiz bulguları</w:t>
      </w:r>
    </w:p>
    <w:tbl>
      <w:tblPr>
        <w:tblStyle w:val="TabloKlavuzu"/>
        <w:tblW w:w="9072" w:type="dxa"/>
        <w:tblInd w:w="-5" w:type="dxa"/>
        <w:tblLook w:val="04A0" w:firstRow="1" w:lastRow="0" w:firstColumn="1" w:lastColumn="0" w:noHBand="0" w:noVBand="1"/>
      </w:tblPr>
      <w:tblGrid>
        <w:gridCol w:w="567"/>
        <w:gridCol w:w="6804"/>
        <w:gridCol w:w="1701"/>
      </w:tblGrid>
      <w:tr w:rsidR="00B55321" w:rsidRPr="00C04171" w14:paraId="0306A472" w14:textId="77777777" w:rsidTr="00B55321">
        <w:tc>
          <w:tcPr>
            <w:tcW w:w="567" w:type="dxa"/>
          </w:tcPr>
          <w:p w14:paraId="23524A37" w14:textId="77777777" w:rsidR="00B55321" w:rsidRPr="00C04171" w:rsidRDefault="00B55321" w:rsidP="00E97B0C">
            <w:pPr>
              <w:jc w:val="both"/>
              <w:rPr>
                <w:rFonts w:ascii="Times New Roman" w:hAnsi="Times New Roman" w:cs="Times New Roman"/>
                <w:b/>
                <w:sz w:val="18"/>
                <w:szCs w:val="18"/>
              </w:rPr>
            </w:pPr>
            <w:bookmarkStart w:id="3" w:name="_Hlk84689251"/>
            <w:r w:rsidRPr="00C04171">
              <w:rPr>
                <w:rFonts w:ascii="Times New Roman" w:hAnsi="Times New Roman" w:cs="Times New Roman"/>
                <w:b/>
                <w:sz w:val="18"/>
                <w:szCs w:val="18"/>
              </w:rPr>
              <w:t>No</w:t>
            </w:r>
          </w:p>
        </w:tc>
        <w:tc>
          <w:tcPr>
            <w:tcW w:w="6804" w:type="dxa"/>
          </w:tcPr>
          <w:p w14:paraId="26F5D508" w14:textId="14717859" w:rsidR="00B55321" w:rsidRPr="00C04171" w:rsidRDefault="00B55321" w:rsidP="00E97B0C">
            <w:pPr>
              <w:jc w:val="both"/>
              <w:rPr>
                <w:rFonts w:ascii="Times New Roman" w:hAnsi="Times New Roman" w:cs="Times New Roman"/>
                <w:b/>
                <w:sz w:val="18"/>
                <w:szCs w:val="18"/>
              </w:rPr>
            </w:pPr>
            <w:r>
              <w:rPr>
                <w:rFonts w:ascii="Times New Roman" w:hAnsi="Times New Roman" w:cs="Times New Roman"/>
                <w:b/>
                <w:sz w:val="18"/>
                <w:szCs w:val="18"/>
              </w:rPr>
              <w:t>Ortak Kelime</w:t>
            </w:r>
          </w:p>
        </w:tc>
        <w:tc>
          <w:tcPr>
            <w:tcW w:w="1701" w:type="dxa"/>
          </w:tcPr>
          <w:p w14:paraId="3FFA5E76" w14:textId="12B2866B" w:rsidR="00B55321" w:rsidRPr="00C04171" w:rsidRDefault="00B55321" w:rsidP="00E97B0C">
            <w:pPr>
              <w:jc w:val="center"/>
              <w:rPr>
                <w:rFonts w:ascii="Times New Roman" w:hAnsi="Times New Roman" w:cs="Times New Roman"/>
                <w:b/>
                <w:sz w:val="18"/>
                <w:szCs w:val="18"/>
              </w:rPr>
            </w:pPr>
            <w:r>
              <w:rPr>
                <w:rFonts w:ascii="Times New Roman" w:hAnsi="Times New Roman" w:cs="Times New Roman"/>
                <w:b/>
                <w:sz w:val="18"/>
                <w:szCs w:val="18"/>
              </w:rPr>
              <w:t>Kullanım Sıklığı</w:t>
            </w:r>
          </w:p>
        </w:tc>
      </w:tr>
      <w:tr w:rsidR="00B55321" w:rsidRPr="00C04171" w14:paraId="6992FA36" w14:textId="77777777" w:rsidTr="00B55321">
        <w:tc>
          <w:tcPr>
            <w:tcW w:w="567" w:type="dxa"/>
          </w:tcPr>
          <w:p w14:paraId="30DF5925"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1</w:t>
            </w:r>
          </w:p>
        </w:tc>
        <w:tc>
          <w:tcPr>
            <w:tcW w:w="6804" w:type="dxa"/>
          </w:tcPr>
          <w:p w14:paraId="036BAEF9" w14:textId="583C2B7C" w:rsidR="00B55321" w:rsidRPr="008D2E4A" w:rsidRDefault="00B55321" w:rsidP="00E97B0C">
            <w:pPr>
              <w:rPr>
                <w:rFonts w:ascii="Times New Roman" w:hAnsi="Times New Roman" w:cs="Times New Roman"/>
                <w:sz w:val="20"/>
                <w:szCs w:val="18"/>
              </w:rPr>
            </w:pPr>
            <w:r>
              <w:rPr>
                <w:rFonts w:ascii="Times New Roman" w:hAnsi="Times New Roman" w:cs="Times New Roman"/>
                <w:sz w:val="20"/>
                <w:szCs w:val="18"/>
              </w:rPr>
              <w:t>İnsan Kaynakları Yönetimi VEYA İKY (Human Resource Management/HRM)</w:t>
            </w:r>
          </w:p>
        </w:tc>
        <w:tc>
          <w:tcPr>
            <w:tcW w:w="1701" w:type="dxa"/>
          </w:tcPr>
          <w:p w14:paraId="5524385C" w14:textId="69C10EEC" w:rsidR="00B55321" w:rsidRPr="008D2E4A" w:rsidRDefault="00BD1618" w:rsidP="00E97B0C">
            <w:pPr>
              <w:jc w:val="center"/>
              <w:rPr>
                <w:rFonts w:ascii="Times New Roman" w:hAnsi="Times New Roman" w:cs="Times New Roman"/>
                <w:sz w:val="20"/>
                <w:szCs w:val="18"/>
              </w:rPr>
            </w:pPr>
            <w:r>
              <w:rPr>
                <w:rFonts w:ascii="Times New Roman" w:hAnsi="Times New Roman" w:cs="Times New Roman"/>
                <w:sz w:val="20"/>
                <w:szCs w:val="18"/>
              </w:rPr>
              <w:t>60</w:t>
            </w:r>
          </w:p>
        </w:tc>
      </w:tr>
      <w:tr w:rsidR="00B55321" w:rsidRPr="00C04171" w14:paraId="697F9E61" w14:textId="77777777" w:rsidTr="00B55321">
        <w:tc>
          <w:tcPr>
            <w:tcW w:w="567" w:type="dxa"/>
          </w:tcPr>
          <w:p w14:paraId="4695CCD2"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2</w:t>
            </w:r>
          </w:p>
        </w:tc>
        <w:tc>
          <w:tcPr>
            <w:tcW w:w="6804" w:type="dxa"/>
          </w:tcPr>
          <w:p w14:paraId="7BDF8102" w14:textId="22A4BB8F" w:rsidR="00B55321" w:rsidRPr="008D2E4A" w:rsidRDefault="00BD1618" w:rsidP="00E97B0C">
            <w:pPr>
              <w:rPr>
                <w:rFonts w:ascii="Times New Roman" w:hAnsi="Times New Roman" w:cs="Times New Roman"/>
                <w:sz w:val="20"/>
                <w:szCs w:val="18"/>
              </w:rPr>
            </w:pPr>
            <w:r w:rsidRPr="00BD1618">
              <w:rPr>
                <w:rFonts w:ascii="Times New Roman" w:hAnsi="Times New Roman" w:cs="Times New Roman"/>
                <w:sz w:val="20"/>
                <w:szCs w:val="18"/>
              </w:rPr>
              <w:t>Yeşil İnsan Kaynakları Yönetimi VEYA YİKY (</w:t>
            </w:r>
            <w:proofErr w:type="spellStart"/>
            <w:r w:rsidRPr="00BD1618">
              <w:rPr>
                <w:rFonts w:ascii="Times New Roman" w:hAnsi="Times New Roman" w:cs="Times New Roman"/>
                <w:sz w:val="20"/>
                <w:szCs w:val="18"/>
              </w:rPr>
              <w:t>Green</w:t>
            </w:r>
            <w:proofErr w:type="spellEnd"/>
            <w:r w:rsidRPr="00BD1618">
              <w:rPr>
                <w:rFonts w:ascii="Times New Roman" w:hAnsi="Times New Roman" w:cs="Times New Roman"/>
                <w:sz w:val="20"/>
                <w:szCs w:val="18"/>
              </w:rPr>
              <w:t xml:space="preserve"> Human Resource Management/</w:t>
            </w:r>
            <w:proofErr w:type="spellStart"/>
            <w:r w:rsidRPr="00BD1618">
              <w:rPr>
                <w:rFonts w:ascii="Times New Roman" w:hAnsi="Times New Roman" w:cs="Times New Roman"/>
                <w:sz w:val="20"/>
                <w:szCs w:val="18"/>
              </w:rPr>
              <w:t>Green</w:t>
            </w:r>
            <w:proofErr w:type="spellEnd"/>
            <w:r w:rsidRPr="00BD1618">
              <w:rPr>
                <w:rFonts w:ascii="Times New Roman" w:hAnsi="Times New Roman" w:cs="Times New Roman"/>
                <w:sz w:val="20"/>
                <w:szCs w:val="18"/>
              </w:rPr>
              <w:t xml:space="preserve"> HRM/GHRM)</w:t>
            </w:r>
          </w:p>
        </w:tc>
        <w:tc>
          <w:tcPr>
            <w:tcW w:w="1701" w:type="dxa"/>
          </w:tcPr>
          <w:p w14:paraId="48651912" w14:textId="68AF6252" w:rsidR="00B55321" w:rsidRPr="008D2E4A" w:rsidRDefault="00BD1618" w:rsidP="00E97B0C">
            <w:pPr>
              <w:jc w:val="center"/>
              <w:rPr>
                <w:rFonts w:ascii="Times New Roman" w:hAnsi="Times New Roman" w:cs="Times New Roman"/>
                <w:sz w:val="20"/>
                <w:szCs w:val="18"/>
              </w:rPr>
            </w:pPr>
            <w:r>
              <w:rPr>
                <w:rFonts w:ascii="Times New Roman" w:hAnsi="Times New Roman" w:cs="Times New Roman"/>
                <w:sz w:val="20"/>
                <w:szCs w:val="18"/>
              </w:rPr>
              <w:t>58</w:t>
            </w:r>
          </w:p>
        </w:tc>
      </w:tr>
      <w:tr w:rsidR="00B55321" w:rsidRPr="00C04171" w14:paraId="06F36F22" w14:textId="77777777" w:rsidTr="00B55321">
        <w:tc>
          <w:tcPr>
            <w:tcW w:w="567" w:type="dxa"/>
          </w:tcPr>
          <w:p w14:paraId="5FEBDD15"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3</w:t>
            </w:r>
          </w:p>
        </w:tc>
        <w:tc>
          <w:tcPr>
            <w:tcW w:w="6804" w:type="dxa"/>
          </w:tcPr>
          <w:p w14:paraId="768D5368" w14:textId="24BC1812" w:rsidR="00B55321" w:rsidRPr="008D2E4A" w:rsidRDefault="00BD1618" w:rsidP="00E97B0C">
            <w:pPr>
              <w:rPr>
                <w:rFonts w:ascii="Times New Roman" w:hAnsi="Times New Roman" w:cs="Times New Roman"/>
                <w:sz w:val="20"/>
                <w:szCs w:val="18"/>
              </w:rPr>
            </w:pPr>
            <w:r w:rsidRPr="00BD1618">
              <w:rPr>
                <w:rFonts w:ascii="Times New Roman" w:hAnsi="Times New Roman" w:cs="Times New Roman"/>
                <w:sz w:val="20"/>
                <w:szCs w:val="18"/>
              </w:rPr>
              <w:t>Sürdürülebilirlik (</w:t>
            </w:r>
            <w:proofErr w:type="spellStart"/>
            <w:r w:rsidRPr="00BD1618">
              <w:rPr>
                <w:rFonts w:ascii="Times New Roman" w:hAnsi="Times New Roman" w:cs="Times New Roman"/>
                <w:sz w:val="20"/>
                <w:szCs w:val="18"/>
              </w:rPr>
              <w:t>Sustainability</w:t>
            </w:r>
            <w:proofErr w:type="spellEnd"/>
            <w:r w:rsidRPr="00BD1618">
              <w:rPr>
                <w:rFonts w:ascii="Times New Roman" w:hAnsi="Times New Roman" w:cs="Times New Roman"/>
                <w:sz w:val="20"/>
                <w:szCs w:val="18"/>
              </w:rPr>
              <w:t>)</w:t>
            </w:r>
          </w:p>
        </w:tc>
        <w:tc>
          <w:tcPr>
            <w:tcW w:w="1701" w:type="dxa"/>
          </w:tcPr>
          <w:p w14:paraId="26C5A263" w14:textId="5761F0A1" w:rsidR="00B55321" w:rsidRPr="008D2E4A" w:rsidRDefault="00BD1618" w:rsidP="00E97B0C">
            <w:pPr>
              <w:jc w:val="center"/>
              <w:rPr>
                <w:rFonts w:ascii="Times New Roman" w:hAnsi="Times New Roman" w:cs="Times New Roman"/>
                <w:sz w:val="20"/>
                <w:szCs w:val="18"/>
              </w:rPr>
            </w:pPr>
            <w:r>
              <w:rPr>
                <w:rFonts w:ascii="Times New Roman" w:hAnsi="Times New Roman" w:cs="Times New Roman"/>
                <w:sz w:val="20"/>
                <w:szCs w:val="18"/>
              </w:rPr>
              <w:t>47</w:t>
            </w:r>
          </w:p>
        </w:tc>
      </w:tr>
      <w:tr w:rsidR="00B55321" w:rsidRPr="00C04171" w14:paraId="02AE3285" w14:textId="77777777" w:rsidTr="00B55321">
        <w:tc>
          <w:tcPr>
            <w:tcW w:w="567" w:type="dxa"/>
          </w:tcPr>
          <w:p w14:paraId="43FB238C"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4</w:t>
            </w:r>
          </w:p>
        </w:tc>
        <w:tc>
          <w:tcPr>
            <w:tcW w:w="6804" w:type="dxa"/>
          </w:tcPr>
          <w:p w14:paraId="148F948B" w14:textId="34699434" w:rsidR="00B55321" w:rsidRPr="008D2E4A" w:rsidRDefault="00BD1618" w:rsidP="00E97B0C">
            <w:pPr>
              <w:rPr>
                <w:rFonts w:ascii="Times New Roman" w:hAnsi="Times New Roman" w:cs="Times New Roman"/>
                <w:sz w:val="20"/>
                <w:szCs w:val="18"/>
              </w:rPr>
            </w:pPr>
            <w:r>
              <w:rPr>
                <w:rFonts w:ascii="Times New Roman" w:hAnsi="Times New Roman" w:cs="Times New Roman"/>
                <w:sz w:val="20"/>
                <w:szCs w:val="18"/>
              </w:rPr>
              <w:t>Kurumsal Sosyal Sorumluk (</w:t>
            </w:r>
            <w:proofErr w:type="spellStart"/>
            <w:r>
              <w:rPr>
                <w:rFonts w:ascii="Times New Roman" w:hAnsi="Times New Roman" w:cs="Times New Roman"/>
                <w:sz w:val="20"/>
                <w:szCs w:val="18"/>
              </w:rPr>
              <w:t>Corporate</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Social</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Responsibility</w:t>
            </w:r>
            <w:proofErr w:type="spellEnd"/>
            <w:r>
              <w:rPr>
                <w:rFonts w:ascii="Times New Roman" w:hAnsi="Times New Roman" w:cs="Times New Roman"/>
                <w:sz w:val="20"/>
                <w:szCs w:val="18"/>
              </w:rPr>
              <w:t>)</w:t>
            </w:r>
          </w:p>
        </w:tc>
        <w:tc>
          <w:tcPr>
            <w:tcW w:w="1701" w:type="dxa"/>
          </w:tcPr>
          <w:p w14:paraId="63425470" w14:textId="1D88AE07" w:rsidR="00B55321" w:rsidRPr="008D2E4A" w:rsidRDefault="00BD1618" w:rsidP="00E97B0C">
            <w:pPr>
              <w:jc w:val="center"/>
              <w:rPr>
                <w:rFonts w:ascii="Times New Roman" w:hAnsi="Times New Roman" w:cs="Times New Roman"/>
                <w:sz w:val="20"/>
                <w:szCs w:val="18"/>
              </w:rPr>
            </w:pPr>
            <w:r>
              <w:rPr>
                <w:rFonts w:ascii="Times New Roman" w:hAnsi="Times New Roman" w:cs="Times New Roman"/>
                <w:sz w:val="20"/>
                <w:szCs w:val="18"/>
              </w:rPr>
              <w:t>26</w:t>
            </w:r>
          </w:p>
        </w:tc>
      </w:tr>
      <w:tr w:rsidR="00B55321" w:rsidRPr="00C04171" w14:paraId="465B2740" w14:textId="77777777" w:rsidTr="00B55321">
        <w:tc>
          <w:tcPr>
            <w:tcW w:w="567" w:type="dxa"/>
          </w:tcPr>
          <w:p w14:paraId="6FD4C605" w14:textId="77777777" w:rsidR="00B55321" w:rsidRPr="00C04171" w:rsidRDefault="00B55321" w:rsidP="00E97B0C">
            <w:pPr>
              <w:rPr>
                <w:rFonts w:ascii="Times New Roman" w:hAnsi="Times New Roman" w:cs="Times New Roman"/>
                <w:sz w:val="18"/>
                <w:szCs w:val="18"/>
              </w:rPr>
            </w:pPr>
            <w:bookmarkStart w:id="4" w:name="_Hlk84355634"/>
            <w:r w:rsidRPr="00C04171">
              <w:rPr>
                <w:rFonts w:ascii="Times New Roman" w:hAnsi="Times New Roman" w:cs="Times New Roman"/>
                <w:sz w:val="18"/>
                <w:szCs w:val="18"/>
              </w:rPr>
              <w:t>5</w:t>
            </w:r>
          </w:p>
        </w:tc>
        <w:tc>
          <w:tcPr>
            <w:tcW w:w="6804" w:type="dxa"/>
          </w:tcPr>
          <w:p w14:paraId="50BDA661" w14:textId="51675ADE" w:rsidR="00B55321" w:rsidRPr="008D2E4A" w:rsidRDefault="00BD1618" w:rsidP="00E97B0C">
            <w:pPr>
              <w:rPr>
                <w:rFonts w:ascii="Times New Roman" w:hAnsi="Times New Roman" w:cs="Times New Roman"/>
                <w:sz w:val="20"/>
                <w:szCs w:val="18"/>
              </w:rPr>
            </w:pPr>
            <w:r>
              <w:rPr>
                <w:rFonts w:ascii="Times New Roman" w:hAnsi="Times New Roman" w:cs="Times New Roman"/>
                <w:sz w:val="20"/>
                <w:szCs w:val="18"/>
              </w:rPr>
              <w:t>Sürdürülebilir İnsan Kaynakları Yönetimi VEYA SİKY (</w:t>
            </w:r>
            <w:proofErr w:type="spellStart"/>
            <w:r>
              <w:rPr>
                <w:rFonts w:ascii="Times New Roman" w:hAnsi="Times New Roman" w:cs="Times New Roman"/>
                <w:sz w:val="20"/>
                <w:szCs w:val="18"/>
              </w:rPr>
              <w:t>S</w:t>
            </w:r>
            <w:r w:rsidRPr="00D72D63">
              <w:rPr>
                <w:rFonts w:ascii="Times New Roman" w:hAnsi="Times New Roman" w:cs="Times New Roman"/>
                <w:sz w:val="20"/>
                <w:szCs w:val="18"/>
              </w:rPr>
              <w:t>ustainable</w:t>
            </w:r>
            <w:proofErr w:type="spellEnd"/>
            <w:r w:rsidRPr="00D72D63">
              <w:rPr>
                <w:rFonts w:ascii="Times New Roman" w:hAnsi="Times New Roman" w:cs="Times New Roman"/>
                <w:sz w:val="20"/>
                <w:szCs w:val="18"/>
              </w:rPr>
              <w:t xml:space="preserve"> </w:t>
            </w:r>
            <w:r>
              <w:rPr>
                <w:rFonts w:ascii="Times New Roman" w:hAnsi="Times New Roman" w:cs="Times New Roman"/>
                <w:sz w:val="20"/>
                <w:szCs w:val="18"/>
              </w:rPr>
              <w:t>H</w:t>
            </w:r>
            <w:r w:rsidRPr="00D72D63">
              <w:rPr>
                <w:rFonts w:ascii="Times New Roman" w:hAnsi="Times New Roman" w:cs="Times New Roman"/>
                <w:sz w:val="20"/>
                <w:szCs w:val="18"/>
              </w:rPr>
              <w:t xml:space="preserve">uman </w:t>
            </w:r>
            <w:r>
              <w:rPr>
                <w:rFonts w:ascii="Times New Roman" w:hAnsi="Times New Roman" w:cs="Times New Roman"/>
                <w:sz w:val="20"/>
                <w:szCs w:val="18"/>
              </w:rPr>
              <w:t>R</w:t>
            </w:r>
            <w:r w:rsidRPr="00D72D63">
              <w:rPr>
                <w:rFonts w:ascii="Times New Roman" w:hAnsi="Times New Roman" w:cs="Times New Roman"/>
                <w:sz w:val="20"/>
                <w:szCs w:val="18"/>
              </w:rPr>
              <w:t xml:space="preserve">esource </w:t>
            </w:r>
            <w:r>
              <w:rPr>
                <w:rFonts w:ascii="Times New Roman" w:hAnsi="Times New Roman" w:cs="Times New Roman"/>
                <w:sz w:val="20"/>
                <w:szCs w:val="18"/>
              </w:rPr>
              <w:t>M</w:t>
            </w:r>
            <w:r w:rsidRPr="00D72D63">
              <w:rPr>
                <w:rFonts w:ascii="Times New Roman" w:hAnsi="Times New Roman" w:cs="Times New Roman"/>
                <w:sz w:val="20"/>
                <w:szCs w:val="18"/>
              </w:rPr>
              <w:t>anagement</w:t>
            </w:r>
            <w:r>
              <w:rPr>
                <w:rFonts w:ascii="Times New Roman" w:hAnsi="Times New Roman" w:cs="Times New Roman"/>
                <w:sz w:val="20"/>
                <w:szCs w:val="18"/>
              </w:rPr>
              <w:t>/</w:t>
            </w:r>
            <w:proofErr w:type="spellStart"/>
            <w:r>
              <w:rPr>
                <w:rFonts w:ascii="Times New Roman" w:hAnsi="Times New Roman" w:cs="Times New Roman"/>
                <w:sz w:val="20"/>
                <w:szCs w:val="18"/>
              </w:rPr>
              <w:t>Sustainable</w:t>
            </w:r>
            <w:proofErr w:type="spellEnd"/>
            <w:r>
              <w:rPr>
                <w:rFonts w:ascii="Times New Roman" w:hAnsi="Times New Roman" w:cs="Times New Roman"/>
                <w:sz w:val="20"/>
                <w:szCs w:val="18"/>
              </w:rPr>
              <w:t xml:space="preserve"> HRM)</w:t>
            </w:r>
          </w:p>
        </w:tc>
        <w:tc>
          <w:tcPr>
            <w:tcW w:w="1701" w:type="dxa"/>
          </w:tcPr>
          <w:p w14:paraId="16A4ABAF" w14:textId="525E8540" w:rsidR="00B55321" w:rsidRPr="008D2E4A" w:rsidRDefault="00ED7E0C" w:rsidP="00E97B0C">
            <w:pPr>
              <w:jc w:val="center"/>
              <w:rPr>
                <w:rFonts w:ascii="Times New Roman" w:hAnsi="Times New Roman" w:cs="Times New Roman"/>
                <w:sz w:val="20"/>
                <w:szCs w:val="18"/>
              </w:rPr>
            </w:pPr>
            <w:r>
              <w:rPr>
                <w:rFonts w:ascii="Times New Roman" w:hAnsi="Times New Roman" w:cs="Times New Roman"/>
                <w:sz w:val="20"/>
                <w:szCs w:val="18"/>
              </w:rPr>
              <w:t>19</w:t>
            </w:r>
          </w:p>
        </w:tc>
      </w:tr>
      <w:tr w:rsidR="00B55321" w:rsidRPr="00C04171" w14:paraId="58B3C341" w14:textId="77777777" w:rsidTr="00B55321">
        <w:tc>
          <w:tcPr>
            <w:tcW w:w="567" w:type="dxa"/>
          </w:tcPr>
          <w:p w14:paraId="31FD9173"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6</w:t>
            </w:r>
          </w:p>
        </w:tc>
        <w:tc>
          <w:tcPr>
            <w:tcW w:w="6804" w:type="dxa"/>
          </w:tcPr>
          <w:p w14:paraId="67C1C264" w14:textId="770454F3" w:rsidR="00B55321" w:rsidRPr="008D2E4A" w:rsidRDefault="00DE4B35" w:rsidP="00E97B0C">
            <w:pPr>
              <w:rPr>
                <w:rFonts w:ascii="Times New Roman" w:hAnsi="Times New Roman" w:cs="Times New Roman"/>
                <w:sz w:val="20"/>
                <w:szCs w:val="18"/>
              </w:rPr>
            </w:pPr>
            <w:r>
              <w:rPr>
                <w:rFonts w:ascii="Times New Roman" w:hAnsi="Times New Roman" w:cs="Times New Roman"/>
                <w:sz w:val="20"/>
                <w:szCs w:val="18"/>
              </w:rPr>
              <w:t>Sürdürülebilir Gelişme (</w:t>
            </w:r>
            <w:proofErr w:type="spellStart"/>
            <w:r>
              <w:rPr>
                <w:rFonts w:ascii="Times New Roman" w:hAnsi="Times New Roman" w:cs="Times New Roman"/>
                <w:sz w:val="20"/>
                <w:szCs w:val="18"/>
              </w:rPr>
              <w:t>Sustainable</w:t>
            </w:r>
            <w:proofErr w:type="spellEnd"/>
            <w:r>
              <w:rPr>
                <w:rFonts w:ascii="Times New Roman" w:hAnsi="Times New Roman" w:cs="Times New Roman"/>
                <w:sz w:val="20"/>
                <w:szCs w:val="18"/>
              </w:rPr>
              <w:t xml:space="preserve"> Development)</w:t>
            </w:r>
          </w:p>
        </w:tc>
        <w:tc>
          <w:tcPr>
            <w:tcW w:w="1701" w:type="dxa"/>
          </w:tcPr>
          <w:p w14:paraId="0F4B5976" w14:textId="13455B92" w:rsidR="00B55321" w:rsidRPr="008D2E4A" w:rsidRDefault="00ED7E0C" w:rsidP="00E97B0C">
            <w:pPr>
              <w:jc w:val="center"/>
              <w:rPr>
                <w:rFonts w:ascii="Times New Roman" w:hAnsi="Times New Roman" w:cs="Times New Roman"/>
                <w:sz w:val="20"/>
                <w:szCs w:val="18"/>
              </w:rPr>
            </w:pPr>
            <w:r>
              <w:rPr>
                <w:rFonts w:ascii="Times New Roman" w:hAnsi="Times New Roman" w:cs="Times New Roman"/>
                <w:sz w:val="20"/>
                <w:szCs w:val="18"/>
              </w:rPr>
              <w:t>19</w:t>
            </w:r>
          </w:p>
        </w:tc>
      </w:tr>
      <w:tr w:rsidR="00B55321" w:rsidRPr="00C04171" w14:paraId="4EB72936" w14:textId="77777777" w:rsidTr="00B55321">
        <w:tc>
          <w:tcPr>
            <w:tcW w:w="567" w:type="dxa"/>
          </w:tcPr>
          <w:p w14:paraId="03568815"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7</w:t>
            </w:r>
          </w:p>
        </w:tc>
        <w:tc>
          <w:tcPr>
            <w:tcW w:w="6804" w:type="dxa"/>
          </w:tcPr>
          <w:p w14:paraId="29AF3D96" w14:textId="71B2EEC8" w:rsidR="00B55321" w:rsidRPr="008D2E4A" w:rsidRDefault="00ED7E0C" w:rsidP="00E97B0C">
            <w:pPr>
              <w:rPr>
                <w:rFonts w:ascii="Times New Roman" w:hAnsi="Times New Roman" w:cs="Times New Roman"/>
                <w:sz w:val="20"/>
                <w:szCs w:val="18"/>
              </w:rPr>
            </w:pPr>
            <w:r>
              <w:rPr>
                <w:rFonts w:ascii="Times New Roman" w:hAnsi="Times New Roman" w:cs="Times New Roman"/>
                <w:sz w:val="20"/>
                <w:szCs w:val="18"/>
              </w:rPr>
              <w:t>Çevresel Yönetim (</w:t>
            </w:r>
            <w:proofErr w:type="spellStart"/>
            <w:r>
              <w:rPr>
                <w:rFonts w:ascii="Times New Roman" w:hAnsi="Times New Roman" w:cs="Times New Roman"/>
                <w:sz w:val="20"/>
                <w:szCs w:val="18"/>
              </w:rPr>
              <w:t>E</w:t>
            </w:r>
            <w:r w:rsidRPr="00A515AB">
              <w:rPr>
                <w:rFonts w:ascii="Times New Roman" w:hAnsi="Times New Roman" w:cs="Times New Roman"/>
                <w:sz w:val="20"/>
                <w:szCs w:val="18"/>
              </w:rPr>
              <w:t>nvironmental</w:t>
            </w:r>
            <w:proofErr w:type="spellEnd"/>
            <w:r w:rsidRPr="00A515AB">
              <w:rPr>
                <w:rFonts w:ascii="Times New Roman" w:hAnsi="Times New Roman" w:cs="Times New Roman"/>
                <w:sz w:val="20"/>
                <w:szCs w:val="18"/>
              </w:rPr>
              <w:t xml:space="preserve"> </w:t>
            </w:r>
            <w:r>
              <w:rPr>
                <w:rFonts w:ascii="Times New Roman" w:hAnsi="Times New Roman" w:cs="Times New Roman"/>
                <w:sz w:val="20"/>
                <w:szCs w:val="18"/>
              </w:rPr>
              <w:t>M</w:t>
            </w:r>
            <w:r w:rsidRPr="00A515AB">
              <w:rPr>
                <w:rFonts w:ascii="Times New Roman" w:hAnsi="Times New Roman" w:cs="Times New Roman"/>
                <w:sz w:val="20"/>
                <w:szCs w:val="18"/>
              </w:rPr>
              <w:t>anagement</w:t>
            </w:r>
            <w:r>
              <w:rPr>
                <w:rFonts w:ascii="Times New Roman" w:hAnsi="Times New Roman" w:cs="Times New Roman"/>
                <w:sz w:val="20"/>
                <w:szCs w:val="18"/>
              </w:rPr>
              <w:t>)</w:t>
            </w:r>
          </w:p>
        </w:tc>
        <w:tc>
          <w:tcPr>
            <w:tcW w:w="1701" w:type="dxa"/>
          </w:tcPr>
          <w:p w14:paraId="42DA608F" w14:textId="32410CCB" w:rsidR="00B55321" w:rsidRPr="008D2E4A" w:rsidRDefault="00ED7E0C" w:rsidP="00E97B0C">
            <w:pPr>
              <w:jc w:val="center"/>
              <w:rPr>
                <w:rFonts w:ascii="Times New Roman" w:hAnsi="Times New Roman" w:cs="Times New Roman"/>
                <w:sz w:val="20"/>
                <w:szCs w:val="18"/>
              </w:rPr>
            </w:pPr>
            <w:r>
              <w:rPr>
                <w:rFonts w:ascii="Times New Roman" w:hAnsi="Times New Roman" w:cs="Times New Roman"/>
                <w:sz w:val="20"/>
                <w:szCs w:val="18"/>
              </w:rPr>
              <w:t>17</w:t>
            </w:r>
          </w:p>
        </w:tc>
      </w:tr>
      <w:tr w:rsidR="00B55321" w:rsidRPr="00C04171" w14:paraId="610E0C9F" w14:textId="77777777" w:rsidTr="00B55321">
        <w:tc>
          <w:tcPr>
            <w:tcW w:w="567" w:type="dxa"/>
          </w:tcPr>
          <w:p w14:paraId="63B4DF98"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8</w:t>
            </w:r>
          </w:p>
        </w:tc>
        <w:tc>
          <w:tcPr>
            <w:tcW w:w="6804" w:type="dxa"/>
          </w:tcPr>
          <w:p w14:paraId="2CF2C866" w14:textId="1596DD47" w:rsidR="00B55321" w:rsidRPr="008D2E4A" w:rsidRDefault="00ED7E0C" w:rsidP="00E97B0C">
            <w:pPr>
              <w:rPr>
                <w:rFonts w:ascii="Times New Roman" w:hAnsi="Times New Roman" w:cs="Times New Roman"/>
                <w:sz w:val="20"/>
                <w:szCs w:val="18"/>
              </w:rPr>
            </w:pPr>
            <w:r>
              <w:rPr>
                <w:rFonts w:ascii="Times New Roman" w:hAnsi="Times New Roman" w:cs="Times New Roman"/>
                <w:sz w:val="20"/>
                <w:szCs w:val="18"/>
              </w:rPr>
              <w:t>Çevresel Performans (</w:t>
            </w:r>
            <w:proofErr w:type="spellStart"/>
            <w:r>
              <w:rPr>
                <w:rFonts w:ascii="Times New Roman" w:hAnsi="Times New Roman" w:cs="Times New Roman"/>
                <w:sz w:val="20"/>
                <w:szCs w:val="18"/>
              </w:rPr>
              <w:t>E</w:t>
            </w:r>
            <w:r w:rsidRPr="00DE4B35">
              <w:rPr>
                <w:rFonts w:ascii="Times New Roman" w:hAnsi="Times New Roman" w:cs="Times New Roman"/>
                <w:sz w:val="20"/>
                <w:szCs w:val="18"/>
              </w:rPr>
              <w:t>nvironmental</w:t>
            </w:r>
            <w:proofErr w:type="spellEnd"/>
            <w:r w:rsidRPr="00DE4B35">
              <w:rPr>
                <w:rFonts w:ascii="Times New Roman" w:hAnsi="Times New Roman" w:cs="Times New Roman"/>
                <w:sz w:val="20"/>
                <w:szCs w:val="18"/>
              </w:rPr>
              <w:t xml:space="preserve"> </w:t>
            </w:r>
            <w:proofErr w:type="spellStart"/>
            <w:r>
              <w:rPr>
                <w:rFonts w:ascii="Times New Roman" w:hAnsi="Times New Roman" w:cs="Times New Roman"/>
                <w:sz w:val="20"/>
                <w:szCs w:val="18"/>
              </w:rPr>
              <w:t>P</w:t>
            </w:r>
            <w:r w:rsidRPr="00DE4B35">
              <w:rPr>
                <w:rFonts w:ascii="Times New Roman" w:hAnsi="Times New Roman" w:cs="Times New Roman"/>
                <w:sz w:val="20"/>
                <w:szCs w:val="18"/>
              </w:rPr>
              <w:t>erformance</w:t>
            </w:r>
            <w:proofErr w:type="spellEnd"/>
            <w:r>
              <w:rPr>
                <w:rFonts w:ascii="Times New Roman" w:hAnsi="Times New Roman" w:cs="Times New Roman"/>
                <w:sz w:val="20"/>
                <w:szCs w:val="18"/>
              </w:rPr>
              <w:t>)</w:t>
            </w:r>
          </w:p>
        </w:tc>
        <w:tc>
          <w:tcPr>
            <w:tcW w:w="1701" w:type="dxa"/>
          </w:tcPr>
          <w:p w14:paraId="78FEC665" w14:textId="0DA63D80" w:rsidR="00B55321" w:rsidRPr="008D2E4A" w:rsidRDefault="00ED7E0C" w:rsidP="00E97B0C">
            <w:pPr>
              <w:jc w:val="center"/>
              <w:rPr>
                <w:rFonts w:ascii="Times New Roman" w:hAnsi="Times New Roman" w:cs="Times New Roman"/>
                <w:sz w:val="20"/>
                <w:szCs w:val="18"/>
              </w:rPr>
            </w:pPr>
            <w:r>
              <w:rPr>
                <w:rFonts w:ascii="Times New Roman" w:hAnsi="Times New Roman" w:cs="Times New Roman"/>
                <w:sz w:val="20"/>
                <w:szCs w:val="18"/>
              </w:rPr>
              <w:t>16</w:t>
            </w:r>
          </w:p>
        </w:tc>
      </w:tr>
      <w:tr w:rsidR="00B55321" w:rsidRPr="00C04171" w14:paraId="198AA8D9" w14:textId="77777777" w:rsidTr="00B55321">
        <w:tc>
          <w:tcPr>
            <w:tcW w:w="567" w:type="dxa"/>
          </w:tcPr>
          <w:p w14:paraId="73071A62"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9</w:t>
            </w:r>
          </w:p>
        </w:tc>
        <w:tc>
          <w:tcPr>
            <w:tcW w:w="6804" w:type="dxa"/>
          </w:tcPr>
          <w:p w14:paraId="728C0DA5" w14:textId="57B39E9F" w:rsidR="00B55321" w:rsidRPr="008D2E4A" w:rsidRDefault="00ED7E0C" w:rsidP="00E97B0C">
            <w:pPr>
              <w:rPr>
                <w:rFonts w:ascii="Times New Roman" w:hAnsi="Times New Roman" w:cs="Times New Roman"/>
                <w:sz w:val="20"/>
                <w:szCs w:val="18"/>
              </w:rPr>
            </w:pPr>
            <w:r>
              <w:rPr>
                <w:rFonts w:ascii="Times New Roman" w:hAnsi="Times New Roman" w:cs="Times New Roman"/>
                <w:sz w:val="20"/>
                <w:szCs w:val="18"/>
              </w:rPr>
              <w:t xml:space="preserve">Beşerî Sermaye (Human </w:t>
            </w:r>
            <w:proofErr w:type="spellStart"/>
            <w:r>
              <w:rPr>
                <w:rFonts w:ascii="Times New Roman" w:hAnsi="Times New Roman" w:cs="Times New Roman"/>
                <w:sz w:val="20"/>
                <w:szCs w:val="18"/>
              </w:rPr>
              <w:t>Capital</w:t>
            </w:r>
            <w:proofErr w:type="spellEnd"/>
            <w:r>
              <w:rPr>
                <w:rFonts w:ascii="Times New Roman" w:hAnsi="Times New Roman" w:cs="Times New Roman"/>
                <w:sz w:val="20"/>
                <w:szCs w:val="18"/>
              </w:rPr>
              <w:t>)</w:t>
            </w:r>
          </w:p>
        </w:tc>
        <w:tc>
          <w:tcPr>
            <w:tcW w:w="1701" w:type="dxa"/>
          </w:tcPr>
          <w:p w14:paraId="01F47073" w14:textId="1B6DC5BB" w:rsidR="00B55321" w:rsidRPr="008D2E4A" w:rsidRDefault="00ED7E0C" w:rsidP="00E97B0C">
            <w:pPr>
              <w:jc w:val="center"/>
              <w:rPr>
                <w:rFonts w:ascii="Times New Roman" w:hAnsi="Times New Roman" w:cs="Times New Roman"/>
                <w:sz w:val="20"/>
                <w:szCs w:val="18"/>
              </w:rPr>
            </w:pPr>
            <w:r>
              <w:rPr>
                <w:rFonts w:ascii="Times New Roman" w:hAnsi="Times New Roman" w:cs="Times New Roman"/>
                <w:sz w:val="20"/>
                <w:szCs w:val="18"/>
              </w:rPr>
              <w:t>16</w:t>
            </w:r>
          </w:p>
        </w:tc>
      </w:tr>
      <w:tr w:rsidR="00ED7E0C" w:rsidRPr="00C04171" w14:paraId="248F2BA6" w14:textId="77777777" w:rsidTr="00B55321">
        <w:tc>
          <w:tcPr>
            <w:tcW w:w="567" w:type="dxa"/>
          </w:tcPr>
          <w:p w14:paraId="10C367EA" w14:textId="3B1C7A07" w:rsidR="00ED7E0C" w:rsidRPr="00C04171" w:rsidRDefault="00992769" w:rsidP="00E97B0C">
            <w:pPr>
              <w:rPr>
                <w:rFonts w:ascii="Times New Roman" w:hAnsi="Times New Roman" w:cs="Times New Roman"/>
                <w:sz w:val="18"/>
                <w:szCs w:val="18"/>
              </w:rPr>
            </w:pPr>
            <w:r>
              <w:rPr>
                <w:rFonts w:ascii="Times New Roman" w:hAnsi="Times New Roman" w:cs="Times New Roman"/>
                <w:sz w:val="18"/>
                <w:szCs w:val="18"/>
              </w:rPr>
              <w:t>10</w:t>
            </w:r>
          </w:p>
        </w:tc>
        <w:tc>
          <w:tcPr>
            <w:tcW w:w="6804" w:type="dxa"/>
          </w:tcPr>
          <w:p w14:paraId="33764105" w14:textId="31A55882" w:rsidR="00ED7E0C" w:rsidRDefault="00ED7E0C" w:rsidP="00E97B0C">
            <w:pPr>
              <w:rPr>
                <w:rFonts w:ascii="Times New Roman" w:hAnsi="Times New Roman" w:cs="Times New Roman"/>
                <w:sz w:val="20"/>
                <w:szCs w:val="18"/>
              </w:rPr>
            </w:pPr>
            <w:r>
              <w:rPr>
                <w:rFonts w:ascii="Times New Roman" w:hAnsi="Times New Roman" w:cs="Times New Roman"/>
                <w:sz w:val="20"/>
                <w:szCs w:val="18"/>
              </w:rPr>
              <w:t>Rekabet Avantajı (</w:t>
            </w:r>
            <w:proofErr w:type="spellStart"/>
            <w:r>
              <w:rPr>
                <w:rFonts w:ascii="Times New Roman" w:hAnsi="Times New Roman" w:cs="Times New Roman"/>
                <w:sz w:val="20"/>
                <w:szCs w:val="18"/>
              </w:rPr>
              <w:t>C</w:t>
            </w:r>
            <w:r w:rsidRPr="00ED7E0C">
              <w:rPr>
                <w:rFonts w:ascii="Times New Roman" w:hAnsi="Times New Roman" w:cs="Times New Roman"/>
                <w:sz w:val="20"/>
                <w:szCs w:val="18"/>
              </w:rPr>
              <w:t>ompetitive</w:t>
            </w:r>
            <w:proofErr w:type="spellEnd"/>
            <w:r w:rsidRPr="00ED7E0C">
              <w:rPr>
                <w:rFonts w:ascii="Times New Roman" w:hAnsi="Times New Roman" w:cs="Times New Roman"/>
                <w:sz w:val="20"/>
                <w:szCs w:val="18"/>
              </w:rPr>
              <w:t xml:space="preserve"> </w:t>
            </w:r>
            <w:r>
              <w:rPr>
                <w:rFonts w:ascii="Times New Roman" w:hAnsi="Times New Roman" w:cs="Times New Roman"/>
                <w:sz w:val="20"/>
                <w:szCs w:val="18"/>
              </w:rPr>
              <w:t>A</w:t>
            </w:r>
            <w:r w:rsidRPr="00ED7E0C">
              <w:rPr>
                <w:rFonts w:ascii="Times New Roman" w:hAnsi="Times New Roman" w:cs="Times New Roman"/>
                <w:sz w:val="20"/>
                <w:szCs w:val="18"/>
              </w:rPr>
              <w:t>dvantage</w:t>
            </w:r>
            <w:r>
              <w:rPr>
                <w:rFonts w:ascii="Times New Roman" w:hAnsi="Times New Roman" w:cs="Times New Roman"/>
                <w:sz w:val="20"/>
                <w:szCs w:val="18"/>
              </w:rPr>
              <w:t>)</w:t>
            </w:r>
          </w:p>
        </w:tc>
        <w:tc>
          <w:tcPr>
            <w:tcW w:w="1701" w:type="dxa"/>
          </w:tcPr>
          <w:p w14:paraId="5AA91B75" w14:textId="13EFE4F5" w:rsidR="00ED7E0C" w:rsidRDefault="00ED7E0C" w:rsidP="00E97B0C">
            <w:pPr>
              <w:jc w:val="center"/>
              <w:rPr>
                <w:rFonts w:ascii="Times New Roman" w:hAnsi="Times New Roman" w:cs="Times New Roman"/>
                <w:sz w:val="20"/>
                <w:szCs w:val="18"/>
              </w:rPr>
            </w:pPr>
            <w:r>
              <w:rPr>
                <w:rFonts w:ascii="Times New Roman" w:hAnsi="Times New Roman" w:cs="Times New Roman"/>
                <w:sz w:val="20"/>
                <w:szCs w:val="18"/>
              </w:rPr>
              <w:t>15</w:t>
            </w:r>
          </w:p>
        </w:tc>
      </w:tr>
      <w:tr w:rsidR="00B55321" w:rsidRPr="00C04171" w14:paraId="70102580" w14:textId="77777777" w:rsidTr="00B55321">
        <w:tc>
          <w:tcPr>
            <w:tcW w:w="567" w:type="dxa"/>
          </w:tcPr>
          <w:p w14:paraId="777C41BB" w14:textId="73C2A465"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1</w:t>
            </w:r>
            <w:r w:rsidR="00992769">
              <w:rPr>
                <w:rFonts w:ascii="Times New Roman" w:hAnsi="Times New Roman" w:cs="Times New Roman"/>
                <w:sz w:val="18"/>
                <w:szCs w:val="18"/>
              </w:rPr>
              <w:t>1</w:t>
            </w:r>
          </w:p>
        </w:tc>
        <w:tc>
          <w:tcPr>
            <w:tcW w:w="6804" w:type="dxa"/>
          </w:tcPr>
          <w:p w14:paraId="74F29CEA" w14:textId="39048F9B" w:rsidR="00B55321" w:rsidRPr="008D2E4A" w:rsidRDefault="00ED7E0C" w:rsidP="00E97B0C">
            <w:pPr>
              <w:rPr>
                <w:rFonts w:ascii="Times New Roman" w:hAnsi="Times New Roman" w:cs="Times New Roman"/>
                <w:sz w:val="20"/>
                <w:szCs w:val="18"/>
              </w:rPr>
            </w:pPr>
            <w:r>
              <w:rPr>
                <w:rFonts w:ascii="Times New Roman" w:hAnsi="Times New Roman" w:cs="Times New Roman"/>
                <w:sz w:val="20"/>
                <w:szCs w:val="18"/>
              </w:rPr>
              <w:t>Çevresel Sürdürülebilirlik</w:t>
            </w:r>
            <w:r w:rsidR="00A515AB">
              <w:rPr>
                <w:rFonts w:ascii="Times New Roman" w:hAnsi="Times New Roman" w:cs="Times New Roman"/>
                <w:sz w:val="20"/>
                <w:szCs w:val="18"/>
              </w:rPr>
              <w:t xml:space="preserve"> (</w:t>
            </w:r>
            <w:proofErr w:type="spellStart"/>
            <w:r>
              <w:rPr>
                <w:rFonts w:ascii="Times New Roman" w:hAnsi="Times New Roman" w:cs="Times New Roman"/>
                <w:sz w:val="20"/>
                <w:szCs w:val="18"/>
              </w:rPr>
              <w:t>E</w:t>
            </w:r>
            <w:r w:rsidRPr="00ED7E0C">
              <w:rPr>
                <w:rFonts w:ascii="Times New Roman" w:hAnsi="Times New Roman" w:cs="Times New Roman"/>
                <w:sz w:val="20"/>
                <w:szCs w:val="18"/>
              </w:rPr>
              <w:t>nvironmental</w:t>
            </w:r>
            <w:proofErr w:type="spellEnd"/>
            <w:r w:rsidRPr="00ED7E0C">
              <w:rPr>
                <w:rFonts w:ascii="Times New Roman" w:hAnsi="Times New Roman" w:cs="Times New Roman"/>
                <w:sz w:val="20"/>
                <w:szCs w:val="18"/>
              </w:rPr>
              <w:t xml:space="preserve"> </w:t>
            </w:r>
            <w:proofErr w:type="spellStart"/>
            <w:r>
              <w:rPr>
                <w:rFonts w:ascii="Times New Roman" w:hAnsi="Times New Roman" w:cs="Times New Roman"/>
                <w:sz w:val="20"/>
                <w:szCs w:val="18"/>
              </w:rPr>
              <w:t>S</w:t>
            </w:r>
            <w:r w:rsidRPr="00ED7E0C">
              <w:rPr>
                <w:rFonts w:ascii="Times New Roman" w:hAnsi="Times New Roman" w:cs="Times New Roman"/>
                <w:sz w:val="20"/>
                <w:szCs w:val="18"/>
              </w:rPr>
              <w:t>ustainability</w:t>
            </w:r>
            <w:proofErr w:type="spellEnd"/>
            <w:r>
              <w:rPr>
                <w:rFonts w:ascii="Times New Roman" w:hAnsi="Times New Roman" w:cs="Times New Roman"/>
                <w:sz w:val="20"/>
                <w:szCs w:val="18"/>
              </w:rPr>
              <w:t>)</w:t>
            </w:r>
          </w:p>
        </w:tc>
        <w:tc>
          <w:tcPr>
            <w:tcW w:w="1701" w:type="dxa"/>
          </w:tcPr>
          <w:p w14:paraId="1A7AB220" w14:textId="304908AF" w:rsidR="00B55321" w:rsidRPr="008D2E4A" w:rsidRDefault="00A515AB" w:rsidP="00E97B0C">
            <w:pPr>
              <w:jc w:val="center"/>
              <w:rPr>
                <w:rFonts w:ascii="Times New Roman" w:hAnsi="Times New Roman" w:cs="Times New Roman"/>
                <w:sz w:val="20"/>
                <w:szCs w:val="18"/>
              </w:rPr>
            </w:pPr>
            <w:r>
              <w:rPr>
                <w:rFonts w:ascii="Times New Roman" w:hAnsi="Times New Roman" w:cs="Times New Roman"/>
                <w:sz w:val="20"/>
                <w:szCs w:val="18"/>
              </w:rPr>
              <w:t>1</w:t>
            </w:r>
            <w:r w:rsidR="00ED7E0C">
              <w:rPr>
                <w:rFonts w:ascii="Times New Roman" w:hAnsi="Times New Roman" w:cs="Times New Roman"/>
                <w:sz w:val="20"/>
                <w:szCs w:val="18"/>
              </w:rPr>
              <w:t>1</w:t>
            </w:r>
          </w:p>
        </w:tc>
      </w:tr>
    </w:tbl>
    <w:bookmarkEnd w:id="3"/>
    <w:bookmarkEnd w:id="4"/>
    <w:p w14:paraId="07074E04" w14:textId="0223E735" w:rsidR="00DC5CF8" w:rsidRDefault="000E3552" w:rsidP="00DC5CF8">
      <w:pPr>
        <w:spacing w:after="120" w:line="276" w:lineRule="auto"/>
        <w:ind w:firstLine="709"/>
        <w:jc w:val="both"/>
        <w:rPr>
          <w:rFonts w:ascii="Times New Roman" w:hAnsi="Times New Roman" w:cs="Times New Roman"/>
          <w:sz w:val="24"/>
        </w:rPr>
      </w:pPr>
      <w:r w:rsidRPr="00A631DD">
        <w:rPr>
          <w:rFonts w:ascii="Times New Roman" w:hAnsi="Times New Roman" w:cs="Times New Roman"/>
          <w:sz w:val="24"/>
        </w:rPr>
        <w:t xml:space="preserve">Tablo </w:t>
      </w:r>
      <w:r w:rsidR="00A631DD" w:rsidRPr="00A631DD">
        <w:rPr>
          <w:rFonts w:ascii="Times New Roman" w:hAnsi="Times New Roman" w:cs="Times New Roman"/>
          <w:sz w:val="24"/>
        </w:rPr>
        <w:t>8</w:t>
      </w:r>
      <w:r w:rsidRPr="0016271E">
        <w:rPr>
          <w:rFonts w:ascii="Times New Roman" w:hAnsi="Times New Roman" w:cs="Times New Roman"/>
          <w:sz w:val="24"/>
        </w:rPr>
        <w:t xml:space="preserve"> incelendiğinde “sürdürülebilir insan kaynakları yönetimi” alanında yayınlanmış olan 376 makalenin anahtar kelimelerinden yola çıkılarak yapılan ortak kelime analizinde </w:t>
      </w:r>
      <w:r w:rsidR="00992769" w:rsidRPr="0016271E">
        <w:rPr>
          <w:rFonts w:ascii="Times New Roman" w:hAnsi="Times New Roman" w:cs="Times New Roman"/>
          <w:sz w:val="24"/>
        </w:rPr>
        <w:t>60</w:t>
      </w:r>
      <w:r w:rsidRPr="0016271E">
        <w:rPr>
          <w:rFonts w:ascii="Times New Roman" w:hAnsi="Times New Roman" w:cs="Times New Roman"/>
          <w:sz w:val="24"/>
        </w:rPr>
        <w:t xml:space="preserve"> kez ile en çok kullanılan </w:t>
      </w:r>
      <w:r w:rsidR="00992769" w:rsidRPr="0016271E">
        <w:rPr>
          <w:rFonts w:ascii="Times New Roman" w:hAnsi="Times New Roman" w:cs="Times New Roman"/>
          <w:sz w:val="24"/>
        </w:rPr>
        <w:t>ortak kelimenin</w:t>
      </w:r>
      <w:r w:rsidRPr="0016271E">
        <w:rPr>
          <w:rFonts w:ascii="Times New Roman" w:hAnsi="Times New Roman" w:cs="Times New Roman"/>
          <w:sz w:val="24"/>
        </w:rPr>
        <w:t xml:space="preserve"> İnsan Kaynakları Yönetimi (Human Resource Management) veya İKY (HRM) olduğu görülmektedir. Sonrasında </w:t>
      </w:r>
      <w:r w:rsidR="00992769" w:rsidRPr="0016271E">
        <w:rPr>
          <w:rFonts w:ascii="Times New Roman" w:hAnsi="Times New Roman" w:cs="Times New Roman"/>
          <w:sz w:val="24"/>
        </w:rPr>
        <w:t>58</w:t>
      </w:r>
      <w:r w:rsidRPr="0016271E">
        <w:rPr>
          <w:rFonts w:ascii="Times New Roman" w:hAnsi="Times New Roman" w:cs="Times New Roman"/>
          <w:sz w:val="24"/>
        </w:rPr>
        <w:t xml:space="preserve"> kez</w:t>
      </w:r>
      <w:r w:rsidR="006D6F13" w:rsidRPr="0016271E">
        <w:rPr>
          <w:rFonts w:ascii="Times New Roman" w:hAnsi="Times New Roman" w:cs="Times New Roman"/>
          <w:sz w:val="24"/>
        </w:rPr>
        <w:t xml:space="preserve"> ile</w:t>
      </w:r>
      <w:r w:rsidRPr="0016271E">
        <w:rPr>
          <w:rFonts w:ascii="Times New Roman" w:hAnsi="Times New Roman" w:cs="Times New Roman"/>
          <w:sz w:val="24"/>
        </w:rPr>
        <w:t xml:space="preserve"> </w:t>
      </w:r>
      <w:r w:rsidR="00992769" w:rsidRPr="0016271E">
        <w:rPr>
          <w:rFonts w:ascii="Times New Roman" w:hAnsi="Times New Roman" w:cs="Times New Roman"/>
          <w:sz w:val="24"/>
        </w:rPr>
        <w:t>Yeşil İnsan Kaynakları Yönetimi (</w:t>
      </w:r>
      <w:proofErr w:type="spellStart"/>
      <w:r w:rsidR="00992769" w:rsidRPr="0016271E">
        <w:rPr>
          <w:rFonts w:ascii="Times New Roman" w:hAnsi="Times New Roman" w:cs="Times New Roman"/>
          <w:sz w:val="24"/>
        </w:rPr>
        <w:t>Green</w:t>
      </w:r>
      <w:proofErr w:type="spellEnd"/>
      <w:r w:rsidR="00992769" w:rsidRPr="0016271E">
        <w:rPr>
          <w:rFonts w:ascii="Times New Roman" w:hAnsi="Times New Roman" w:cs="Times New Roman"/>
          <w:sz w:val="24"/>
        </w:rPr>
        <w:t xml:space="preserve"> Human Resource Management) veya </w:t>
      </w:r>
      <w:proofErr w:type="spellStart"/>
      <w:r w:rsidR="00992769" w:rsidRPr="0016271E">
        <w:rPr>
          <w:rFonts w:ascii="Times New Roman" w:hAnsi="Times New Roman" w:cs="Times New Roman"/>
          <w:sz w:val="24"/>
        </w:rPr>
        <w:t>Green</w:t>
      </w:r>
      <w:proofErr w:type="spellEnd"/>
      <w:r w:rsidR="00992769" w:rsidRPr="0016271E">
        <w:rPr>
          <w:rFonts w:ascii="Times New Roman" w:hAnsi="Times New Roman" w:cs="Times New Roman"/>
          <w:sz w:val="24"/>
        </w:rPr>
        <w:t xml:space="preserve"> HRM/GHRM k</w:t>
      </w:r>
      <w:r w:rsidR="006D6F13" w:rsidRPr="0016271E">
        <w:rPr>
          <w:rFonts w:ascii="Times New Roman" w:hAnsi="Times New Roman" w:cs="Times New Roman"/>
          <w:sz w:val="24"/>
        </w:rPr>
        <w:t>elimelerinin</w:t>
      </w:r>
      <w:r w:rsidR="00992769" w:rsidRPr="0016271E">
        <w:rPr>
          <w:rFonts w:ascii="Times New Roman" w:hAnsi="Times New Roman" w:cs="Times New Roman"/>
          <w:sz w:val="24"/>
        </w:rPr>
        <w:t xml:space="preserve"> kullanıldığı görülmektedir 47 kez</w:t>
      </w:r>
      <w:r w:rsidR="006D6F13" w:rsidRPr="0016271E">
        <w:rPr>
          <w:rFonts w:ascii="Times New Roman" w:hAnsi="Times New Roman" w:cs="Times New Roman"/>
          <w:sz w:val="24"/>
        </w:rPr>
        <w:t xml:space="preserve"> </w:t>
      </w:r>
      <w:r w:rsidR="00CC31E8" w:rsidRPr="0016271E">
        <w:rPr>
          <w:rFonts w:ascii="Times New Roman" w:hAnsi="Times New Roman" w:cs="Times New Roman"/>
          <w:sz w:val="24"/>
        </w:rPr>
        <w:t>ise Sürdürülebilirlik</w:t>
      </w:r>
      <w:r w:rsidRPr="0016271E">
        <w:rPr>
          <w:rFonts w:ascii="Times New Roman" w:hAnsi="Times New Roman" w:cs="Times New Roman"/>
          <w:sz w:val="24"/>
        </w:rPr>
        <w:t xml:space="preserve"> </w:t>
      </w:r>
      <w:r w:rsidR="006D6F13" w:rsidRPr="0016271E">
        <w:rPr>
          <w:rFonts w:ascii="Times New Roman" w:hAnsi="Times New Roman" w:cs="Times New Roman"/>
          <w:sz w:val="24"/>
        </w:rPr>
        <w:t>kelimesi kullanılmaktadır</w:t>
      </w:r>
      <w:r w:rsidRPr="0016271E">
        <w:rPr>
          <w:rFonts w:ascii="Times New Roman" w:hAnsi="Times New Roman" w:cs="Times New Roman"/>
          <w:sz w:val="24"/>
        </w:rPr>
        <w:t xml:space="preserve">. </w:t>
      </w:r>
      <w:r w:rsidRPr="00A631DD">
        <w:rPr>
          <w:rFonts w:ascii="Times New Roman" w:hAnsi="Times New Roman" w:cs="Times New Roman"/>
          <w:sz w:val="24"/>
        </w:rPr>
        <w:t xml:space="preserve">Tablo </w:t>
      </w:r>
      <w:r w:rsidR="00A631DD" w:rsidRPr="00A631DD">
        <w:rPr>
          <w:rFonts w:ascii="Times New Roman" w:hAnsi="Times New Roman" w:cs="Times New Roman"/>
          <w:sz w:val="24"/>
        </w:rPr>
        <w:t>8</w:t>
      </w:r>
      <w:r w:rsidRPr="0016271E">
        <w:rPr>
          <w:rFonts w:ascii="Times New Roman" w:hAnsi="Times New Roman" w:cs="Times New Roman"/>
          <w:sz w:val="24"/>
        </w:rPr>
        <w:t>’ den de anlaşılacağı üzere insan kaynakları yönetimi alanında sürdürülebilirlik konusunda yapılan çalışmalar</w:t>
      </w:r>
      <w:r w:rsidR="00F70278" w:rsidRPr="0016271E">
        <w:rPr>
          <w:rFonts w:ascii="Times New Roman" w:hAnsi="Times New Roman" w:cs="Times New Roman"/>
          <w:sz w:val="24"/>
        </w:rPr>
        <w:t>ın ekseriyeti</w:t>
      </w:r>
      <w:r w:rsidRPr="0016271E">
        <w:rPr>
          <w:rFonts w:ascii="Times New Roman" w:hAnsi="Times New Roman" w:cs="Times New Roman"/>
          <w:sz w:val="24"/>
        </w:rPr>
        <w:t xml:space="preserve"> </w:t>
      </w:r>
      <w:r w:rsidR="00F70278" w:rsidRPr="0016271E">
        <w:rPr>
          <w:rFonts w:ascii="Times New Roman" w:hAnsi="Times New Roman" w:cs="Times New Roman"/>
          <w:sz w:val="24"/>
        </w:rPr>
        <w:t>doğa ve çevreye atıfta bulunarak yapılan araştırmalardan oluşmaktadır.</w:t>
      </w:r>
      <w:r w:rsidR="00A631DD">
        <w:rPr>
          <w:rFonts w:ascii="Times New Roman" w:hAnsi="Times New Roman" w:cs="Times New Roman"/>
          <w:sz w:val="24"/>
        </w:rPr>
        <w:t xml:space="preserve"> </w:t>
      </w:r>
      <w:r w:rsidR="00B94929" w:rsidRPr="0016271E">
        <w:rPr>
          <w:rFonts w:ascii="Times New Roman" w:hAnsi="Times New Roman" w:cs="Times New Roman"/>
          <w:sz w:val="24"/>
        </w:rPr>
        <w:t>Bu bölümde ise bilimsel alan haritalaması kapsamında ortak atıf analizi ve ortak kelime analizine dair bulgular sunulmuştur.</w:t>
      </w:r>
    </w:p>
    <w:p w14:paraId="3669962D" w14:textId="603A658A" w:rsidR="00DC5CF8" w:rsidRPr="00DC5CF8" w:rsidRDefault="00DC5CF8" w:rsidP="00AB56DB">
      <w:pPr>
        <w:spacing w:after="120" w:line="240" w:lineRule="auto"/>
        <w:jc w:val="center"/>
        <w:rPr>
          <w:rFonts w:ascii="Times New Roman" w:hAnsi="Times New Roman" w:cs="Times New Roman"/>
          <w:b/>
          <w:sz w:val="20"/>
        </w:rPr>
      </w:pPr>
      <w:r w:rsidRPr="00DC5CF8">
        <w:rPr>
          <w:rFonts w:ascii="Times New Roman" w:hAnsi="Times New Roman" w:cs="Times New Roman"/>
          <w:b/>
          <w:sz w:val="20"/>
        </w:rPr>
        <w:t>Şekil 1: Ortak Kelime Ağı Analizi</w:t>
      </w:r>
    </w:p>
    <w:p w14:paraId="55044977" w14:textId="13DE4359" w:rsidR="00F70278" w:rsidRDefault="00CC31E8" w:rsidP="00AB56DB">
      <w:pPr>
        <w:spacing w:after="120" w:line="240" w:lineRule="auto"/>
        <w:jc w:val="both"/>
        <w:rPr>
          <w:rFonts w:ascii="Times New Roman" w:hAnsi="Times New Roman" w:cs="Times New Roman"/>
        </w:rPr>
      </w:pPr>
      <w:r>
        <w:rPr>
          <w:rFonts w:ascii="Times New Roman" w:hAnsi="Times New Roman" w:cs="Times New Roman"/>
          <w:noProof/>
        </w:rPr>
        <w:drawing>
          <wp:inline distT="0" distB="0" distL="0" distR="0" wp14:anchorId="3BA478A5" wp14:editId="330A22C5">
            <wp:extent cx="5743575" cy="23241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3575" cy="2324100"/>
                    </a:xfrm>
                    <a:prstGeom prst="rect">
                      <a:avLst/>
                    </a:prstGeom>
                    <a:noFill/>
                    <a:ln>
                      <a:noFill/>
                    </a:ln>
                  </pic:spPr>
                </pic:pic>
              </a:graphicData>
            </a:graphic>
          </wp:inline>
        </w:drawing>
      </w:r>
    </w:p>
    <w:p w14:paraId="325C7DEC" w14:textId="7D725675" w:rsidR="00F70278" w:rsidRDefault="00F70278" w:rsidP="00AB56DB">
      <w:pPr>
        <w:spacing w:after="120" w:line="276" w:lineRule="auto"/>
        <w:ind w:firstLine="709"/>
        <w:jc w:val="both"/>
        <w:rPr>
          <w:rFonts w:ascii="Times New Roman" w:hAnsi="Times New Roman" w:cs="Times New Roman"/>
          <w:sz w:val="24"/>
        </w:rPr>
      </w:pPr>
      <w:r w:rsidRPr="0016271E">
        <w:rPr>
          <w:rFonts w:ascii="Times New Roman" w:hAnsi="Times New Roman" w:cs="Times New Roman"/>
          <w:sz w:val="24"/>
        </w:rPr>
        <w:lastRenderedPageBreak/>
        <w:t xml:space="preserve">Şekil </w:t>
      </w:r>
      <w:r w:rsidR="00A631DD">
        <w:rPr>
          <w:rFonts w:ascii="Times New Roman" w:hAnsi="Times New Roman" w:cs="Times New Roman"/>
          <w:sz w:val="24"/>
        </w:rPr>
        <w:t>1</w:t>
      </w:r>
      <w:r w:rsidRPr="0016271E">
        <w:rPr>
          <w:rFonts w:ascii="Times New Roman" w:hAnsi="Times New Roman" w:cs="Times New Roman"/>
          <w:sz w:val="24"/>
        </w:rPr>
        <w:t xml:space="preserve"> incelendiğinde, </w:t>
      </w:r>
      <w:r w:rsidRPr="00A631DD">
        <w:rPr>
          <w:rFonts w:ascii="Times New Roman" w:hAnsi="Times New Roman" w:cs="Times New Roman"/>
          <w:sz w:val="24"/>
        </w:rPr>
        <w:t xml:space="preserve">tablo </w:t>
      </w:r>
      <w:r w:rsidR="00A631DD" w:rsidRPr="00A631DD">
        <w:rPr>
          <w:rFonts w:ascii="Times New Roman" w:hAnsi="Times New Roman" w:cs="Times New Roman"/>
          <w:sz w:val="24"/>
        </w:rPr>
        <w:t>8</w:t>
      </w:r>
      <w:r w:rsidRPr="0016271E">
        <w:rPr>
          <w:rFonts w:ascii="Times New Roman" w:hAnsi="Times New Roman" w:cs="Times New Roman"/>
          <w:sz w:val="24"/>
        </w:rPr>
        <w:t>’ dekine benzer olarak “insan kaynakları yönetimi, sürdürülebilirlik</w:t>
      </w:r>
      <w:r w:rsidR="00CC31E8" w:rsidRPr="0016271E">
        <w:rPr>
          <w:rFonts w:ascii="Times New Roman" w:hAnsi="Times New Roman" w:cs="Times New Roman"/>
          <w:sz w:val="24"/>
        </w:rPr>
        <w:t>,</w:t>
      </w:r>
      <w:r w:rsidRPr="0016271E">
        <w:rPr>
          <w:rFonts w:ascii="Times New Roman" w:hAnsi="Times New Roman" w:cs="Times New Roman"/>
          <w:sz w:val="24"/>
        </w:rPr>
        <w:t xml:space="preserve"> </w:t>
      </w:r>
      <w:r w:rsidR="00E97B0C" w:rsidRPr="0016271E">
        <w:rPr>
          <w:rFonts w:ascii="Times New Roman" w:hAnsi="Times New Roman" w:cs="Times New Roman"/>
          <w:sz w:val="24"/>
        </w:rPr>
        <w:t>yeşil insan kaynakları yönetimi</w:t>
      </w:r>
      <w:r w:rsidR="00CC31E8" w:rsidRPr="0016271E">
        <w:rPr>
          <w:rFonts w:ascii="Times New Roman" w:hAnsi="Times New Roman" w:cs="Times New Roman"/>
          <w:sz w:val="24"/>
        </w:rPr>
        <w:t xml:space="preserve"> ve kurumsal sosyal sorumluluk</w:t>
      </w:r>
      <w:r w:rsidR="00E97B0C" w:rsidRPr="0016271E">
        <w:rPr>
          <w:rFonts w:ascii="Times New Roman" w:hAnsi="Times New Roman" w:cs="Times New Roman"/>
          <w:sz w:val="24"/>
        </w:rPr>
        <w:t xml:space="preserve">” kelimelerinin diğer kavramlar ile ortak ağ yapısı oluşturduğu ve ağların bu </w:t>
      </w:r>
      <w:r w:rsidR="00CC31E8" w:rsidRPr="0016271E">
        <w:rPr>
          <w:rFonts w:ascii="Times New Roman" w:hAnsi="Times New Roman" w:cs="Times New Roman"/>
          <w:sz w:val="24"/>
        </w:rPr>
        <w:t>dört</w:t>
      </w:r>
      <w:r w:rsidR="00E97B0C" w:rsidRPr="0016271E">
        <w:rPr>
          <w:rFonts w:ascii="Times New Roman" w:hAnsi="Times New Roman" w:cs="Times New Roman"/>
          <w:sz w:val="24"/>
        </w:rPr>
        <w:t xml:space="preserve"> kavram üzerinde kümelendiği dikkat çekmektedir.  </w:t>
      </w:r>
      <w:r w:rsidR="00CC31E8" w:rsidRPr="0016271E">
        <w:rPr>
          <w:rFonts w:ascii="Times New Roman" w:hAnsi="Times New Roman" w:cs="Times New Roman"/>
          <w:sz w:val="24"/>
        </w:rPr>
        <w:t>“Sürdürülebilir İnsan Kaynakları Yönetimi VEYA SİKY (</w:t>
      </w:r>
      <w:proofErr w:type="spellStart"/>
      <w:r w:rsidR="00CC31E8" w:rsidRPr="0016271E">
        <w:rPr>
          <w:rFonts w:ascii="Times New Roman" w:hAnsi="Times New Roman" w:cs="Times New Roman"/>
          <w:sz w:val="24"/>
        </w:rPr>
        <w:t>Sustainable</w:t>
      </w:r>
      <w:proofErr w:type="spellEnd"/>
      <w:r w:rsidR="00CC31E8" w:rsidRPr="0016271E">
        <w:rPr>
          <w:rFonts w:ascii="Times New Roman" w:hAnsi="Times New Roman" w:cs="Times New Roman"/>
          <w:sz w:val="24"/>
        </w:rPr>
        <w:t xml:space="preserve"> Human Resource Management/</w:t>
      </w:r>
      <w:proofErr w:type="spellStart"/>
      <w:r w:rsidR="00CC31E8" w:rsidRPr="0016271E">
        <w:rPr>
          <w:rFonts w:ascii="Times New Roman" w:hAnsi="Times New Roman" w:cs="Times New Roman"/>
          <w:sz w:val="24"/>
        </w:rPr>
        <w:t>Sustainable</w:t>
      </w:r>
      <w:proofErr w:type="spellEnd"/>
      <w:r w:rsidR="00CC31E8" w:rsidRPr="0016271E">
        <w:rPr>
          <w:rFonts w:ascii="Times New Roman" w:hAnsi="Times New Roman" w:cs="Times New Roman"/>
          <w:sz w:val="24"/>
        </w:rPr>
        <w:t xml:space="preserve"> HRM, Sürdürülebilir Gelişme (</w:t>
      </w:r>
      <w:proofErr w:type="spellStart"/>
      <w:r w:rsidR="00CC31E8" w:rsidRPr="0016271E">
        <w:rPr>
          <w:rFonts w:ascii="Times New Roman" w:hAnsi="Times New Roman" w:cs="Times New Roman"/>
          <w:sz w:val="24"/>
        </w:rPr>
        <w:t>Sustainable</w:t>
      </w:r>
      <w:proofErr w:type="spellEnd"/>
      <w:r w:rsidR="00CC31E8" w:rsidRPr="0016271E">
        <w:rPr>
          <w:rFonts w:ascii="Times New Roman" w:hAnsi="Times New Roman" w:cs="Times New Roman"/>
          <w:sz w:val="24"/>
        </w:rPr>
        <w:t xml:space="preserve"> Development), Çevresel Yönetim (</w:t>
      </w:r>
      <w:proofErr w:type="spellStart"/>
      <w:r w:rsidR="00CC31E8" w:rsidRPr="0016271E">
        <w:rPr>
          <w:rFonts w:ascii="Times New Roman" w:hAnsi="Times New Roman" w:cs="Times New Roman"/>
          <w:sz w:val="24"/>
        </w:rPr>
        <w:t>Environmental</w:t>
      </w:r>
      <w:proofErr w:type="spellEnd"/>
      <w:r w:rsidR="00CC31E8" w:rsidRPr="0016271E">
        <w:rPr>
          <w:rFonts w:ascii="Times New Roman" w:hAnsi="Times New Roman" w:cs="Times New Roman"/>
          <w:sz w:val="24"/>
        </w:rPr>
        <w:t xml:space="preserve"> Management), Çevresel Performans (</w:t>
      </w:r>
      <w:proofErr w:type="spellStart"/>
      <w:r w:rsidR="00CC31E8" w:rsidRPr="0016271E">
        <w:rPr>
          <w:rFonts w:ascii="Times New Roman" w:hAnsi="Times New Roman" w:cs="Times New Roman"/>
          <w:sz w:val="24"/>
        </w:rPr>
        <w:t>Environmental</w:t>
      </w:r>
      <w:proofErr w:type="spellEnd"/>
      <w:r w:rsidR="00CC31E8" w:rsidRPr="0016271E">
        <w:rPr>
          <w:rFonts w:ascii="Times New Roman" w:hAnsi="Times New Roman" w:cs="Times New Roman"/>
          <w:sz w:val="24"/>
        </w:rPr>
        <w:t xml:space="preserve"> </w:t>
      </w:r>
      <w:proofErr w:type="spellStart"/>
      <w:r w:rsidR="00CC31E8" w:rsidRPr="0016271E">
        <w:rPr>
          <w:rFonts w:ascii="Times New Roman" w:hAnsi="Times New Roman" w:cs="Times New Roman"/>
          <w:sz w:val="24"/>
        </w:rPr>
        <w:t>Performance</w:t>
      </w:r>
      <w:proofErr w:type="spellEnd"/>
      <w:r w:rsidR="00CC31E8" w:rsidRPr="0016271E">
        <w:rPr>
          <w:rFonts w:ascii="Times New Roman" w:hAnsi="Times New Roman" w:cs="Times New Roman"/>
          <w:sz w:val="24"/>
        </w:rPr>
        <w:t xml:space="preserve">), Beşerî Sermaye (Human </w:t>
      </w:r>
      <w:proofErr w:type="spellStart"/>
      <w:r w:rsidR="00CC31E8" w:rsidRPr="0016271E">
        <w:rPr>
          <w:rFonts w:ascii="Times New Roman" w:hAnsi="Times New Roman" w:cs="Times New Roman"/>
          <w:sz w:val="24"/>
        </w:rPr>
        <w:t>Capital</w:t>
      </w:r>
      <w:proofErr w:type="spellEnd"/>
      <w:r w:rsidR="00CC31E8" w:rsidRPr="0016271E">
        <w:rPr>
          <w:rFonts w:ascii="Times New Roman" w:hAnsi="Times New Roman" w:cs="Times New Roman"/>
          <w:sz w:val="24"/>
        </w:rPr>
        <w:t>), Rekabet Avantajı (</w:t>
      </w:r>
      <w:proofErr w:type="spellStart"/>
      <w:r w:rsidR="00CC31E8" w:rsidRPr="0016271E">
        <w:rPr>
          <w:rFonts w:ascii="Times New Roman" w:hAnsi="Times New Roman" w:cs="Times New Roman"/>
          <w:sz w:val="24"/>
        </w:rPr>
        <w:t>Competitive</w:t>
      </w:r>
      <w:proofErr w:type="spellEnd"/>
      <w:r w:rsidR="00CC31E8" w:rsidRPr="0016271E">
        <w:rPr>
          <w:rFonts w:ascii="Times New Roman" w:hAnsi="Times New Roman" w:cs="Times New Roman"/>
          <w:sz w:val="24"/>
        </w:rPr>
        <w:t xml:space="preserve"> Advantage), Çevresel Sürdürülebilirlik (</w:t>
      </w:r>
      <w:proofErr w:type="spellStart"/>
      <w:r w:rsidR="00CC31E8" w:rsidRPr="0016271E">
        <w:rPr>
          <w:rFonts w:ascii="Times New Roman" w:hAnsi="Times New Roman" w:cs="Times New Roman"/>
          <w:sz w:val="24"/>
        </w:rPr>
        <w:t>Environmental</w:t>
      </w:r>
      <w:proofErr w:type="spellEnd"/>
      <w:r w:rsidR="00CC31E8" w:rsidRPr="0016271E">
        <w:rPr>
          <w:rFonts w:ascii="Times New Roman" w:hAnsi="Times New Roman" w:cs="Times New Roman"/>
          <w:sz w:val="24"/>
        </w:rPr>
        <w:t xml:space="preserve"> </w:t>
      </w:r>
      <w:proofErr w:type="spellStart"/>
      <w:r w:rsidR="00CC31E8" w:rsidRPr="0016271E">
        <w:rPr>
          <w:rFonts w:ascii="Times New Roman" w:hAnsi="Times New Roman" w:cs="Times New Roman"/>
          <w:sz w:val="24"/>
        </w:rPr>
        <w:t>Sustainability</w:t>
      </w:r>
      <w:proofErr w:type="spellEnd"/>
      <w:r w:rsidR="00CC31E8" w:rsidRPr="0016271E">
        <w:rPr>
          <w:rFonts w:ascii="Times New Roman" w:hAnsi="Times New Roman" w:cs="Times New Roman"/>
          <w:sz w:val="24"/>
        </w:rPr>
        <w:t>)</w:t>
      </w:r>
      <w:r w:rsidR="00E97B0C" w:rsidRPr="0016271E">
        <w:rPr>
          <w:rFonts w:ascii="Times New Roman" w:hAnsi="Times New Roman" w:cs="Times New Roman"/>
          <w:sz w:val="24"/>
        </w:rPr>
        <w:t xml:space="preserve"> kavramlarının ise sürdürülebilir insan kaynakları yönetimi alanında çalışılan alt konular olduğu görülmektedir.</w:t>
      </w:r>
    </w:p>
    <w:p w14:paraId="266BC848" w14:textId="67F8E1B0" w:rsidR="00DC5CF8" w:rsidRPr="00DC5CF8" w:rsidRDefault="00DC5CF8" w:rsidP="00AB56DB">
      <w:pPr>
        <w:spacing w:after="0" w:line="240" w:lineRule="auto"/>
        <w:jc w:val="center"/>
        <w:rPr>
          <w:rFonts w:ascii="Times New Roman" w:hAnsi="Times New Roman" w:cs="Times New Roman"/>
          <w:b/>
          <w:sz w:val="20"/>
        </w:rPr>
      </w:pPr>
      <w:r w:rsidRPr="00DC5CF8">
        <w:rPr>
          <w:rFonts w:ascii="Times New Roman" w:hAnsi="Times New Roman" w:cs="Times New Roman"/>
          <w:b/>
          <w:sz w:val="20"/>
        </w:rPr>
        <w:t>Şekil 2: Ortak Atıf Ağı Analizi</w:t>
      </w:r>
    </w:p>
    <w:p w14:paraId="36F1E19C" w14:textId="458CCBC1" w:rsidR="00CC31E8" w:rsidRDefault="009F2C17" w:rsidP="00AB56DB">
      <w:pPr>
        <w:spacing w:after="120" w:line="240" w:lineRule="auto"/>
        <w:jc w:val="both"/>
        <w:rPr>
          <w:rFonts w:ascii="Times New Roman" w:hAnsi="Times New Roman" w:cs="Times New Roman"/>
        </w:rPr>
      </w:pPr>
      <w:r>
        <w:rPr>
          <w:rFonts w:ascii="Times New Roman" w:hAnsi="Times New Roman" w:cs="Times New Roman"/>
          <w:noProof/>
        </w:rPr>
        <w:drawing>
          <wp:inline distT="0" distB="0" distL="0" distR="0" wp14:anchorId="6E511F60" wp14:editId="77CEC918">
            <wp:extent cx="5743575" cy="35242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3575" cy="3524250"/>
                    </a:xfrm>
                    <a:prstGeom prst="rect">
                      <a:avLst/>
                    </a:prstGeom>
                    <a:noFill/>
                    <a:ln>
                      <a:noFill/>
                    </a:ln>
                  </pic:spPr>
                </pic:pic>
              </a:graphicData>
            </a:graphic>
          </wp:inline>
        </w:drawing>
      </w:r>
    </w:p>
    <w:p w14:paraId="230CFB2B" w14:textId="1C6D74F2" w:rsidR="00B94929" w:rsidRDefault="002A3E45" w:rsidP="00635CA3">
      <w:pPr>
        <w:spacing w:after="120" w:line="276" w:lineRule="auto"/>
        <w:ind w:firstLine="709"/>
        <w:jc w:val="both"/>
        <w:rPr>
          <w:rFonts w:ascii="Times New Roman" w:hAnsi="Times New Roman" w:cs="Times New Roman"/>
          <w:sz w:val="24"/>
        </w:rPr>
      </w:pPr>
      <w:r w:rsidRPr="0016271E">
        <w:rPr>
          <w:rFonts w:ascii="Times New Roman" w:hAnsi="Times New Roman" w:cs="Times New Roman"/>
          <w:sz w:val="24"/>
        </w:rPr>
        <w:t xml:space="preserve">Ortak atıf ağı incelendiğinde </w:t>
      </w:r>
      <w:proofErr w:type="spellStart"/>
      <w:r w:rsidR="005D3910" w:rsidRPr="0016271E">
        <w:rPr>
          <w:rFonts w:ascii="Times New Roman" w:hAnsi="Times New Roman" w:cs="Times New Roman"/>
          <w:sz w:val="24"/>
        </w:rPr>
        <w:t>Renwick</w:t>
      </w:r>
      <w:proofErr w:type="spellEnd"/>
      <w:r w:rsidR="005D3910" w:rsidRPr="0016271E">
        <w:rPr>
          <w:rFonts w:ascii="Times New Roman" w:hAnsi="Times New Roman" w:cs="Times New Roman"/>
          <w:sz w:val="24"/>
        </w:rPr>
        <w:t xml:space="preserve">, Douglas William </w:t>
      </w:r>
      <w:proofErr w:type="spellStart"/>
      <w:r w:rsidR="005D3910" w:rsidRPr="0016271E">
        <w:rPr>
          <w:rFonts w:ascii="Times New Roman" w:hAnsi="Times New Roman" w:cs="Times New Roman"/>
          <w:sz w:val="24"/>
        </w:rPr>
        <w:t>Scott</w:t>
      </w:r>
      <w:proofErr w:type="spellEnd"/>
      <w:r w:rsidR="005D3910" w:rsidRPr="0016271E">
        <w:rPr>
          <w:rFonts w:ascii="Times New Roman" w:hAnsi="Times New Roman" w:cs="Times New Roman"/>
          <w:sz w:val="24"/>
        </w:rPr>
        <w:t xml:space="preserve"> (2013)</w:t>
      </w:r>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Green</w:t>
      </w:r>
      <w:proofErr w:type="spellEnd"/>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human</w:t>
      </w:r>
      <w:proofErr w:type="spellEnd"/>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resource</w:t>
      </w:r>
      <w:proofErr w:type="spellEnd"/>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management</w:t>
      </w:r>
      <w:proofErr w:type="spellEnd"/>
      <w:r w:rsidR="00AC7F11" w:rsidRPr="0016271E">
        <w:rPr>
          <w:rFonts w:ascii="Times New Roman" w:hAnsi="Times New Roman" w:cs="Times New Roman"/>
          <w:sz w:val="24"/>
        </w:rPr>
        <w:t xml:space="preserve">: A </w:t>
      </w:r>
      <w:proofErr w:type="spellStart"/>
      <w:r w:rsidR="00AC7F11" w:rsidRPr="0016271E">
        <w:rPr>
          <w:rFonts w:ascii="Times New Roman" w:hAnsi="Times New Roman" w:cs="Times New Roman"/>
          <w:sz w:val="24"/>
        </w:rPr>
        <w:t>review</w:t>
      </w:r>
      <w:proofErr w:type="spellEnd"/>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and</w:t>
      </w:r>
      <w:proofErr w:type="spellEnd"/>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research</w:t>
      </w:r>
      <w:proofErr w:type="spellEnd"/>
      <w:r w:rsidR="00AC7F11" w:rsidRPr="0016271E">
        <w:rPr>
          <w:rFonts w:ascii="Times New Roman" w:hAnsi="Times New Roman" w:cs="Times New Roman"/>
          <w:sz w:val="24"/>
        </w:rPr>
        <w:t xml:space="preserve"> </w:t>
      </w:r>
      <w:proofErr w:type="spellStart"/>
      <w:r w:rsidR="00AC7F11" w:rsidRPr="0016271E">
        <w:rPr>
          <w:rFonts w:ascii="Times New Roman" w:hAnsi="Times New Roman" w:cs="Times New Roman"/>
          <w:sz w:val="24"/>
        </w:rPr>
        <w:t>agenda</w:t>
      </w:r>
      <w:proofErr w:type="spellEnd"/>
      <w:r w:rsidR="00AC7F11" w:rsidRPr="0016271E">
        <w:rPr>
          <w:rFonts w:ascii="Times New Roman" w:hAnsi="Times New Roman" w:cs="Times New Roman"/>
          <w:sz w:val="24"/>
        </w:rPr>
        <w:t xml:space="preserve">” başlıklı makalesi 115 adet atıf ile atıf ağ analizinin en büyük düğüm noktasını oluşturmaktadır. Google </w:t>
      </w:r>
      <w:r w:rsidR="007C7C51">
        <w:rPr>
          <w:rFonts w:ascii="Times New Roman" w:hAnsi="Times New Roman" w:cs="Times New Roman"/>
          <w:sz w:val="24"/>
        </w:rPr>
        <w:t>Akademik</w:t>
      </w:r>
      <w:r w:rsidR="00AC7F11" w:rsidRPr="0016271E">
        <w:rPr>
          <w:rFonts w:ascii="Times New Roman" w:hAnsi="Times New Roman" w:cs="Times New Roman"/>
          <w:sz w:val="24"/>
        </w:rPr>
        <w:t xml:space="preserve"> veri tabanında bu çalışmaya yapılan atıf sayısı 1107 olarak gözükmektedir.</w:t>
      </w:r>
      <w:r w:rsidR="0016271E" w:rsidRPr="0016271E">
        <w:rPr>
          <w:rFonts w:ascii="Times New Roman" w:hAnsi="Times New Roman" w:cs="Times New Roman"/>
          <w:sz w:val="24"/>
        </w:rPr>
        <w:t xml:space="preserve"> </w:t>
      </w:r>
    </w:p>
    <w:p w14:paraId="23CC7FF4" w14:textId="6790B01B" w:rsidR="000D5F25" w:rsidRDefault="00F31F06" w:rsidP="00635CA3">
      <w:pPr>
        <w:spacing w:after="120" w:line="276" w:lineRule="auto"/>
        <w:ind w:firstLine="709"/>
        <w:jc w:val="both"/>
        <w:rPr>
          <w:rFonts w:ascii="Times New Roman" w:hAnsi="Times New Roman" w:cs="Times New Roman"/>
          <w:sz w:val="24"/>
        </w:rPr>
      </w:pPr>
      <w:r>
        <w:rPr>
          <w:rFonts w:ascii="Times New Roman" w:hAnsi="Times New Roman" w:cs="Times New Roman"/>
          <w:b/>
          <w:sz w:val="24"/>
        </w:rPr>
        <w:t xml:space="preserve">3.2. </w:t>
      </w:r>
      <w:r w:rsidR="00B001B0">
        <w:rPr>
          <w:rFonts w:ascii="Times New Roman" w:hAnsi="Times New Roman" w:cs="Times New Roman"/>
          <w:b/>
          <w:sz w:val="24"/>
        </w:rPr>
        <w:t>Türkiye Sürdürülebilir İKY Alan Yazınına İlişkin Bulgular</w:t>
      </w:r>
    </w:p>
    <w:p w14:paraId="4FC7B0BC" w14:textId="1D6E07A4" w:rsidR="000D5F25" w:rsidRDefault="00D54FB2" w:rsidP="00635CA3">
      <w:pPr>
        <w:spacing w:after="120" w:line="276" w:lineRule="auto"/>
        <w:ind w:firstLine="709"/>
        <w:jc w:val="both"/>
        <w:rPr>
          <w:rFonts w:ascii="Times New Roman" w:hAnsi="Times New Roman" w:cs="Times New Roman"/>
          <w:sz w:val="24"/>
        </w:rPr>
      </w:pPr>
      <w:r w:rsidRPr="00D54FB2">
        <w:rPr>
          <w:rFonts w:ascii="Times New Roman" w:hAnsi="Times New Roman" w:cs="Times New Roman"/>
          <w:sz w:val="24"/>
        </w:rPr>
        <w:t>Türkiye’de yayınlanmış Türkçe yayınların durumunu incelemek için ise</w:t>
      </w:r>
      <w:r>
        <w:rPr>
          <w:rFonts w:ascii="Times New Roman" w:hAnsi="Times New Roman" w:cs="Times New Roman"/>
          <w:sz w:val="24"/>
        </w:rPr>
        <w:t xml:space="preserve"> </w:t>
      </w:r>
      <w:r w:rsidR="00F04ED9">
        <w:rPr>
          <w:rFonts w:ascii="Times New Roman" w:hAnsi="Times New Roman" w:cs="Times New Roman"/>
          <w:sz w:val="24"/>
        </w:rPr>
        <w:t>v</w:t>
      </w:r>
      <w:r w:rsidR="00E87311">
        <w:rPr>
          <w:rFonts w:ascii="Times New Roman" w:hAnsi="Times New Roman" w:cs="Times New Roman"/>
          <w:sz w:val="24"/>
        </w:rPr>
        <w:t xml:space="preserve">eri tabanlarında tarama yapmaya ve tarama verilerini indirmeye </w:t>
      </w:r>
      <w:r>
        <w:rPr>
          <w:rFonts w:ascii="Times New Roman" w:hAnsi="Times New Roman" w:cs="Times New Roman"/>
          <w:sz w:val="24"/>
        </w:rPr>
        <w:t>imkân</w:t>
      </w:r>
      <w:r w:rsidR="00E87311">
        <w:rPr>
          <w:rFonts w:ascii="Times New Roman" w:hAnsi="Times New Roman" w:cs="Times New Roman"/>
          <w:sz w:val="24"/>
        </w:rPr>
        <w:t xml:space="preserve"> tanıyan </w:t>
      </w:r>
      <w:proofErr w:type="spellStart"/>
      <w:r w:rsidR="00E87311">
        <w:rPr>
          <w:rFonts w:ascii="Times New Roman" w:hAnsi="Times New Roman" w:cs="Times New Roman"/>
          <w:sz w:val="24"/>
        </w:rPr>
        <w:t>Harzing’s</w:t>
      </w:r>
      <w:proofErr w:type="spellEnd"/>
      <w:r w:rsidR="00E87311">
        <w:rPr>
          <w:rFonts w:ascii="Times New Roman" w:hAnsi="Times New Roman" w:cs="Times New Roman"/>
          <w:sz w:val="24"/>
        </w:rPr>
        <w:t xml:space="preserve"> </w:t>
      </w:r>
      <w:proofErr w:type="spellStart"/>
      <w:r w:rsidR="00E87311">
        <w:rPr>
          <w:rFonts w:ascii="Times New Roman" w:hAnsi="Times New Roman" w:cs="Times New Roman"/>
          <w:sz w:val="24"/>
        </w:rPr>
        <w:t>Publish</w:t>
      </w:r>
      <w:proofErr w:type="spellEnd"/>
      <w:r w:rsidR="00E87311">
        <w:rPr>
          <w:rFonts w:ascii="Times New Roman" w:hAnsi="Times New Roman" w:cs="Times New Roman"/>
          <w:sz w:val="24"/>
        </w:rPr>
        <w:t xml:space="preserve"> </w:t>
      </w:r>
      <w:proofErr w:type="spellStart"/>
      <w:r w:rsidR="00E87311">
        <w:rPr>
          <w:rFonts w:ascii="Times New Roman" w:hAnsi="Times New Roman" w:cs="Times New Roman"/>
          <w:sz w:val="24"/>
        </w:rPr>
        <w:t>or</w:t>
      </w:r>
      <w:proofErr w:type="spellEnd"/>
      <w:r w:rsidR="00E87311">
        <w:rPr>
          <w:rFonts w:ascii="Times New Roman" w:hAnsi="Times New Roman" w:cs="Times New Roman"/>
          <w:sz w:val="24"/>
        </w:rPr>
        <w:t xml:space="preserve"> </w:t>
      </w:r>
      <w:proofErr w:type="spellStart"/>
      <w:r w:rsidR="00E87311">
        <w:rPr>
          <w:rFonts w:ascii="Times New Roman" w:hAnsi="Times New Roman" w:cs="Times New Roman"/>
          <w:sz w:val="24"/>
        </w:rPr>
        <w:t>Perish</w:t>
      </w:r>
      <w:proofErr w:type="spellEnd"/>
      <w:r w:rsidR="00E87311">
        <w:rPr>
          <w:rFonts w:ascii="Times New Roman" w:hAnsi="Times New Roman" w:cs="Times New Roman"/>
          <w:sz w:val="24"/>
        </w:rPr>
        <w:t xml:space="preserve"> uygulaması yardımıyla </w:t>
      </w:r>
      <w:r w:rsidR="000D5F25">
        <w:rPr>
          <w:rFonts w:ascii="Times New Roman" w:hAnsi="Times New Roman" w:cs="Times New Roman"/>
          <w:sz w:val="24"/>
        </w:rPr>
        <w:t xml:space="preserve">Google </w:t>
      </w:r>
      <w:r w:rsidR="007C7C51">
        <w:rPr>
          <w:rFonts w:ascii="Times New Roman" w:hAnsi="Times New Roman" w:cs="Times New Roman"/>
          <w:sz w:val="24"/>
        </w:rPr>
        <w:t>Akademik</w:t>
      </w:r>
      <w:r w:rsidR="000D5F25">
        <w:rPr>
          <w:rFonts w:ascii="Times New Roman" w:hAnsi="Times New Roman" w:cs="Times New Roman"/>
          <w:sz w:val="24"/>
        </w:rPr>
        <w:t xml:space="preserve"> veri tabanında</w:t>
      </w:r>
      <w:r w:rsidR="00F04ED9">
        <w:rPr>
          <w:rFonts w:ascii="Times New Roman" w:hAnsi="Times New Roman" w:cs="Times New Roman"/>
          <w:sz w:val="24"/>
        </w:rPr>
        <w:t xml:space="preserve"> </w:t>
      </w:r>
      <w:r w:rsidRPr="00D54FB2">
        <w:rPr>
          <w:rFonts w:ascii="Times New Roman" w:hAnsi="Times New Roman" w:cs="Times New Roman"/>
          <w:sz w:val="24"/>
        </w:rPr>
        <w:t xml:space="preserve">“sürdürülebilir insan kaynakları yönetimi” ifadesi için Türkçe sayfalarda tüm zamanları kapsayacak şekilde yapılan arama sonucunda 25 yayına ulaşılmıştır. Bu yayınlardan 1’i doktora tezi, 2’si yüksek lisans tezi </w:t>
      </w:r>
      <w:r w:rsidR="00F04ED9">
        <w:rPr>
          <w:rFonts w:ascii="Times New Roman" w:hAnsi="Times New Roman" w:cs="Times New Roman"/>
          <w:sz w:val="24"/>
        </w:rPr>
        <w:t xml:space="preserve">1’i kitap bölümü ve </w:t>
      </w:r>
      <w:r w:rsidR="003F236B">
        <w:rPr>
          <w:rFonts w:ascii="Times New Roman" w:hAnsi="Times New Roman" w:cs="Times New Roman"/>
          <w:sz w:val="24"/>
        </w:rPr>
        <w:t>2</w:t>
      </w:r>
      <w:r w:rsidR="00F04ED9">
        <w:rPr>
          <w:rFonts w:ascii="Times New Roman" w:hAnsi="Times New Roman" w:cs="Times New Roman"/>
          <w:sz w:val="24"/>
        </w:rPr>
        <w:t>’</w:t>
      </w:r>
      <w:r w:rsidR="003F236B">
        <w:rPr>
          <w:rFonts w:ascii="Times New Roman" w:hAnsi="Times New Roman" w:cs="Times New Roman"/>
          <w:sz w:val="24"/>
        </w:rPr>
        <w:t xml:space="preserve"> s</w:t>
      </w:r>
      <w:r w:rsidR="00F04ED9">
        <w:rPr>
          <w:rFonts w:ascii="Times New Roman" w:hAnsi="Times New Roman" w:cs="Times New Roman"/>
          <w:sz w:val="24"/>
        </w:rPr>
        <w:t>i kongre bildirisi olup kalan</w:t>
      </w:r>
      <w:r w:rsidRPr="00D54FB2">
        <w:rPr>
          <w:rFonts w:ascii="Times New Roman" w:hAnsi="Times New Roman" w:cs="Times New Roman"/>
          <w:sz w:val="24"/>
        </w:rPr>
        <w:t xml:space="preserve"> 2</w:t>
      </w:r>
      <w:r w:rsidR="00F04ED9">
        <w:rPr>
          <w:rFonts w:ascii="Times New Roman" w:hAnsi="Times New Roman" w:cs="Times New Roman"/>
          <w:sz w:val="24"/>
        </w:rPr>
        <w:t>0</w:t>
      </w:r>
      <w:r w:rsidRPr="00D54FB2">
        <w:rPr>
          <w:rFonts w:ascii="Times New Roman" w:hAnsi="Times New Roman" w:cs="Times New Roman"/>
          <w:sz w:val="24"/>
        </w:rPr>
        <w:t>’</w:t>
      </w:r>
      <w:r w:rsidR="00F04ED9">
        <w:rPr>
          <w:rFonts w:ascii="Times New Roman" w:hAnsi="Times New Roman" w:cs="Times New Roman"/>
          <w:sz w:val="24"/>
        </w:rPr>
        <w:t>si</w:t>
      </w:r>
      <w:r w:rsidRPr="00D54FB2">
        <w:rPr>
          <w:rFonts w:ascii="Times New Roman" w:hAnsi="Times New Roman" w:cs="Times New Roman"/>
          <w:sz w:val="24"/>
        </w:rPr>
        <w:t xml:space="preserve"> makaledir.</w:t>
      </w:r>
      <w:r w:rsidR="00F04ED9">
        <w:rPr>
          <w:rFonts w:ascii="Times New Roman" w:hAnsi="Times New Roman" w:cs="Times New Roman"/>
          <w:sz w:val="24"/>
        </w:rPr>
        <w:t xml:space="preserve"> Bu yayınlar</w:t>
      </w:r>
      <w:r w:rsidR="00D052AA">
        <w:rPr>
          <w:rFonts w:ascii="Times New Roman" w:hAnsi="Times New Roman" w:cs="Times New Roman"/>
          <w:sz w:val="24"/>
        </w:rPr>
        <w:t>dan açık erişim olarak ulaşılabilen</w:t>
      </w:r>
      <w:r w:rsidR="00025909">
        <w:rPr>
          <w:rFonts w:ascii="Times New Roman" w:hAnsi="Times New Roman" w:cs="Times New Roman"/>
          <w:sz w:val="24"/>
        </w:rPr>
        <w:t>lerden</w:t>
      </w:r>
      <w:r w:rsidR="00D052AA">
        <w:rPr>
          <w:rFonts w:ascii="Times New Roman" w:hAnsi="Times New Roman" w:cs="Times New Roman"/>
          <w:sz w:val="24"/>
        </w:rPr>
        <w:t xml:space="preserve"> 1</w:t>
      </w:r>
      <w:r w:rsidR="00025909">
        <w:rPr>
          <w:rFonts w:ascii="Times New Roman" w:hAnsi="Times New Roman" w:cs="Times New Roman"/>
          <w:sz w:val="24"/>
        </w:rPr>
        <w:t>5’i incelenmeye değer bulunmuştur. Bu</w:t>
      </w:r>
      <w:r w:rsidR="00D052AA">
        <w:rPr>
          <w:rFonts w:ascii="Times New Roman" w:hAnsi="Times New Roman" w:cs="Times New Roman"/>
          <w:sz w:val="24"/>
        </w:rPr>
        <w:t xml:space="preserve"> yayın</w:t>
      </w:r>
      <w:r w:rsidR="00025909">
        <w:rPr>
          <w:rFonts w:ascii="Times New Roman" w:hAnsi="Times New Roman" w:cs="Times New Roman"/>
          <w:sz w:val="24"/>
        </w:rPr>
        <w:t>ların</w:t>
      </w:r>
      <w:r w:rsidR="00F04ED9">
        <w:rPr>
          <w:rFonts w:ascii="Times New Roman" w:hAnsi="Times New Roman" w:cs="Times New Roman"/>
          <w:sz w:val="24"/>
        </w:rPr>
        <w:t xml:space="preserve"> listesi </w:t>
      </w:r>
      <w:r w:rsidR="00F04ED9" w:rsidRPr="00A631DD">
        <w:rPr>
          <w:rFonts w:ascii="Times New Roman" w:hAnsi="Times New Roman" w:cs="Times New Roman"/>
          <w:sz w:val="24"/>
        </w:rPr>
        <w:t xml:space="preserve">tablo </w:t>
      </w:r>
      <w:r w:rsidR="00A631DD" w:rsidRPr="00A631DD">
        <w:rPr>
          <w:rFonts w:ascii="Times New Roman" w:hAnsi="Times New Roman" w:cs="Times New Roman"/>
          <w:sz w:val="24"/>
        </w:rPr>
        <w:t>9</w:t>
      </w:r>
      <w:r w:rsidR="00F04ED9">
        <w:rPr>
          <w:rFonts w:ascii="Times New Roman" w:hAnsi="Times New Roman" w:cs="Times New Roman"/>
          <w:sz w:val="24"/>
        </w:rPr>
        <w:t>’ d</w:t>
      </w:r>
      <w:r w:rsidR="00025909">
        <w:rPr>
          <w:rFonts w:ascii="Times New Roman" w:hAnsi="Times New Roman" w:cs="Times New Roman"/>
          <w:sz w:val="24"/>
        </w:rPr>
        <w:t>a</w:t>
      </w:r>
      <w:r w:rsidR="00F04ED9">
        <w:rPr>
          <w:rFonts w:ascii="Times New Roman" w:hAnsi="Times New Roman" w:cs="Times New Roman"/>
          <w:sz w:val="24"/>
        </w:rPr>
        <w:t xml:space="preserve"> sunulmaktadır.</w:t>
      </w:r>
    </w:p>
    <w:p w14:paraId="2B934B87" w14:textId="77777777" w:rsidR="00AB56DB" w:rsidRDefault="00AB56DB" w:rsidP="00423449">
      <w:pPr>
        <w:spacing w:before="120" w:after="0" w:line="240" w:lineRule="auto"/>
        <w:jc w:val="both"/>
        <w:rPr>
          <w:rFonts w:ascii="Times New Roman" w:hAnsi="Times New Roman" w:cs="Times New Roman"/>
          <w:b/>
          <w:sz w:val="20"/>
        </w:rPr>
      </w:pPr>
    </w:p>
    <w:p w14:paraId="2614DA6F" w14:textId="26E49E22" w:rsidR="00423449" w:rsidRPr="00DC5CF8" w:rsidRDefault="00423449" w:rsidP="00423449">
      <w:pPr>
        <w:spacing w:before="120" w:after="0" w:line="240" w:lineRule="auto"/>
        <w:jc w:val="both"/>
        <w:rPr>
          <w:rFonts w:ascii="Times New Roman" w:hAnsi="Times New Roman" w:cs="Times New Roman"/>
          <w:b/>
          <w:sz w:val="20"/>
        </w:rPr>
      </w:pPr>
      <w:r w:rsidRPr="00DC5CF8">
        <w:rPr>
          <w:rFonts w:ascii="Times New Roman" w:hAnsi="Times New Roman" w:cs="Times New Roman"/>
          <w:b/>
          <w:sz w:val="20"/>
        </w:rPr>
        <w:lastRenderedPageBreak/>
        <w:t xml:space="preserve">Tablo </w:t>
      </w:r>
      <w:r w:rsidR="00A631DD" w:rsidRPr="00DC5CF8">
        <w:rPr>
          <w:rFonts w:ascii="Times New Roman" w:hAnsi="Times New Roman" w:cs="Times New Roman"/>
          <w:b/>
          <w:sz w:val="20"/>
        </w:rPr>
        <w:t>9</w:t>
      </w:r>
      <w:r w:rsidRPr="00DC5CF8">
        <w:rPr>
          <w:rFonts w:ascii="Times New Roman" w:hAnsi="Times New Roman" w:cs="Times New Roman"/>
          <w:b/>
          <w:sz w:val="20"/>
        </w:rPr>
        <w:t xml:space="preserve">: SİKY </w:t>
      </w:r>
      <w:r w:rsidR="00025909" w:rsidRPr="00DC5CF8">
        <w:rPr>
          <w:rFonts w:ascii="Times New Roman" w:hAnsi="Times New Roman" w:cs="Times New Roman"/>
          <w:b/>
          <w:sz w:val="20"/>
        </w:rPr>
        <w:t>K</w:t>
      </w:r>
      <w:r w:rsidRPr="00DC5CF8">
        <w:rPr>
          <w:rFonts w:ascii="Times New Roman" w:hAnsi="Times New Roman" w:cs="Times New Roman"/>
          <w:b/>
          <w:sz w:val="20"/>
        </w:rPr>
        <w:t>onusunda Türkiye’deki Yayınlara İlişkin Bulgular</w:t>
      </w:r>
    </w:p>
    <w:tbl>
      <w:tblPr>
        <w:tblStyle w:val="TabloKlavuzu"/>
        <w:tblW w:w="9072" w:type="dxa"/>
        <w:tblInd w:w="-5" w:type="dxa"/>
        <w:tblLayout w:type="fixed"/>
        <w:tblLook w:val="04A0" w:firstRow="1" w:lastRow="0" w:firstColumn="1" w:lastColumn="0" w:noHBand="0" w:noVBand="1"/>
      </w:tblPr>
      <w:tblGrid>
        <w:gridCol w:w="436"/>
        <w:gridCol w:w="3675"/>
        <w:gridCol w:w="1418"/>
        <w:gridCol w:w="992"/>
        <w:gridCol w:w="2551"/>
      </w:tblGrid>
      <w:tr w:rsidR="00025909" w:rsidRPr="00C04171" w14:paraId="55838B38" w14:textId="111F3E60" w:rsidTr="00025909">
        <w:trPr>
          <w:cantSplit/>
        </w:trPr>
        <w:tc>
          <w:tcPr>
            <w:tcW w:w="436" w:type="dxa"/>
          </w:tcPr>
          <w:p w14:paraId="40092B84" w14:textId="77777777" w:rsidR="00F04ED9" w:rsidRPr="00C04171" w:rsidRDefault="00F04ED9" w:rsidP="00596077">
            <w:pPr>
              <w:jc w:val="both"/>
              <w:rPr>
                <w:rFonts w:ascii="Times New Roman" w:hAnsi="Times New Roman" w:cs="Times New Roman"/>
                <w:b/>
                <w:sz w:val="18"/>
                <w:szCs w:val="18"/>
              </w:rPr>
            </w:pPr>
            <w:bookmarkStart w:id="5" w:name="_Hlk84688887"/>
            <w:r w:rsidRPr="00C04171">
              <w:rPr>
                <w:rFonts w:ascii="Times New Roman" w:hAnsi="Times New Roman" w:cs="Times New Roman"/>
                <w:b/>
                <w:sz w:val="18"/>
                <w:szCs w:val="18"/>
              </w:rPr>
              <w:t>No</w:t>
            </w:r>
          </w:p>
        </w:tc>
        <w:tc>
          <w:tcPr>
            <w:tcW w:w="3675" w:type="dxa"/>
          </w:tcPr>
          <w:p w14:paraId="3AD74D28" w14:textId="7B253C43" w:rsidR="00F04ED9" w:rsidRPr="00C04171" w:rsidRDefault="00F04ED9" w:rsidP="00596077">
            <w:pPr>
              <w:jc w:val="both"/>
              <w:rPr>
                <w:rFonts w:ascii="Times New Roman" w:hAnsi="Times New Roman" w:cs="Times New Roman"/>
                <w:b/>
                <w:sz w:val="18"/>
                <w:szCs w:val="18"/>
              </w:rPr>
            </w:pPr>
            <w:r>
              <w:rPr>
                <w:rFonts w:ascii="Times New Roman" w:hAnsi="Times New Roman" w:cs="Times New Roman"/>
                <w:b/>
                <w:sz w:val="18"/>
                <w:szCs w:val="18"/>
              </w:rPr>
              <w:t>Yayın başlığı</w:t>
            </w:r>
          </w:p>
        </w:tc>
        <w:tc>
          <w:tcPr>
            <w:tcW w:w="1418" w:type="dxa"/>
          </w:tcPr>
          <w:p w14:paraId="70B7C814" w14:textId="141EAD70" w:rsidR="00F04ED9" w:rsidRPr="00C04171" w:rsidRDefault="00F04ED9" w:rsidP="00596077">
            <w:pPr>
              <w:jc w:val="center"/>
              <w:rPr>
                <w:rFonts w:ascii="Times New Roman" w:hAnsi="Times New Roman" w:cs="Times New Roman"/>
                <w:b/>
                <w:sz w:val="18"/>
                <w:szCs w:val="18"/>
              </w:rPr>
            </w:pPr>
            <w:r>
              <w:rPr>
                <w:rFonts w:ascii="Times New Roman" w:hAnsi="Times New Roman" w:cs="Times New Roman"/>
                <w:b/>
                <w:sz w:val="18"/>
                <w:szCs w:val="18"/>
              </w:rPr>
              <w:t>Yazar</w:t>
            </w:r>
            <w:r w:rsidR="003F236B">
              <w:rPr>
                <w:rFonts w:ascii="Times New Roman" w:hAnsi="Times New Roman" w:cs="Times New Roman"/>
                <w:b/>
                <w:sz w:val="18"/>
                <w:szCs w:val="18"/>
              </w:rPr>
              <w:t xml:space="preserve"> ve tarih</w:t>
            </w:r>
          </w:p>
        </w:tc>
        <w:tc>
          <w:tcPr>
            <w:tcW w:w="992" w:type="dxa"/>
          </w:tcPr>
          <w:p w14:paraId="0EE87A8C" w14:textId="6761E545" w:rsidR="00F04ED9" w:rsidRPr="00C04171" w:rsidRDefault="00F04ED9" w:rsidP="00596077">
            <w:pPr>
              <w:jc w:val="center"/>
              <w:rPr>
                <w:rFonts w:ascii="Times New Roman" w:hAnsi="Times New Roman" w:cs="Times New Roman"/>
                <w:b/>
                <w:sz w:val="18"/>
                <w:szCs w:val="18"/>
              </w:rPr>
            </w:pPr>
            <w:r>
              <w:rPr>
                <w:rFonts w:ascii="Times New Roman" w:hAnsi="Times New Roman" w:cs="Times New Roman"/>
                <w:b/>
                <w:sz w:val="18"/>
                <w:szCs w:val="18"/>
              </w:rPr>
              <w:t xml:space="preserve">Tür </w:t>
            </w:r>
          </w:p>
        </w:tc>
        <w:tc>
          <w:tcPr>
            <w:tcW w:w="2551" w:type="dxa"/>
          </w:tcPr>
          <w:p w14:paraId="76A8990D" w14:textId="791357D9" w:rsidR="00F04ED9" w:rsidRPr="00C04171" w:rsidRDefault="00F04ED9" w:rsidP="00596077">
            <w:pPr>
              <w:jc w:val="center"/>
              <w:rPr>
                <w:rFonts w:ascii="Times New Roman" w:hAnsi="Times New Roman" w:cs="Times New Roman"/>
                <w:b/>
                <w:sz w:val="18"/>
                <w:szCs w:val="18"/>
              </w:rPr>
            </w:pPr>
            <w:r>
              <w:rPr>
                <w:rFonts w:ascii="Times New Roman" w:hAnsi="Times New Roman" w:cs="Times New Roman"/>
                <w:b/>
                <w:sz w:val="18"/>
                <w:szCs w:val="18"/>
              </w:rPr>
              <w:t>Anahtar Kelimeler</w:t>
            </w:r>
          </w:p>
        </w:tc>
      </w:tr>
      <w:tr w:rsidR="00025909" w:rsidRPr="00C04171" w14:paraId="17ECC5F7" w14:textId="3D04800F" w:rsidTr="00025909">
        <w:trPr>
          <w:cantSplit/>
        </w:trPr>
        <w:tc>
          <w:tcPr>
            <w:tcW w:w="436" w:type="dxa"/>
          </w:tcPr>
          <w:p w14:paraId="3280C92C"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1</w:t>
            </w:r>
          </w:p>
        </w:tc>
        <w:tc>
          <w:tcPr>
            <w:tcW w:w="3675" w:type="dxa"/>
          </w:tcPr>
          <w:p w14:paraId="11B2710F" w14:textId="7BB1CD3B" w:rsidR="00F04ED9" w:rsidRPr="008D2E4A" w:rsidRDefault="003F236B" w:rsidP="00596077">
            <w:pPr>
              <w:rPr>
                <w:rFonts w:ascii="Times New Roman" w:hAnsi="Times New Roman" w:cs="Times New Roman"/>
                <w:sz w:val="20"/>
                <w:szCs w:val="18"/>
              </w:rPr>
            </w:pPr>
            <w:r w:rsidRPr="003F236B">
              <w:rPr>
                <w:rFonts w:ascii="Times New Roman" w:hAnsi="Times New Roman" w:cs="Times New Roman"/>
                <w:sz w:val="20"/>
                <w:szCs w:val="18"/>
              </w:rPr>
              <w:t>Türkiye Bağlamında Sürdürülebilir İnsan Kaynakları Yönetiminin Benimsenmesi: Zorluklar ve Çözümler</w:t>
            </w:r>
          </w:p>
        </w:tc>
        <w:tc>
          <w:tcPr>
            <w:tcW w:w="1418" w:type="dxa"/>
          </w:tcPr>
          <w:p w14:paraId="05A7F849" w14:textId="4FFC346A"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{"citationID":"lUra9Mnd","properties":{"formattedCitation":"(Goc, 2021)","plainCitation":"(Goc, 2021)","noteIndex":0},"citationItems":[{"id":4164,"uris":["http://zotero.org/users/local/bAdVLw7n/items/BUDSXF4F"],"uri":["http://zotero.org/users/local/bAdVLw7n/items/BUDSXF4F"],"itemData":{"id":4164,"type":"article-journal","abstract":"Purpose- As societies' environmental and social sensitivities increase, companies try to adapt themselves to this new expectation. Sustainability discussions also come into our lives in this direction. The Sustainable Human Resources Management approach, which aims to balance these sensitivities between humans, organizations, and the environment, has increasingly attracted the attention of researchers since the 2010s. Although companies are committed to this new understanding, they often cannot go beyond symbolic activities. In companies, managers come to the fore as the implementer/executor of sustainability. The primary purpose of this study is to investigate the difficulties faced by companies in adopting Sustainable Human Resources Management practices and develop solutions to encourage the adoption of this concept.\nMethodology- In this study, data were collected online through open-ended questions from sustainability experts and senior executives of companies in the BIST Sustainability Index. Content analysis technique, one of the qualitative analysis methods, was used in the analysis of these data. Findings- When the study's findings were evaluated, it was determined that the challenges for sustainability in the Turkish context generally stem from internal factors. Accordingly, the biggest obstacles to Sustainable HRM activities are the weak institutional structures of the companies, the lack of knowledge and skills of the managers, the economic and financial obstacles, and the lack of support from the leaders and managers.\nConclusion- As a result of this study, various suggestions have been presented to managers and companies to adopt and realize sustainable HRM in the Turkish context. Managers and experts made suggestions mainly for the internal context (94%). However, the recommendations for the external context (6%) were less on their agenda. Internal context recommendations focus more on HRM (48%) and organizational level policies (32%). The suggestions that stand out based on sub-themes are: - Increasing the awareness of HRM employees and senior management (14.3%), - Determination of short/medium/long term sustainability strategy and holistic implementation of objectives (11.1%)and regarding the role of HRM, “HRM should be goal setting, inclusive, transparent, and keep abreast of developments and process (11.1%). When the study results are evaluated, Turkish companies should first prepare their internal processes to realize Sustainable HRM fully. In addition, according to the recommendations of the managers and experts regarding the external context, it is seen that the legal regulations will act as a driving factor in fulfilling the requirements of Sustainable HRM.","container-title":"Pressacademia","DOI":"10.17261/Pressacademia.2021.1428","ISSN":"2146-7943","issue":"1","journalAbbreviation":"Pressacademia","language":"en","page":"91-93","source":"DOI.org (Crossref)","title":"Türkiye Bağlamında Sürdürülebilir İnsan Kaynakları Yönetiminin Benimsenmesi: Zorluklar ve Çözümler","title-short":"Adoption of sustainable human resoruces management in Turkish context","volume":"13","author":[{"family":"Goc","given":"Kubilayhan"}],"issued":{"date-parts":[["2021",7,30]]}}}],"schema":"https://github.com/citation-style-language/schema/raw/master/csl-citation.json"} </w:instrText>
            </w:r>
            <w:r>
              <w:rPr>
                <w:rFonts w:ascii="Times New Roman" w:hAnsi="Times New Roman" w:cs="Times New Roman"/>
                <w:sz w:val="20"/>
                <w:szCs w:val="18"/>
              </w:rPr>
              <w:fldChar w:fldCharType="separate"/>
            </w:r>
            <w:r w:rsidRPr="003F236B">
              <w:rPr>
                <w:rFonts w:ascii="Times New Roman" w:hAnsi="Times New Roman" w:cs="Times New Roman"/>
                <w:sz w:val="20"/>
              </w:rPr>
              <w:t>(</w:t>
            </w:r>
            <w:proofErr w:type="spellStart"/>
            <w:r w:rsidRPr="003F236B">
              <w:rPr>
                <w:rFonts w:ascii="Times New Roman" w:hAnsi="Times New Roman" w:cs="Times New Roman"/>
                <w:sz w:val="20"/>
              </w:rPr>
              <w:t>Goc</w:t>
            </w:r>
            <w:proofErr w:type="spellEnd"/>
            <w:r w:rsidRPr="003F236B">
              <w:rPr>
                <w:rFonts w:ascii="Times New Roman" w:hAnsi="Times New Roman" w:cs="Times New Roman"/>
                <w:sz w:val="20"/>
              </w:rPr>
              <w:t>, 2021)</w:t>
            </w:r>
            <w:r>
              <w:rPr>
                <w:rFonts w:ascii="Times New Roman" w:hAnsi="Times New Roman" w:cs="Times New Roman"/>
                <w:sz w:val="20"/>
                <w:szCs w:val="18"/>
              </w:rPr>
              <w:fldChar w:fldCharType="end"/>
            </w:r>
          </w:p>
        </w:tc>
        <w:tc>
          <w:tcPr>
            <w:tcW w:w="992" w:type="dxa"/>
          </w:tcPr>
          <w:p w14:paraId="52F1B2D8" w14:textId="5345EB02"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t>Bildiri</w:t>
            </w:r>
          </w:p>
        </w:tc>
        <w:tc>
          <w:tcPr>
            <w:tcW w:w="2551" w:type="dxa"/>
          </w:tcPr>
          <w:p w14:paraId="70B18E7F" w14:textId="1073D201" w:rsidR="00F04ED9" w:rsidRPr="008D2E4A" w:rsidRDefault="003F236B" w:rsidP="00596077">
            <w:pPr>
              <w:jc w:val="center"/>
              <w:rPr>
                <w:rFonts w:ascii="Times New Roman" w:hAnsi="Times New Roman" w:cs="Times New Roman"/>
                <w:sz w:val="20"/>
                <w:szCs w:val="18"/>
              </w:rPr>
            </w:pPr>
            <w:r w:rsidRPr="003F236B">
              <w:rPr>
                <w:rFonts w:ascii="Times New Roman" w:hAnsi="Times New Roman" w:cs="Times New Roman"/>
                <w:sz w:val="20"/>
                <w:szCs w:val="18"/>
              </w:rPr>
              <w:t>Sürdürülebilirlik, insan</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kaynakları yönetimi,</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benimseme, engeller ve</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çözümler, Borsa İstanbul</w:t>
            </w:r>
          </w:p>
        </w:tc>
      </w:tr>
      <w:tr w:rsidR="00025909" w:rsidRPr="00C04171" w14:paraId="413306C6" w14:textId="66B4902D" w:rsidTr="00025909">
        <w:trPr>
          <w:cantSplit/>
        </w:trPr>
        <w:tc>
          <w:tcPr>
            <w:tcW w:w="436" w:type="dxa"/>
          </w:tcPr>
          <w:p w14:paraId="7173461B"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2</w:t>
            </w:r>
          </w:p>
        </w:tc>
        <w:tc>
          <w:tcPr>
            <w:tcW w:w="3675" w:type="dxa"/>
          </w:tcPr>
          <w:p w14:paraId="6E556E8B" w14:textId="3CBF7DC0" w:rsidR="00F04ED9" w:rsidRPr="008D2E4A" w:rsidRDefault="003F236B" w:rsidP="00596077">
            <w:pPr>
              <w:rPr>
                <w:rFonts w:ascii="Times New Roman" w:hAnsi="Times New Roman" w:cs="Times New Roman"/>
                <w:sz w:val="20"/>
                <w:szCs w:val="18"/>
              </w:rPr>
            </w:pPr>
            <w:r w:rsidRPr="003F236B">
              <w:rPr>
                <w:rFonts w:ascii="Times New Roman" w:hAnsi="Times New Roman" w:cs="Times New Roman"/>
                <w:sz w:val="20"/>
                <w:szCs w:val="18"/>
              </w:rPr>
              <w:t xml:space="preserve">Sürdürülebilirlik Raporlarının Sürdürülebilir İnsan Kaynakları Yönetimi Yönüyle İncelenmesi: </w:t>
            </w:r>
            <w:proofErr w:type="spellStart"/>
            <w:r w:rsidRPr="003F236B">
              <w:rPr>
                <w:rFonts w:ascii="Times New Roman" w:hAnsi="Times New Roman" w:cs="Times New Roman"/>
                <w:sz w:val="20"/>
                <w:szCs w:val="18"/>
              </w:rPr>
              <w:t>Bist</w:t>
            </w:r>
            <w:proofErr w:type="spellEnd"/>
            <w:r w:rsidRPr="003F236B">
              <w:rPr>
                <w:rFonts w:ascii="Times New Roman" w:hAnsi="Times New Roman" w:cs="Times New Roman"/>
                <w:sz w:val="20"/>
                <w:szCs w:val="18"/>
              </w:rPr>
              <w:t xml:space="preserve"> Sürdürülebilirlik Endeksi Örneği</w:t>
            </w:r>
          </w:p>
        </w:tc>
        <w:tc>
          <w:tcPr>
            <w:tcW w:w="1418" w:type="dxa"/>
          </w:tcPr>
          <w:p w14:paraId="5E7ECAB2" w14:textId="7AFBA52A"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{"citationID":"eRgTmpDf","properties":{"formattedCitation":"(Acar, 2021)","plainCitation":"(Acar, 2021)","noteIndex":0},"citationItems":[{"id":4162,"uris":["http://zotero.org/users/local/bAdVLw7n/items/D8GEQ66W"],"uri":["http://zotero.org/users/local/bAdVLw7n/items/D8GEQ66W"],"itemData":{"id":4162,"type":"article-journal","abstract":"Sustainable human resource management can demonstrate the steps required by the human resource of the enterprise to remain a core competence that always provides a competitive advantage. Thanks to sustainable human resources management, the development process of the human resources will be sustained and thus the enterprise will have the support to achieve its strategic goals. Corporate sustainability, which is very important for enterprises to guarantee their future, can direct businesses from environmental, economic and social aspects. A sustainable business can be regarded as an important value passed on to future generations. The aim of the study is to determine to what extent the subjects on which sustainable human resources management focuses are included in the sustainability reports prepared by companies included in the BIST Sustainability Index. In this framework, the sustainable human resources management studies of the companies, which are included in the index and have prepared sustainability reports in accordance with GRI standards, have been analyzed using content analysis method. According to the analysis, the subjects focused on in the sustainability reports can be listed as training, participation in management, employee continuity and HR planning.","container-title":"Kafkas Üniversitesi İktisadi ve İdari Bilimler Fakültesi Dergisi","DOI":"10.36543/kauiibfd.2021.016","ISSN":"1309-4289","issue":"23","language":"tr","page":"347-368","source":"DOI.org (Crossref)","title":"Sürdürülebilirlik Raporlarının Sürdürülebilir İnsan Kaynakları Yönetimi Yönüyle İncelenmesi: Bist Sürdürülebilirlik Endeksi Örneği","title-short":"Sürdürülebi̇li̇rli̇k Raporlarinin Sürdürülebi̇li̇r İnsan Kaynaklari Yöneti̇mi̇ Yönüyle İn","volume":"12","author":[{"family":"Acar","given":"Safa"}],"issued":{"date-parts":[["2021",6,28]]}}}],"schema":"https://github.com/citation-style-language/schema/raw/master/csl-citation.json"} </w:instrText>
            </w:r>
            <w:r>
              <w:rPr>
                <w:rFonts w:ascii="Times New Roman" w:hAnsi="Times New Roman" w:cs="Times New Roman"/>
                <w:sz w:val="20"/>
                <w:szCs w:val="18"/>
              </w:rPr>
              <w:fldChar w:fldCharType="separate"/>
            </w:r>
            <w:r w:rsidRPr="003F236B">
              <w:rPr>
                <w:rFonts w:ascii="Times New Roman" w:hAnsi="Times New Roman" w:cs="Times New Roman"/>
                <w:sz w:val="20"/>
              </w:rPr>
              <w:t>(Acar, 2021)</w:t>
            </w:r>
            <w:r>
              <w:rPr>
                <w:rFonts w:ascii="Times New Roman" w:hAnsi="Times New Roman" w:cs="Times New Roman"/>
                <w:sz w:val="20"/>
                <w:szCs w:val="18"/>
              </w:rPr>
              <w:fldChar w:fldCharType="end"/>
            </w:r>
          </w:p>
        </w:tc>
        <w:tc>
          <w:tcPr>
            <w:tcW w:w="992" w:type="dxa"/>
          </w:tcPr>
          <w:p w14:paraId="10917087" w14:textId="7712EE6E"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380BF9DF" w14:textId="216E9B8F" w:rsidR="00F04ED9" w:rsidRPr="008D2E4A" w:rsidRDefault="003F236B" w:rsidP="00596077">
            <w:pPr>
              <w:jc w:val="center"/>
              <w:rPr>
                <w:rFonts w:ascii="Times New Roman" w:hAnsi="Times New Roman" w:cs="Times New Roman"/>
                <w:sz w:val="20"/>
                <w:szCs w:val="18"/>
              </w:rPr>
            </w:pPr>
            <w:r w:rsidRPr="003F236B">
              <w:rPr>
                <w:rFonts w:ascii="Times New Roman" w:hAnsi="Times New Roman" w:cs="Times New Roman"/>
                <w:sz w:val="20"/>
                <w:szCs w:val="18"/>
              </w:rPr>
              <w:t>Sürdürülebilirlik, kurumsal</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sürdürülebilirlik,</w:t>
            </w:r>
            <w:r w:rsidR="006F43D9">
              <w:rPr>
                <w:rFonts w:ascii="Times New Roman" w:hAnsi="Times New Roman" w:cs="Times New Roman"/>
                <w:sz w:val="20"/>
                <w:szCs w:val="18"/>
              </w:rPr>
              <w:t xml:space="preserve"> s</w:t>
            </w:r>
            <w:r w:rsidRPr="003F236B">
              <w:rPr>
                <w:rFonts w:ascii="Times New Roman" w:hAnsi="Times New Roman" w:cs="Times New Roman"/>
                <w:sz w:val="20"/>
                <w:szCs w:val="18"/>
              </w:rPr>
              <w:t>ürdürülebilir insan</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kaynakları yönetimi, BIST</w:t>
            </w:r>
          </w:p>
        </w:tc>
      </w:tr>
      <w:tr w:rsidR="00025909" w:rsidRPr="00C04171" w14:paraId="34E3E817" w14:textId="3E7DAC97" w:rsidTr="00025909">
        <w:trPr>
          <w:cantSplit/>
        </w:trPr>
        <w:tc>
          <w:tcPr>
            <w:tcW w:w="436" w:type="dxa"/>
          </w:tcPr>
          <w:p w14:paraId="5D97BA49"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3</w:t>
            </w:r>
          </w:p>
        </w:tc>
        <w:tc>
          <w:tcPr>
            <w:tcW w:w="3675" w:type="dxa"/>
          </w:tcPr>
          <w:p w14:paraId="20D272FD" w14:textId="08F28016" w:rsidR="00F04ED9" w:rsidRPr="008D2E4A" w:rsidRDefault="003F236B" w:rsidP="00596077">
            <w:pPr>
              <w:rPr>
                <w:rFonts w:ascii="Times New Roman" w:hAnsi="Times New Roman" w:cs="Times New Roman"/>
                <w:sz w:val="20"/>
                <w:szCs w:val="18"/>
              </w:rPr>
            </w:pPr>
            <w:r w:rsidRPr="003F236B">
              <w:rPr>
                <w:rFonts w:ascii="Times New Roman" w:hAnsi="Times New Roman" w:cs="Times New Roman"/>
                <w:sz w:val="20"/>
                <w:szCs w:val="18"/>
              </w:rPr>
              <w:t>Yeşil İnsan Kaynakları Yönetimi ve Yeşil İş Yetkinliklerinin İçerik Analizi Yöntemi İle Değerlendirilmesi</w:t>
            </w:r>
          </w:p>
        </w:tc>
        <w:tc>
          <w:tcPr>
            <w:tcW w:w="1418" w:type="dxa"/>
          </w:tcPr>
          <w:p w14:paraId="4492200A" w14:textId="0363CB6B"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{"citationID":"ag8lq9o3","properties":{"formattedCitation":"(Yavuz, 2020)","plainCitation":"(Yavuz, 2020)","noteIndex":0},"citationItems":[{"id":4179,"uris":["http://zotero.org/users/local/bAdVLw7n/items/VHY8P3VM"],"uri":["http://zotero.org/users/local/bAdVLw7n/items/VHY8P3VM"],"itemData":{"id":4179,"type":"article-journal","abstract":"Purpose – While efforts to contribute to environmental transformation and not to harm natural resources create significant effects in the field of human resources, they reveal new business areas and new competencies In this study, it was aimed to investigate what green-collar professions are within the scope of Green Human Resources Management and which competencies to be sought in these professions. In the study in which the content analysis method was used, it was revealed which qualifications, competencies and characteristics are sought in these job advertisements.","container-title":"Journal of Business Research - Turk","DOI":"10.20491/isarder.2020.1000","ISSN":"1309-0712","issue":"3","journalAbbreviation":"isarder","language":"tr","page":"2669-2681","source":"DOI.org (Crossref)","title":"Yeşil İnsan Kaynakları Yönetimi ve Yeşil İş Yetkinliklerinin İçerik Analizi Yöntemi İle Değerlendirilmesi","volume":"12","author":[{"family":"Yavuz","given":"Nihan"}],"issued":{"date-parts":[["2020",9,29]]}}}],"schema":"https://github.com/citation-style-language/schema/raw/master/csl-citation.json"} </w:instrText>
            </w:r>
            <w:r>
              <w:rPr>
                <w:rFonts w:ascii="Times New Roman" w:hAnsi="Times New Roman" w:cs="Times New Roman"/>
                <w:sz w:val="20"/>
                <w:szCs w:val="18"/>
              </w:rPr>
              <w:fldChar w:fldCharType="separate"/>
            </w:r>
            <w:r w:rsidRPr="003F236B">
              <w:rPr>
                <w:rFonts w:ascii="Times New Roman" w:hAnsi="Times New Roman" w:cs="Times New Roman"/>
                <w:sz w:val="20"/>
              </w:rPr>
              <w:t>(Yavuz, 2020)</w:t>
            </w:r>
            <w:r>
              <w:rPr>
                <w:rFonts w:ascii="Times New Roman" w:hAnsi="Times New Roman" w:cs="Times New Roman"/>
                <w:sz w:val="20"/>
                <w:szCs w:val="18"/>
              </w:rPr>
              <w:fldChar w:fldCharType="end"/>
            </w:r>
          </w:p>
        </w:tc>
        <w:tc>
          <w:tcPr>
            <w:tcW w:w="992" w:type="dxa"/>
          </w:tcPr>
          <w:p w14:paraId="4C3D9B20" w14:textId="51BE5920"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7652E8C1" w14:textId="57892607" w:rsidR="00F04ED9" w:rsidRPr="008D2E4A" w:rsidRDefault="003F236B" w:rsidP="003F236B">
            <w:pPr>
              <w:jc w:val="center"/>
              <w:rPr>
                <w:rFonts w:ascii="Times New Roman" w:hAnsi="Times New Roman" w:cs="Times New Roman"/>
                <w:sz w:val="20"/>
                <w:szCs w:val="18"/>
              </w:rPr>
            </w:pPr>
            <w:r w:rsidRPr="003F236B">
              <w:rPr>
                <w:rFonts w:ascii="Times New Roman" w:hAnsi="Times New Roman" w:cs="Times New Roman"/>
                <w:sz w:val="20"/>
                <w:szCs w:val="18"/>
              </w:rPr>
              <w:t>Yeşil insan kaynakları</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yönetimi</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Yetkinlik</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Yeşil iş</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Yeşil yakalı işler</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İçerik analizi</w:t>
            </w:r>
          </w:p>
        </w:tc>
      </w:tr>
      <w:tr w:rsidR="00025909" w:rsidRPr="00C04171" w14:paraId="49AF7BE0" w14:textId="65B83463" w:rsidTr="00025909">
        <w:trPr>
          <w:cantSplit/>
        </w:trPr>
        <w:tc>
          <w:tcPr>
            <w:tcW w:w="436" w:type="dxa"/>
          </w:tcPr>
          <w:p w14:paraId="264B86A2"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4</w:t>
            </w:r>
          </w:p>
        </w:tc>
        <w:tc>
          <w:tcPr>
            <w:tcW w:w="3675" w:type="dxa"/>
          </w:tcPr>
          <w:p w14:paraId="3A78CB3F" w14:textId="1A2F6EB8" w:rsidR="00F04ED9" w:rsidRPr="008D2E4A" w:rsidRDefault="003F236B" w:rsidP="00596077">
            <w:pPr>
              <w:rPr>
                <w:rFonts w:ascii="Times New Roman" w:hAnsi="Times New Roman" w:cs="Times New Roman"/>
                <w:sz w:val="20"/>
                <w:szCs w:val="18"/>
              </w:rPr>
            </w:pPr>
            <w:r w:rsidRPr="003F236B">
              <w:rPr>
                <w:rFonts w:ascii="Times New Roman" w:hAnsi="Times New Roman" w:cs="Times New Roman"/>
                <w:sz w:val="20"/>
                <w:szCs w:val="18"/>
              </w:rPr>
              <w:t xml:space="preserve">Sürdürülebilirlik Perspektifinden </w:t>
            </w:r>
            <w:r>
              <w:rPr>
                <w:rFonts w:ascii="Times New Roman" w:hAnsi="Times New Roman" w:cs="Times New Roman"/>
                <w:sz w:val="20"/>
                <w:szCs w:val="18"/>
              </w:rPr>
              <w:t>İ</w:t>
            </w:r>
            <w:r w:rsidRPr="003F236B">
              <w:rPr>
                <w:rFonts w:ascii="Times New Roman" w:hAnsi="Times New Roman" w:cs="Times New Roman"/>
                <w:sz w:val="20"/>
                <w:szCs w:val="18"/>
              </w:rPr>
              <w:t xml:space="preserve">nsan Kaynakları Uygulamalarının </w:t>
            </w:r>
            <w:r>
              <w:rPr>
                <w:rFonts w:ascii="Times New Roman" w:hAnsi="Times New Roman" w:cs="Times New Roman"/>
                <w:sz w:val="20"/>
                <w:szCs w:val="18"/>
              </w:rPr>
              <w:t>İ</w:t>
            </w:r>
            <w:r w:rsidRPr="003F236B">
              <w:rPr>
                <w:rFonts w:ascii="Times New Roman" w:hAnsi="Times New Roman" w:cs="Times New Roman"/>
                <w:sz w:val="20"/>
                <w:szCs w:val="18"/>
              </w:rPr>
              <w:t>ncelenmesi: Görgül Bir Çalışma</w:t>
            </w:r>
          </w:p>
        </w:tc>
        <w:tc>
          <w:tcPr>
            <w:tcW w:w="1418" w:type="dxa"/>
          </w:tcPr>
          <w:p w14:paraId="4719F3EC" w14:textId="797E5105"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{"citationID":"qocMtuwQ","properties":{"formattedCitation":"(\\uc0\\u214{}zg\\uc0\\u252{}l vd., 2020)","plainCitation":"(Özgül vd., 2020)","noteIndex":0},"citationItems":[{"id":4173,"uris":["http://zotero.org/users/local/bAdVLw7n/items/63T6IA5G"],"uri":["http://zotero.org/users/local/bAdVLw7n/items/63T6IA5G"],"itemData":{"id":4173,"type":"article-journal","abstract":"This study conducted between November 2017 and October 2018 investigates companies included in the stock market sustainability index (BIST) in Istanbul. The focus of the research was on whether or not their sustainability works/ projects materialized, which shareholders were involved in this process and whether sustainability was integrated into their company activities. In addition, the issue of the relationship between sustainability studies and human resources applications and the question of whether or not human resources took a strategical role were investigated. 18 of the 44 companies included in the BIST Sustainability Index (41%) participated in the study. The result of the study shows that companies integrated sustainability into their corporate policies. Furthermore, the companies internalized sustainability with the aims of increasing corporate dignity and brand value, contributing to economic and social recovery, improving relations with shareholders and gaining trust from public opinion.","container-title":"Istanbul Business Research","DOI":"10.26650/ibr.2020.49.0053","issue":"1","journalAbbreviation":"İbr","language":"tr","page":"117-145","source":"DOI.org (Crossref)","title":"Sürdürülebilirlik Perspektifinden İnsan Kaynakları Uygulamalarının İncelenmesi: Görgül Bir Çalışma","title-short":"Sürdürülebilirlik Perspektifinden Insan Kaynakları Uygulamalarının Incelenmesi","volume":"49","author":[{"family":"Özgül","given":"Burcu"},{"family":"Bozkurt","given":"Serdar"},{"family":"Gürel","given":"Yonca"}],"issued":{"date-parts":[["2020",8,19]]}}}],"schema":"https://github.com/citation-style-language/schema/raw/master/csl-citation.json"} </w:instrText>
            </w:r>
            <w:r>
              <w:rPr>
                <w:rFonts w:ascii="Times New Roman" w:hAnsi="Times New Roman" w:cs="Times New Roman"/>
                <w:sz w:val="20"/>
                <w:szCs w:val="18"/>
              </w:rPr>
              <w:fldChar w:fldCharType="separate"/>
            </w:r>
            <w:r w:rsidRPr="003F236B">
              <w:rPr>
                <w:rFonts w:ascii="Times New Roman" w:hAnsi="Times New Roman" w:cs="Times New Roman"/>
                <w:sz w:val="20"/>
                <w:szCs w:val="24"/>
              </w:rPr>
              <w:t>(Özgül vd., 2020)</w:t>
            </w:r>
            <w:r>
              <w:rPr>
                <w:rFonts w:ascii="Times New Roman" w:hAnsi="Times New Roman" w:cs="Times New Roman"/>
                <w:sz w:val="20"/>
                <w:szCs w:val="18"/>
              </w:rPr>
              <w:fldChar w:fldCharType="end"/>
            </w:r>
          </w:p>
        </w:tc>
        <w:tc>
          <w:tcPr>
            <w:tcW w:w="992" w:type="dxa"/>
          </w:tcPr>
          <w:p w14:paraId="0B9F8D3C" w14:textId="189901F3" w:rsidR="00F04ED9" w:rsidRPr="008D2E4A" w:rsidRDefault="003F236B"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66BEB8F7" w14:textId="3F190D1D" w:rsidR="00F04ED9" w:rsidRPr="008D2E4A" w:rsidRDefault="003F236B" w:rsidP="00596077">
            <w:pPr>
              <w:jc w:val="center"/>
              <w:rPr>
                <w:rFonts w:ascii="Times New Roman" w:hAnsi="Times New Roman" w:cs="Times New Roman"/>
                <w:sz w:val="20"/>
                <w:szCs w:val="18"/>
              </w:rPr>
            </w:pPr>
            <w:r w:rsidRPr="003F236B">
              <w:rPr>
                <w:rFonts w:ascii="Times New Roman" w:hAnsi="Times New Roman" w:cs="Times New Roman"/>
                <w:sz w:val="20"/>
                <w:szCs w:val="18"/>
              </w:rPr>
              <w:t>Kurumsal sürdürülebilirlik,</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BIST sürdürülebilirlik</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endeksi, Stratejik insan</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kaynakları yönetimi,</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Sürdürülebilir insan</w:t>
            </w:r>
            <w:r w:rsidR="006F43D9">
              <w:rPr>
                <w:rFonts w:ascii="Times New Roman" w:hAnsi="Times New Roman" w:cs="Times New Roman"/>
                <w:sz w:val="20"/>
                <w:szCs w:val="18"/>
              </w:rPr>
              <w:t xml:space="preserve"> </w:t>
            </w:r>
            <w:r w:rsidRPr="003F236B">
              <w:rPr>
                <w:rFonts w:ascii="Times New Roman" w:hAnsi="Times New Roman" w:cs="Times New Roman"/>
                <w:sz w:val="20"/>
                <w:szCs w:val="18"/>
              </w:rPr>
              <w:t>kaynakları yönetimi</w:t>
            </w:r>
          </w:p>
        </w:tc>
      </w:tr>
      <w:tr w:rsidR="00025909" w:rsidRPr="00C04171" w14:paraId="59CC604C" w14:textId="3DCAD75D" w:rsidTr="00025909">
        <w:trPr>
          <w:cantSplit/>
        </w:trPr>
        <w:tc>
          <w:tcPr>
            <w:tcW w:w="436" w:type="dxa"/>
          </w:tcPr>
          <w:p w14:paraId="6C3023BA"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5</w:t>
            </w:r>
          </w:p>
        </w:tc>
        <w:tc>
          <w:tcPr>
            <w:tcW w:w="3675" w:type="dxa"/>
          </w:tcPr>
          <w:p w14:paraId="0DD7913B" w14:textId="7385A9B8" w:rsidR="00F04ED9" w:rsidRPr="008D2E4A"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Yeşil İnsan Kaynakları Yönetimi Uygulamaları; Literatür Taraması ve Bir Ölçek Uyarlama Çalışması</w:t>
            </w:r>
          </w:p>
        </w:tc>
        <w:tc>
          <w:tcPr>
            <w:tcW w:w="1418" w:type="dxa"/>
          </w:tcPr>
          <w:p w14:paraId="21EB4540" w14:textId="63F7F96A"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{"citationID":"ARLAXd6E","properties":{"formattedCitation":"(\\uc0\\u214{}selmi\\uc0\\u351{}, 2020)","plainCitation":"(Öselmiş, 2020)","noteIndex":0},"citationItems":[{"id":4217,"uris":["http://zotero.org/users/local/bAdVLw7n/items/WI6UETXG"],"uri":["http://zotero.org/users/local/bAdVLw7n/items/WI6UETXG"],"itemData":{"id":4217,"type":"thesis","event-place":"Aydın","genre":"Yüksek Lisans Tezi","language":"tr","number-of-pages":"126","publisher-place":"Aydın","source":"Zotero","title":"Yeşil İnsan Kaynakları Yönetimi Uygulamaları; Literatür Taraması ve Bir Ölçek Uyarlama Çalışması","author":[{"family":"Öselmiş","given":"Murat"}],"issued":{"date-parts":[["2020"]]}}}],"schema":"https://github.com/citation-style-language/schema/raw/master/csl-citation.json"}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szCs w:val="24"/>
              </w:rPr>
              <w:t>(</w:t>
            </w:r>
            <w:proofErr w:type="spellStart"/>
            <w:r w:rsidRPr="008F4B3C">
              <w:rPr>
                <w:rFonts w:ascii="Times New Roman" w:hAnsi="Times New Roman" w:cs="Times New Roman"/>
                <w:sz w:val="20"/>
                <w:szCs w:val="24"/>
              </w:rPr>
              <w:t>Öselmiş</w:t>
            </w:r>
            <w:proofErr w:type="spellEnd"/>
            <w:r w:rsidRPr="008F4B3C">
              <w:rPr>
                <w:rFonts w:ascii="Times New Roman" w:hAnsi="Times New Roman" w:cs="Times New Roman"/>
                <w:sz w:val="20"/>
                <w:szCs w:val="24"/>
              </w:rPr>
              <w:t>, 2020)</w:t>
            </w:r>
            <w:r>
              <w:rPr>
                <w:rFonts w:ascii="Times New Roman" w:hAnsi="Times New Roman" w:cs="Times New Roman"/>
                <w:sz w:val="20"/>
                <w:szCs w:val="18"/>
              </w:rPr>
              <w:fldChar w:fldCharType="end"/>
            </w:r>
          </w:p>
        </w:tc>
        <w:tc>
          <w:tcPr>
            <w:tcW w:w="992" w:type="dxa"/>
          </w:tcPr>
          <w:p w14:paraId="482A5646" w14:textId="278F7ACB"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Tez</w:t>
            </w:r>
          </w:p>
        </w:tc>
        <w:tc>
          <w:tcPr>
            <w:tcW w:w="2551" w:type="dxa"/>
          </w:tcPr>
          <w:p w14:paraId="29B4D963" w14:textId="6B1F9DFD" w:rsidR="00F04ED9" w:rsidRPr="008D2E4A" w:rsidRDefault="008F4B3C" w:rsidP="00596077">
            <w:pPr>
              <w:jc w:val="center"/>
              <w:rPr>
                <w:rFonts w:ascii="Times New Roman" w:hAnsi="Times New Roman" w:cs="Times New Roman"/>
                <w:sz w:val="20"/>
                <w:szCs w:val="18"/>
              </w:rPr>
            </w:pPr>
            <w:r w:rsidRPr="008F4B3C">
              <w:rPr>
                <w:rFonts w:ascii="Times New Roman" w:hAnsi="Times New Roman" w:cs="Times New Roman"/>
                <w:sz w:val="20"/>
                <w:szCs w:val="18"/>
              </w:rPr>
              <w:t>Yeşil İnsan Kaynakları Yönetimi, Sürdürülebilirlik, Ölçek Uyarlama</w:t>
            </w:r>
          </w:p>
        </w:tc>
      </w:tr>
      <w:tr w:rsidR="00025909" w:rsidRPr="00C04171" w14:paraId="01A65910" w14:textId="1A047333" w:rsidTr="00025909">
        <w:trPr>
          <w:cantSplit/>
        </w:trPr>
        <w:tc>
          <w:tcPr>
            <w:tcW w:w="436" w:type="dxa"/>
          </w:tcPr>
          <w:p w14:paraId="1097185B"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6</w:t>
            </w:r>
          </w:p>
        </w:tc>
        <w:tc>
          <w:tcPr>
            <w:tcW w:w="3675" w:type="dxa"/>
          </w:tcPr>
          <w:p w14:paraId="0F8E1F3F" w14:textId="3319C4DA" w:rsidR="00F04ED9" w:rsidRPr="008D2E4A"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Örgütlerde Yeşil İnsan Kaynakları Yönetimi Uygulamaları: Teorik Bir İnceleme</w:t>
            </w:r>
          </w:p>
        </w:tc>
        <w:tc>
          <w:tcPr>
            <w:tcW w:w="1418" w:type="dxa"/>
          </w:tcPr>
          <w:p w14:paraId="5A51729A" w14:textId="4560B6AF"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{"citationID":"ByAMDpQD","properties":{"formattedCitation":"(Oncer, 2019)","plainCitation":"(Oncer, 2019)","noteIndex":0},"citationItems":[{"id":4175,"uris":["http://zotero.org/users/local/bAdVLw7n/items/3VQ6AEX8"],"uri":["http://zotero.org/users/local/bAdVLw7n/items/3VQ6AEX8"],"itemData":{"id":4175,"type":"article-journal","container-title":"İş ve İnsan Dergisi","DOI":"10.18394/iid.552555","ISSN":"2148-967X","issue":"2","language":"tr","page":"197-206","source":"DOI.org (Crossref)","title":"Örgütlerde Yeşil İnsan Kaynakları Yönetimi Uygulamaları: Teorik Bir İnceleme","title-short":"Örgütlerde Yeşil İnsan Kaynakları Yönetimi Uygulamaları","volume":"6","author":[{"family":"Oncer","given":"Ayla Zehra"}],"issued":{"date-parts":[["2019",10,18]]}}}],"schema":"https://github.com/citation-style-language/schema/raw/master/csl-citation.json"}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rPr>
              <w:t>(</w:t>
            </w:r>
            <w:proofErr w:type="spellStart"/>
            <w:r w:rsidRPr="008F4B3C">
              <w:rPr>
                <w:rFonts w:ascii="Times New Roman" w:hAnsi="Times New Roman" w:cs="Times New Roman"/>
                <w:sz w:val="20"/>
              </w:rPr>
              <w:t>Oncer</w:t>
            </w:r>
            <w:proofErr w:type="spellEnd"/>
            <w:r w:rsidRPr="008F4B3C">
              <w:rPr>
                <w:rFonts w:ascii="Times New Roman" w:hAnsi="Times New Roman" w:cs="Times New Roman"/>
                <w:sz w:val="20"/>
              </w:rPr>
              <w:t>, 2019)</w:t>
            </w:r>
            <w:r>
              <w:rPr>
                <w:rFonts w:ascii="Times New Roman" w:hAnsi="Times New Roman" w:cs="Times New Roman"/>
                <w:sz w:val="20"/>
                <w:szCs w:val="18"/>
              </w:rPr>
              <w:fldChar w:fldCharType="end"/>
            </w:r>
          </w:p>
        </w:tc>
        <w:tc>
          <w:tcPr>
            <w:tcW w:w="992" w:type="dxa"/>
          </w:tcPr>
          <w:p w14:paraId="7FDB0DDB" w14:textId="1BEEDF3F"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37C422E6" w14:textId="6FA91844" w:rsidR="00F04ED9" w:rsidRPr="008D2E4A" w:rsidRDefault="008F4B3C" w:rsidP="00596077">
            <w:pPr>
              <w:jc w:val="center"/>
              <w:rPr>
                <w:rFonts w:ascii="Times New Roman" w:hAnsi="Times New Roman" w:cs="Times New Roman"/>
                <w:sz w:val="20"/>
                <w:szCs w:val="18"/>
              </w:rPr>
            </w:pPr>
            <w:r w:rsidRPr="008F4B3C">
              <w:rPr>
                <w:rFonts w:ascii="Times New Roman" w:hAnsi="Times New Roman" w:cs="Times New Roman"/>
                <w:sz w:val="20"/>
                <w:szCs w:val="18"/>
              </w:rPr>
              <w:t>Yeşil İnsan Kaynakları Yönetimi, Yeşil Yönetim, Yeşil Süreçler</w:t>
            </w:r>
          </w:p>
        </w:tc>
      </w:tr>
      <w:tr w:rsidR="00025909" w:rsidRPr="00C04171" w14:paraId="0E79F249" w14:textId="7A7BB44F" w:rsidTr="00025909">
        <w:trPr>
          <w:cantSplit/>
        </w:trPr>
        <w:tc>
          <w:tcPr>
            <w:tcW w:w="436" w:type="dxa"/>
          </w:tcPr>
          <w:p w14:paraId="65B3697E"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7</w:t>
            </w:r>
          </w:p>
        </w:tc>
        <w:tc>
          <w:tcPr>
            <w:tcW w:w="3675" w:type="dxa"/>
          </w:tcPr>
          <w:p w14:paraId="2EE2E6D6" w14:textId="1C29B6E4" w:rsidR="00F04ED9" w:rsidRPr="008D2E4A"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Kurumsal Sürdürülebilirlikte Sürdürülebilir İnsan Kaynakları Yönetiminin Rolü Üzerine Bir İçerik Analizi</w:t>
            </w:r>
          </w:p>
        </w:tc>
        <w:tc>
          <w:tcPr>
            <w:tcW w:w="1418" w:type="dxa"/>
          </w:tcPr>
          <w:p w14:paraId="51BE5970" w14:textId="683425BB"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{"citationID":"6DwgOOVs","properties":{"formattedCitation":"(\\uc0\\u214{}zg\\uc0\\u252{}l &amp; G\\uc0\\u252{}rol, 2019)","plainCitation":"(Özgül &amp; Gürol, 2019)","noteIndex":0},"citationItems":[{"id":4169,"uris":["http://zotero.org/users/local/bAdVLw7n/items/BL93EILB"],"uri":["http://zotero.org/users/local/bAdVLw7n/items/BL93EILB"],"itemData":{"id":4169,"type":"article-journal","container-title":"Doğuş Üniversitesi Dergisi","ISSN":"1302-6739","issue":"1","page":"107-126","title":"Kurumsal Sürdürülebilirlikte Sürdürülebilir İnsan Kaynakları Yönetiminin Rolü Üzerine Bir İçerik Analizi","volume":"20","author":[{"family":"Özgül","given":"Burcu"},{"family":"Gürol","given":"Yonca"}],"issued":{"date-parts":[["2019",1,31]]}}}],"schema":"https://github.com/citation-style-language/schema/raw/master/csl-citation.json"}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szCs w:val="24"/>
              </w:rPr>
              <w:t>(Özgül &amp; Gürol, 2019)</w:t>
            </w:r>
            <w:r>
              <w:rPr>
                <w:rFonts w:ascii="Times New Roman" w:hAnsi="Times New Roman" w:cs="Times New Roman"/>
                <w:sz w:val="20"/>
                <w:szCs w:val="18"/>
              </w:rPr>
              <w:fldChar w:fldCharType="end"/>
            </w:r>
          </w:p>
        </w:tc>
        <w:tc>
          <w:tcPr>
            <w:tcW w:w="992" w:type="dxa"/>
          </w:tcPr>
          <w:p w14:paraId="16CFC823" w14:textId="33F43DF2"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76C123F8" w14:textId="45D46DF7" w:rsidR="00F04ED9" w:rsidRPr="008D2E4A" w:rsidRDefault="008F4B3C" w:rsidP="00596077">
            <w:pPr>
              <w:jc w:val="center"/>
              <w:rPr>
                <w:rFonts w:ascii="Times New Roman" w:hAnsi="Times New Roman" w:cs="Times New Roman"/>
                <w:sz w:val="20"/>
                <w:szCs w:val="18"/>
              </w:rPr>
            </w:pPr>
            <w:r w:rsidRPr="008F4B3C">
              <w:rPr>
                <w:rFonts w:ascii="Times New Roman" w:hAnsi="Times New Roman" w:cs="Times New Roman"/>
                <w:sz w:val="20"/>
                <w:szCs w:val="18"/>
              </w:rPr>
              <w:t>Kurumsal Sürdürülebilirlik, Sürdürülebilirlik Raporları, BIST Sürdürülebilirlik Endeksi, Sürdürülebilir İnsan Kaynakları yönetimi</w:t>
            </w:r>
          </w:p>
        </w:tc>
      </w:tr>
      <w:tr w:rsidR="00025909" w:rsidRPr="00C04171" w14:paraId="10E6B0F5" w14:textId="6A8DE93C" w:rsidTr="00025909">
        <w:trPr>
          <w:cantSplit/>
        </w:trPr>
        <w:tc>
          <w:tcPr>
            <w:tcW w:w="436" w:type="dxa"/>
          </w:tcPr>
          <w:p w14:paraId="775090C4"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8</w:t>
            </w:r>
          </w:p>
        </w:tc>
        <w:tc>
          <w:tcPr>
            <w:tcW w:w="3675" w:type="dxa"/>
          </w:tcPr>
          <w:p w14:paraId="68CE9C85" w14:textId="1DB64B5D" w:rsidR="00F04ED9" w:rsidRPr="008D2E4A"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Çalışanların Sürdürülebilirlik Davranışları ve</w:t>
            </w:r>
            <w:r>
              <w:rPr>
                <w:rFonts w:ascii="Times New Roman" w:hAnsi="Times New Roman" w:cs="Times New Roman"/>
                <w:sz w:val="20"/>
                <w:szCs w:val="18"/>
              </w:rPr>
              <w:t xml:space="preserve"> </w:t>
            </w:r>
            <w:r w:rsidRPr="008F4B3C">
              <w:rPr>
                <w:rFonts w:ascii="Times New Roman" w:hAnsi="Times New Roman" w:cs="Times New Roman"/>
                <w:sz w:val="20"/>
                <w:szCs w:val="18"/>
              </w:rPr>
              <w:t>Sürdürülebilir Çalışma Yaşamı için İnsan Kaynakları Yönetimi: Türkiye’den İki Kesit</w:t>
            </w:r>
          </w:p>
        </w:tc>
        <w:tc>
          <w:tcPr>
            <w:tcW w:w="1418" w:type="dxa"/>
          </w:tcPr>
          <w:p w14:paraId="59579B1E" w14:textId="24F598BB"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{"citationID":"uXgJ4Cno","properties":{"formattedCitation":"(Vatansever vd., 2019)","plainCitation":"(Vatansever vd., 2019)","noteIndex":0},"citationItems":[{"id":4177,"uris":["http://zotero.org/users/local/bAdVLw7n/items/MFHP564M"],"uri":["http://zotero.org/users/local/bAdVLw7n/items/MFHP564M"],"itemData":{"id":4177,"type":"article-journal","abstract":"It is clear that no other power in the world has the kind of influence as the business world has to offer in the process of transforming into a sustainable world. Employees are not only agencies of their own companies on damage to environment but also they are directly affected by these damages. For this reason, it is critical for the sustainability of the business world to improve the attitudes and behaviors of employees to ensure the organization to protect the environment. This study aims to take a closer look at the sustainability practices of companies in Turkey. For this purpose, two different studies were carried out: the first one about the attitudes and behaviors of the employees and the second one for human-focused practices of the leading companies, from the perspective of human resources management. Findings show that, the presence of environmentally friendly practices increases the environmentally activist behavior of employees. The main finding of the second study is that organizations are mostly involved in “attracting talent and being a company preferred by employees” and “reducing the negative effects on employees” in relation to human resources management in sustainability reporting.","container-title":"Istanbul Management Journal","DOI":"10.26650/imj.2018.29.85.0007","ISSN":"26199254","issue":"85","journalAbbreviation":"imj","language":"tr","page":"7-39","source":"DOI.org (Crossref)","title":"Çalışanların Sürdürülebilirlik Davranışları ve Sürdürülebilir Çalışma Yaşamı için İnsan Kaynakları Yönetimi: Türkiye’den İki Kesit","title-short":"Çalışanların Sürdürülebilirlik Davranışları ve Sürdürülebilir Çalışma Yaşamı için İnsan Kaynakları Yönetimi","volume":"29","author":[{"family":"Vatansever","given":"Çiğdem"},{"family":"Kılıç","given":"Nevin"},{"family":"Dinler","given":"Gülesra"}],"issued":{"date-parts":[["2019",1,25]]}}}],"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rPr>
              <w:t>(Vatansever vd., 2019)</w:t>
            </w:r>
            <w:r>
              <w:rPr>
                <w:rFonts w:ascii="Times New Roman" w:hAnsi="Times New Roman" w:cs="Times New Roman"/>
                <w:sz w:val="20"/>
                <w:szCs w:val="18"/>
              </w:rPr>
              <w:fldChar w:fldCharType="end"/>
            </w:r>
          </w:p>
        </w:tc>
        <w:tc>
          <w:tcPr>
            <w:tcW w:w="992" w:type="dxa"/>
          </w:tcPr>
          <w:p w14:paraId="25B8144A" w14:textId="6EFA3371"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6139A4A5" w14:textId="7C2C21D4" w:rsidR="00F04ED9" w:rsidRPr="008D2E4A" w:rsidRDefault="008F4B3C" w:rsidP="00596077">
            <w:pPr>
              <w:jc w:val="center"/>
              <w:rPr>
                <w:rFonts w:ascii="Times New Roman" w:hAnsi="Times New Roman" w:cs="Times New Roman"/>
                <w:sz w:val="20"/>
                <w:szCs w:val="18"/>
              </w:rPr>
            </w:pPr>
            <w:r w:rsidRPr="008F4B3C">
              <w:rPr>
                <w:rFonts w:ascii="Times New Roman" w:hAnsi="Times New Roman" w:cs="Times New Roman"/>
                <w:sz w:val="20"/>
                <w:szCs w:val="18"/>
              </w:rPr>
              <w:t>Sürdürülebilirlik</w:t>
            </w:r>
            <w:r>
              <w:rPr>
                <w:rFonts w:ascii="Times New Roman" w:hAnsi="Times New Roman" w:cs="Times New Roman"/>
                <w:sz w:val="20"/>
                <w:szCs w:val="18"/>
              </w:rPr>
              <w:t>,</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Sürdürülebilir insan</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kaynakları yönetimi</w:t>
            </w:r>
            <w:r>
              <w:rPr>
                <w:rFonts w:ascii="Times New Roman" w:hAnsi="Times New Roman" w:cs="Times New Roman"/>
                <w:sz w:val="20"/>
                <w:szCs w:val="18"/>
              </w:rPr>
              <w:t>,</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Çalışanların yeşil</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davranışları</w:t>
            </w:r>
          </w:p>
        </w:tc>
      </w:tr>
      <w:tr w:rsidR="00025909" w:rsidRPr="00C04171" w14:paraId="7787C562" w14:textId="7B6E45D3" w:rsidTr="00025909">
        <w:trPr>
          <w:cantSplit/>
        </w:trPr>
        <w:tc>
          <w:tcPr>
            <w:tcW w:w="436" w:type="dxa"/>
          </w:tcPr>
          <w:p w14:paraId="7D1F5F6C"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9</w:t>
            </w:r>
          </w:p>
        </w:tc>
        <w:tc>
          <w:tcPr>
            <w:tcW w:w="3675" w:type="dxa"/>
          </w:tcPr>
          <w:p w14:paraId="379CA9D2" w14:textId="2B4D9E8D" w:rsidR="00F04ED9" w:rsidRPr="008D2E4A"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Sürdürülebilirlik, İşveren Markası Oluşturma ve Yetenek Yönetimi Uygulamaları Arasındaki İlişkiler</w:t>
            </w:r>
          </w:p>
        </w:tc>
        <w:tc>
          <w:tcPr>
            <w:tcW w:w="1418" w:type="dxa"/>
          </w:tcPr>
          <w:p w14:paraId="102BB33C" w14:textId="40923651"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{"citationID":"cxWnZ0kp","properties":{"formattedCitation":"(Polat Dede, 2019)","plainCitation":"(Polat Dede, 2019)","noteIndex":0},"citationItems":[{"id":4180,"uris":["http://zotero.org/users/local/bAdVLw7n/items/DSWAB4YQ"],"uri":["http://zotero.org/users/local/bAdVLw7n/items/DSWAB4YQ"],"itemData":{"id":4180,"type":"article-journal","abstract":"RELATIONSHIP AMONG SUSTAINABILITY, EMPLOYER BRANDING AND TALENT MANAGEMENT PRACTICES\nIn this study, 7 banks were analyzed by text mining analysis among 71 companies listed in the BIST sustainability index issued between November 2018 - October 2019. Among many employer brand dimensions in the literature, handling processes of 12 employer brand dimensions chosen for our study in the sustainability reports of the banks were evaluated over the emerging vocabulary and word groups. The most commonly used words and phrases in the reports of banks were work, employee, education, woman, occupational health, equality of opportunity, gender equality, training programs, occupational health and safety.\n\nWhen the human resources sections of the sustainability reports of the banks are examined, it is seen that all banks have a direct emphasis on equality of opportunity and the expression is mentioned once or several times. All banks have specifically declared equal opportunities in HRM practices by gender. All banks have specifically declared equal opportunities in HRM practices by gender. However, only Garanti BBVA stated that there is no discrimination based on \"sexual orientation\" in HRM practices. “Occupational health” and “occupational health and safety” word groups that appear in binary and triple word groups are considered as “physical occupational health and safety conditions” in the reports of banks other than İşbank. However, İşbank emphasizes mental occupational health in this regard. Therefore, their support regarding employees to have a healthier life in physical and mental terms is an indication of this. It was seen that the emerging vocabulary and word groups were more related to employer brand dimensions such as education perspectives, career development opportunities, performance evaluation, strong organizational culture, work-life balance, employee empowerment and positive interpersonal relationships.\n\nIn addition to the word frequency analyzes, it was examined whether there are employer brand and talent management vocabulary groups in the human resources departments of the sustainability reports of the banks. After the review, it was seen that “employer brand” word groups were used in the reports of Halkbank, Garanti BBVA and Yapı Kredi Bank; whereas “talent management” vocabulary groups were used in Akbank, İş Bank and Yapı Kredi reports.“Employer brand” and “talent management” vocabulary groups are used together only in Yapı Kredi Bank report.","container-title":"InTraders International Trade Academic Journal","issue":"1","page":"145-168","source":"ResearchGate","title":"Sürdürülebilirlik, İşveren Markası Oluşturma ve Yetenek Yönetimi Uygulamaları Arasındaki İlişkiler","volume":"2","author":[{"family":"Polat Dede","given":"Nurten"}],"issued":{"date-parts":[["2019"]]}}}],"schema":"https://github.com/citation-style-language/schema/raw/master/csl-citation.json"}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rPr>
              <w:t>(Polat Dede, 2019)</w:t>
            </w:r>
            <w:r>
              <w:rPr>
                <w:rFonts w:ascii="Times New Roman" w:hAnsi="Times New Roman" w:cs="Times New Roman"/>
                <w:sz w:val="20"/>
                <w:szCs w:val="18"/>
              </w:rPr>
              <w:fldChar w:fldCharType="end"/>
            </w:r>
          </w:p>
        </w:tc>
        <w:tc>
          <w:tcPr>
            <w:tcW w:w="992" w:type="dxa"/>
          </w:tcPr>
          <w:p w14:paraId="6D8D73FE" w14:textId="73DC546C"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5079A178" w14:textId="323AB44A" w:rsidR="00F04ED9" w:rsidRPr="008D2E4A" w:rsidRDefault="008F4B3C" w:rsidP="008F4B3C">
            <w:pPr>
              <w:jc w:val="center"/>
              <w:rPr>
                <w:rFonts w:ascii="Times New Roman" w:hAnsi="Times New Roman" w:cs="Times New Roman"/>
                <w:sz w:val="20"/>
                <w:szCs w:val="18"/>
              </w:rPr>
            </w:pPr>
            <w:r w:rsidRPr="008F4B3C">
              <w:rPr>
                <w:rFonts w:ascii="Times New Roman" w:hAnsi="Times New Roman" w:cs="Times New Roman"/>
                <w:sz w:val="20"/>
                <w:szCs w:val="18"/>
              </w:rPr>
              <w:t>İnsan Kaynakları Yönetimi, Sürdürülebilirlik, İşveren</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Markası, Metin</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Madenciliği,</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Bankacılık Sektörü</w:t>
            </w:r>
          </w:p>
        </w:tc>
      </w:tr>
      <w:tr w:rsidR="00025909" w:rsidRPr="00C04171" w14:paraId="033F8D51" w14:textId="65344F22" w:rsidTr="00025909">
        <w:trPr>
          <w:cantSplit/>
        </w:trPr>
        <w:tc>
          <w:tcPr>
            <w:tcW w:w="436" w:type="dxa"/>
          </w:tcPr>
          <w:p w14:paraId="2EAC3079" w14:textId="77777777" w:rsidR="00F04ED9" w:rsidRPr="00C04171" w:rsidRDefault="00F04ED9" w:rsidP="00596077">
            <w:pPr>
              <w:rPr>
                <w:rFonts w:ascii="Times New Roman" w:hAnsi="Times New Roman" w:cs="Times New Roman"/>
                <w:sz w:val="18"/>
                <w:szCs w:val="18"/>
              </w:rPr>
            </w:pPr>
            <w:r>
              <w:rPr>
                <w:rFonts w:ascii="Times New Roman" w:hAnsi="Times New Roman" w:cs="Times New Roman"/>
                <w:sz w:val="18"/>
                <w:szCs w:val="18"/>
              </w:rPr>
              <w:t>10</w:t>
            </w:r>
          </w:p>
        </w:tc>
        <w:tc>
          <w:tcPr>
            <w:tcW w:w="3675" w:type="dxa"/>
          </w:tcPr>
          <w:p w14:paraId="1ECC4CC7" w14:textId="16ACDEE0" w:rsidR="00F04ED9"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 xml:space="preserve">Sürdürülebilir İnsan Kaynağı Yönetimi İçin Bir Karar Destek Modeli: Belirsiz Fayda Fonksiyonlu </w:t>
            </w:r>
            <w:proofErr w:type="gramStart"/>
            <w:r w:rsidRPr="008F4B3C">
              <w:rPr>
                <w:rFonts w:ascii="Times New Roman" w:hAnsi="Times New Roman" w:cs="Times New Roman"/>
                <w:sz w:val="20"/>
                <w:szCs w:val="18"/>
              </w:rPr>
              <w:t>Doğrusal -</w:t>
            </w:r>
            <w:proofErr w:type="gramEnd"/>
            <w:r w:rsidRPr="008F4B3C">
              <w:rPr>
                <w:rFonts w:ascii="Times New Roman" w:hAnsi="Times New Roman" w:cs="Times New Roman"/>
                <w:sz w:val="20"/>
                <w:szCs w:val="18"/>
              </w:rPr>
              <w:t xml:space="preserve"> Olmayan Atama Programı İle Çalışan Memnuniyetinin Artırılması</w:t>
            </w:r>
          </w:p>
        </w:tc>
        <w:tc>
          <w:tcPr>
            <w:tcW w:w="1418" w:type="dxa"/>
          </w:tcPr>
          <w:p w14:paraId="1EAA3853" w14:textId="14C756C8" w:rsidR="00F04ED9"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{"citationID":"shqge4cu","properties":{"formattedCitation":"(Coruh, 2019)","plainCitation":"(Coruh, 2019)","noteIndex":0},"citationItems":[{"id":4204,"uris":["http://zotero.org/users/local/bAdVLw7n/items/Q63GN6U3"],"uri":["http://zotero.org/users/local/bAdVLw7n/items/Q63GN6U3"],"itemData":{"id":4204,"type":"thesis","event-place":"İstanbul","genre":"Yüksek Lisans Tezi","language":"tr","number-of-pages":"44","publisher":"ALTINBAŞ ÜNİVERSİTESİ Endüstri Mühendisliği","publisher-place":"İstanbul","source":"Zotero","title":"Sürdürülebilir İnsan Kaynağı Yönetimi İçin Bir Karar Destek Modeli: Belirsiz Fayda Fonksiyonlu Doğrusal - Olmayan Atama Programı İle Çalışan Memnuniyetinin Artırılması","author":[{"family":"Coruh","given":"Gül"}],"issued":{"date-parts":[["2019"]]}}}],"schema":"https://github.com/citation-style-language/schema/raw/master/csl-citation.json"}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rPr>
              <w:t>(</w:t>
            </w:r>
            <w:proofErr w:type="spellStart"/>
            <w:r w:rsidRPr="008F4B3C">
              <w:rPr>
                <w:rFonts w:ascii="Times New Roman" w:hAnsi="Times New Roman" w:cs="Times New Roman"/>
                <w:sz w:val="20"/>
              </w:rPr>
              <w:t>Coruh</w:t>
            </w:r>
            <w:proofErr w:type="spellEnd"/>
            <w:r w:rsidRPr="008F4B3C">
              <w:rPr>
                <w:rFonts w:ascii="Times New Roman" w:hAnsi="Times New Roman" w:cs="Times New Roman"/>
                <w:sz w:val="20"/>
              </w:rPr>
              <w:t>, 2019)</w:t>
            </w:r>
            <w:r>
              <w:rPr>
                <w:rFonts w:ascii="Times New Roman" w:hAnsi="Times New Roman" w:cs="Times New Roman"/>
                <w:sz w:val="20"/>
                <w:szCs w:val="18"/>
              </w:rPr>
              <w:fldChar w:fldCharType="end"/>
            </w:r>
          </w:p>
        </w:tc>
        <w:tc>
          <w:tcPr>
            <w:tcW w:w="992" w:type="dxa"/>
          </w:tcPr>
          <w:p w14:paraId="4EF6E12B" w14:textId="13FC0BC6" w:rsidR="00F04ED9" w:rsidRDefault="008F4B3C" w:rsidP="00596077">
            <w:pPr>
              <w:jc w:val="center"/>
              <w:rPr>
                <w:rFonts w:ascii="Times New Roman" w:hAnsi="Times New Roman" w:cs="Times New Roman"/>
                <w:sz w:val="20"/>
                <w:szCs w:val="18"/>
              </w:rPr>
            </w:pPr>
            <w:r>
              <w:rPr>
                <w:rFonts w:ascii="Times New Roman" w:hAnsi="Times New Roman" w:cs="Times New Roman"/>
                <w:sz w:val="20"/>
                <w:szCs w:val="18"/>
              </w:rPr>
              <w:t>Tez</w:t>
            </w:r>
          </w:p>
        </w:tc>
        <w:tc>
          <w:tcPr>
            <w:tcW w:w="2551" w:type="dxa"/>
          </w:tcPr>
          <w:p w14:paraId="22CCC3B0" w14:textId="492FD407" w:rsidR="00F04ED9" w:rsidRDefault="008F4B3C" w:rsidP="008F4B3C">
            <w:pPr>
              <w:jc w:val="center"/>
              <w:rPr>
                <w:rFonts w:ascii="Times New Roman" w:hAnsi="Times New Roman" w:cs="Times New Roman"/>
                <w:sz w:val="20"/>
                <w:szCs w:val="18"/>
              </w:rPr>
            </w:pPr>
            <w:r w:rsidRPr="008F4B3C">
              <w:rPr>
                <w:rFonts w:ascii="Times New Roman" w:hAnsi="Times New Roman" w:cs="Times New Roman"/>
                <w:sz w:val="20"/>
                <w:szCs w:val="18"/>
              </w:rPr>
              <w:t>Sürdürülebilir İnsan</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Kaynağı Planlaması, Çalışan Motivasyonu,</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Optimal İşe</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Yerleştirme,</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Optimal Personel İşe</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Alımı, Çalışan Üretkenliği</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ve Verimlilik, Sosyal</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Sürdürülebilirlik</w:t>
            </w:r>
          </w:p>
        </w:tc>
      </w:tr>
      <w:tr w:rsidR="00025909" w:rsidRPr="00C04171" w14:paraId="4E3F0785" w14:textId="247C05D7" w:rsidTr="00025909">
        <w:trPr>
          <w:cantSplit/>
        </w:trPr>
        <w:tc>
          <w:tcPr>
            <w:tcW w:w="436" w:type="dxa"/>
          </w:tcPr>
          <w:p w14:paraId="381D02A4" w14:textId="77777777" w:rsidR="00F04ED9" w:rsidRPr="00C04171" w:rsidRDefault="00F04ED9" w:rsidP="00596077">
            <w:pPr>
              <w:rPr>
                <w:rFonts w:ascii="Times New Roman" w:hAnsi="Times New Roman" w:cs="Times New Roman"/>
                <w:sz w:val="18"/>
                <w:szCs w:val="18"/>
              </w:rPr>
            </w:pPr>
            <w:r w:rsidRPr="00C04171">
              <w:rPr>
                <w:rFonts w:ascii="Times New Roman" w:hAnsi="Times New Roman" w:cs="Times New Roman"/>
                <w:sz w:val="18"/>
                <w:szCs w:val="18"/>
              </w:rPr>
              <w:t>1</w:t>
            </w:r>
            <w:r>
              <w:rPr>
                <w:rFonts w:ascii="Times New Roman" w:hAnsi="Times New Roman" w:cs="Times New Roman"/>
                <w:sz w:val="18"/>
                <w:szCs w:val="18"/>
              </w:rPr>
              <w:t>1</w:t>
            </w:r>
          </w:p>
        </w:tc>
        <w:tc>
          <w:tcPr>
            <w:tcW w:w="3675" w:type="dxa"/>
          </w:tcPr>
          <w:p w14:paraId="4BFB197C" w14:textId="55CEAD3D" w:rsidR="00F04ED9" w:rsidRPr="008D2E4A" w:rsidRDefault="008F4B3C" w:rsidP="00596077">
            <w:pPr>
              <w:rPr>
                <w:rFonts w:ascii="Times New Roman" w:hAnsi="Times New Roman" w:cs="Times New Roman"/>
                <w:sz w:val="20"/>
                <w:szCs w:val="18"/>
              </w:rPr>
            </w:pPr>
            <w:proofErr w:type="spellStart"/>
            <w:r w:rsidRPr="008F4B3C">
              <w:rPr>
                <w:rFonts w:ascii="Times New Roman" w:hAnsi="Times New Roman" w:cs="Times New Roman"/>
                <w:sz w:val="20"/>
                <w:szCs w:val="18"/>
              </w:rPr>
              <w:t>Bist</w:t>
            </w:r>
            <w:proofErr w:type="spellEnd"/>
            <w:r w:rsidRPr="008F4B3C">
              <w:rPr>
                <w:rFonts w:ascii="Times New Roman" w:hAnsi="Times New Roman" w:cs="Times New Roman"/>
                <w:sz w:val="20"/>
                <w:szCs w:val="18"/>
              </w:rPr>
              <w:t xml:space="preserve"> Sürdürülebilirlik Endeksinde Yer Alan İşletmelerin Sürdürülebilir İnsan Kaynakları Yönetimi Bakış Açısıyla İncelenmesi</w:t>
            </w:r>
          </w:p>
        </w:tc>
        <w:tc>
          <w:tcPr>
            <w:tcW w:w="1418" w:type="dxa"/>
          </w:tcPr>
          <w:p w14:paraId="7B0D7499" w14:textId="5BB34D61"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{"citationID":"uWwnJlHL","properties":{"formattedCitation":"(Acar, 2019)","plainCitation":"(Acar, 2019)","noteIndex":0},"citationItems":[{"id":4221,"uris":["http://zotero.org/users/local/bAdVLw7n/items/2M3PBZUS"],"uri":["http://zotero.org/users/local/bAdVLw7n/items/2M3PBZUS"],"itemData":{"id":4221,"type":"paper-conference","container-title":"I. Uluslararası İletişim ve Yönetim Bilimleri Kongresi Bildiri Tam Metin Kitabı","event":"I. Uluslararası İletişim ve Yönetim Bilimleri Kongresi","event-place":"Malatya","page":"604-616","publisher-place":"Malatya","title":"Bist Sürdürülebilirlik Endeksinde Yer Alan İşletmelerin Sürdürülebilir İnsan Kaynakları Yönetimi Bakış Açısıyla İncelenmesi","URL":"https://d1wqtxts1xzle7.cloudfront.net/60995125/Inonu_Universitesi_Iletisim_Fakultesi_1._Uluslararasi_Iletisim_ve_Yonetim_Bilimleri_Kongre_Tam_Metin_Bildiri_Kitabi20191023-91037-ckwq6u.pdf?1571840683=&amp;response-content-disposition=inline%3B+filename%3DInonu_Universitesi_Iletisim_Fakultesi_1.pdf&amp;Expires=1633785244&amp;Signature=XUPqnNqQxNLiz-fu0O-76a-ylcm7dLOTr5xgL6p10UjVWOqGSf8uvid4sze0z-8BNHtTw0dTUTzNgdzLkIVO9ZLKTycTFIvZrE4J8SFT0RbUAmA5xHILQsE6OIZUSs3G12D9i5qgo1PQ8ncORwLhVasoBVU65gKgQuL9oor1IWF~lMOfvujnj-jsV4n-yHbZCRqnBZmy-IW4OgPcjniiYjwDYcQMyzGFNivGHy4nKgwLAQtjtohrulD~qfZ9l4cLN1m-JJpZGRr-xJ3u8aZtu05ICLCQAT1I3QK6K7e68u9TUGdcbQMyfzgyi1GKqLX310Eb6d9QAGHNKmPc3A~eNA__&amp;Key-Pair-Id=APKAJLOHF5GGSLRBV4ZA","author":[{"family":"Acar","given":"Safa"}],"accessed":{"date-parts":[["2021",10,9]]},"issued":{"date-parts":[["2019"]]}}}],"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rPr>
              <w:t>(Acar, 2019)</w:t>
            </w:r>
            <w:r>
              <w:rPr>
                <w:rFonts w:ascii="Times New Roman" w:hAnsi="Times New Roman" w:cs="Times New Roman"/>
                <w:sz w:val="20"/>
                <w:szCs w:val="18"/>
              </w:rPr>
              <w:fldChar w:fldCharType="end"/>
            </w:r>
          </w:p>
        </w:tc>
        <w:tc>
          <w:tcPr>
            <w:tcW w:w="992" w:type="dxa"/>
          </w:tcPr>
          <w:p w14:paraId="732D71E7" w14:textId="45D65F5C" w:rsidR="00F04ED9"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Bildiri</w:t>
            </w:r>
          </w:p>
        </w:tc>
        <w:tc>
          <w:tcPr>
            <w:tcW w:w="2551" w:type="dxa"/>
          </w:tcPr>
          <w:p w14:paraId="44F8C6D9" w14:textId="18C86CD9" w:rsidR="00F04ED9" w:rsidRPr="008D2E4A" w:rsidRDefault="008F4B3C" w:rsidP="008F4B3C">
            <w:pPr>
              <w:jc w:val="center"/>
              <w:rPr>
                <w:rFonts w:ascii="Times New Roman" w:hAnsi="Times New Roman" w:cs="Times New Roman"/>
                <w:sz w:val="20"/>
                <w:szCs w:val="18"/>
              </w:rPr>
            </w:pPr>
            <w:r w:rsidRPr="008F4B3C">
              <w:rPr>
                <w:rFonts w:ascii="Times New Roman" w:hAnsi="Times New Roman" w:cs="Times New Roman"/>
                <w:sz w:val="20"/>
                <w:szCs w:val="18"/>
              </w:rPr>
              <w:t>Sürdürülebilirlik,</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Kurumsal</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Sürdürülebilirlik,</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Sürdürülebilir</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İnsan Kaynakları Yönetimi,</w:t>
            </w:r>
            <w:r w:rsidR="006F43D9">
              <w:rPr>
                <w:rFonts w:ascii="Times New Roman" w:hAnsi="Times New Roman" w:cs="Times New Roman"/>
                <w:sz w:val="20"/>
                <w:szCs w:val="18"/>
              </w:rPr>
              <w:t xml:space="preserve"> </w:t>
            </w:r>
            <w:r w:rsidRPr="008F4B3C">
              <w:rPr>
                <w:rFonts w:ascii="Times New Roman" w:hAnsi="Times New Roman" w:cs="Times New Roman"/>
                <w:sz w:val="20"/>
                <w:szCs w:val="18"/>
              </w:rPr>
              <w:t>BİST.</w:t>
            </w:r>
          </w:p>
        </w:tc>
      </w:tr>
      <w:tr w:rsidR="00025909" w:rsidRPr="00C04171" w14:paraId="03455BDA" w14:textId="77777777" w:rsidTr="00025909">
        <w:trPr>
          <w:cantSplit/>
        </w:trPr>
        <w:tc>
          <w:tcPr>
            <w:tcW w:w="436" w:type="dxa"/>
          </w:tcPr>
          <w:p w14:paraId="52BA6A40" w14:textId="620547FA" w:rsidR="008F4B3C" w:rsidRPr="00C04171" w:rsidRDefault="008F4B3C" w:rsidP="00596077">
            <w:pPr>
              <w:rPr>
                <w:rFonts w:ascii="Times New Roman" w:hAnsi="Times New Roman" w:cs="Times New Roman"/>
                <w:sz w:val="18"/>
                <w:szCs w:val="18"/>
              </w:rPr>
            </w:pPr>
            <w:r>
              <w:rPr>
                <w:rFonts w:ascii="Times New Roman" w:hAnsi="Times New Roman" w:cs="Times New Roman"/>
                <w:sz w:val="18"/>
                <w:szCs w:val="18"/>
              </w:rPr>
              <w:t>12</w:t>
            </w:r>
          </w:p>
        </w:tc>
        <w:tc>
          <w:tcPr>
            <w:tcW w:w="3675" w:type="dxa"/>
          </w:tcPr>
          <w:p w14:paraId="548AF70F" w14:textId="6E8F1EBD" w:rsidR="008F4B3C" w:rsidRPr="008F4B3C" w:rsidRDefault="008F4B3C" w:rsidP="00596077">
            <w:pPr>
              <w:rPr>
                <w:rFonts w:ascii="Times New Roman" w:hAnsi="Times New Roman" w:cs="Times New Roman"/>
                <w:sz w:val="20"/>
                <w:szCs w:val="18"/>
              </w:rPr>
            </w:pPr>
            <w:r w:rsidRPr="008F4B3C">
              <w:rPr>
                <w:rFonts w:ascii="Times New Roman" w:hAnsi="Times New Roman" w:cs="Times New Roman"/>
                <w:sz w:val="20"/>
                <w:szCs w:val="18"/>
              </w:rPr>
              <w:t>Türkiye’de Yayınlanan Sürdürülebilirlik Raporlarının Sürdürülebilir İnsan Kaynakları Yönetimi Bağlamında İncelenmesi: Nitel Bir Araştırma</w:t>
            </w:r>
          </w:p>
        </w:tc>
        <w:tc>
          <w:tcPr>
            <w:tcW w:w="1418" w:type="dxa"/>
          </w:tcPr>
          <w:p w14:paraId="7234E42C" w14:textId="2CFD6A8B" w:rsidR="008F4B3C" w:rsidRDefault="008F4B3C"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{"citationID":"igIu0TwZ","properties":{"formattedCitation":"(Esen &amp; Esen, 2018)","plainCitation":"(Esen &amp; Esen, 2018)","noteIndex":0},"citationItems":[{"id":4158,"uris":["http://zotero.org/users/local/bAdVLw7n/items/WBKUQTH2"],"uri":["http://zotero.org/users/local/bAdVLw7n/items/WBKUQTH2"],"itemData":{"id":4158,"type":"article-journal","container-title":"Uluslararası İktisadi ve İdari İncelemeler Dergisi","DOI":"10.18092/ulikidince.433623","ISSN":"1307-9832","issue":"17. UİK Özel Sayısı","language":"tur scheme=\"ISO639-1\"","note":"number: 17. UİK Özel Sayısı","page":"827-844","source":"app.trdizin.gov.tr","title":"Türkiye’de Yayınlanan Sürdürülebilirlik Raporlarının Sürdürülebilir İnsan Kaynakları Yönetimi Bağlamında İncelenmesi: Nitel Bir Araştırma","title-short":"Türki̇ye’de Yayinlanan Sürdürülebi̇li̇rli̇k Raporlarinin Sürdürülebi̇li̇r İnsan Kaynaklari Yöneti̇mi̇ Bağlaminda İ","volume":"0","author":[{"family":"Esen","given":"Dilek"},{"family":"Esen","given":"Murat"}],"issued":{"date-parts":[["2018"]]}}}],"schema":"https://github.com/citation-style-language/schema/raw/master/csl-citation.json"} </w:instrText>
            </w:r>
            <w:r>
              <w:rPr>
                <w:rFonts w:ascii="Times New Roman" w:hAnsi="Times New Roman" w:cs="Times New Roman"/>
                <w:sz w:val="20"/>
                <w:szCs w:val="18"/>
              </w:rPr>
              <w:fldChar w:fldCharType="separate"/>
            </w:r>
            <w:r w:rsidRPr="008F4B3C">
              <w:rPr>
                <w:rFonts w:ascii="Times New Roman" w:hAnsi="Times New Roman" w:cs="Times New Roman"/>
                <w:sz w:val="20"/>
              </w:rPr>
              <w:t>(Esen &amp; Esen, 2018)</w:t>
            </w:r>
            <w:r>
              <w:rPr>
                <w:rFonts w:ascii="Times New Roman" w:hAnsi="Times New Roman" w:cs="Times New Roman"/>
                <w:sz w:val="20"/>
                <w:szCs w:val="18"/>
              </w:rPr>
              <w:fldChar w:fldCharType="end"/>
            </w:r>
          </w:p>
        </w:tc>
        <w:tc>
          <w:tcPr>
            <w:tcW w:w="992" w:type="dxa"/>
          </w:tcPr>
          <w:p w14:paraId="72225123" w14:textId="50CF60D5" w:rsidR="008F4B3C" w:rsidRPr="008D2E4A" w:rsidRDefault="008F4B3C"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298F8DF3" w14:textId="06DD4BE4" w:rsidR="008F4B3C" w:rsidRPr="008F4B3C" w:rsidRDefault="008F4B3C" w:rsidP="008F4B3C">
            <w:pPr>
              <w:jc w:val="center"/>
              <w:rPr>
                <w:rFonts w:ascii="Times New Roman" w:hAnsi="Times New Roman" w:cs="Times New Roman"/>
                <w:sz w:val="20"/>
                <w:szCs w:val="18"/>
              </w:rPr>
            </w:pPr>
            <w:r w:rsidRPr="008F4B3C">
              <w:rPr>
                <w:rFonts w:ascii="Times New Roman" w:hAnsi="Times New Roman" w:cs="Times New Roman"/>
                <w:sz w:val="20"/>
                <w:szCs w:val="18"/>
              </w:rPr>
              <w:t>Sürdürülebilirlik Raporu, İnsan Kaynakları Yönetimi, Sürdürülebilir İKY</w:t>
            </w:r>
          </w:p>
        </w:tc>
      </w:tr>
      <w:tr w:rsidR="00025909" w:rsidRPr="00C04171" w14:paraId="4CB56CB0" w14:textId="77777777" w:rsidTr="00025909">
        <w:trPr>
          <w:cantSplit/>
        </w:trPr>
        <w:tc>
          <w:tcPr>
            <w:tcW w:w="436" w:type="dxa"/>
          </w:tcPr>
          <w:p w14:paraId="603AA1D9" w14:textId="09DD472B" w:rsidR="008F4B3C" w:rsidRDefault="008F4B3C" w:rsidP="00596077">
            <w:pPr>
              <w:rPr>
                <w:rFonts w:ascii="Times New Roman" w:hAnsi="Times New Roman" w:cs="Times New Roman"/>
                <w:sz w:val="18"/>
                <w:szCs w:val="18"/>
              </w:rPr>
            </w:pPr>
            <w:r>
              <w:rPr>
                <w:rFonts w:ascii="Times New Roman" w:hAnsi="Times New Roman" w:cs="Times New Roman"/>
                <w:sz w:val="18"/>
                <w:szCs w:val="18"/>
              </w:rPr>
              <w:t>13</w:t>
            </w:r>
          </w:p>
        </w:tc>
        <w:tc>
          <w:tcPr>
            <w:tcW w:w="3675" w:type="dxa"/>
          </w:tcPr>
          <w:p w14:paraId="445FE111" w14:textId="7ECD956D" w:rsidR="008F4B3C" w:rsidRPr="008F4B3C" w:rsidRDefault="00D052AA" w:rsidP="00596077">
            <w:pPr>
              <w:rPr>
                <w:rFonts w:ascii="Times New Roman" w:hAnsi="Times New Roman" w:cs="Times New Roman"/>
                <w:sz w:val="20"/>
                <w:szCs w:val="18"/>
              </w:rPr>
            </w:pPr>
            <w:r w:rsidRPr="00D052AA">
              <w:rPr>
                <w:rFonts w:ascii="Times New Roman" w:hAnsi="Times New Roman" w:cs="Times New Roman"/>
                <w:sz w:val="20"/>
                <w:szCs w:val="18"/>
              </w:rPr>
              <w:t>Sürdürülebilirlik ve İnsan Kaynakları Yönetimine Yansımaları</w:t>
            </w:r>
          </w:p>
        </w:tc>
        <w:tc>
          <w:tcPr>
            <w:tcW w:w="1418" w:type="dxa"/>
          </w:tcPr>
          <w:p w14:paraId="2D4A1DD9" w14:textId="1F5FE773" w:rsidR="008F4B3C" w:rsidRDefault="00D052AA"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{"citationID":"7Jq5zDxV","properties":{"formattedCitation":"(Dinler, 2018)","plainCitation":"(Dinler, 2018)","noteIndex":0},"citationItems":[{"id":4192,"uris":["http://zotero.org/users/local/bAdVLw7n/items/EIT4RY9A"],"uri":["http://zotero.org/users/local/bAdVLw7n/items/EIT4RY9A"],"itemData":{"id":4192,"type":"thesis","abstract":"Within the scope of our research, human resources practices of the corporations which have the biggest impact on the standards of work life in Turkey have been examined in sustainability context. It is aimed to find out what is being done for sustainability of human resources and which sustainability practices are conducted on behalf of human resources management. 11 companies which are issuing sustainability reports regularly are selected out of Fortune 50 Turkey for further study. Human resources related materials and statements are collected from sustainability reports and Ehnert (2009)’s HR related sustanability categories are used as evaluation criteria; subsequently, content analysis has been conducted. The findings of the study indicates that the most common practices in Turkey are listed under “Attracting talent and being recognised as an ‘employer of choice’” and “Reduce impact on HR”. In the findings, the differing parts from Ehnert’s model are also presented with an inductive approach.","event-place":"Tekirdağ","genre":"Yüksek Lisans Tezi","language":"tr","number-of-pages":"119","publisher":"NAMIK KEMAL ÜNİVERSİTESİ SOSYAL BİLİMLER ENSTİTÜSÜ","publisher-place":"Tekirdağ","source":"Zotero","title":"Sürdürülebi̇li̇rli̇k ve İnsan Kaynakları Yönetimine Yansımaları","author":[{"family":"Dinler","given":"Gülesra"}],"issued":{"date-parts":[["2018"]]}}}],"schema":"https://github.com/citation-style-language/schema/raw/master/csl-citation.json"} </w:instrText>
            </w:r>
            <w:r>
              <w:rPr>
                <w:rFonts w:ascii="Times New Roman" w:hAnsi="Times New Roman" w:cs="Times New Roman"/>
                <w:sz w:val="20"/>
                <w:szCs w:val="18"/>
              </w:rPr>
              <w:fldChar w:fldCharType="separate"/>
            </w:r>
            <w:r w:rsidRPr="00D052AA">
              <w:rPr>
                <w:rFonts w:ascii="Times New Roman" w:hAnsi="Times New Roman" w:cs="Times New Roman"/>
                <w:sz w:val="20"/>
              </w:rPr>
              <w:t>(Dinler, 2018)</w:t>
            </w:r>
            <w:r>
              <w:rPr>
                <w:rFonts w:ascii="Times New Roman" w:hAnsi="Times New Roman" w:cs="Times New Roman"/>
                <w:sz w:val="20"/>
                <w:szCs w:val="18"/>
              </w:rPr>
              <w:fldChar w:fldCharType="end"/>
            </w:r>
          </w:p>
        </w:tc>
        <w:tc>
          <w:tcPr>
            <w:tcW w:w="992" w:type="dxa"/>
          </w:tcPr>
          <w:p w14:paraId="0F67CB0D" w14:textId="1203D8EB" w:rsidR="008F4B3C" w:rsidRDefault="00D052AA" w:rsidP="00596077">
            <w:pPr>
              <w:jc w:val="center"/>
              <w:rPr>
                <w:rFonts w:ascii="Times New Roman" w:hAnsi="Times New Roman" w:cs="Times New Roman"/>
                <w:sz w:val="20"/>
                <w:szCs w:val="18"/>
              </w:rPr>
            </w:pPr>
            <w:r>
              <w:rPr>
                <w:rFonts w:ascii="Times New Roman" w:hAnsi="Times New Roman" w:cs="Times New Roman"/>
                <w:sz w:val="20"/>
                <w:szCs w:val="18"/>
              </w:rPr>
              <w:t>Tez</w:t>
            </w:r>
          </w:p>
        </w:tc>
        <w:tc>
          <w:tcPr>
            <w:tcW w:w="2551" w:type="dxa"/>
          </w:tcPr>
          <w:p w14:paraId="1BE57490" w14:textId="42BA6DAD" w:rsidR="008F4B3C" w:rsidRPr="008F4B3C" w:rsidRDefault="00D052AA" w:rsidP="008F4B3C">
            <w:pPr>
              <w:jc w:val="center"/>
              <w:rPr>
                <w:rFonts w:ascii="Times New Roman" w:hAnsi="Times New Roman" w:cs="Times New Roman"/>
                <w:sz w:val="20"/>
                <w:szCs w:val="18"/>
              </w:rPr>
            </w:pPr>
            <w:r w:rsidRPr="00D052AA">
              <w:rPr>
                <w:rFonts w:ascii="Times New Roman" w:hAnsi="Times New Roman" w:cs="Times New Roman"/>
                <w:sz w:val="20"/>
                <w:szCs w:val="18"/>
              </w:rPr>
              <w:t>İçerik Analizi, İnsan Kaynakları Yönetimi, Sürdürülebilirlik</w:t>
            </w:r>
          </w:p>
        </w:tc>
      </w:tr>
      <w:tr w:rsidR="00025909" w:rsidRPr="00C04171" w14:paraId="6E5FC117" w14:textId="77777777" w:rsidTr="00025909">
        <w:trPr>
          <w:cantSplit/>
        </w:trPr>
        <w:tc>
          <w:tcPr>
            <w:tcW w:w="436" w:type="dxa"/>
          </w:tcPr>
          <w:p w14:paraId="56D81129" w14:textId="35EAA9CA" w:rsidR="00D052AA" w:rsidRDefault="00D052AA" w:rsidP="00596077">
            <w:pPr>
              <w:rPr>
                <w:rFonts w:ascii="Times New Roman" w:hAnsi="Times New Roman" w:cs="Times New Roman"/>
                <w:sz w:val="18"/>
                <w:szCs w:val="18"/>
              </w:rPr>
            </w:pPr>
            <w:r>
              <w:rPr>
                <w:rFonts w:ascii="Times New Roman" w:hAnsi="Times New Roman" w:cs="Times New Roman"/>
                <w:sz w:val="18"/>
                <w:szCs w:val="18"/>
              </w:rPr>
              <w:lastRenderedPageBreak/>
              <w:t>14</w:t>
            </w:r>
          </w:p>
        </w:tc>
        <w:tc>
          <w:tcPr>
            <w:tcW w:w="3675" w:type="dxa"/>
          </w:tcPr>
          <w:p w14:paraId="3A1748F5" w14:textId="4414F535" w:rsidR="00D052AA" w:rsidRPr="00D052AA" w:rsidRDefault="00D052AA" w:rsidP="00596077">
            <w:pPr>
              <w:rPr>
                <w:rFonts w:ascii="Times New Roman" w:hAnsi="Times New Roman" w:cs="Times New Roman"/>
                <w:sz w:val="20"/>
                <w:szCs w:val="18"/>
              </w:rPr>
            </w:pPr>
            <w:r w:rsidRPr="00D052AA">
              <w:rPr>
                <w:rFonts w:ascii="Times New Roman" w:hAnsi="Times New Roman" w:cs="Times New Roman"/>
                <w:sz w:val="20"/>
                <w:szCs w:val="18"/>
              </w:rPr>
              <w:t>İşletme Yönetiminde Sürdürülebilir İnsan Kaynakları Yönetiminin Yeri ve Önemi</w:t>
            </w:r>
          </w:p>
        </w:tc>
        <w:tc>
          <w:tcPr>
            <w:tcW w:w="1418" w:type="dxa"/>
          </w:tcPr>
          <w:p w14:paraId="2A56AA89" w14:textId="57C1922D" w:rsidR="00D052AA" w:rsidRDefault="00D052AA"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{"citationID":"sp1AkA1W","properties":{"formattedCitation":"(Kesen, 2016)","plainCitation":"(Kesen, 2016)","noteIndex":0},"citationItems":[{"id":4166,"uris":["http://zotero.org/users/local/bAdVLw7n/items/N8MTF948"],"uri":["http://zotero.org/users/local/bAdVLw7n/items/N8MTF948"],"itemData":{"id":4166,"type":"article-journal","abstract":"This study investigates the impact of sustainability phenomenon on business management in general and human resource management in particular. One of the frequently mentioned characteristics of the sustainability concept is preventing temporality and thus providing longevity. Therefore, this concept is discussed in this context in this study. It is addressed the human resource sustainability principles that can provide longevity of organizations and the duties of human resource managers in sustainability oriented organizational changes are clarified by reviewing literature. According to the results, some issues like talent management, sustainable leadership, change management, career management, organizational justice, organizational ethics, organizational culture, performance assessment, organizational communication, employee motivation, participation in decision making which are mostly related human resources are among key factors for organizations to achieve success in sustainability practices.","container-title":"İnsan ve Toplum Bilimleri Araştırmaları Dergisi","DOI":"10.15869/itobiad.24110","ISSN":"2147-1185","issue":"3","journalAbbreviation":"itobiad","language":"tr","page":"554","source":"DOI.org (Crossref)","title":"İşletme Yönetiminde Sürdürülebilir İnsan Kaynakları Yönetiminin Yeri ve Önemi","volume":"5","author":[{"family":"Kesen","given":"Mustafa"}],"issued":{"date-parts":[["2016",4,9]]}}}],"schema":"https://github.com/citation-style-language/schema/raw/master/csl-citation.json"} </w:instrText>
            </w:r>
            <w:r>
              <w:rPr>
                <w:rFonts w:ascii="Times New Roman" w:hAnsi="Times New Roman" w:cs="Times New Roman"/>
                <w:sz w:val="20"/>
                <w:szCs w:val="18"/>
              </w:rPr>
              <w:fldChar w:fldCharType="separate"/>
            </w:r>
            <w:r w:rsidRPr="00D052AA">
              <w:rPr>
                <w:rFonts w:ascii="Times New Roman" w:hAnsi="Times New Roman" w:cs="Times New Roman"/>
                <w:sz w:val="20"/>
              </w:rPr>
              <w:t>(Kesen, 2016)</w:t>
            </w:r>
            <w:r>
              <w:rPr>
                <w:rFonts w:ascii="Times New Roman" w:hAnsi="Times New Roman" w:cs="Times New Roman"/>
                <w:sz w:val="20"/>
                <w:szCs w:val="18"/>
              </w:rPr>
              <w:fldChar w:fldCharType="end"/>
            </w:r>
          </w:p>
        </w:tc>
        <w:tc>
          <w:tcPr>
            <w:tcW w:w="992" w:type="dxa"/>
          </w:tcPr>
          <w:p w14:paraId="59D900D7" w14:textId="2EEA723B" w:rsidR="00D052AA" w:rsidRDefault="00D052AA"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75022559" w14:textId="0F11940F" w:rsidR="00D052AA" w:rsidRPr="00D052AA" w:rsidRDefault="00D052AA" w:rsidP="008F4B3C">
            <w:pPr>
              <w:jc w:val="center"/>
              <w:rPr>
                <w:rFonts w:ascii="Times New Roman" w:hAnsi="Times New Roman" w:cs="Times New Roman"/>
                <w:sz w:val="20"/>
                <w:szCs w:val="18"/>
              </w:rPr>
            </w:pPr>
            <w:r w:rsidRPr="00D052AA">
              <w:rPr>
                <w:rFonts w:ascii="Times New Roman" w:hAnsi="Times New Roman" w:cs="Times New Roman"/>
                <w:sz w:val="20"/>
                <w:szCs w:val="18"/>
              </w:rPr>
              <w:t>Sürdürülebilirlik, İşletme Yönetimi, İnsan Kaynakları Yönetimi, Yönetim ve Organizasyon, Değişim</w:t>
            </w:r>
          </w:p>
        </w:tc>
      </w:tr>
      <w:tr w:rsidR="00025909" w:rsidRPr="00C04171" w14:paraId="07BECFAC" w14:textId="77777777" w:rsidTr="00025909">
        <w:trPr>
          <w:cantSplit/>
        </w:trPr>
        <w:tc>
          <w:tcPr>
            <w:tcW w:w="436" w:type="dxa"/>
          </w:tcPr>
          <w:p w14:paraId="0DDB718D" w14:textId="13AE0091" w:rsidR="00D052AA" w:rsidRDefault="00D052AA" w:rsidP="00596077">
            <w:pPr>
              <w:rPr>
                <w:rFonts w:ascii="Times New Roman" w:hAnsi="Times New Roman" w:cs="Times New Roman"/>
                <w:sz w:val="18"/>
                <w:szCs w:val="18"/>
              </w:rPr>
            </w:pPr>
            <w:r>
              <w:rPr>
                <w:rFonts w:ascii="Times New Roman" w:hAnsi="Times New Roman" w:cs="Times New Roman"/>
                <w:sz w:val="18"/>
                <w:szCs w:val="18"/>
              </w:rPr>
              <w:t>15</w:t>
            </w:r>
          </w:p>
        </w:tc>
        <w:tc>
          <w:tcPr>
            <w:tcW w:w="3675" w:type="dxa"/>
          </w:tcPr>
          <w:p w14:paraId="369FE0A6" w14:textId="67C6511F" w:rsidR="00D052AA" w:rsidRPr="00D052AA" w:rsidRDefault="00D052AA" w:rsidP="00596077">
            <w:pPr>
              <w:rPr>
                <w:rFonts w:ascii="Times New Roman" w:hAnsi="Times New Roman" w:cs="Times New Roman"/>
                <w:sz w:val="20"/>
                <w:szCs w:val="18"/>
              </w:rPr>
            </w:pPr>
            <w:r w:rsidRPr="00D052AA">
              <w:rPr>
                <w:rFonts w:ascii="Times New Roman" w:hAnsi="Times New Roman" w:cs="Times New Roman"/>
                <w:sz w:val="20"/>
                <w:szCs w:val="18"/>
              </w:rPr>
              <w:t>İnsan Kaynakları Yönetimi Boyutuyla Kurumsal Sürdürülebilirlik: BIST Sürdürülebilirlik Endeksindeki Firmalarda Araştı</w:t>
            </w:r>
            <w:r>
              <w:rPr>
                <w:rFonts w:ascii="Times New Roman" w:hAnsi="Times New Roman" w:cs="Times New Roman"/>
                <w:sz w:val="20"/>
                <w:szCs w:val="18"/>
              </w:rPr>
              <w:t>r</w:t>
            </w:r>
            <w:r w:rsidRPr="00D052AA">
              <w:rPr>
                <w:rFonts w:ascii="Times New Roman" w:hAnsi="Times New Roman" w:cs="Times New Roman"/>
                <w:sz w:val="20"/>
                <w:szCs w:val="18"/>
              </w:rPr>
              <w:t>ma</w:t>
            </w:r>
          </w:p>
        </w:tc>
        <w:tc>
          <w:tcPr>
            <w:tcW w:w="1418" w:type="dxa"/>
          </w:tcPr>
          <w:p w14:paraId="2E7A2383" w14:textId="17353A4E" w:rsidR="00D052AA" w:rsidRDefault="00D052AA" w:rsidP="00596077">
            <w:pPr>
              <w:jc w:val="center"/>
              <w:rPr>
                <w:rFonts w:ascii="Times New Roman" w:hAnsi="Times New Roman" w:cs="Times New Roman"/>
                <w:sz w:val="20"/>
                <w:szCs w:val="18"/>
              </w:rPr>
            </w:pP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{"citationID":"RQlcov9M","properties":{"formattedCitation":"(\\uc0\\u214{}zutku vd., 2015)","plainCitation":"(Özutku vd., 2015)","noteIndex":0},"citationItems":[{"id":4206,"uris":["http://zotero.org/users/local/bAdVLw7n/items/EBW53A9B"],"uri":["http://zotero.org/users/local/bAdVLw7n/items/EBW53A9B"],"itemData":{"id":4206,"type":"article-journal","container-title":"Süleyman Demirel Üniversitesi İktisadi ve İdari Bilimler Fakültesi Dergisi","issue":"3","page":"55-72","title":"İnsan Kaynakları Yönetimi Boyutuyla Kurumsal Sürdürülebilirlik: BIST Sürdürülebilirlik Endeksindeki Firmalarda Araştırma","volume":"20","author":[{"family":"Özutku","given":"Hatice"},{"family":"Çetinkaya","given":"Melek"},{"family":"Ağca","given":"Veysel"}],"issued":{"date-parts":[["2015"]]}}}],"schema":"https://github.com/citation-style-language/schema/raw/master/csl-citation.json"} </w:instrText>
            </w:r>
            <w:r>
              <w:rPr>
                <w:rFonts w:ascii="Times New Roman" w:hAnsi="Times New Roman" w:cs="Times New Roman"/>
                <w:sz w:val="20"/>
                <w:szCs w:val="18"/>
              </w:rPr>
              <w:fldChar w:fldCharType="separate"/>
            </w:r>
            <w:r w:rsidRPr="00D052AA">
              <w:rPr>
                <w:rFonts w:ascii="Times New Roman" w:hAnsi="Times New Roman" w:cs="Times New Roman"/>
                <w:sz w:val="20"/>
                <w:szCs w:val="24"/>
              </w:rPr>
              <w:t>(</w:t>
            </w:r>
            <w:proofErr w:type="spellStart"/>
            <w:r w:rsidRPr="00D052AA">
              <w:rPr>
                <w:rFonts w:ascii="Times New Roman" w:hAnsi="Times New Roman" w:cs="Times New Roman"/>
                <w:sz w:val="20"/>
                <w:szCs w:val="24"/>
              </w:rPr>
              <w:t>Özutku</w:t>
            </w:r>
            <w:proofErr w:type="spellEnd"/>
            <w:r w:rsidRPr="00D052AA">
              <w:rPr>
                <w:rFonts w:ascii="Times New Roman" w:hAnsi="Times New Roman" w:cs="Times New Roman"/>
                <w:sz w:val="20"/>
                <w:szCs w:val="24"/>
              </w:rPr>
              <w:t xml:space="preserve"> vd., 2015)</w:t>
            </w:r>
            <w:r>
              <w:rPr>
                <w:rFonts w:ascii="Times New Roman" w:hAnsi="Times New Roman" w:cs="Times New Roman"/>
                <w:sz w:val="20"/>
                <w:szCs w:val="18"/>
              </w:rPr>
              <w:fldChar w:fldCharType="end"/>
            </w:r>
          </w:p>
        </w:tc>
        <w:tc>
          <w:tcPr>
            <w:tcW w:w="992" w:type="dxa"/>
          </w:tcPr>
          <w:p w14:paraId="1EB11EF3" w14:textId="54B330E7" w:rsidR="00D052AA" w:rsidRDefault="00D052AA" w:rsidP="00596077">
            <w:pPr>
              <w:jc w:val="center"/>
              <w:rPr>
                <w:rFonts w:ascii="Times New Roman" w:hAnsi="Times New Roman" w:cs="Times New Roman"/>
                <w:sz w:val="20"/>
                <w:szCs w:val="18"/>
              </w:rPr>
            </w:pPr>
            <w:r>
              <w:rPr>
                <w:rFonts w:ascii="Times New Roman" w:hAnsi="Times New Roman" w:cs="Times New Roman"/>
                <w:sz w:val="20"/>
                <w:szCs w:val="18"/>
              </w:rPr>
              <w:t>Makale</w:t>
            </w:r>
          </w:p>
        </w:tc>
        <w:tc>
          <w:tcPr>
            <w:tcW w:w="2551" w:type="dxa"/>
          </w:tcPr>
          <w:p w14:paraId="0BFD1943" w14:textId="58316337" w:rsidR="00D052AA" w:rsidRPr="00D052AA" w:rsidRDefault="00D052AA" w:rsidP="008F4B3C">
            <w:pPr>
              <w:jc w:val="center"/>
              <w:rPr>
                <w:rFonts w:ascii="Times New Roman" w:hAnsi="Times New Roman" w:cs="Times New Roman"/>
                <w:sz w:val="20"/>
                <w:szCs w:val="18"/>
              </w:rPr>
            </w:pPr>
            <w:r w:rsidRPr="00D052AA">
              <w:rPr>
                <w:rFonts w:ascii="Times New Roman" w:hAnsi="Times New Roman" w:cs="Times New Roman"/>
                <w:sz w:val="20"/>
                <w:szCs w:val="18"/>
              </w:rPr>
              <w:t>Sürdürülebilir Kalkınma, Kurumsal</w:t>
            </w:r>
            <w:r w:rsidR="006F43D9">
              <w:rPr>
                <w:rFonts w:ascii="Times New Roman" w:hAnsi="Times New Roman" w:cs="Times New Roman"/>
                <w:sz w:val="20"/>
                <w:szCs w:val="18"/>
              </w:rPr>
              <w:t xml:space="preserve"> </w:t>
            </w:r>
            <w:r w:rsidRPr="00D052AA">
              <w:rPr>
                <w:rFonts w:ascii="Times New Roman" w:hAnsi="Times New Roman" w:cs="Times New Roman"/>
                <w:sz w:val="20"/>
                <w:szCs w:val="18"/>
              </w:rPr>
              <w:t>Sürdürülebilirlik,</w:t>
            </w:r>
            <w:r w:rsidR="006F43D9">
              <w:rPr>
                <w:rFonts w:ascii="Times New Roman" w:hAnsi="Times New Roman" w:cs="Times New Roman"/>
                <w:sz w:val="20"/>
                <w:szCs w:val="18"/>
              </w:rPr>
              <w:t xml:space="preserve"> </w:t>
            </w:r>
            <w:r w:rsidRPr="00D052AA">
              <w:rPr>
                <w:rFonts w:ascii="Times New Roman" w:hAnsi="Times New Roman" w:cs="Times New Roman"/>
                <w:sz w:val="20"/>
                <w:szCs w:val="18"/>
              </w:rPr>
              <w:t>Sürdürülebilir</w:t>
            </w:r>
            <w:r>
              <w:rPr>
                <w:rFonts w:ascii="Times New Roman" w:hAnsi="Times New Roman" w:cs="Times New Roman"/>
                <w:sz w:val="20"/>
                <w:szCs w:val="18"/>
              </w:rPr>
              <w:t xml:space="preserve"> </w:t>
            </w:r>
            <w:r w:rsidRPr="00D052AA">
              <w:rPr>
                <w:rFonts w:ascii="Times New Roman" w:hAnsi="Times New Roman" w:cs="Times New Roman"/>
                <w:sz w:val="20"/>
                <w:szCs w:val="18"/>
              </w:rPr>
              <w:t>İnsan</w:t>
            </w:r>
            <w:r w:rsidR="006F43D9">
              <w:rPr>
                <w:rFonts w:ascii="Times New Roman" w:hAnsi="Times New Roman" w:cs="Times New Roman"/>
                <w:sz w:val="20"/>
                <w:szCs w:val="18"/>
              </w:rPr>
              <w:t xml:space="preserve"> </w:t>
            </w:r>
            <w:r w:rsidRPr="00D052AA">
              <w:rPr>
                <w:rFonts w:ascii="Times New Roman" w:hAnsi="Times New Roman" w:cs="Times New Roman"/>
                <w:sz w:val="20"/>
                <w:szCs w:val="18"/>
              </w:rPr>
              <w:t>Kaynakları Yönetimi,</w:t>
            </w:r>
            <w:r w:rsidR="006F43D9">
              <w:rPr>
                <w:rFonts w:ascii="Times New Roman" w:hAnsi="Times New Roman" w:cs="Times New Roman"/>
                <w:sz w:val="20"/>
                <w:szCs w:val="18"/>
              </w:rPr>
              <w:t xml:space="preserve"> </w:t>
            </w:r>
            <w:r w:rsidRPr="00D052AA">
              <w:rPr>
                <w:rFonts w:ascii="Times New Roman" w:hAnsi="Times New Roman" w:cs="Times New Roman"/>
                <w:sz w:val="20"/>
                <w:szCs w:val="18"/>
              </w:rPr>
              <w:t>Yüksek Performanslı</w:t>
            </w:r>
            <w:r w:rsidR="006F43D9">
              <w:rPr>
                <w:rFonts w:ascii="Times New Roman" w:hAnsi="Times New Roman" w:cs="Times New Roman"/>
                <w:sz w:val="20"/>
                <w:szCs w:val="18"/>
              </w:rPr>
              <w:t xml:space="preserve"> </w:t>
            </w:r>
            <w:r w:rsidRPr="00D052AA">
              <w:rPr>
                <w:rFonts w:ascii="Times New Roman" w:hAnsi="Times New Roman" w:cs="Times New Roman"/>
                <w:sz w:val="20"/>
                <w:szCs w:val="18"/>
              </w:rPr>
              <w:t>Çalışma Sistemleri</w:t>
            </w:r>
          </w:p>
        </w:tc>
      </w:tr>
    </w:tbl>
    <w:bookmarkEnd w:id="5"/>
    <w:p w14:paraId="1ADEDA09" w14:textId="27578093" w:rsidR="00F04ED9" w:rsidRDefault="009C62C1" w:rsidP="00635CA3">
      <w:pPr>
        <w:spacing w:after="120" w:line="276" w:lineRule="auto"/>
        <w:ind w:firstLine="709"/>
        <w:jc w:val="both"/>
        <w:rPr>
          <w:rFonts w:ascii="Times New Roman" w:hAnsi="Times New Roman" w:cs="Times New Roman"/>
          <w:sz w:val="24"/>
        </w:rPr>
      </w:pPr>
      <w:r w:rsidRPr="00A631DD">
        <w:rPr>
          <w:rFonts w:ascii="Times New Roman" w:hAnsi="Times New Roman" w:cs="Times New Roman"/>
          <w:sz w:val="24"/>
        </w:rPr>
        <w:t xml:space="preserve">Tablo </w:t>
      </w:r>
      <w:r w:rsidR="00A631DD" w:rsidRPr="00A631DD">
        <w:rPr>
          <w:rFonts w:ascii="Times New Roman" w:hAnsi="Times New Roman" w:cs="Times New Roman"/>
          <w:sz w:val="24"/>
        </w:rPr>
        <w:t>9</w:t>
      </w:r>
      <w:r>
        <w:rPr>
          <w:rFonts w:ascii="Times New Roman" w:hAnsi="Times New Roman" w:cs="Times New Roman"/>
          <w:sz w:val="24"/>
        </w:rPr>
        <w:t>’ d</w:t>
      </w:r>
      <w:r w:rsidR="00A631DD">
        <w:rPr>
          <w:rFonts w:ascii="Times New Roman" w:hAnsi="Times New Roman" w:cs="Times New Roman"/>
          <w:sz w:val="24"/>
        </w:rPr>
        <w:t>a</w:t>
      </w:r>
      <w:r>
        <w:rPr>
          <w:rFonts w:ascii="Times New Roman" w:hAnsi="Times New Roman" w:cs="Times New Roman"/>
          <w:sz w:val="24"/>
        </w:rPr>
        <w:t xml:space="preserve"> verilen yayınların anahtar kelimeleri üzerinden yapılan ortak kelime analizine ilişkin bulgular </w:t>
      </w:r>
      <w:r w:rsidRPr="00A631DD">
        <w:rPr>
          <w:rFonts w:ascii="Times New Roman" w:hAnsi="Times New Roman" w:cs="Times New Roman"/>
          <w:sz w:val="24"/>
        </w:rPr>
        <w:t xml:space="preserve">tablo </w:t>
      </w:r>
      <w:r w:rsidR="00A631DD" w:rsidRPr="00A631DD">
        <w:rPr>
          <w:rFonts w:ascii="Times New Roman" w:hAnsi="Times New Roman" w:cs="Times New Roman"/>
          <w:sz w:val="24"/>
        </w:rPr>
        <w:t>10</w:t>
      </w:r>
      <w:r w:rsidRPr="00A631DD">
        <w:rPr>
          <w:rFonts w:ascii="Times New Roman" w:hAnsi="Times New Roman" w:cs="Times New Roman"/>
          <w:sz w:val="24"/>
        </w:rPr>
        <w:t>’</w:t>
      </w:r>
      <w:r>
        <w:rPr>
          <w:rFonts w:ascii="Times New Roman" w:hAnsi="Times New Roman" w:cs="Times New Roman"/>
          <w:sz w:val="24"/>
        </w:rPr>
        <w:t xml:space="preserve"> d</w:t>
      </w:r>
      <w:r w:rsidR="00A631DD">
        <w:rPr>
          <w:rFonts w:ascii="Times New Roman" w:hAnsi="Times New Roman" w:cs="Times New Roman"/>
          <w:sz w:val="24"/>
        </w:rPr>
        <w:t>a</w:t>
      </w:r>
      <w:r>
        <w:rPr>
          <w:rFonts w:ascii="Times New Roman" w:hAnsi="Times New Roman" w:cs="Times New Roman"/>
          <w:sz w:val="24"/>
        </w:rPr>
        <w:t xml:space="preserve"> sunulmaktadır.</w:t>
      </w:r>
    </w:p>
    <w:p w14:paraId="73583FB5" w14:textId="60FFF4D1" w:rsidR="009C62C1" w:rsidRPr="00DC5CF8" w:rsidRDefault="005610D6" w:rsidP="00AB56DB">
      <w:pPr>
        <w:spacing w:after="0" w:line="240" w:lineRule="auto"/>
        <w:jc w:val="both"/>
        <w:rPr>
          <w:rFonts w:ascii="Times New Roman" w:hAnsi="Times New Roman" w:cs="Times New Roman"/>
          <w:b/>
          <w:sz w:val="20"/>
        </w:rPr>
      </w:pPr>
      <w:r w:rsidRPr="00DC5CF8">
        <w:rPr>
          <w:rFonts w:ascii="Times New Roman" w:hAnsi="Times New Roman" w:cs="Times New Roman"/>
          <w:b/>
          <w:sz w:val="20"/>
        </w:rPr>
        <w:t xml:space="preserve">Tablo </w:t>
      </w:r>
      <w:r w:rsidR="00A631DD" w:rsidRPr="00DC5CF8">
        <w:rPr>
          <w:rFonts w:ascii="Times New Roman" w:hAnsi="Times New Roman" w:cs="Times New Roman"/>
          <w:b/>
          <w:sz w:val="20"/>
        </w:rPr>
        <w:t>10</w:t>
      </w:r>
      <w:r w:rsidRPr="00DC5CF8">
        <w:rPr>
          <w:rFonts w:ascii="Times New Roman" w:hAnsi="Times New Roman" w:cs="Times New Roman"/>
          <w:b/>
          <w:sz w:val="20"/>
        </w:rPr>
        <w:t>: Türkiye Kaynaklı Yayınların Ortak Kelime Analizi Bulguları</w:t>
      </w:r>
    </w:p>
    <w:tbl>
      <w:tblPr>
        <w:tblStyle w:val="TabloKlavuzu"/>
        <w:tblW w:w="9072" w:type="dxa"/>
        <w:tblInd w:w="-5" w:type="dxa"/>
        <w:tblLook w:val="04A0" w:firstRow="1" w:lastRow="0" w:firstColumn="1" w:lastColumn="0" w:noHBand="0" w:noVBand="1"/>
      </w:tblPr>
      <w:tblGrid>
        <w:gridCol w:w="567"/>
        <w:gridCol w:w="7371"/>
        <w:gridCol w:w="1134"/>
      </w:tblGrid>
      <w:tr w:rsidR="005610D6" w:rsidRPr="00C04171" w14:paraId="14EEF0E1" w14:textId="77777777" w:rsidTr="00D555AA">
        <w:tc>
          <w:tcPr>
            <w:tcW w:w="567" w:type="dxa"/>
          </w:tcPr>
          <w:p w14:paraId="1DFD807B" w14:textId="77777777" w:rsidR="005610D6" w:rsidRPr="00C04171" w:rsidRDefault="005610D6" w:rsidP="00596077">
            <w:pPr>
              <w:jc w:val="both"/>
              <w:rPr>
                <w:rFonts w:ascii="Times New Roman" w:hAnsi="Times New Roman" w:cs="Times New Roman"/>
                <w:b/>
                <w:sz w:val="18"/>
                <w:szCs w:val="18"/>
              </w:rPr>
            </w:pPr>
            <w:r w:rsidRPr="00C04171">
              <w:rPr>
                <w:rFonts w:ascii="Times New Roman" w:hAnsi="Times New Roman" w:cs="Times New Roman"/>
                <w:b/>
                <w:sz w:val="18"/>
                <w:szCs w:val="18"/>
              </w:rPr>
              <w:t>No</w:t>
            </w:r>
          </w:p>
        </w:tc>
        <w:tc>
          <w:tcPr>
            <w:tcW w:w="7371" w:type="dxa"/>
          </w:tcPr>
          <w:p w14:paraId="21369EDD" w14:textId="77777777" w:rsidR="005610D6" w:rsidRPr="00C04171" w:rsidRDefault="005610D6" w:rsidP="00596077">
            <w:pPr>
              <w:jc w:val="both"/>
              <w:rPr>
                <w:rFonts w:ascii="Times New Roman" w:hAnsi="Times New Roman" w:cs="Times New Roman"/>
                <w:b/>
                <w:sz w:val="18"/>
                <w:szCs w:val="18"/>
              </w:rPr>
            </w:pPr>
            <w:r>
              <w:rPr>
                <w:rFonts w:ascii="Times New Roman" w:hAnsi="Times New Roman" w:cs="Times New Roman"/>
                <w:b/>
                <w:sz w:val="18"/>
                <w:szCs w:val="18"/>
              </w:rPr>
              <w:t>Ortak Kelime</w:t>
            </w:r>
          </w:p>
        </w:tc>
        <w:tc>
          <w:tcPr>
            <w:tcW w:w="1134" w:type="dxa"/>
          </w:tcPr>
          <w:p w14:paraId="47795642" w14:textId="77777777" w:rsidR="005610D6" w:rsidRPr="00C04171" w:rsidRDefault="005610D6" w:rsidP="00596077">
            <w:pPr>
              <w:jc w:val="center"/>
              <w:rPr>
                <w:rFonts w:ascii="Times New Roman" w:hAnsi="Times New Roman" w:cs="Times New Roman"/>
                <w:b/>
                <w:sz w:val="18"/>
                <w:szCs w:val="18"/>
              </w:rPr>
            </w:pPr>
            <w:r>
              <w:rPr>
                <w:rFonts w:ascii="Times New Roman" w:hAnsi="Times New Roman" w:cs="Times New Roman"/>
                <w:b/>
                <w:sz w:val="18"/>
                <w:szCs w:val="18"/>
              </w:rPr>
              <w:t>Kullanım Sıklığı</w:t>
            </w:r>
          </w:p>
        </w:tc>
      </w:tr>
      <w:tr w:rsidR="005610D6" w:rsidRPr="00C04171" w14:paraId="11A62775" w14:textId="77777777" w:rsidTr="00D555AA">
        <w:tc>
          <w:tcPr>
            <w:tcW w:w="567" w:type="dxa"/>
          </w:tcPr>
          <w:p w14:paraId="2D9BA57B" w14:textId="77777777" w:rsidR="005610D6" w:rsidRPr="00C04171" w:rsidRDefault="005610D6" w:rsidP="00596077">
            <w:pPr>
              <w:rPr>
                <w:rFonts w:ascii="Times New Roman" w:hAnsi="Times New Roman" w:cs="Times New Roman"/>
                <w:sz w:val="18"/>
                <w:szCs w:val="18"/>
              </w:rPr>
            </w:pPr>
            <w:r w:rsidRPr="00C04171">
              <w:rPr>
                <w:rFonts w:ascii="Times New Roman" w:hAnsi="Times New Roman" w:cs="Times New Roman"/>
                <w:sz w:val="18"/>
                <w:szCs w:val="18"/>
              </w:rPr>
              <w:t>1</w:t>
            </w:r>
          </w:p>
        </w:tc>
        <w:tc>
          <w:tcPr>
            <w:tcW w:w="7371" w:type="dxa"/>
          </w:tcPr>
          <w:p w14:paraId="47282CEF" w14:textId="553B0E0D" w:rsidR="005610D6" w:rsidRPr="008D2E4A" w:rsidRDefault="005610D6" w:rsidP="00596077">
            <w:pPr>
              <w:rPr>
                <w:rFonts w:ascii="Times New Roman" w:hAnsi="Times New Roman" w:cs="Times New Roman"/>
                <w:sz w:val="20"/>
                <w:szCs w:val="18"/>
              </w:rPr>
            </w:pPr>
            <w:r>
              <w:rPr>
                <w:rFonts w:ascii="Times New Roman" w:hAnsi="Times New Roman" w:cs="Times New Roman"/>
                <w:sz w:val="20"/>
                <w:szCs w:val="18"/>
              </w:rPr>
              <w:t>Sürdürülebilirlik</w:t>
            </w:r>
          </w:p>
        </w:tc>
        <w:tc>
          <w:tcPr>
            <w:tcW w:w="1134" w:type="dxa"/>
          </w:tcPr>
          <w:p w14:paraId="6B50B113" w14:textId="5596F871" w:rsidR="005610D6" w:rsidRPr="008D2E4A" w:rsidRDefault="005610D6" w:rsidP="00596077">
            <w:pPr>
              <w:jc w:val="center"/>
              <w:rPr>
                <w:rFonts w:ascii="Times New Roman" w:hAnsi="Times New Roman" w:cs="Times New Roman"/>
                <w:sz w:val="20"/>
                <w:szCs w:val="18"/>
              </w:rPr>
            </w:pPr>
            <w:r>
              <w:rPr>
                <w:rFonts w:ascii="Times New Roman" w:hAnsi="Times New Roman" w:cs="Times New Roman"/>
                <w:sz w:val="20"/>
                <w:szCs w:val="18"/>
              </w:rPr>
              <w:t>8</w:t>
            </w:r>
          </w:p>
        </w:tc>
      </w:tr>
      <w:tr w:rsidR="005610D6" w:rsidRPr="00C04171" w14:paraId="779E8109" w14:textId="77777777" w:rsidTr="00D555AA">
        <w:tc>
          <w:tcPr>
            <w:tcW w:w="567" w:type="dxa"/>
          </w:tcPr>
          <w:p w14:paraId="4D9BA388" w14:textId="137399CC" w:rsidR="005610D6" w:rsidRPr="00C04171" w:rsidRDefault="005610D6" w:rsidP="005610D6">
            <w:pPr>
              <w:rPr>
                <w:rFonts w:ascii="Times New Roman" w:hAnsi="Times New Roman" w:cs="Times New Roman"/>
                <w:sz w:val="18"/>
                <w:szCs w:val="18"/>
              </w:rPr>
            </w:pPr>
            <w:r w:rsidRPr="00C04171">
              <w:rPr>
                <w:rFonts w:ascii="Times New Roman" w:hAnsi="Times New Roman" w:cs="Times New Roman"/>
                <w:sz w:val="18"/>
                <w:szCs w:val="18"/>
              </w:rPr>
              <w:t>2</w:t>
            </w:r>
          </w:p>
        </w:tc>
        <w:tc>
          <w:tcPr>
            <w:tcW w:w="7371" w:type="dxa"/>
          </w:tcPr>
          <w:p w14:paraId="66DD6A3A" w14:textId="56E93922" w:rsidR="005610D6" w:rsidRDefault="005610D6" w:rsidP="005610D6">
            <w:pPr>
              <w:rPr>
                <w:rFonts w:ascii="Times New Roman" w:hAnsi="Times New Roman" w:cs="Times New Roman"/>
                <w:sz w:val="20"/>
                <w:szCs w:val="18"/>
              </w:rPr>
            </w:pPr>
            <w:r>
              <w:rPr>
                <w:rFonts w:ascii="Times New Roman" w:hAnsi="Times New Roman" w:cs="Times New Roman"/>
                <w:sz w:val="20"/>
                <w:szCs w:val="18"/>
              </w:rPr>
              <w:t>İnsan kaynakları yönetimi</w:t>
            </w:r>
          </w:p>
        </w:tc>
        <w:tc>
          <w:tcPr>
            <w:tcW w:w="1134" w:type="dxa"/>
          </w:tcPr>
          <w:p w14:paraId="57411A65" w14:textId="4C41C158" w:rsidR="005610D6" w:rsidRDefault="005610D6" w:rsidP="005610D6">
            <w:pPr>
              <w:jc w:val="center"/>
              <w:rPr>
                <w:rFonts w:ascii="Times New Roman" w:hAnsi="Times New Roman" w:cs="Times New Roman"/>
                <w:sz w:val="20"/>
                <w:szCs w:val="18"/>
              </w:rPr>
            </w:pPr>
            <w:r>
              <w:rPr>
                <w:rFonts w:ascii="Times New Roman" w:hAnsi="Times New Roman" w:cs="Times New Roman"/>
                <w:sz w:val="20"/>
                <w:szCs w:val="18"/>
              </w:rPr>
              <w:t>6</w:t>
            </w:r>
          </w:p>
        </w:tc>
      </w:tr>
      <w:tr w:rsidR="005610D6" w:rsidRPr="00C04171" w14:paraId="35C9BC96" w14:textId="77777777" w:rsidTr="00D555AA">
        <w:tc>
          <w:tcPr>
            <w:tcW w:w="567" w:type="dxa"/>
          </w:tcPr>
          <w:p w14:paraId="2E44693B" w14:textId="54DFDB1C" w:rsidR="005610D6" w:rsidRPr="00C04171" w:rsidRDefault="005610D6" w:rsidP="005610D6">
            <w:pPr>
              <w:rPr>
                <w:rFonts w:ascii="Times New Roman" w:hAnsi="Times New Roman" w:cs="Times New Roman"/>
                <w:sz w:val="18"/>
                <w:szCs w:val="18"/>
              </w:rPr>
            </w:pPr>
            <w:r w:rsidRPr="00C04171">
              <w:rPr>
                <w:rFonts w:ascii="Times New Roman" w:hAnsi="Times New Roman" w:cs="Times New Roman"/>
                <w:sz w:val="18"/>
                <w:szCs w:val="18"/>
              </w:rPr>
              <w:t>3</w:t>
            </w:r>
          </w:p>
        </w:tc>
        <w:tc>
          <w:tcPr>
            <w:tcW w:w="7371" w:type="dxa"/>
          </w:tcPr>
          <w:p w14:paraId="1185B8FB" w14:textId="17D3229C" w:rsidR="005610D6" w:rsidRPr="008D2E4A" w:rsidRDefault="00775F07" w:rsidP="00775F07">
            <w:pPr>
              <w:tabs>
                <w:tab w:val="left" w:pos="2595"/>
              </w:tabs>
              <w:rPr>
                <w:rFonts w:ascii="Times New Roman" w:hAnsi="Times New Roman" w:cs="Times New Roman"/>
                <w:sz w:val="20"/>
                <w:szCs w:val="18"/>
              </w:rPr>
            </w:pPr>
            <w:r w:rsidRPr="00775F07">
              <w:rPr>
                <w:rFonts w:ascii="Times New Roman" w:hAnsi="Times New Roman" w:cs="Times New Roman"/>
                <w:sz w:val="20"/>
                <w:szCs w:val="18"/>
              </w:rPr>
              <w:t>Sürdürülebilir insan kaynakları yönetimi</w:t>
            </w:r>
            <w:r>
              <w:rPr>
                <w:rFonts w:ascii="Times New Roman" w:hAnsi="Times New Roman" w:cs="Times New Roman"/>
                <w:sz w:val="20"/>
                <w:szCs w:val="18"/>
              </w:rPr>
              <w:t xml:space="preserve"> </w:t>
            </w:r>
          </w:p>
        </w:tc>
        <w:tc>
          <w:tcPr>
            <w:tcW w:w="1134" w:type="dxa"/>
          </w:tcPr>
          <w:p w14:paraId="52161FAB" w14:textId="4419C415" w:rsidR="005610D6" w:rsidRPr="008D2E4A" w:rsidRDefault="00775F07" w:rsidP="005610D6">
            <w:pPr>
              <w:jc w:val="center"/>
              <w:rPr>
                <w:rFonts w:ascii="Times New Roman" w:hAnsi="Times New Roman" w:cs="Times New Roman"/>
                <w:sz w:val="20"/>
                <w:szCs w:val="18"/>
              </w:rPr>
            </w:pPr>
            <w:r>
              <w:rPr>
                <w:rFonts w:ascii="Times New Roman" w:hAnsi="Times New Roman" w:cs="Times New Roman"/>
                <w:sz w:val="20"/>
                <w:szCs w:val="18"/>
              </w:rPr>
              <w:t>6</w:t>
            </w:r>
          </w:p>
        </w:tc>
      </w:tr>
      <w:tr w:rsidR="005610D6" w:rsidRPr="00C04171" w14:paraId="3DAA58B0" w14:textId="77777777" w:rsidTr="00D555AA">
        <w:tc>
          <w:tcPr>
            <w:tcW w:w="567" w:type="dxa"/>
          </w:tcPr>
          <w:p w14:paraId="17549BB0" w14:textId="2AE59D43" w:rsidR="005610D6" w:rsidRPr="00C04171" w:rsidRDefault="005610D6" w:rsidP="005610D6">
            <w:pPr>
              <w:rPr>
                <w:rFonts w:ascii="Times New Roman" w:hAnsi="Times New Roman" w:cs="Times New Roman"/>
                <w:sz w:val="18"/>
                <w:szCs w:val="18"/>
              </w:rPr>
            </w:pPr>
            <w:r w:rsidRPr="00C04171">
              <w:rPr>
                <w:rFonts w:ascii="Times New Roman" w:hAnsi="Times New Roman" w:cs="Times New Roman"/>
                <w:sz w:val="18"/>
                <w:szCs w:val="18"/>
              </w:rPr>
              <w:t>4</w:t>
            </w:r>
          </w:p>
        </w:tc>
        <w:tc>
          <w:tcPr>
            <w:tcW w:w="7371" w:type="dxa"/>
          </w:tcPr>
          <w:p w14:paraId="23E57692" w14:textId="4C4540C8" w:rsidR="005610D6" w:rsidRPr="008D2E4A" w:rsidRDefault="00775F07" w:rsidP="005610D6">
            <w:pPr>
              <w:rPr>
                <w:rFonts w:ascii="Times New Roman" w:hAnsi="Times New Roman" w:cs="Times New Roman"/>
                <w:sz w:val="20"/>
                <w:szCs w:val="18"/>
              </w:rPr>
            </w:pPr>
            <w:r>
              <w:rPr>
                <w:rFonts w:ascii="Times New Roman" w:hAnsi="Times New Roman" w:cs="Times New Roman"/>
                <w:sz w:val="20"/>
                <w:szCs w:val="18"/>
              </w:rPr>
              <w:t>Kurumsal sürdürülebilirlik</w:t>
            </w:r>
          </w:p>
        </w:tc>
        <w:tc>
          <w:tcPr>
            <w:tcW w:w="1134" w:type="dxa"/>
          </w:tcPr>
          <w:p w14:paraId="35028B64" w14:textId="088C61B8" w:rsidR="005610D6" w:rsidRPr="008D2E4A" w:rsidRDefault="00775F07" w:rsidP="005610D6">
            <w:pPr>
              <w:jc w:val="center"/>
              <w:rPr>
                <w:rFonts w:ascii="Times New Roman" w:hAnsi="Times New Roman" w:cs="Times New Roman"/>
                <w:sz w:val="20"/>
                <w:szCs w:val="18"/>
              </w:rPr>
            </w:pPr>
            <w:r>
              <w:rPr>
                <w:rFonts w:ascii="Times New Roman" w:hAnsi="Times New Roman" w:cs="Times New Roman"/>
                <w:sz w:val="20"/>
                <w:szCs w:val="18"/>
              </w:rPr>
              <w:t>5</w:t>
            </w:r>
          </w:p>
        </w:tc>
      </w:tr>
      <w:tr w:rsidR="005610D6" w:rsidRPr="00C04171" w14:paraId="7B0FAE25" w14:textId="77777777" w:rsidTr="00D555AA">
        <w:tc>
          <w:tcPr>
            <w:tcW w:w="567" w:type="dxa"/>
          </w:tcPr>
          <w:p w14:paraId="4B193E37" w14:textId="45CECFE2" w:rsidR="005610D6" w:rsidRPr="00C04171" w:rsidRDefault="005610D6" w:rsidP="005610D6">
            <w:pPr>
              <w:rPr>
                <w:rFonts w:ascii="Times New Roman" w:hAnsi="Times New Roman" w:cs="Times New Roman"/>
                <w:sz w:val="18"/>
                <w:szCs w:val="18"/>
              </w:rPr>
            </w:pPr>
            <w:r w:rsidRPr="00C04171">
              <w:rPr>
                <w:rFonts w:ascii="Times New Roman" w:hAnsi="Times New Roman" w:cs="Times New Roman"/>
                <w:sz w:val="18"/>
                <w:szCs w:val="18"/>
              </w:rPr>
              <w:t>5</w:t>
            </w:r>
          </w:p>
        </w:tc>
        <w:tc>
          <w:tcPr>
            <w:tcW w:w="7371" w:type="dxa"/>
          </w:tcPr>
          <w:p w14:paraId="22749B80" w14:textId="4639C60B" w:rsidR="005610D6" w:rsidRPr="008D2E4A" w:rsidRDefault="005610D6" w:rsidP="005610D6">
            <w:pPr>
              <w:rPr>
                <w:rFonts w:ascii="Times New Roman" w:hAnsi="Times New Roman" w:cs="Times New Roman"/>
                <w:sz w:val="20"/>
                <w:szCs w:val="18"/>
              </w:rPr>
            </w:pPr>
            <w:r>
              <w:rPr>
                <w:rFonts w:ascii="Times New Roman" w:hAnsi="Times New Roman" w:cs="Times New Roman"/>
                <w:sz w:val="20"/>
                <w:szCs w:val="18"/>
              </w:rPr>
              <w:t>Yeşil insan kaynakları yönetimi</w:t>
            </w:r>
          </w:p>
        </w:tc>
        <w:tc>
          <w:tcPr>
            <w:tcW w:w="1134" w:type="dxa"/>
          </w:tcPr>
          <w:p w14:paraId="6E7E36F8" w14:textId="316F690A" w:rsidR="005610D6" w:rsidRPr="008D2E4A" w:rsidRDefault="005610D6" w:rsidP="005610D6">
            <w:pPr>
              <w:jc w:val="center"/>
              <w:rPr>
                <w:rFonts w:ascii="Times New Roman" w:hAnsi="Times New Roman" w:cs="Times New Roman"/>
                <w:sz w:val="20"/>
                <w:szCs w:val="18"/>
              </w:rPr>
            </w:pPr>
            <w:r>
              <w:rPr>
                <w:rFonts w:ascii="Times New Roman" w:hAnsi="Times New Roman" w:cs="Times New Roman"/>
                <w:sz w:val="20"/>
                <w:szCs w:val="18"/>
              </w:rPr>
              <w:t>3</w:t>
            </w:r>
          </w:p>
        </w:tc>
      </w:tr>
      <w:tr w:rsidR="005610D6" w:rsidRPr="00C04171" w14:paraId="2CE6D743" w14:textId="77777777" w:rsidTr="00D555AA">
        <w:tc>
          <w:tcPr>
            <w:tcW w:w="567" w:type="dxa"/>
          </w:tcPr>
          <w:p w14:paraId="2398AA91" w14:textId="2A09E1F3" w:rsidR="005610D6" w:rsidRPr="00C04171" w:rsidRDefault="005610D6" w:rsidP="005610D6">
            <w:pPr>
              <w:rPr>
                <w:rFonts w:ascii="Times New Roman" w:hAnsi="Times New Roman" w:cs="Times New Roman"/>
                <w:sz w:val="18"/>
                <w:szCs w:val="18"/>
              </w:rPr>
            </w:pPr>
            <w:r w:rsidRPr="00C04171">
              <w:rPr>
                <w:rFonts w:ascii="Times New Roman" w:hAnsi="Times New Roman" w:cs="Times New Roman"/>
                <w:sz w:val="18"/>
                <w:szCs w:val="18"/>
              </w:rPr>
              <w:t>6</w:t>
            </w:r>
          </w:p>
        </w:tc>
        <w:tc>
          <w:tcPr>
            <w:tcW w:w="7371" w:type="dxa"/>
          </w:tcPr>
          <w:p w14:paraId="32D45086" w14:textId="6C888DA8" w:rsidR="005610D6" w:rsidRPr="008D2E4A" w:rsidRDefault="00775F07" w:rsidP="005610D6">
            <w:pPr>
              <w:rPr>
                <w:rFonts w:ascii="Times New Roman" w:hAnsi="Times New Roman" w:cs="Times New Roman"/>
                <w:sz w:val="20"/>
                <w:szCs w:val="18"/>
              </w:rPr>
            </w:pPr>
            <w:r>
              <w:rPr>
                <w:rFonts w:ascii="Times New Roman" w:hAnsi="Times New Roman" w:cs="Times New Roman"/>
                <w:sz w:val="20"/>
                <w:szCs w:val="18"/>
              </w:rPr>
              <w:t>BİST sürdürülebilirlik endeksi</w:t>
            </w:r>
          </w:p>
        </w:tc>
        <w:tc>
          <w:tcPr>
            <w:tcW w:w="1134" w:type="dxa"/>
          </w:tcPr>
          <w:p w14:paraId="1621E1F9" w14:textId="4DAF591F" w:rsidR="005610D6" w:rsidRPr="008D2E4A" w:rsidRDefault="00775F07" w:rsidP="005610D6">
            <w:pPr>
              <w:jc w:val="center"/>
              <w:rPr>
                <w:rFonts w:ascii="Times New Roman" w:hAnsi="Times New Roman" w:cs="Times New Roman"/>
                <w:sz w:val="20"/>
                <w:szCs w:val="18"/>
              </w:rPr>
            </w:pPr>
            <w:r>
              <w:rPr>
                <w:rFonts w:ascii="Times New Roman" w:hAnsi="Times New Roman" w:cs="Times New Roman"/>
                <w:sz w:val="20"/>
                <w:szCs w:val="18"/>
              </w:rPr>
              <w:t>2</w:t>
            </w:r>
          </w:p>
        </w:tc>
      </w:tr>
      <w:tr w:rsidR="005610D6" w:rsidRPr="00C04171" w14:paraId="54F2AEEE" w14:textId="77777777" w:rsidTr="00D555AA">
        <w:tc>
          <w:tcPr>
            <w:tcW w:w="567" w:type="dxa"/>
          </w:tcPr>
          <w:p w14:paraId="2EDCFBF5" w14:textId="582E00BE" w:rsidR="005610D6" w:rsidRPr="00C04171" w:rsidRDefault="005610D6" w:rsidP="005610D6">
            <w:pPr>
              <w:rPr>
                <w:rFonts w:ascii="Times New Roman" w:hAnsi="Times New Roman" w:cs="Times New Roman"/>
                <w:sz w:val="18"/>
                <w:szCs w:val="18"/>
              </w:rPr>
            </w:pPr>
            <w:r w:rsidRPr="00C04171">
              <w:rPr>
                <w:rFonts w:ascii="Times New Roman" w:hAnsi="Times New Roman" w:cs="Times New Roman"/>
                <w:sz w:val="18"/>
                <w:szCs w:val="18"/>
              </w:rPr>
              <w:t>7</w:t>
            </w:r>
          </w:p>
        </w:tc>
        <w:tc>
          <w:tcPr>
            <w:tcW w:w="7371" w:type="dxa"/>
          </w:tcPr>
          <w:p w14:paraId="6EBABEF1" w14:textId="24101D66" w:rsidR="005610D6" w:rsidRPr="008D2E4A" w:rsidRDefault="00775F07" w:rsidP="005610D6">
            <w:pPr>
              <w:rPr>
                <w:rFonts w:ascii="Times New Roman" w:hAnsi="Times New Roman" w:cs="Times New Roman"/>
                <w:sz w:val="20"/>
                <w:szCs w:val="18"/>
              </w:rPr>
            </w:pPr>
            <w:r>
              <w:rPr>
                <w:rFonts w:ascii="Times New Roman" w:hAnsi="Times New Roman" w:cs="Times New Roman"/>
                <w:sz w:val="20"/>
                <w:szCs w:val="18"/>
              </w:rPr>
              <w:t>Sürdürülebilirlik raporu</w:t>
            </w:r>
          </w:p>
        </w:tc>
        <w:tc>
          <w:tcPr>
            <w:tcW w:w="1134" w:type="dxa"/>
          </w:tcPr>
          <w:p w14:paraId="0D3C14B2" w14:textId="1944A860" w:rsidR="005610D6" w:rsidRPr="008D2E4A" w:rsidRDefault="00775F07" w:rsidP="005610D6">
            <w:pPr>
              <w:jc w:val="center"/>
              <w:rPr>
                <w:rFonts w:ascii="Times New Roman" w:hAnsi="Times New Roman" w:cs="Times New Roman"/>
                <w:sz w:val="20"/>
                <w:szCs w:val="18"/>
              </w:rPr>
            </w:pPr>
            <w:r>
              <w:rPr>
                <w:rFonts w:ascii="Times New Roman" w:hAnsi="Times New Roman" w:cs="Times New Roman"/>
                <w:sz w:val="20"/>
                <w:szCs w:val="18"/>
              </w:rPr>
              <w:t>2</w:t>
            </w:r>
          </w:p>
        </w:tc>
      </w:tr>
      <w:tr w:rsidR="00D555AA" w:rsidRPr="00C04171" w14:paraId="5AD17458" w14:textId="77777777" w:rsidTr="00D555AA">
        <w:tc>
          <w:tcPr>
            <w:tcW w:w="567" w:type="dxa"/>
          </w:tcPr>
          <w:p w14:paraId="1001A5E0" w14:textId="3069457D" w:rsidR="00D555AA" w:rsidRPr="00C04171" w:rsidRDefault="00D555AA" w:rsidP="005610D6">
            <w:pPr>
              <w:rPr>
                <w:rFonts w:ascii="Times New Roman" w:hAnsi="Times New Roman" w:cs="Times New Roman"/>
                <w:sz w:val="18"/>
                <w:szCs w:val="18"/>
              </w:rPr>
            </w:pPr>
            <w:r>
              <w:rPr>
                <w:rFonts w:ascii="Times New Roman" w:hAnsi="Times New Roman" w:cs="Times New Roman"/>
                <w:sz w:val="18"/>
                <w:szCs w:val="18"/>
              </w:rPr>
              <w:t>8</w:t>
            </w:r>
          </w:p>
        </w:tc>
        <w:tc>
          <w:tcPr>
            <w:tcW w:w="7371" w:type="dxa"/>
          </w:tcPr>
          <w:p w14:paraId="2A454C42" w14:textId="67208875" w:rsidR="00D555AA" w:rsidRDefault="00D555AA" w:rsidP="005610D6">
            <w:pPr>
              <w:rPr>
                <w:rFonts w:ascii="Times New Roman" w:hAnsi="Times New Roman" w:cs="Times New Roman"/>
                <w:sz w:val="20"/>
                <w:szCs w:val="18"/>
              </w:rPr>
            </w:pPr>
            <w:r>
              <w:rPr>
                <w:rFonts w:ascii="Times New Roman" w:hAnsi="Times New Roman" w:cs="Times New Roman"/>
                <w:sz w:val="20"/>
                <w:szCs w:val="18"/>
              </w:rPr>
              <w:t>İçerik analizi</w:t>
            </w:r>
          </w:p>
        </w:tc>
        <w:tc>
          <w:tcPr>
            <w:tcW w:w="1134" w:type="dxa"/>
          </w:tcPr>
          <w:p w14:paraId="3F8B3733" w14:textId="661FE5D7" w:rsidR="00D555AA" w:rsidRDefault="00D555AA" w:rsidP="005610D6">
            <w:pPr>
              <w:jc w:val="center"/>
              <w:rPr>
                <w:rFonts w:ascii="Times New Roman" w:hAnsi="Times New Roman" w:cs="Times New Roman"/>
                <w:sz w:val="20"/>
                <w:szCs w:val="18"/>
              </w:rPr>
            </w:pPr>
            <w:r>
              <w:rPr>
                <w:rFonts w:ascii="Times New Roman" w:hAnsi="Times New Roman" w:cs="Times New Roman"/>
                <w:sz w:val="20"/>
                <w:szCs w:val="18"/>
              </w:rPr>
              <w:t>2</w:t>
            </w:r>
          </w:p>
        </w:tc>
      </w:tr>
      <w:tr w:rsidR="005610D6" w:rsidRPr="00C04171" w14:paraId="4B72D118" w14:textId="77777777" w:rsidTr="00D555AA">
        <w:tc>
          <w:tcPr>
            <w:tcW w:w="567" w:type="dxa"/>
          </w:tcPr>
          <w:p w14:paraId="7D2DB820" w14:textId="43C731D7" w:rsidR="005610D6" w:rsidRPr="00C04171" w:rsidRDefault="00D555AA" w:rsidP="005610D6">
            <w:pPr>
              <w:rPr>
                <w:rFonts w:ascii="Times New Roman" w:hAnsi="Times New Roman" w:cs="Times New Roman"/>
                <w:sz w:val="18"/>
                <w:szCs w:val="18"/>
              </w:rPr>
            </w:pPr>
            <w:r>
              <w:rPr>
                <w:rFonts w:ascii="Times New Roman" w:hAnsi="Times New Roman" w:cs="Times New Roman"/>
                <w:sz w:val="18"/>
                <w:szCs w:val="18"/>
              </w:rPr>
              <w:t>9</w:t>
            </w:r>
          </w:p>
        </w:tc>
        <w:tc>
          <w:tcPr>
            <w:tcW w:w="7371" w:type="dxa"/>
          </w:tcPr>
          <w:p w14:paraId="5DFD9165" w14:textId="33916ED0" w:rsidR="005610D6" w:rsidRPr="008D2E4A" w:rsidRDefault="00775F07" w:rsidP="00D555AA">
            <w:pPr>
              <w:rPr>
                <w:rFonts w:ascii="Times New Roman" w:hAnsi="Times New Roman" w:cs="Times New Roman"/>
                <w:sz w:val="20"/>
                <w:szCs w:val="18"/>
              </w:rPr>
            </w:pPr>
            <w:r>
              <w:rPr>
                <w:rFonts w:ascii="Times New Roman" w:hAnsi="Times New Roman" w:cs="Times New Roman"/>
                <w:sz w:val="20"/>
                <w:szCs w:val="18"/>
              </w:rPr>
              <w:t>Yeşil iş</w:t>
            </w:r>
            <w:r w:rsidR="00D555AA">
              <w:rPr>
                <w:rFonts w:ascii="Times New Roman" w:hAnsi="Times New Roman" w:cs="Times New Roman"/>
                <w:sz w:val="20"/>
                <w:szCs w:val="18"/>
              </w:rPr>
              <w:t>, Yeşil çalışanlar, Yeşil yakalı işler, Yeşil yönetim, Yeşil süreçler, Ç</w:t>
            </w:r>
            <w:r w:rsidR="00D555AA" w:rsidRPr="00D555AA">
              <w:rPr>
                <w:rFonts w:ascii="Times New Roman" w:hAnsi="Times New Roman" w:cs="Times New Roman"/>
                <w:sz w:val="20"/>
                <w:szCs w:val="18"/>
              </w:rPr>
              <w:t>alışanların yeşil davranışları</w:t>
            </w:r>
            <w:r w:rsidR="00D555AA">
              <w:rPr>
                <w:rFonts w:ascii="Times New Roman" w:hAnsi="Times New Roman" w:cs="Times New Roman"/>
                <w:sz w:val="20"/>
                <w:szCs w:val="18"/>
              </w:rPr>
              <w:t>, İşveren markası, Ç</w:t>
            </w:r>
            <w:r w:rsidR="00D555AA" w:rsidRPr="00D555AA">
              <w:rPr>
                <w:rFonts w:ascii="Times New Roman" w:hAnsi="Times New Roman" w:cs="Times New Roman"/>
                <w:sz w:val="20"/>
                <w:szCs w:val="18"/>
              </w:rPr>
              <w:t>alışan motivasyonu, optimal işe</w:t>
            </w:r>
            <w:r w:rsidR="00D555AA">
              <w:rPr>
                <w:rFonts w:ascii="Times New Roman" w:hAnsi="Times New Roman" w:cs="Times New Roman"/>
                <w:sz w:val="20"/>
                <w:szCs w:val="18"/>
              </w:rPr>
              <w:t xml:space="preserve"> y</w:t>
            </w:r>
            <w:r w:rsidR="00D555AA" w:rsidRPr="00D555AA">
              <w:rPr>
                <w:rFonts w:ascii="Times New Roman" w:hAnsi="Times New Roman" w:cs="Times New Roman"/>
                <w:sz w:val="20"/>
                <w:szCs w:val="18"/>
              </w:rPr>
              <w:t xml:space="preserve">erleştirme, </w:t>
            </w:r>
            <w:r w:rsidR="00D555AA">
              <w:rPr>
                <w:rFonts w:ascii="Times New Roman" w:hAnsi="Times New Roman" w:cs="Times New Roman"/>
                <w:sz w:val="20"/>
                <w:szCs w:val="18"/>
              </w:rPr>
              <w:t>O</w:t>
            </w:r>
            <w:r w:rsidR="00D555AA" w:rsidRPr="00D555AA">
              <w:rPr>
                <w:rFonts w:ascii="Times New Roman" w:hAnsi="Times New Roman" w:cs="Times New Roman"/>
                <w:sz w:val="20"/>
                <w:szCs w:val="18"/>
              </w:rPr>
              <w:t xml:space="preserve">ptimal personel işe alımı, </w:t>
            </w:r>
            <w:r w:rsidR="00D555AA">
              <w:rPr>
                <w:rFonts w:ascii="Times New Roman" w:hAnsi="Times New Roman" w:cs="Times New Roman"/>
                <w:sz w:val="20"/>
                <w:szCs w:val="18"/>
              </w:rPr>
              <w:t>Ç</w:t>
            </w:r>
            <w:r w:rsidR="00D555AA" w:rsidRPr="00D555AA">
              <w:rPr>
                <w:rFonts w:ascii="Times New Roman" w:hAnsi="Times New Roman" w:cs="Times New Roman"/>
                <w:sz w:val="20"/>
                <w:szCs w:val="18"/>
              </w:rPr>
              <w:t>alışan üretkenliği ve verimlilik</w:t>
            </w:r>
            <w:r w:rsidR="00D555AA">
              <w:rPr>
                <w:rFonts w:ascii="Times New Roman" w:hAnsi="Times New Roman" w:cs="Times New Roman"/>
                <w:sz w:val="20"/>
                <w:szCs w:val="18"/>
              </w:rPr>
              <w:t>, Sosyal sürdürülebilirlik,</w:t>
            </w:r>
            <w:r w:rsidR="00D555AA" w:rsidRPr="00D555AA">
              <w:rPr>
                <w:rFonts w:ascii="Times New Roman" w:hAnsi="Times New Roman" w:cs="Times New Roman"/>
                <w:szCs w:val="18"/>
              </w:rPr>
              <w:t xml:space="preserve"> </w:t>
            </w:r>
            <w:r w:rsidR="00D555AA" w:rsidRPr="00D555AA">
              <w:rPr>
                <w:rFonts w:ascii="Times New Roman" w:hAnsi="Times New Roman" w:cs="Times New Roman"/>
                <w:sz w:val="20"/>
                <w:szCs w:val="18"/>
              </w:rPr>
              <w:t xml:space="preserve">Yönetim ve </w:t>
            </w:r>
            <w:r w:rsidR="00D555AA">
              <w:rPr>
                <w:rFonts w:ascii="Times New Roman" w:hAnsi="Times New Roman" w:cs="Times New Roman"/>
                <w:sz w:val="20"/>
                <w:szCs w:val="18"/>
              </w:rPr>
              <w:t>o</w:t>
            </w:r>
            <w:r w:rsidR="00D555AA" w:rsidRPr="00D555AA">
              <w:rPr>
                <w:rFonts w:ascii="Times New Roman" w:hAnsi="Times New Roman" w:cs="Times New Roman"/>
                <w:sz w:val="20"/>
                <w:szCs w:val="18"/>
              </w:rPr>
              <w:t>rganizasyon, Değişim</w:t>
            </w:r>
            <w:r w:rsidR="00D555AA">
              <w:rPr>
                <w:rFonts w:ascii="Times New Roman" w:hAnsi="Times New Roman" w:cs="Times New Roman"/>
                <w:sz w:val="20"/>
                <w:szCs w:val="18"/>
              </w:rPr>
              <w:t>, Y</w:t>
            </w:r>
            <w:r w:rsidR="00D555AA" w:rsidRPr="00D555AA">
              <w:rPr>
                <w:rFonts w:ascii="Times New Roman" w:hAnsi="Times New Roman" w:cs="Times New Roman"/>
                <w:sz w:val="20"/>
                <w:szCs w:val="18"/>
              </w:rPr>
              <w:t>üksek performanslı çalışma sistemleri</w:t>
            </w:r>
          </w:p>
        </w:tc>
        <w:tc>
          <w:tcPr>
            <w:tcW w:w="1134" w:type="dxa"/>
          </w:tcPr>
          <w:p w14:paraId="63BFAD93" w14:textId="0F4D9D4B" w:rsidR="005610D6" w:rsidRPr="008D2E4A" w:rsidRDefault="00D555AA" w:rsidP="005610D6">
            <w:pPr>
              <w:jc w:val="center"/>
              <w:rPr>
                <w:rFonts w:ascii="Times New Roman" w:hAnsi="Times New Roman" w:cs="Times New Roman"/>
                <w:sz w:val="20"/>
                <w:szCs w:val="18"/>
              </w:rPr>
            </w:pPr>
            <w:r>
              <w:rPr>
                <w:rFonts w:ascii="Times New Roman" w:hAnsi="Times New Roman" w:cs="Times New Roman"/>
                <w:sz w:val="20"/>
                <w:szCs w:val="18"/>
              </w:rPr>
              <w:t>1</w:t>
            </w:r>
          </w:p>
        </w:tc>
      </w:tr>
    </w:tbl>
    <w:p w14:paraId="27CBC83D" w14:textId="3B7403A7" w:rsidR="005610D6" w:rsidRPr="005610D6" w:rsidRDefault="00D555AA" w:rsidP="003E26AA">
      <w:pPr>
        <w:spacing w:after="120" w:line="276" w:lineRule="auto"/>
        <w:ind w:firstLine="709"/>
        <w:jc w:val="both"/>
        <w:rPr>
          <w:rFonts w:ascii="Times New Roman" w:hAnsi="Times New Roman" w:cs="Times New Roman"/>
          <w:sz w:val="24"/>
        </w:rPr>
      </w:pPr>
      <w:r>
        <w:rPr>
          <w:rFonts w:ascii="Times New Roman" w:hAnsi="Times New Roman" w:cs="Times New Roman"/>
          <w:sz w:val="24"/>
        </w:rPr>
        <w:t xml:space="preserve">Söz konusu yayınlar için atıf analizi yapıldığında en yüksek atıf oranı sırasıyla 10 atıf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{"citationID":"uHVjz8t7","properties":{"formattedCitation":"(Kesen, 2016)","plainCitation":"(Kesen, 2016)","noteIndex":0},"citationItems":[{"id":4166,"uris":["http://zotero.org/users/local/bAdVLw7n/items/N8MTF948"],"uri":["http://zotero.org/users/local/bAdVLw7n/items/N8MTF948"],"itemData":{"id":4166,"type":"article-journal","abstract":"This study investigates the impact of sustainability phenomenon on business management in general and human resource management in particular. One of the frequently mentioned characteristics of the sustainability concept is preventing temporality and thus providing longevity. Therefore, this concept is discussed in this context in this study. It is addressed the human resource sustainability principles that can provide longevity of organizations and the duties of human resource managers in sustainability oriented organizational changes are clarified by reviewing literature. According to the results, some issues like talent management, sustainable leadership, change management, career management, organizational justice, organizational ethics, organizational culture, performance assessment, organizational communication, employee motivation, participation in decision making which are mostly related human resources are among key factors for organizations to achieve success in sustainability practices.","container-title":"İnsan ve Toplum Bilimleri Araştırmaları Dergisi","DOI":"10.15869/itobiad.24110","ISSN":"2147-1185","issue":"3","journalAbbreviation":"itobiad","language":"tr","page":"554","source":"DOI.org (Crossref)","title":"İşletme Yönetiminde Sürdürülebilir İnsan Kaynakları Yönetiminin Yeri ve Önemi","volume":"5","author":[{"family":"Kesen","given":"Mustafa"}],"issued":{"date-parts":[["2016",4,9]]}}}],"schema":"https://github.com/citation-style-language/schema/raw/master/csl-citation.json"} </w:instrText>
      </w:r>
      <w:r>
        <w:rPr>
          <w:rFonts w:ascii="Times New Roman" w:hAnsi="Times New Roman" w:cs="Times New Roman"/>
          <w:sz w:val="24"/>
        </w:rPr>
        <w:fldChar w:fldCharType="separate"/>
      </w:r>
      <w:r w:rsidRPr="00D555AA">
        <w:rPr>
          <w:rFonts w:ascii="Times New Roman" w:hAnsi="Times New Roman" w:cs="Times New Roman"/>
          <w:sz w:val="24"/>
        </w:rPr>
        <w:t>(Kesen, 2016)</w:t>
      </w:r>
      <w:r>
        <w:rPr>
          <w:rFonts w:ascii="Times New Roman" w:hAnsi="Times New Roman" w:cs="Times New Roman"/>
          <w:sz w:val="24"/>
        </w:rPr>
        <w:fldChar w:fldCharType="end"/>
      </w:r>
      <w:r>
        <w:rPr>
          <w:rFonts w:ascii="Times New Roman" w:hAnsi="Times New Roman" w:cs="Times New Roman"/>
          <w:sz w:val="24"/>
        </w:rPr>
        <w:t xml:space="preserve">, 9 atıf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{"citationID":"7xGCULtf","properties":{"formattedCitation":"(\\uc0\\u214{}zg\\uc0\\u252{}l &amp; G\\uc0\\u252{}rol, 2019)","plainCitation":"(Özgül &amp; Gürol, 2019)","noteIndex":0},"citationItems":[{"id":4169,"uris":["http://zotero.org/users/local/bAdVLw7n/items/BL93EILB"],"uri":["http://zotero.org/users/local/bAdVLw7n/items/BL93EILB"],"itemData":{"id":4169,"type":"article-journal","container-title":"Doğuş Üniversitesi Dergisi","ISSN":"1302-6739","issue":"1","page":"107-126","title":"Kurumsal Sürdürülebilirlikte Sürdürülebilir İnsan Kaynakları Yönetiminin Rolü Üzerine Bir İçerik Analizi","volume":"20","author":[{"family":"Özgül","given":"Burcu"},{"family":"Gürol","given":"Yonca"}],"issued":{"date-parts":[["2019",1,31]]}}}],"schema":"https://github.com/citation-style-language/schema/raw/master/csl-citation.json"} </w:instrText>
      </w:r>
      <w:r>
        <w:rPr>
          <w:rFonts w:ascii="Times New Roman" w:hAnsi="Times New Roman" w:cs="Times New Roman"/>
          <w:sz w:val="24"/>
        </w:rPr>
        <w:fldChar w:fldCharType="separate"/>
      </w:r>
      <w:r w:rsidRPr="00D555AA">
        <w:rPr>
          <w:rFonts w:ascii="Times New Roman" w:hAnsi="Times New Roman" w:cs="Times New Roman"/>
          <w:sz w:val="24"/>
          <w:szCs w:val="24"/>
        </w:rPr>
        <w:t>(Özgül &amp; Gürol, 2019)</w:t>
      </w:r>
      <w:r>
        <w:rPr>
          <w:rFonts w:ascii="Times New Roman" w:hAnsi="Times New Roman" w:cs="Times New Roman"/>
          <w:sz w:val="24"/>
        </w:rPr>
        <w:fldChar w:fldCharType="end"/>
      </w:r>
      <w:r>
        <w:rPr>
          <w:rFonts w:ascii="Times New Roman" w:hAnsi="Times New Roman" w:cs="Times New Roman"/>
          <w:sz w:val="24"/>
        </w:rPr>
        <w:t xml:space="preserve">, 8 atıf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{"citationID":"IQywJHl1","properties":{"formattedCitation":"(\\uc0\\u214{}zutku vd., 2015)","plainCitation":"(Özutku vd., 2015)","noteIndex":0},"citationItems":[{"id":4206,"uris":["http://zotero.org/users/local/bAdVLw7n/items/EBW53A9B"],"uri":["http://zotero.org/users/local/bAdVLw7n/items/EBW53A9B"],"itemData":{"id":4206,"type":"article-journal","container-title":"Süleyman Demirel Üniversitesi İktisadi ve İdari Bilimler Fakültesi Dergisi","issue":"3","page":"55-72","title":"İnsan Kaynakları Yönetimi Boyutuyla Kurumsal Sürdürülebilirlik: BIST Sürdürülebilirlik Endeksindeki Firmalarda Araştırma","volume":"20","author":[{"family":"Özutku","given":"Hatice"},{"family":"Çetinkaya","given":"Melek"},{"family":"Ağca","given":"Veysel"}],"issued":{"date-parts":[["2015"]]}}}],"schema":"https://github.com/citation-style-language/schema/raw/master/csl-citation.json"} </w:instrText>
      </w:r>
      <w:r>
        <w:rPr>
          <w:rFonts w:ascii="Times New Roman" w:hAnsi="Times New Roman" w:cs="Times New Roman"/>
          <w:sz w:val="24"/>
        </w:rPr>
        <w:fldChar w:fldCharType="separate"/>
      </w:r>
      <w:r w:rsidRPr="00D555AA">
        <w:rPr>
          <w:rFonts w:ascii="Times New Roman" w:hAnsi="Times New Roman" w:cs="Times New Roman"/>
          <w:sz w:val="24"/>
          <w:szCs w:val="24"/>
        </w:rPr>
        <w:t>(</w:t>
      </w:r>
      <w:proofErr w:type="spellStart"/>
      <w:r w:rsidRPr="00D555AA">
        <w:rPr>
          <w:rFonts w:ascii="Times New Roman" w:hAnsi="Times New Roman" w:cs="Times New Roman"/>
          <w:sz w:val="24"/>
          <w:szCs w:val="24"/>
        </w:rPr>
        <w:t>Özutku</w:t>
      </w:r>
      <w:proofErr w:type="spellEnd"/>
      <w:r w:rsidRPr="00D555AA">
        <w:rPr>
          <w:rFonts w:ascii="Times New Roman" w:hAnsi="Times New Roman" w:cs="Times New Roman"/>
          <w:sz w:val="24"/>
          <w:szCs w:val="24"/>
        </w:rPr>
        <w:t xml:space="preserve"> vd., 2015)</w:t>
      </w:r>
      <w:r>
        <w:rPr>
          <w:rFonts w:ascii="Times New Roman" w:hAnsi="Times New Roman" w:cs="Times New Roman"/>
          <w:sz w:val="24"/>
        </w:rPr>
        <w:fldChar w:fldCharType="end"/>
      </w:r>
      <w:r>
        <w:rPr>
          <w:rFonts w:ascii="Times New Roman" w:hAnsi="Times New Roman" w:cs="Times New Roman"/>
          <w:sz w:val="24"/>
        </w:rPr>
        <w:t xml:space="preserve">, </w:t>
      </w:r>
      <w:r w:rsidR="000A5122">
        <w:rPr>
          <w:rFonts w:ascii="Times New Roman" w:hAnsi="Times New Roman" w:cs="Times New Roman"/>
          <w:sz w:val="24"/>
        </w:rPr>
        <w:t xml:space="preserve">5 atıf </w:t>
      </w:r>
      <w:r w:rsidR="000A5122">
        <w:rPr>
          <w:rFonts w:ascii="Times New Roman" w:hAnsi="Times New Roman" w:cs="Times New Roman"/>
          <w:sz w:val="24"/>
        </w:rPr>
        <w:fldChar w:fldCharType="begin"/>
      </w:r>
      <w:r w:rsidR="000A5122">
        <w:rPr>
          <w:rFonts w:ascii="Times New Roman" w:hAnsi="Times New Roman" w:cs="Times New Roman"/>
          <w:sz w:val="24"/>
        </w:rPr>
        <w:instrText xml:space="preserve"> ADDIN ZOTERO_ITEM CSL_CITATION {"citationID":"NmrEzTI1","properties":{"formattedCitation":"(Vatansever vd., 2019)","plainCitation":"(Vatansever vd., 2019)","noteIndex":0},"citationItems":[{"id":4177,"uris":["http://zotero.org/users/local/bAdVLw7n/items/MFHP564M"],"uri":["http://zotero.org/users/local/bAdVLw7n/items/MFHP564M"],"itemData":{"id":4177,"type":"article-journal","abstract":"It is clear that no other power in the world has the kind of influence as the business world has to offer in the process of transforming into a sustainable world. Employees are not only agencies of their own companies on damage to environment but also they are directly affected by these damages. For this reason, it is critical for the sustainability of the business world to improve the attitudes and behaviors of employees to ensure the organization to protect the environment. This study aims to take a closer look at the sustainability practices of companies in Turkey. For this purpose, two different studies were carried out: the first one about the attitudes and behaviors of the employees and the second one for human-focused practices of the leading companies, from the perspective of human resources management. Findings show that, the presence of environmentally friendly practices increases the environmentally activist behavior of employees. The main finding of the second study is that organizations are mostly involved in “attracting talent and being a company preferred by employees” and “reducing the negative effects on employees” in relation to human resources management in sustainability reporting.","container-title":"Istanbul Management Journal","DOI":"10.26650/imj.2018.29.85.0007","ISSN":"26199254","issue":"85","journalAbbreviation":"imj","language":"tr","page":"7-39","source":"DOI.org (Crossref)","title":"Çalışanların Sürdürülebilirlik Davranışları ve Sürdürülebilir Çalışma Yaşamı için İnsan Kaynakları Yönetimi: Türkiye’den İki Kesit","title-short":"Çalışanların Sürdürülebilirlik Davranışları ve Sürdürülebilir Çalışma Yaşamı için İnsan Kaynakları Yönetimi","volume":"29","author":[{"family":"Vatansever","given":"Çiğdem"},{"family":"Kılıç","given":"Nevin"},{"family":"Dinler","given":"Gülesra"}],"issued":{"date-parts":[["2019",1,25]]}}}],"schema":"https://github.com/citation-style-language/schema/raw/master/csl-citation.json"} </w:instrText>
      </w:r>
      <w:r w:rsidR="000A5122">
        <w:rPr>
          <w:rFonts w:ascii="Times New Roman" w:hAnsi="Times New Roman" w:cs="Times New Roman"/>
          <w:sz w:val="24"/>
        </w:rPr>
        <w:fldChar w:fldCharType="separate"/>
      </w:r>
      <w:r w:rsidR="000A5122" w:rsidRPr="000A5122">
        <w:rPr>
          <w:rFonts w:ascii="Times New Roman" w:hAnsi="Times New Roman" w:cs="Times New Roman"/>
          <w:sz w:val="24"/>
        </w:rPr>
        <w:t>(Vatansever vd., 2019)</w:t>
      </w:r>
      <w:r w:rsidR="000A5122">
        <w:rPr>
          <w:rFonts w:ascii="Times New Roman" w:hAnsi="Times New Roman" w:cs="Times New Roman"/>
          <w:sz w:val="24"/>
        </w:rPr>
        <w:fldChar w:fldCharType="end"/>
      </w:r>
      <w:r w:rsidR="000A5122">
        <w:rPr>
          <w:rFonts w:ascii="Times New Roman" w:hAnsi="Times New Roman" w:cs="Times New Roman"/>
          <w:sz w:val="24"/>
        </w:rPr>
        <w:t xml:space="preserve"> ve 4 atıf </w:t>
      </w:r>
      <w:r w:rsidR="000A5122">
        <w:rPr>
          <w:rFonts w:ascii="Times New Roman" w:hAnsi="Times New Roman" w:cs="Times New Roman"/>
          <w:sz w:val="24"/>
        </w:rPr>
        <w:fldChar w:fldCharType="begin"/>
      </w:r>
      <w:r w:rsidR="000A5122">
        <w:rPr>
          <w:rFonts w:ascii="Times New Roman" w:hAnsi="Times New Roman" w:cs="Times New Roman"/>
          <w:sz w:val="24"/>
        </w:rPr>
        <w:instrText xml:space="preserve"> ADDIN ZOTERO_ITEM CSL_CITATION {"citationID":"we4xKvdS","properties":{"formattedCitation":"(Esen &amp; Esen, 2018)","plainCitation":"(Esen &amp; Esen, 2018)","noteIndex":0},"citationItems":[{"id":4158,"uris":["http://zotero.org/users/local/bAdVLw7n/items/WBKUQTH2"],"uri":["http://zotero.org/users/local/bAdVLw7n/items/WBKUQTH2"],"itemData":{"id":4158,"type":"article-journal","container-title":"Uluslararası İktisadi ve İdari İncelemeler Dergisi","DOI":"10.18092/ulikidince.433623","ISSN":"1307-9832","issue":"17. UİK Özel Sayısı","language":"tur scheme=\"ISO639-1\"","note":"number: 17. UİK Özel Sayısı","page":"827-844","source":"app.trdizin.gov.tr","title":"Türkiye’de Yayınlanan Sürdürülebilirlik Raporlarının Sürdürülebilir İnsan Kaynakları Yönetimi Bağlamında İncelenmesi: Nitel Bir Araştırma","title-short":"Türki̇ye’de Yayinlanan Sürdürülebi̇li̇rli̇k Raporlarinin Sürdürülebi̇li̇r İnsan Kaynaklari Yöneti̇mi̇ Bağlaminda İ","volume":"0","author":[{"family":"Esen","given":"Dilek"},{"family":"Esen","given":"Murat"}],"issued":{"date-parts":[["2018"]]}}}],"schema":"https://github.com/citation-style-language/schema/raw/master/csl-citation.json"} </w:instrText>
      </w:r>
      <w:r w:rsidR="000A5122">
        <w:rPr>
          <w:rFonts w:ascii="Times New Roman" w:hAnsi="Times New Roman" w:cs="Times New Roman"/>
          <w:sz w:val="24"/>
        </w:rPr>
        <w:fldChar w:fldCharType="separate"/>
      </w:r>
      <w:r w:rsidR="000A5122" w:rsidRPr="000A5122">
        <w:rPr>
          <w:rFonts w:ascii="Times New Roman" w:hAnsi="Times New Roman" w:cs="Times New Roman"/>
          <w:sz w:val="24"/>
        </w:rPr>
        <w:t>(Esen &amp; Esen, 2018)</w:t>
      </w:r>
      <w:r w:rsidR="000A5122">
        <w:rPr>
          <w:rFonts w:ascii="Times New Roman" w:hAnsi="Times New Roman" w:cs="Times New Roman"/>
          <w:sz w:val="24"/>
        </w:rPr>
        <w:fldChar w:fldCharType="end"/>
      </w:r>
      <w:r w:rsidR="000A5122">
        <w:rPr>
          <w:rFonts w:ascii="Times New Roman" w:hAnsi="Times New Roman" w:cs="Times New Roman"/>
          <w:sz w:val="24"/>
        </w:rPr>
        <w:t xml:space="preserve"> şeklindedir.</w:t>
      </w:r>
    </w:p>
    <w:p w14:paraId="25B5F814" w14:textId="6B31C057" w:rsidR="0016271E" w:rsidRPr="000A5122" w:rsidRDefault="00C704B0" w:rsidP="00DC5CF8">
      <w:pPr>
        <w:spacing w:after="120" w:line="276" w:lineRule="auto"/>
        <w:ind w:firstLine="709"/>
        <w:jc w:val="center"/>
        <w:rPr>
          <w:rFonts w:ascii="Times New Roman" w:hAnsi="Times New Roman" w:cs="Times New Roman"/>
          <w:sz w:val="24"/>
          <w:szCs w:val="24"/>
        </w:rPr>
      </w:pPr>
      <w:r w:rsidRPr="000A5122">
        <w:rPr>
          <w:rFonts w:ascii="Times New Roman" w:hAnsi="Times New Roman" w:cs="Times New Roman"/>
          <w:b/>
          <w:sz w:val="24"/>
          <w:szCs w:val="24"/>
        </w:rPr>
        <w:t>SONUÇ</w:t>
      </w:r>
    </w:p>
    <w:p w14:paraId="0911FF91" w14:textId="2366F05C" w:rsidR="000A5122" w:rsidRDefault="000A5122" w:rsidP="003E26AA">
      <w:pPr>
        <w:spacing w:after="120" w:line="276" w:lineRule="auto"/>
        <w:ind w:firstLine="709"/>
        <w:jc w:val="both"/>
        <w:rPr>
          <w:rFonts w:ascii="Times New Roman" w:hAnsi="Times New Roman" w:cs="Times New Roman"/>
          <w:sz w:val="24"/>
          <w:szCs w:val="24"/>
        </w:rPr>
      </w:pPr>
      <w:r w:rsidRPr="000A5122">
        <w:rPr>
          <w:rFonts w:ascii="Times New Roman" w:hAnsi="Times New Roman" w:cs="Times New Roman"/>
          <w:sz w:val="24"/>
          <w:szCs w:val="24"/>
        </w:rPr>
        <w:t xml:space="preserve">Sürdürülebilirlik ve sürdürülebilir İKY konusunda yapılan </w:t>
      </w:r>
      <w:proofErr w:type="spellStart"/>
      <w:r w:rsidRPr="000A5122">
        <w:rPr>
          <w:rFonts w:ascii="Times New Roman" w:hAnsi="Times New Roman" w:cs="Times New Roman"/>
          <w:sz w:val="24"/>
          <w:szCs w:val="24"/>
        </w:rPr>
        <w:t>bibliyometrik</w:t>
      </w:r>
      <w:proofErr w:type="spellEnd"/>
      <w:r w:rsidRPr="000A5122">
        <w:rPr>
          <w:rFonts w:ascii="Times New Roman" w:hAnsi="Times New Roman" w:cs="Times New Roman"/>
          <w:sz w:val="24"/>
          <w:szCs w:val="24"/>
        </w:rPr>
        <w:t xml:space="preserve"> araştırma sonucunda konuya olan ilginin özellikle 2016’lı yıllardan sonra arttığı anlaşılmaktadır. Bu artışın temel sebebi kaynakların hızla tükenmesi ve toplumun gelecek kaygısının artması neticesinde dünya ülkelerinin bir araya gelerek BM nezdinde Sürdürülebilir Kalkınma Amaçları başlığı altında 17 temel sürdürülebilirlik hedefi belirlemesi olarak değerlendirilmektedir. Bu tarihten itibaren konuyla ilgili araştırma ve uygulamalarda artan bir ivme görülmektedir.</w:t>
      </w:r>
      <w:r>
        <w:rPr>
          <w:rFonts w:ascii="Times New Roman" w:hAnsi="Times New Roman" w:cs="Times New Roman"/>
          <w:sz w:val="24"/>
          <w:szCs w:val="24"/>
        </w:rPr>
        <w:t xml:space="preserve"> </w:t>
      </w:r>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veri tabanlarında yer alan SSCI ve ESCI indekslerinde </w:t>
      </w:r>
      <w:r w:rsidR="00596077">
        <w:rPr>
          <w:rFonts w:ascii="Times New Roman" w:hAnsi="Times New Roman" w:cs="Times New Roman"/>
          <w:sz w:val="24"/>
          <w:szCs w:val="24"/>
        </w:rPr>
        <w:t xml:space="preserve">yönetim ve işletme alanında </w:t>
      </w:r>
      <w:r>
        <w:rPr>
          <w:rFonts w:ascii="Times New Roman" w:hAnsi="Times New Roman" w:cs="Times New Roman"/>
          <w:sz w:val="24"/>
          <w:szCs w:val="24"/>
        </w:rPr>
        <w:t xml:space="preserve">“sürdürülebilir insan kaynakları yönetimi” konusunda tüm zamanları kapsayan </w:t>
      </w:r>
      <w:r w:rsidR="00596077">
        <w:rPr>
          <w:rFonts w:ascii="Times New Roman" w:hAnsi="Times New Roman" w:cs="Times New Roman"/>
          <w:sz w:val="24"/>
          <w:szCs w:val="24"/>
        </w:rPr>
        <w:t>bir araştırma yapıldığında 558 adet yayına ulaşıp bu yayınların yaklaşık olarak %70’i 2015 sonrasında yapılan yayınlardır.</w:t>
      </w:r>
    </w:p>
    <w:p w14:paraId="3F1FB9DC" w14:textId="6D9FB975" w:rsidR="00596077" w:rsidRDefault="00596077"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Konuyla ilgili yayınların yayınlandıkları dergiler, </w:t>
      </w:r>
      <w:proofErr w:type="spellStart"/>
      <w:r w:rsidRPr="00596077">
        <w:rPr>
          <w:rFonts w:ascii="Times New Roman" w:hAnsi="Times New Roman" w:cs="Times New Roman"/>
          <w:sz w:val="24"/>
          <w:szCs w:val="24"/>
        </w:rPr>
        <w:t>Emerald</w:t>
      </w:r>
      <w:proofErr w:type="spellEnd"/>
      <w:r w:rsidRPr="00596077">
        <w:rPr>
          <w:rFonts w:ascii="Times New Roman" w:hAnsi="Times New Roman" w:cs="Times New Roman"/>
          <w:sz w:val="24"/>
          <w:szCs w:val="24"/>
        </w:rPr>
        <w:t xml:space="preserve"> </w:t>
      </w:r>
      <w:proofErr w:type="spellStart"/>
      <w:r w:rsidRPr="00596077">
        <w:rPr>
          <w:rFonts w:ascii="Times New Roman" w:hAnsi="Times New Roman" w:cs="Times New Roman"/>
          <w:sz w:val="24"/>
          <w:szCs w:val="24"/>
        </w:rPr>
        <w:t>Wiley</w:t>
      </w:r>
      <w:proofErr w:type="spellEnd"/>
      <w:r w:rsidRPr="00596077">
        <w:rPr>
          <w:rFonts w:ascii="Times New Roman" w:hAnsi="Times New Roman" w:cs="Times New Roman"/>
          <w:sz w:val="24"/>
          <w:szCs w:val="24"/>
        </w:rPr>
        <w:t xml:space="preserve">, </w:t>
      </w:r>
      <w:proofErr w:type="spellStart"/>
      <w:r w:rsidRPr="00596077">
        <w:rPr>
          <w:rFonts w:ascii="Times New Roman" w:hAnsi="Times New Roman" w:cs="Times New Roman"/>
          <w:sz w:val="24"/>
          <w:szCs w:val="24"/>
        </w:rPr>
        <w:t>Elsevier</w:t>
      </w:r>
      <w:proofErr w:type="spellEnd"/>
      <w:r w:rsidRPr="00596077">
        <w:rPr>
          <w:rFonts w:ascii="Times New Roman" w:hAnsi="Times New Roman" w:cs="Times New Roman"/>
          <w:sz w:val="24"/>
          <w:szCs w:val="24"/>
        </w:rPr>
        <w:t xml:space="preserve">, </w:t>
      </w:r>
      <w:proofErr w:type="spellStart"/>
      <w:r w:rsidRPr="00596077">
        <w:rPr>
          <w:rFonts w:ascii="Times New Roman" w:hAnsi="Times New Roman" w:cs="Times New Roman"/>
          <w:sz w:val="24"/>
          <w:szCs w:val="24"/>
        </w:rPr>
        <w:t>Taylor&amp;Francis</w:t>
      </w:r>
      <w:proofErr w:type="spellEnd"/>
      <w:r w:rsidRPr="00596077">
        <w:rPr>
          <w:rFonts w:ascii="Times New Roman" w:hAnsi="Times New Roman" w:cs="Times New Roman"/>
          <w:sz w:val="24"/>
          <w:szCs w:val="24"/>
        </w:rPr>
        <w:t xml:space="preserve">, </w:t>
      </w:r>
      <w:proofErr w:type="spellStart"/>
      <w:r w:rsidRPr="00596077">
        <w:rPr>
          <w:rFonts w:ascii="Times New Roman" w:hAnsi="Times New Roman" w:cs="Times New Roman"/>
          <w:sz w:val="24"/>
          <w:szCs w:val="24"/>
        </w:rPr>
        <w:t>Springer</w:t>
      </w:r>
      <w:proofErr w:type="spellEnd"/>
      <w:r w:rsidRPr="00596077">
        <w:rPr>
          <w:rFonts w:ascii="Times New Roman" w:hAnsi="Times New Roman" w:cs="Times New Roman"/>
          <w:sz w:val="24"/>
          <w:szCs w:val="24"/>
        </w:rPr>
        <w:t xml:space="preserve"> ve </w:t>
      </w:r>
      <w:proofErr w:type="spellStart"/>
      <w:r w:rsidRPr="00596077">
        <w:rPr>
          <w:rFonts w:ascii="Times New Roman" w:hAnsi="Times New Roman" w:cs="Times New Roman"/>
          <w:sz w:val="24"/>
          <w:szCs w:val="24"/>
        </w:rPr>
        <w:t>Sage</w:t>
      </w:r>
      <w:proofErr w:type="spellEnd"/>
      <w:r w:rsidRPr="00596077">
        <w:rPr>
          <w:rFonts w:ascii="Times New Roman" w:hAnsi="Times New Roman" w:cs="Times New Roman"/>
          <w:sz w:val="24"/>
          <w:szCs w:val="24"/>
        </w:rPr>
        <w:t xml:space="preserve"> gibi </w:t>
      </w:r>
      <w:r>
        <w:rPr>
          <w:rFonts w:ascii="Times New Roman" w:hAnsi="Times New Roman" w:cs="Times New Roman"/>
          <w:sz w:val="24"/>
          <w:szCs w:val="24"/>
        </w:rPr>
        <w:t xml:space="preserve">alanında öncü büyük yayıncı kuruluşların yayınladıkları dergilerdir. Yayınlanmış makalelerin yaklaşık %80’ i bu yayıncı kuruluşlar tarafından yayınlanan dergilerde yer alan makalelerdir. 22 makale ile SİKY konusunda en fazla makale yayınlayan dergi ise </w:t>
      </w:r>
      <w:r w:rsidRPr="00596077">
        <w:rPr>
          <w:rFonts w:ascii="Times New Roman" w:hAnsi="Times New Roman" w:cs="Times New Roman"/>
          <w:sz w:val="24"/>
          <w:szCs w:val="24"/>
          <w:lang w:val="en-US"/>
        </w:rPr>
        <w:t>Corporate Social Responsibility And Environmental Management</w:t>
      </w:r>
      <w:r>
        <w:rPr>
          <w:rFonts w:ascii="Times New Roman" w:hAnsi="Times New Roman" w:cs="Times New Roman"/>
          <w:sz w:val="24"/>
          <w:szCs w:val="24"/>
          <w:lang w:val="en-US"/>
        </w:rPr>
        <w:t xml:space="preserve"> </w:t>
      </w:r>
      <w:r w:rsidRPr="00596077">
        <w:rPr>
          <w:rFonts w:ascii="Times New Roman" w:hAnsi="Times New Roman" w:cs="Times New Roman"/>
          <w:sz w:val="24"/>
          <w:szCs w:val="24"/>
        </w:rPr>
        <w:t>adlı dergidir.</w:t>
      </w:r>
    </w:p>
    <w:p w14:paraId="4B291F8B" w14:textId="22113699" w:rsidR="00FC773F" w:rsidRDefault="00596077"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SİKY alanında en çok makale yayınlayan ülke ise sırasıyla ABD, Çin, İngiltere ve Hindistan’dır. </w:t>
      </w:r>
      <w:r w:rsidR="0033506F">
        <w:rPr>
          <w:rFonts w:ascii="Times New Roman" w:hAnsi="Times New Roman" w:cs="Times New Roman"/>
          <w:sz w:val="24"/>
          <w:szCs w:val="24"/>
        </w:rPr>
        <w:t xml:space="preserve">Bu dört ülkede yayınlanmış olan makale toplamda yayınlanmış makalelerin yaklaşık yarısını ihtiva etmektedir. Burada yayınların yapıldığı kurum sıralamasında dikkat çeken husus tespit edilmiştir. Fransa yayın menşe ülke sıralamasında 6., Malezya ise 7. sırada yer alıyor olmasına rağmen menşe ülke sıralamasından farklı olarak, yayınların yayınlandığı kurum sıralamasında Fransa Montpellier İşletme okulu 12 yayınla ilk sırada, Malezya Bilim Üniversitesi ise 9 yayınla 2. sırada yer almaktadır. Bu </w:t>
      </w:r>
      <w:r w:rsidR="00FC773F">
        <w:rPr>
          <w:rFonts w:ascii="Times New Roman" w:hAnsi="Times New Roman" w:cs="Times New Roman"/>
          <w:sz w:val="24"/>
          <w:szCs w:val="24"/>
        </w:rPr>
        <w:t>sonucun başlıca nedeni</w:t>
      </w:r>
      <w:r w:rsidR="0033506F">
        <w:rPr>
          <w:rFonts w:ascii="Times New Roman" w:hAnsi="Times New Roman" w:cs="Times New Roman"/>
          <w:sz w:val="24"/>
          <w:szCs w:val="24"/>
        </w:rPr>
        <w:t>, yayınların yazar incelemesi sonrasında kurumlardaki araştırmacıların kişisel çabaları sonucu</w:t>
      </w:r>
      <w:r w:rsidR="00FC773F">
        <w:rPr>
          <w:rFonts w:ascii="Times New Roman" w:hAnsi="Times New Roman" w:cs="Times New Roman"/>
          <w:sz w:val="24"/>
          <w:szCs w:val="24"/>
        </w:rPr>
        <w:t xml:space="preserve"> olduğu anlaşılmıştır. </w:t>
      </w:r>
      <w:r w:rsidR="0033506F">
        <w:rPr>
          <w:rFonts w:ascii="Times New Roman" w:hAnsi="Times New Roman" w:cs="Times New Roman"/>
          <w:sz w:val="24"/>
          <w:szCs w:val="24"/>
        </w:rPr>
        <w:t xml:space="preserve"> </w:t>
      </w:r>
      <w:r w:rsidR="00FC773F" w:rsidRPr="00FC773F">
        <w:rPr>
          <w:rFonts w:ascii="Times New Roman" w:hAnsi="Times New Roman" w:cs="Times New Roman"/>
          <w:sz w:val="24"/>
          <w:szCs w:val="24"/>
        </w:rPr>
        <w:t xml:space="preserve">11 yayın ile en fazla yayın yapan </w:t>
      </w:r>
      <w:proofErr w:type="spellStart"/>
      <w:r w:rsidR="00FC773F" w:rsidRPr="00FC773F">
        <w:rPr>
          <w:rFonts w:ascii="Times New Roman" w:hAnsi="Times New Roman" w:cs="Times New Roman"/>
          <w:sz w:val="24"/>
          <w:szCs w:val="24"/>
        </w:rPr>
        <w:t>Jabbour</w:t>
      </w:r>
      <w:proofErr w:type="spellEnd"/>
      <w:r w:rsidR="00FC773F" w:rsidRPr="00FC773F">
        <w:rPr>
          <w:rFonts w:ascii="Times New Roman" w:hAnsi="Times New Roman" w:cs="Times New Roman"/>
          <w:sz w:val="24"/>
          <w:szCs w:val="24"/>
        </w:rPr>
        <w:t xml:space="preserve"> Fransa Montpellier İşletme Okulundan </w:t>
      </w:r>
      <w:proofErr w:type="spellStart"/>
      <w:r w:rsidR="00FC773F" w:rsidRPr="00FC773F">
        <w:rPr>
          <w:rFonts w:ascii="Times New Roman" w:hAnsi="Times New Roman" w:cs="Times New Roman"/>
          <w:sz w:val="24"/>
          <w:szCs w:val="24"/>
        </w:rPr>
        <w:t>akrediteli</w:t>
      </w:r>
      <w:proofErr w:type="spellEnd"/>
      <w:r w:rsidR="00FC773F" w:rsidRPr="00FC773F">
        <w:rPr>
          <w:rFonts w:ascii="Times New Roman" w:hAnsi="Times New Roman" w:cs="Times New Roman"/>
          <w:sz w:val="24"/>
          <w:szCs w:val="24"/>
        </w:rPr>
        <w:t xml:space="preserve"> bir profesördür. Malezya Bilim üniversitesinde görev yapan Doç. Dr. </w:t>
      </w:r>
      <w:proofErr w:type="spellStart"/>
      <w:r w:rsidR="00FC773F" w:rsidRPr="00FC773F">
        <w:rPr>
          <w:rFonts w:ascii="Times New Roman" w:hAnsi="Times New Roman" w:cs="Times New Roman"/>
          <w:sz w:val="24"/>
          <w:szCs w:val="24"/>
        </w:rPr>
        <w:t>Yusliza</w:t>
      </w:r>
      <w:proofErr w:type="spellEnd"/>
      <w:r w:rsidR="00FC773F" w:rsidRPr="00FC773F">
        <w:rPr>
          <w:rFonts w:ascii="Times New Roman" w:hAnsi="Times New Roman" w:cs="Times New Roman"/>
          <w:sz w:val="24"/>
          <w:szCs w:val="24"/>
        </w:rPr>
        <w:t xml:space="preserve"> </w:t>
      </w:r>
      <w:proofErr w:type="spellStart"/>
      <w:r w:rsidR="00FC773F" w:rsidRPr="00FC773F">
        <w:rPr>
          <w:rFonts w:ascii="Times New Roman" w:hAnsi="Times New Roman" w:cs="Times New Roman"/>
          <w:sz w:val="24"/>
          <w:szCs w:val="24"/>
        </w:rPr>
        <w:t>Mohd-Yusoff</w:t>
      </w:r>
      <w:proofErr w:type="spellEnd"/>
      <w:r w:rsidR="00FC773F" w:rsidRPr="00FC773F">
        <w:rPr>
          <w:rFonts w:ascii="Times New Roman" w:hAnsi="Times New Roman" w:cs="Times New Roman"/>
          <w:sz w:val="24"/>
          <w:szCs w:val="24"/>
        </w:rPr>
        <w:t xml:space="preserve"> ise yayın yapan yazar sıralamasında 2. sırada olup bulunduğu kurumda sürdürülebilir insan kaynakları yönetimi ile ilgili çalışmalar yapmaktadır.</w:t>
      </w:r>
    </w:p>
    <w:p w14:paraId="09684116" w14:textId="5FFC350B" w:rsidR="009910A7" w:rsidRDefault="009910A7" w:rsidP="003E26AA">
      <w:pPr>
        <w:spacing w:after="120" w:line="276"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veri tabanlarında işletme ve yönetim alanında Türkiye menşeli SİKY konusunda yayınlanan, SSCI ve ESCI indeksli yayın sayısı ise 9 olup, dünya sıralamasında 17. sırada yer almaktadır. Yayınların yayınlandığı kurum sıralamasında ise Türki</w:t>
      </w:r>
      <w:r w:rsidR="00DC7964">
        <w:rPr>
          <w:rFonts w:ascii="Times New Roman" w:hAnsi="Times New Roman" w:cs="Times New Roman"/>
          <w:sz w:val="24"/>
          <w:szCs w:val="24"/>
        </w:rPr>
        <w:t>ye menşeli yayınların 3’ü Doğu Akdeniz Üniversitesi kurumundan yapılmış. Diğer yayınlar ise farklı kurumlardan yapılmıştır.</w:t>
      </w:r>
    </w:p>
    <w:p w14:paraId="0CC9D797" w14:textId="77777777" w:rsidR="009910A7" w:rsidRDefault="00FC773F"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SİKY konusunda </w:t>
      </w:r>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veri tabanlarında işletme ve yönetim kategorisinde en fazla yayının y</w:t>
      </w:r>
      <w:r w:rsidRPr="00FC773F">
        <w:rPr>
          <w:rFonts w:ascii="Times New Roman" w:hAnsi="Times New Roman" w:cs="Times New Roman"/>
          <w:sz w:val="24"/>
          <w:szCs w:val="24"/>
        </w:rPr>
        <w:t>önetim</w:t>
      </w:r>
      <w:r>
        <w:rPr>
          <w:rFonts w:ascii="Times New Roman" w:hAnsi="Times New Roman" w:cs="Times New Roman"/>
          <w:sz w:val="24"/>
          <w:szCs w:val="24"/>
        </w:rPr>
        <w:t>, i</w:t>
      </w:r>
      <w:r w:rsidRPr="00FC773F">
        <w:rPr>
          <w:rFonts w:ascii="Times New Roman" w:hAnsi="Times New Roman" w:cs="Times New Roman"/>
          <w:sz w:val="24"/>
          <w:szCs w:val="24"/>
        </w:rPr>
        <w:t>şletme</w:t>
      </w:r>
      <w:r>
        <w:rPr>
          <w:rFonts w:ascii="Times New Roman" w:hAnsi="Times New Roman" w:cs="Times New Roman"/>
          <w:sz w:val="24"/>
          <w:szCs w:val="24"/>
        </w:rPr>
        <w:t>, e</w:t>
      </w:r>
      <w:r w:rsidRPr="00FC773F">
        <w:rPr>
          <w:rFonts w:ascii="Times New Roman" w:hAnsi="Times New Roman" w:cs="Times New Roman"/>
          <w:sz w:val="24"/>
          <w:szCs w:val="24"/>
        </w:rPr>
        <w:t>ndüstriyel ilişkiler ve emek</w:t>
      </w:r>
      <w:r>
        <w:rPr>
          <w:rFonts w:ascii="Times New Roman" w:hAnsi="Times New Roman" w:cs="Times New Roman"/>
          <w:sz w:val="24"/>
          <w:szCs w:val="24"/>
        </w:rPr>
        <w:t>, ç</w:t>
      </w:r>
      <w:r w:rsidRPr="00FC773F">
        <w:rPr>
          <w:rFonts w:ascii="Times New Roman" w:hAnsi="Times New Roman" w:cs="Times New Roman"/>
          <w:sz w:val="24"/>
          <w:szCs w:val="24"/>
        </w:rPr>
        <w:t>evresel çalışmalar</w:t>
      </w:r>
      <w:r>
        <w:rPr>
          <w:rFonts w:ascii="Times New Roman" w:hAnsi="Times New Roman" w:cs="Times New Roman"/>
          <w:sz w:val="24"/>
          <w:szCs w:val="24"/>
        </w:rPr>
        <w:t>, u</w:t>
      </w:r>
      <w:r w:rsidRPr="00FC773F">
        <w:rPr>
          <w:rFonts w:ascii="Times New Roman" w:hAnsi="Times New Roman" w:cs="Times New Roman"/>
          <w:sz w:val="24"/>
          <w:szCs w:val="24"/>
        </w:rPr>
        <w:t>ygulamalı psikoloji</w:t>
      </w:r>
      <w:r>
        <w:rPr>
          <w:rFonts w:ascii="Times New Roman" w:hAnsi="Times New Roman" w:cs="Times New Roman"/>
          <w:sz w:val="24"/>
          <w:szCs w:val="24"/>
        </w:rPr>
        <w:t>, e</w:t>
      </w:r>
      <w:r w:rsidRPr="00FC773F">
        <w:rPr>
          <w:rFonts w:ascii="Times New Roman" w:hAnsi="Times New Roman" w:cs="Times New Roman"/>
          <w:sz w:val="24"/>
          <w:szCs w:val="24"/>
        </w:rPr>
        <w:t>tik</w:t>
      </w:r>
      <w:r>
        <w:rPr>
          <w:rFonts w:ascii="Times New Roman" w:hAnsi="Times New Roman" w:cs="Times New Roman"/>
          <w:sz w:val="24"/>
          <w:szCs w:val="24"/>
        </w:rPr>
        <w:t xml:space="preserve"> ve i</w:t>
      </w:r>
      <w:r w:rsidRPr="00FC773F">
        <w:rPr>
          <w:rFonts w:ascii="Times New Roman" w:hAnsi="Times New Roman" w:cs="Times New Roman"/>
          <w:sz w:val="24"/>
          <w:szCs w:val="24"/>
        </w:rPr>
        <w:t>ktisat</w:t>
      </w:r>
      <w:r>
        <w:rPr>
          <w:rFonts w:ascii="Times New Roman" w:hAnsi="Times New Roman" w:cs="Times New Roman"/>
          <w:sz w:val="24"/>
          <w:szCs w:val="24"/>
        </w:rPr>
        <w:t xml:space="preserve"> alanlarında olduğu görülmektedir. Yapılan ortak kelime analizinden elde edilen sonuçlar da bu durumu açıkça ortaya koymaktadır. 2016 yılından itibaren SİKY konusunda yapılan çalışmaların anahtar kelimeleri incelendiğinde en çok yeşil İKY, sürdürülebilir İKY, sosyal sorumluluk, sürdürülebilir gelişme gibi konuların çalışıldığı görülmektedir.</w:t>
      </w:r>
      <w:r w:rsidR="009910A7">
        <w:rPr>
          <w:rFonts w:ascii="Times New Roman" w:hAnsi="Times New Roman" w:cs="Times New Roman"/>
          <w:sz w:val="24"/>
          <w:szCs w:val="24"/>
        </w:rPr>
        <w:t xml:space="preserve"> </w:t>
      </w:r>
    </w:p>
    <w:p w14:paraId="5690AA57" w14:textId="7ED28613" w:rsidR="00FC773F" w:rsidRPr="00FC773F" w:rsidRDefault="009910A7"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Çalışmalar incelendiğinde İKY uygulama ve politikalarının, sürdürülebilirliğin üç temel öğesi olan toplumsal, çevresel ve iktisadi yönleri açısından ele alındığı ve araştırıldığı görülmektedir. Konuyla ilgili yapılan içerik analizleri, sürdürülebilirlik raporları üzerinden yapılan analizler, ölçek geliştirme uygulamaları ve sürdürülebilir İKY veya yeşil İKY model geliştirme çabaları sahada öne çıkan başlıca araştırma çabalarıdır.</w:t>
      </w:r>
    </w:p>
    <w:p w14:paraId="6ACD7992" w14:textId="5443B9B7" w:rsidR="00835D34" w:rsidRDefault="00DC7964"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SİKY konusunda uluslararası çalışmaların genel durumunu ortaya koyduktan sonra Türkiye’ de konuyla ilgili yapılan çalışmaların durumunu ortaya koyup bir kıyaslama yapabilmek için Google Akademik veri tabanlarında tüm zamanlarda yapılan çalışmalar incelendiğinde toplamda tarama sonucu toplam 25 yayın çıkmış olup, bunlardan 15’i içerik itibariyle </w:t>
      </w:r>
      <w:r w:rsidR="00025909">
        <w:rPr>
          <w:rFonts w:ascii="Times New Roman" w:hAnsi="Times New Roman" w:cs="Times New Roman"/>
          <w:sz w:val="24"/>
          <w:szCs w:val="24"/>
        </w:rPr>
        <w:t xml:space="preserve">SİKY </w:t>
      </w:r>
      <w:r>
        <w:rPr>
          <w:rFonts w:ascii="Times New Roman" w:hAnsi="Times New Roman" w:cs="Times New Roman"/>
          <w:sz w:val="24"/>
          <w:szCs w:val="24"/>
        </w:rPr>
        <w:t>konusunda incelenmeye değer bulunmuştur. Yapılan inceleme sonucunda Türkiye’deki durumun da dünyadan farklı olmadığı özellikle sürdürülebilir İKY ve yeşil İKY konularında yapılan çalışmaların öne çıktığı anlaşılmakta. Yine dünyadaki duruma benzer olarak yayınların 2015 yılı sonrası tarihli yayınlar olduğu dikkat çekmektedir. Fakat dünyadan farklı olarak konuya olan ilgili her ne kadar son yıllarda artmış olsa da hala yeterli seviyede olmadığı anlaşılmaktadır. Sürdürülebilir İKY ve yeşil İKY özelinde İKY uygulama ve politikaları ile ilgili konularda iktisadi, toplumsal ve çevresel çerçevede daha fazla çalışılması önerilmektedir.</w:t>
      </w:r>
    </w:p>
    <w:p w14:paraId="16335604" w14:textId="77777777" w:rsidR="00DC5CF8" w:rsidRDefault="00DC5CF8" w:rsidP="002461A9">
      <w:pPr>
        <w:spacing w:before="120" w:after="0" w:line="240" w:lineRule="auto"/>
        <w:jc w:val="both"/>
        <w:rPr>
          <w:rFonts w:ascii="Times New Roman" w:hAnsi="Times New Roman" w:cs="Times New Roman"/>
          <w:b/>
          <w:sz w:val="24"/>
          <w:szCs w:val="24"/>
        </w:rPr>
      </w:pPr>
    </w:p>
    <w:p w14:paraId="4B51C695" w14:textId="5A547BEE" w:rsidR="00835D34" w:rsidRPr="008B704F" w:rsidRDefault="00835D34" w:rsidP="00A917A6">
      <w:pPr>
        <w:spacing w:after="120" w:line="240" w:lineRule="auto"/>
        <w:jc w:val="center"/>
        <w:rPr>
          <w:rFonts w:ascii="Times New Roman" w:hAnsi="Times New Roman" w:cs="Times New Roman"/>
          <w:sz w:val="20"/>
          <w:szCs w:val="24"/>
        </w:rPr>
      </w:pPr>
      <w:bookmarkStart w:id="6" w:name="_GoBack"/>
      <w:bookmarkEnd w:id="6"/>
      <w:r w:rsidRPr="008B704F">
        <w:rPr>
          <w:rFonts w:ascii="Times New Roman" w:hAnsi="Times New Roman" w:cs="Times New Roman"/>
          <w:b/>
          <w:sz w:val="20"/>
          <w:szCs w:val="24"/>
        </w:rPr>
        <w:lastRenderedPageBreak/>
        <w:t>KAYNAK</w:t>
      </w:r>
      <w:r w:rsidR="0055103D" w:rsidRPr="008B704F">
        <w:rPr>
          <w:rFonts w:ascii="Times New Roman" w:hAnsi="Times New Roman" w:cs="Times New Roman"/>
          <w:b/>
          <w:sz w:val="20"/>
          <w:szCs w:val="24"/>
        </w:rPr>
        <w:t>ÇA</w:t>
      </w:r>
    </w:p>
    <w:p w14:paraId="3C9100FE"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fldChar w:fldCharType="begin"/>
      </w:r>
      <w:r w:rsidRPr="008B704F">
        <w:rPr>
          <w:rFonts w:ascii="Times New Roman" w:hAnsi="Times New Roman" w:cs="Times New Roman"/>
          <w:sz w:val="20"/>
          <w:szCs w:val="24"/>
        </w:rPr>
        <w:instrText xml:space="preserve"> ADDIN ZOTERO_BIBL {"uncited":[],"omitted":[],"custom":[]} CSL_BIBLIOGRAPHY </w:instrText>
      </w:r>
      <w:r w:rsidRPr="008B704F">
        <w:rPr>
          <w:rFonts w:ascii="Times New Roman" w:hAnsi="Times New Roman" w:cs="Times New Roman"/>
          <w:sz w:val="20"/>
          <w:szCs w:val="24"/>
        </w:rPr>
        <w:fldChar w:fldCharType="separate"/>
      </w:r>
      <w:r w:rsidRPr="008B704F">
        <w:rPr>
          <w:rFonts w:ascii="Times New Roman" w:hAnsi="Times New Roman" w:cs="Times New Roman"/>
          <w:sz w:val="20"/>
          <w:szCs w:val="24"/>
        </w:rPr>
        <w:t xml:space="preserve">Acar, S. (2021). Sürdürülebilirlik Raporlarının Sürdürülebilir İnsan Kaynakları Yönetimi Yönüyle İncelenmesi: </w:t>
      </w:r>
      <w:proofErr w:type="spellStart"/>
      <w:r w:rsidRPr="008B704F">
        <w:rPr>
          <w:rFonts w:ascii="Times New Roman" w:hAnsi="Times New Roman" w:cs="Times New Roman"/>
          <w:sz w:val="20"/>
          <w:szCs w:val="24"/>
        </w:rPr>
        <w:t>Bist</w:t>
      </w:r>
      <w:proofErr w:type="spellEnd"/>
      <w:r w:rsidRPr="008B704F">
        <w:rPr>
          <w:rFonts w:ascii="Times New Roman" w:hAnsi="Times New Roman" w:cs="Times New Roman"/>
          <w:sz w:val="20"/>
          <w:szCs w:val="24"/>
        </w:rPr>
        <w:t xml:space="preserve"> Sürdürülebilirlik Endeksi Örneği. </w:t>
      </w:r>
      <w:r w:rsidRPr="008B704F">
        <w:rPr>
          <w:rFonts w:ascii="Times New Roman" w:hAnsi="Times New Roman" w:cs="Times New Roman"/>
          <w:i/>
          <w:iCs/>
          <w:sz w:val="20"/>
          <w:szCs w:val="24"/>
        </w:rPr>
        <w:t>Kafkas Üniversitesi İktisadi ve İdari Bilimler Fakültesi Dergisi</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12</w:t>
      </w:r>
      <w:r w:rsidRPr="008B704F">
        <w:rPr>
          <w:rFonts w:ascii="Times New Roman" w:hAnsi="Times New Roman" w:cs="Times New Roman"/>
          <w:sz w:val="20"/>
          <w:szCs w:val="24"/>
        </w:rPr>
        <w:t>(23), 347-368. https://doi.org/10.36543/kauiibfd.2021.016</w:t>
      </w:r>
    </w:p>
    <w:p w14:paraId="21DFF14F" w14:textId="135FE64F"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Acar, S. (2019). </w:t>
      </w:r>
      <w:proofErr w:type="spellStart"/>
      <w:r w:rsidRPr="008B704F">
        <w:rPr>
          <w:rFonts w:ascii="Times New Roman" w:hAnsi="Times New Roman" w:cs="Times New Roman"/>
          <w:sz w:val="20"/>
          <w:szCs w:val="24"/>
        </w:rPr>
        <w:t>Bist</w:t>
      </w:r>
      <w:proofErr w:type="spellEnd"/>
      <w:r w:rsidRPr="008B704F">
        <w:rPr>
          <w:rFonts w:ascii="Times New Roman" w:hAnsi="Times New Roman" w:cs="Times New Roman"/>
          <w:sz w:val="20"/>
          <w:szCs w:val="24"/>
        </w:rPr>
        <w:t xml:space="preserve"> Sürdürülebilirlik Endeksinde Yer Alan İşletmelerin Sürdürülebilir İnsan Kaynakları Yönetimi Bakış Açısıyla İncelenmesi. </w:t>
      </w:r>
      <w:r w:rsidRPr="008B704F">
        <w:rPr>
          <w:rFonts w:ascii="Times New Roman" w:hAnsi="Times New Roman" w:cs="Times New Roman"/>
          <w:i/>
          <w:iCs/>
          <w:sz w:val="20"/>
          <w:szCs w:val="24"/>
        </w:rPr>
        <w:t>I. Uluslararası İletişim ve Yönetim Bilimleri Kongresi Bildiri Tam Metin Kitabı</w:t>
      </w:r>
      <w:r w:rsidRPr="008B704F">
        <w:rPr>
          <w:rFonts w:ascii="Times New Roman" w:hAnsi="Times New Roman" w:cs="Times New Roman"/>
          <w:sz w:val="20"/>
          <w:szCs w:val="24"/>
        </w:rPr>
        <w:t xml:space="preserve">, 604-616. </w:t>
      </w:r>
    </w:p>
    <w:p w14:paraId="27391FCB"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Adjei-Bamfo</w:t>
      </w:r>
      <w:proofErr w:type="spellEnd"/>
      <w:r w:rsidRPr="008B704F">
        <w:rPr>
          <w:rFonts w:ascii="Times New Roman" w:hAnsi="Times New Roman" w:cs="Times New Roman"/>
          <w:sz w:val="20"/>
          <w:szCs w:val="24"/>
        </w:rPr>
        <w:t xml:space="preserve">, P., </w:t>
      </w:r>
      <w:proofErr w:type="spellStart"/>
      <w:r w:rsidRPr="008B704F">
        <w:rPr>
          <w:rFonts w:ascii="Times New Roman" w:hAnsi="Times New Roman" w:cs="Times New Roman"/>
          <w:sz w:val="20"/>
          <w:szCs w:val="24"/>
        </w:rPr>
        <w:t>Bempong</w:t>
      </w:r>
      <w:proofErr w:type="spellEnd"/>
      <w:r w:rsidRPr="008B704F">
        <w:rPr>
          <w:rFonts w:ascii="Times New Roman" w:hAnsi="Times New Roman" w:cs="Times New Roman"/>
          <w:sz w:val="20"/>
          <w:szCs w:val="24"/>
        </w:rPr>
        <w:t xml:space="preserve">, B., </w:t>
      </w:r>
      <w:proofErr w:type="spellStart"/>
      <w:r w:rsidRPr="008B704F">
        <w:rPr>
          <w:rFonts w:ascii="Times New Roman" w:hAnsi="Times New Roman" w:cs="Times New Roman"/>
          <w:sz w:val="20"/>
          <w:szCs w:val="24"/>
        </w:rPr>
        <w:t>Osei</w:t>
      </w:r>
      <w:proofErr w:type="spellEnd"/>
      <w:r w:rsidRPr="008B704F">
        <w:rPr>
          <w:rFonts w:ascii="Times New Roman" w:hAnsi="Times New Roman" w:cs="Times New Roman"/>
          <w:sz w:val="20"/>
          <w:szCs w:val="24"/>
        </w:rPr>
        <w:t xml:space="preserve">, J., &amp; </w:t>
      </w:r>
      <w:proofErr w:type="spellStart"/>
      <w:r w:rsidRPr="008B704F">
        <w:rPr>
          <w:rFonts w:ascii="Times New Roman" w:hAnsi="Times New Roman" w:cs="Times New Roman"/>
          <w:sz w:val="20"/>
          <w:szCs w:val="24"/>
        </w:rPr>
        <w:t>Kusi-Sarpong</w:t>
      </w:r>
      <w:proofErr w:type="spellEnd"/>
      <w:r w:rsidRPr="008B704F">
        <w:rPr>
          <w:rFonts w:ascii="Times New Roman" w:hAnsi="Times New Roman" w:cs="Times New Roman"/>
          <w:sz w:val="20"/>
          <w:szCs w:val="24"/>
        </w:rPr>
        <w:t xml:space="preserve">, S. (2020). </w:t>
      </w:r>
      <w:proofErr w:type="spellStart"/>
      <w:r w:rsidRPr="008B704F">
        <w:rPr>
          <w:rFonts w:ascii="Times New Roman" w:hAnsi="Times New Roman" w:cs="Times New Roman"/>
          <w:sz w:val="20"/>
          <w:szCs w:val="24"/>
        </w:rPr>
        <w:t>Green</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candidate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selection</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for</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organizational</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environmental</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management</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 xml:space="preserve">International </w:t>
      </w:r>
      <w:proofErr w:type="spellStart"/>
      <w:r w:rsidRPr="008B704F">
        <w:rPr>
          <w:rFonts w:ascii="Times New Roman" w:hAnsi="Times New Roman" w:cs="Times New Roman"/>
          <w:i/>
          <w:iCs/>
          <w:sz w:val="20"/>
          <w:szCs w:val="24"/>
        </w:rPr>
        <w:t>Journal</w:t>
      </w:r>
      <w:proofErr w:type="spellEnd"/>
      <w:r w:rsidRPr="008B704F">
        <w:rPr>
          <w:rFonts w:ascii="Times New Roman" w:hAnsi="Times New Roman" w:cs="Times New Roman"/>
          <w:i/>
          <w:iCs/>
          <w:sz w:val="20"/>
          <w:szCs w:val="24"/>
        </w:rPr>
        <w:t xml:space="preserve"> of </w:t>
      </w:r>
      <w:proofErr w:type="spellStart"/>
      <w:r w:rsidRPr="008B704F">
        <w:rPr>
          <w:rFonts w:ascii="Times New Roman" w:hAnsi="Times New Roman" w:cs="Times New Roman"/>
          <w:i/>
          <w:iCs/>
          <w:sz w:val="20"/>
          <w:szCs w:val="24"/>
        </w:rPr>
        <w:t>Manpower</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41</w:t>
      </w:r>
      <w:r w:rsidRPr="008B704F">
        <w:rPr>
          <w:rFonts w:ascii="Times New Roman" w:hAnsi="Times New Roman" w:cs="Times New Roman"/>
          <w:sz w:val="20"/>
          <w:szCs w:val="24"/>
        </w:rPr>
        <w:t>(7), 1081-1096. https://doi.org/10.1108/IJM-10-2019-0480</w:t>
      </w:r>
    </w:p>
    <w:p w14:paraId="55857C25"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Almarzooqi</w:t>
      </w:r>
      <w:proofErr w:type="spellEnd"/>
      <w:r w:rsidRPr="008B704F">
        <w:rPr>
          <w:rFonts w:ascii="Times New Roman" w:hAnsi="Times New Roman" w:cs="Times New Roman"/>
          <w:sz w:val="20"/>
          <w:szCs w:val="24"/>
        </w:rPr>
        <w:t xml:space="preserve">, A. H., </w:t>
      </w:r>
      <w:proofErr w:type="spellStart"/>
      <w:r w:rsidRPr="008B704F">
        <w:rPr>
          <w:rFonts w:ascii="Times New Roman" w:hAnsi="Times New Roman" w:cs="Times New Roman"/>
          <w:sz w:val="20"/>
          <w:szCs w:val="24"/>
        </w:rPr>
        <w:t>Khan</w:t>
      </w:r>
      <w:proofErr w:type="spellEnd"/>
      <w:r w:rsidRPr="008B704F">
        <w:rPr>
          <w:rFonts w:ascii="Times New Roman" w:hAnsi="Times New Roman" w:cs="Times New Roman"/>
          <w:sz w:val="20"/>
          <w:szCs w:val="24"/>
        </w:rPr>
        <w:t xml:space="preserve">, M., &amp; </w:t>
      </w:r>
      <w:proofErr w:type="spellStart"/>
      <w:r w:rsidRPr="008B704F">
        <w:rPr>
          <w:rFonts w:ascii="Times New Roman" w:hAnsi="Times New Roman" w:cs="Times New Roman"/>
          <w:sz w:val="20"/>
          <w:szCs w:val="24"/>
        </w:rPr>
        <w:t>Khalid</w:t>
      </w:r>
      <w:proofErr w:type="spellEnd"/>
      <w:r w:rsidRPr="008B704F">
        <w:rPr>
          <w:rFonts w:ascii="Times New Roman" w:hAnsi="Times New Roman" w:cs="Times New Roman"/>
          <w:sz w:val="20"/>
          <w:szCs w:val="24"/>
        </w:rPr>
        <w:t xml:space="preserve">, K. (2019). </w:t>
      </w:r>
      <w:proofErr w:type="spellStart"/>
      <w:r w:rsidRPr="008B704F">
        <w:rPr>
          <w:rFonts w:ascii="Times New Roman" w:hAnsi="Times New Roman" w:cs="Times New Roman"/>
          <w:sz w:val="20"/>
          <w:szCs w:val="24"/>
        </w:rPr>
        <w:t>The</w:t>
      </w:r>
      <w:proofErr w:type="spellEnd"/>
      <w:r w:rsidRPr="008B704F">
        <w:rPr>
          <w:rFonts w:ascii="Times New Roman" w:hAnsi="Times New Roman" w:cs="Times New Roman"/>
          <w:sz w:val="20"/>
          <w:szCs w:val="24"/>
        </w:rPr>
        <w:t xml:space="preserve"> role of </w:t>
      </w:r>
      <w:proofErr w:type="spellStart"/>
      <w:r w:rsidRPr="008B704F">
        <w:rPr>
          <w:rFonts w:ascii="Times New Roman" w:hAnsi="Times New Roman" w:cs="Times New Roman"/>
          <w:sz w:val="20"/>
          <w:szCs w:val="24"/>
        </w:rPr>
        <w:t>sustainable</w:t>
      </w:r>
      <w:proofErr w:type="spellEnd"/>
      <w:r w:rsidRPr="008B704F">
        <w:rPr>
          <w:rFonts w:ascii="Times New Roman" w:hAnsi="Times New Roman" w:cs="Times New Roman"/>
          <w:sz w:val="20"/>
          <w:szCs w:val="24"/>
        </w:rPr>
        <w:t xml:space="preserve"> HRM in </w:t>
      </w:r>
      <w:proofErr w:type="spellStart"/>
      <w:r w:rsidRPr="008B704F">
        <w:rPr>
          <w:rFonts w:ascii="Times New Roman" w:hAnsi="Times New Roman" w:cs="Times New Roman"/>
          <w:sz w:val="20"/>
          <w:szCs w:val="24"/>
        </w:rPr>
        <w:t>sustaining</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positive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organizational</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outcomes</w:t>
      </w:r>
      <w:proofErr w:type="spellEnd"/>
      <w:r w:rsidRPr="008B704F">
        <w:rPr>
          <w:rFonts w:ascii="Times New Roman" w:hAnsi="Times New Roman" w:cs="Times New Roman"/>
          <w:sz w:val="20"/>
          <w:szCs w:val="24"/>
        </w:rPr>
        <w:t xml:space="preserve">: An </w:t>
      </w:r>
      <w:proofErr w:type="spellStart"/>
      <w:r w:rsidRPr="008B704F">
        <w:rPr>
          <w:rFonts w:ascii="Times New Roman" w:hAnsi="Times New Roman" w:cs="Times New Roman"/>
          <w:sz w:val="20"/>
          <w:szCs w:val="24"/>
        </w:rPr>
        <w:t>interactional</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framework</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 xml:space="preserve">International </w:t>
      </w:r>
      <w:proofErr w:type="spellStart"/>
      <w:r w:rsidRPr="008B704F">
        <w:rPr>
          <w:rFonts w:ascii="Times New Roman" w:hAnsi="Times New Roman" w:cs="Times New Roman"/>
          <w:i/>
          <w:iCs/>
          <w:sz w:val="20"/>
          <w:szCs w:val="24"/>
        </w:rPr>
        <w:t>Journal</w:t>
      </w:r>
      <w:proofErr w:type="spellEnd"/>
      <w:r w:rsidRPr="008B704F">
        <w:rPr>
          <w:rFonts w:ascii="Times New Roman" w:hAnsi="Times New Roman" w:cs="Times New Roman"/>
          <w:i/>
          <w:iCs/>
          <w:sz w:val="20"/>
          <w:szCs w:val="24"/>
        </w:rPr>
        <w:t xml:space="preserve"> of Productivity </w:t>
      </w:r>
      <w:proofErr w:type="spellStart"/>
      <w:r w:rsidRPr="008B704F">
        <w:rPr>
          <w:rFonts w:ascii="Times New Roman" w:hAnsi="Times New Roman" w:cs="Times New Roman"/>
          <w:i/>
          <w:iCs/>
          <w:sz w:val="20"/>
          <w:szCs w:val="24"/>
        </w:rPr>
        <w:t>and</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Performance</w:t>
      </w:r>
      <w:proofErr w:type="spellEnd"/>
      <w:r w:rsidRPr="008B704F">
        <w:rPr>
          <w:rFonts w:ascii="Times New Roman" w:hAnsi="Times New Roman" w:cs="Times New Roman"/>
          <w:i/>
          <w:iCs/>
          <w:sz w:val="20"/>
          <w:szCs w:val="24"/>
        </w:rPr>
        <w:t xml:space="preserve"> Management</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68</w:t>
      </w:r>
      <w:r w:rsidRPr="008B704F">
        <w:rPr>
          <w:rFonts w:ascii="Times New Roman" w:hAnsi="Times New Roman" w:cs="Times New Roman"/>
          <w:sz w:val="20"/>
          <w:szCs w:val="24"/>
        </w:rPr>
        <w:t>(7), 1272-1292. https://doi.org/10.1108/IJPPM-04-2018-0165</w:t>
      </w:r>
    </w:p>
    <w:p w14:paraId="7CF889A1"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Bağış, M. (2021). </w:t>
      </w:r>
      <w:proofErr w:type="spellStart"/>
      <w:r w:rsidRPr="008B704F">
        <w:rPr>
          <w:rFonts w:ascii="Times New Roman" w:hAnsi="Times New Roman" w:cs="Times New Roman"/>
          <w:sz w:val="20"/>
          <w:szCs w:val="24"/>
        </w:rPr>
        <w:t>Bibliyometrik</w:t>
      </w:r>
      <w:proofErr w:type="spellEnd"/>
      <w:r w:rsidRPr="008B704F">
        <w:rPr>
          <w:rFonts w:ascii="Times New Roman" w:hAnsi="Times New Roman" w:cs="Times New Roman"/>
          <w:sz w:val="20"/>
          <w:szCs w:val="24"/>
        </w:rPr>
        <w:t xml:space="preserve"> Araştırmalarda Kullanılan Başlıca Analiz Teknikleri. İçinde </w:t>
      </w:r>
      <w:r w:rsidRPr="008B704F">
        <w:rPr>
          <w:rFonts w:ascii="Times New Roman" w:hAnsi="Times New Roman" w:cs="Times New Roman"/>
          <w:i/>
          <w:iCs/>
          <w:sz w:val="20"/>
          <w:szCs w:val="24"/>
        </w:rPr>
        <w:t xml:space="preserve">Bir Literatür İncelemesi Aracı Olarak </w:t>
      </w:r>
      <w:proofErr w:type="spellStart"/>
      <w:r w:rsidRPr="008B704F">
        <w:rPr>
          <w:rFonts w:ascii="Times New Roman" w:hAnsi="Times New Roman" w:cs="Times New Roman"/>
          <w:i/>
          <w:iCs/>
          <w:sz w:val="20"/>
          <w:szCs w:val="24"/>
        </w:rPr>
        <w:t>Bibliyometrik</w:t>
      </w:r>
      <w:proofErr w:type="spellEnd"/>
      <w:r w:rsidRPr="008B704F">
        <w:rPr>
          <w:rFonts w:ascii="Times New Roman" w:hAnsi="Times New Roman" w:cs="Times New Roman"/>
          <w:i/>
          <w:iCs/>
          <w:sz w:val="20"/>
          <w:szCs w:val="24"/>
        </w:rPr>
        <w:t xml:space="preserve"> Analiz</w:t>
      </w:r>
      <w:r w:rsidRPr="008B704F">
        <w:rPr>
          <w:rFonts w:ascii="Times New Roman" w:hAnsi="Times New Roman" w:cs="Times New Roman"/>
          <w:sz w:val="20"/>
          <w:szCs w:val="24"/>
        </w:rPr>
        <w:t xml:space="preserve"> (1. </w:t>
      </w:r>
      <w:proofErr w:type="spellStart"/>
      <w:r w:rsidRPr="008B704F">
        <w:rPr>
          <w:rFonts w:ascii="Times New Roman" w:hAnsi="Times New Roman" w:cs="Times New Roman"/>
          <w:sz w:val="20"/>
          <w:szCs w:val="24"/>
        </w:rPr>
        <w:t>bs</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ss</w:t>
      </w:r>
      <w:proofErr w:type="spellEnd"/>
      <w:r w:rsidRPr="008B704F">
        <w:rPr>
          <w:rFonts w:ascii="Times New Roman" w:hAnsi="Times New Roman" w:cs="Times New Roman"/>
          <w:sz w:val="20"/>
          <w:szCs w:val="24"/>
        </w:rPr>
        <w:t>. 97-109). Nobel Yayıncılık.</w:t>
      </w:r>
    </w:p>
    <w:p w14:paraId="65C4DECC" w14:textId="6CDDC0EA"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Coruh</w:t>
      </w:r>
      <w:proofErr w:type="spellEnd"/>
      <w:r w:rsidRPr="008B704F">
        <w:rPr>
          <w:rFonts w:ascii="Times New Roman" w:hAnsi="Times New Roman" w:cs="Times New Roman"/>
          <w:sz w:val="20"/>
          <w:szCs w:val="24"/>
        </w:rPr>
        <w:t xml:space="preserve">, G. (2019). </w:t>
      </w:r>
      <w:r w:rsidRPr="008B704F">
        <w:rPr>
          <w:rFonts w:ascii="Times New Roman" w:hAnsi="Times New Roman" w:cs="Times New Roman"/>
          <w:i/>
          <w:iCs/>
          <w:sz w:val="20"/>
          <w:szCs w:val="24"/>
        </w:rPr>
        <w:t>Sürdürülebilir İnsan Kaynağı Yönetimi İçin Bir Karar Destek Modeli: Belirsiz Fayda Fonksiyonlu Doğrusal—Olmayan Atama Programı İle Çalışan Memnuniyetinin Artırılması</w:t>
      </w:r>
      <w:r w:rsidRPr="008B704F">
        <w:rPr>
          <w:rFonts w:ascii="Times New Roman" w:hAnsi="Times New Roman" w:cs="Times New Roman"/>
          <w:sz w:val="20"/>
          <w:szCs w:val="24"/>
        </w:rPr>
        <w:t xml:space="preserve"> [Yüksek Lisans Tezi]. </w:t>
      </w:r>
      <w:r w:rsidR="00D76EC7" w:rsidRPr="008B704F">
        <w:rPr>
          <w:rFonts w:ascii="Times New Roman" w:hAnsi="Times New Roman" w:cs="Times New Roman"/>
          <w:sz w:val="20"/>
          <w:szCs w:val="24"/>
        </w:rPr>
        <w:t>Altınbaş Üniversitesi</w:t>
      </w:r>
      <w:r w:rsidRPr="008B704F">
        <w:rPr>
          <w:rFonts w:ascii="Times New Roman" w:hAnsi="Times New Roman" w:cs="Times New Roman"/>
          <w:sz w:val="20"/>
          <w:szCs w:val="24"/>
        </w:rPr>
        <w:t xml:space="preserve"> Endüstri Mühendisliği.</w:t>
      </w:r>
    </w:p>
    <w:p w14:paraId="4CA414F2" w14:textId="1DC9C869"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Dinler, G. (2018). </w:t>
      </w:r>
      <w:proofErr w:type="spellStart"/>
      <w:r w:rsidRPr="008B704F">
        <w:rPr>
          <w:rFonts w:ascii="Times New Roman" w:hAnsi="Times New Roman" w:cs="Times New Roman"/>
          <w:i/>
          <w:iCs/>
          <w:sz w:val="20"/>
          <w:szCs w:val="24"/>
        </w:rPr>
        <w:t>Sürdürülebi̇li̇rli̇k</w:t>
      </w:r>
      <w:proofErr w:type="spellEnd"/>
      <w:r w:rsidRPr="008B704F">
        <w:rPr>
          <w:rFonts w:ascii="Times New Roman" w:hAnsi="Times New Roman" w:cs="Times New Roman"/>
          <w:i/>
          <w:iCs/>
          <w:sz w:val="20"/>
          <w:szCs w:val="24"/>
        </w:rPr>
        <w:t xml:space="preserve"> ve İnsan Kaynakları Yönetimine Yansımaları</w:t>
      </w:r>
      <w:r w:rsidRPr="008B704F">
        <w:rPr>
          <w:rFonts w:ascii="Times New Roman" w:hAnsi="Times New Roman" w:cs="Times New Roman"/>
          <w:sz w:val="20"/>
          <w:szCs w:val="24"/>
        </w:rPr>
        <w:t xml:space="preserve"> [Yüksek Lisans Tezi]. </w:t>
      </w:r>
      <w:r w:rsidR="000C69DF" w:rsidRPr="008B704F">
        <w:rPr>
          <w:rFonts w:ascii="Times New Roman" w:hAnsi="Times New Roman" w:cs="Times New Roman"/>
          <w:sz w:val="20"/>
          <w:szCs w:val="24"/>
        </w:rPr>
        <w:t>Namık Kemal Üniversitesi Sosyal Bilimler Enstitüsü</w:t>
      </w:r>
      <w:r w:rsidRPr="008B704F">
        <w:rPr>
          <w:rFonts w:ascii="Times New Roman" w:hAnsi="Times New Roman" w:cs="Times New Roman"/>
          <w:sz w:val="20"/>
          <w:szCs w:val="24"/>
        </w:rPr>
        <w:t>.</w:t>
      </w:r>
    </w:p>
    <w:p w14:paraId="4DC463C7"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Ehnert</w:t>
      </w:r>
      <w:proofErr w:type="spellEnd"/>
      <w:r w:rsidRPr="008B704F">
        <w:rPr>
          <w:rFonts w:ascii="Times New Roman" w:hAnsi="Times New Roman" w:cs="Times New Roman"/>
          <w:sz w:val="20"/>
          <w:szCs w:val="24"/>
        </w:rPr>
        <w:t xml:space="preserve">, I., Parsa, S., </w:t>
      </w:r>
      <w:proofErr w:type="spellStart"/>
      <w:r w:rsidRPr="008B704F">
        <w:rPr>
          <w:rFonts w:ascii="Times New Roman" w:hAnsi="Times New Roman" w:cs="Times New Roman"/>
          <w:sz w:val="20"/>
          <w:szCs w:val="24"/>
        </w:rPr>
        <w:t>Roper</w:t>
      </w:r>
      <w:proofErr w:type="spellEnd"/>
      <w:r w:rsidRPr="008B704F">
        <w:rPr>
          <w:rFonts w:ascii="Times New Roman" w:hAnsi="Times New Roman" w:cs="Times New Roman"/>
          <w:sz w:val="20"/>
          <w:szCs w:val="24"/>
        </w:rPr>
        <w:t xml:space="preserve">, I., Wagner, M., &amp; </w:t>
      </w:r>
      <w:proofErr w:type="spellStart"/>
      <w:r w:rsidRPr="008B704F">
        <w:rPr>
          <w:rFonts w:ascii="Times New Roman" w:hAnsi="Times New Roman" w:cs="Times New Roman"/>
          <w:sz w:val="20"/>
          <w:szCs w:val="24"/>
        </w:rPr>
        <w:t>Muller-Camen</w:t>
      </w:r>
      <w:proofErr w:type="spellEnd"/>
      <w:r w:rsidRPr="008B704F">
        <w:rPr>
          <w:rFonts w:ascii="Times New Roman" w:hAnsi="Times New Roman" w:cs="Times New Roman"/>
          <w:sz w:val="20"/>
          <w:szCs w:val="24"/>
        </w:rPr>
        <w:t xml:space="preserve">, M. (2016). </w:t>
      </w:r>
      <w:proofErr w:type="spellStart"/>
      <w:r w:rsidRPr="008B704F">
        <w:rPr>
          <w:rFonts w:ascii="Times New Roman" w:hAnsi="Times New Roman" w:cs="Times New Roman"/>
          <w:sz w:val="20"/>
          <w:szCs w:val="24"/>
        </w:rPr>
        <w:t>Reporting</w:t>
      </w:r>
      <w:proofErr w:type="spellEnd"/>
      <w:r w:rsidRPr="008B704F">
        <w:rPr>
          <w:rFonts w:ascii="Times New Roman" w:hAnsi="Times New Roman" w:cs="Times New Roman"/>
          <w:sz w:val="20"/>
          <w:szCs w:val="24"/>
        </w:rPr>
        <w:t xml:space="preserve"> on </w:t>
      </w:r>
      <w:proofErr w:type="spellStart"/>
      <w:r w:rsidRPr="008B704F">
        <w:rPr>
          <w:rFonts w:ascii="Times New Roman" w:hAnsi="Times New Roman" w:cs="Times New Roman"/>
          <w:sz w:val="20"/>
          <w:szCs w:val="24"/>
        </w:rPr>
        <w:t>sustainability</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and</w:t>
      </w:r>
      <w:proofErr w:type="spellEnd"/>
      <w:r w:rsidRPr="008B704F">
        <w:rPr>
          <w:rFonts w:ascii="Times New Roman" w:hAnsi="Times New Roman" w:cs="Times New Roman"/>
          <w:sz w:val="20"/>
          <w:szCs w:val="24"/>
        </w:rPr>
        <w:t xml:space="preserve"> HRM: A </w:t>
      </w:r>
      <w:proofErr w:type="spellStart"/>
      <w:r w:rsidRPr="008B704F">
        <w:rPr>
          <w:rFonts w:ascii="Times New Roman" w:hAnsi="Times New Roman" w:cs="Times New Roman"/>
          <w:sz w:val="20"/>
          <w:szCs w:val="24"/>
        </w:rPr>
        <w:t>comparative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study</w:t>
      </w:r>
      <w:proofErr w:type="spellEnd"/>
      <w:r w:rsidRPr="008B704F">
        <w:rPr>
          <w:rFonts w:ascii="Times New Roman" w:hAnsi="Times New Roman" w:cs="Times New Roman"/>
          <w:sz w:val="20"/>
          <w:szCs w:val="24"/>
        </w:rPr>
        <w:t xml:space="preserve"> of </w:t>
      </w:r>
      <w:proofErr w:type="spellStart"/>
      <w:r w:rsidRPr="008B704F">
        <w:rPr>
          <w:rFonts w:ascii="Times New Roman" w:hAnsi="Times New Roman" w:cs="Times New Roman"/>
          <w:sz w:val="20"/>
          <w:szCs w:val="24"/>
        </w:rPr>
        <w:t>sustainability</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reporting</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practices</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by</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the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world’s</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largest</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companies</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i/>
          <w:iCs/>
          <w:sz w:val="20"/>
          <w:szCs w:val="24"/>
        </w:rPr>
        <w:t>The</w:t>
      </w:r>
      <w:proofErr w:type="spellEnd"/>
      <w:r w:rsidRPr="008B704F">
        <w:rPr>
          <w:rFonts w:ascii="Times New Roman" w:hAnsi="Times New Roman" w:cs="Times New Roman"/>
          <w:i/>
          <w:iCs/>
          <w:sz w:val="20"/>
          <w:szCs w:val="24"/>
        </w:rPr>
        <w:t xml:space="preserve"> International </w:t>
      </w:r>
      <w:proofErr w:type="spellStart"/>
      <w:r w:rsidRPr="008B704F">
        <w:rPr>
          <w:rFonts w:ascii="Times New Roman" w:hAnsi="Times New Roman" w:cs="Times New Roman"/>
          <w:i/>
          <w:iCs/>
          <w:sz w:val="20"/>
          <w:szCs w:val="24"/>
        </w:rPr>
        <w:t>Journal</w:t>
      </w:r>
      <w:proofErr w:type="spellEnd"/>
      <w:r w:rsidRPr="008B704F">
        <w:rPr>
          <w:rFonts w:ascii="Times New Roman" w:hAnsi="Times New Roman" w:cs="Times New Roman"/>
          <w:i/>
          <w:iCs/>
          <w:sz w:val="20"/>
          <w:szCs w:val="24"/>
        </w:rPr>
        <w:t xml:space="preserve"> of Human Resource Management</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27</w:t>
      </w:r>
      <w:r w:rsidRPr="008B704F">
        <w:rPr>
          <w:rFonts w:ascii="Times New Roman" w:hAnsi="Times New Roman" w:cs="Times New Roman"/>
          <w:sz w:val="20"/>
          <w:szCs w:val="24"/>
        </w:rPr>
        <w:t>(1), 88-108. https://doi.org/10.1080/09585192.2015.1024157</w:t>
      </w:r>
    </w:p>
    <w:p w14:paraId="0234974C"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Esen, D., &amp; Esen, M. (2018). Türkiye’de Yayınlanan Sürdürülebilirlik Raporlarının Sürdürülebilir İnsan Kaynakları Yönetimi Bağlamında İncelenmesi: Nitel Bir Araştırma. </w:t>
      </w:r>
      <w:r w:rsidRPr="008B704F">
        <w:rPr>
          <w:rFonts w:ascii="Times New Roman" w:hAnsi="Times New Roman" w:cs="Times New Roman"/>
          <w:i/>
          <w:iCs/>
          <w:sz w:val="20"/>
          <w:szCs w:val="24"/>
        </w:rPr>
        <w:t>Uluslararası İktisadi ve İdari İncelemeler Dergisi</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0</w:t>
      </w:r>
      <w:r w:rsidRPr="008B704F">
        <w:rPr>
          <w:rFonts w:ascii="Times New Roman" w:hAnsi="Times New Roman" w:cs="Times New Roman"/>
          <w:sz w:val="20"/>
          <w:szCs w:val="24"/>
        </w:rPr>
        <w:t>(17. UİK Özel Sayısı), 827-844. https://doi.org/10.18092/ulikidince.433623</w:t>
      </w:r>
    </w:p>
    <w:p w14:paraId="369CF575"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Farrukh</w:t>
      </w:r>
      <w:proofErr w:type="spellEnd"/>
      <w:r w:rsidRPr="008B704F">
        <w:rPr>
          <w:rFonts w:ascii="Times New Roman" w:hAnsi="Times New Roman" w:cs="Times New Roman"/>
          <w:sz w:val="20"/>
          <w:szCs w:val="24"/>
        </w:rPr>
        <w:t xml:space="preserve">, M., </w:t>
      </w:r>
      <w:proofErr w:type="spellStart"/>
      <w:r w:rsidRPr="008B704F">
        <w:rPr>
          <w:rFonts w:ascii="Times New Roman" w:hAnsi="Times New Roman" w:cs="Times New Roman"/>
          <w:sz w:val="20"/>
          <w:szCs w:val="24"/>
        </w:rPr>
        <w:t>Raza</w:t>
      </w:r>
      <w:proofErr w:type="spellEnd"/>
      <w:r w:rsidRPr="008B704F">
        <w:rPr>
          <w:rFonts w:ascii="Times New Roman" w:hAnsi="Times New Roman" w:cs="Times New Roman"/>
          <w:sz w:val="20"/>
          <w:szCs w:val="24"/>
        </w:rPr>
        <w:t xml:space="preserve">, A., Ansari, N. Y., &amp; </w:t>
      </w:r>
      <w:proofErr w:type="spellStart"/>
      <w:r w:rsidRPr="008B704F">
        <w:rPr>
          <w:rFonts w:ascii="Times New Roman" w:hAnsi="Times New Roman" w:cs="Times New Roman"/>
          <w:sz w:val="20"/>
          <w:szCs w:val="24"/>
        </w:rPr>
        <w:t>Bhutta</w:t>
      </w:r>
      <w:proofErr w:type="spellEnd"/>
      <w:r w:rsidRPr="008B704F">
        <w:rPr>
          <w:rFonts w:ascii="Times New Roman" w:hAnsi="Times New Roman" w:cs="Times New Roman"/>
          <w:sz w:val="20"/>
          <w:szCs w:val="24"/>
        </w:rPr>
        <w:t xml:space="preserve">, U. S. (2021). A </w:t>
      </w:r>
      <w:proofErr w:type="spellStart"/>
      <w:r w:rsidRPr="008B704F">
        <w:rPr>
          <w:rFonts w:ascii="Times New Roman" w:hAnsi="Times New Roman" w:cs="Times New Roman"/>
          <w:sz w:val="20"/>
          <w:szCs w:val="24"/>
        </w:rPr>
        <w:t>bibliometric</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reflection</w:t>
      </w:r>
      <w:proofErr w:type="spellEnd"/>
      <w:r w:rsidRPr="008B704F">
        <w:rPr>
          <w:rFonts w:ascii="Times New Roman" w:hAnsi="Times New Roman" w:cs="Times New Roman"/>
          <w:sz w:val="20"/>
          <w:szCs w:val="24"/>
        </w:rPr>
        <w:t xml:space="preserve"> on </w:t>
      </w:r>
      <w:proofErr w:type="spellStart"/>
      <w:r w:rsidRPr="008B704F">
        <w:rPr>
          <w:rFonts w:ascii="Times New Roman" w:hAnsi="Times New Roman" w:cs="Times New Roman"/>
          <w:sz w:val="20"/>
          <w:szCs w:val="24"/>
        </w:rPr>
        <w:t>the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history</w:t>
      </w:r>
      <w:proofErr w:type="spellEnd"/>
      <w:r w:rsidRPr="008B704F">
        <w:rPr>
          <w:rFonts w:ascii="Times New Roman" w:hAnsi="Times New Roman" w:cs="Times New Roman"/>
          <w:sz w:val="20"/>
          <w:szCs w:val="24"/>
        </w:rPr>
        <w:t xml:space="preserve"> of </w:t>
      </w:r>
      <w:proofErr w:type="spellStart"/>
      <w:r w:rsidRPr="008B704F">
        <w:rPr>
          <w:rFonts w:ascii="Times New Roman" w:hAnsi="Times New Roman" w:cs="Times New Roman"/>
          <w:sz w:val="20"/>
          <w:szCs w:val="24"/>
        </w:rPr>
        <w:t>green</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human</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resource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management</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research</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 xml:space="preserve">Management </w:t>
      </w:r>
      <w:proofErr w:type="spellStart"/>
      <w:r w:rsidRPr="008B704F">
        <w:rPr>
          <w:rFonts w:ascii="Times New Roman" w:hAnsi="Times New Roman" w:cs="Times New Roman"/>
          <w:i/>
          <w:iCs/>
          <w:sz w:val="20"/>
          <w:szCs w:val="24"/>
        </w:rPr>
        <w:t>Research</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Review</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i/>
          <w:iCs/>
          <w:sz w:val="20"/>
          <w:szCs w:val="24"/>
        </w:rPr>
        <w:t>ahead</w:t>
      </w:r>
      <w:proofErr w:type="spellEnd"/>
      <w:r w:rsidRPr="008B704F">
        <w:rPr>
          <w:rFonts w:ascii="Times New Roman" w:hAnsi="Times New Roman" w:cs="Times New Roman"/>
          <w:i/>
          <w:iCs/>
          <w:sz w:val="20"/>
          <w:szCs w:val="24"/>
        </w:rPr>
        <w:t>-of-</w:t>
      </w:r>
      <w:proofErr w:type="spellStart"/>
      <w:r w:rsidRPr="008B704F">
        <w:rPr>
          <w:rFonts w:ascii="Times New Roman" w:hAnsi="Times New Roman" w:cs="Times New Roman"/>
          <w:i/>
          <w:iCs/>
          <w:sz w:val="20"/>
          <w:szCs w:val="24"/>
        </w:rPr>
        <w:t>print</w:t>
      </w:r>
      <w:proofErr w:type="spellEnd"/>
      <w:r w:rsidRPr="008B704F">
        <w:rPr>
          <w:rFonts w:ascii="Times New Roman" w:hAnsi="Times New Roman" w:cs="Times New Roman"/>
          <w:sz w:val="20"/>
          <w:szCs w:val="24"/>
        </w:rPr>
        <w:t>(</w:t>
      </w:r>
      <w:proofErr w:type="spellStart"/>
      <w:r w:rsidRPr="008B704F">
        <w:rPr>
          <w:rFonts w:ascii="Times New Roman" w:hAnsi="Times New Roman" w:cs="Times New Roman"/>
          <w:sz w:val="20"/>
          <w:szCs w:val="24"/>
        </w:rPr>
        <w:t>ahead</w:t>
      </w:r>
      <w:proofErr w:type="spellEnd"/>
      <w:r w:rsidRPr="008B704F">
        <w:rPr>
          <w:rFonts w:ascii="Times New Roman" w:hAnsi="Times New Roman" w:cs="Times New Roman"/>
          <w:sz w:val="20"/>
          <w:szCs w:val="24"/>
        </w:rPr>
        <w:t>-of-</w:t>
      </w:r>
      <w:proofErr w:type="spellStart"/>
      <w:r w:rsidRPr="008B704F">
        <w:rPr>
          <w:rFonts w:ascii="Times New Roman" w:hAnsi="Times New Roman" w:cs="Times New Roman"/>
          <w:sz w:val="20"/>
          <w:szCs w:val="24"/>
        </w:rPr>
        <w:t>print</w:t>
      </w:r>
      <w:proofErr w:type="spellEnd"/>
      <w:r w:rsidRPr="008B704F">
        <w:rPr>
          <w:rFonts w:ascii="Times New Roman" w:hAnsi="Times New Roman" w:cs="Times New Roman"/>
          <w:sz w:val="20"/>
          <w:szCs w:val="24"/>
        </w:rPr>
        <w:t>). https://doi.org/10.1108/MRR-09-2020-0585</w:t>
      </w:r>
    </w:p>
    <w:p w14:paraId="3E8161D9"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Goc</w:t>
      </w:r>
      <w:proofErr w:type="spellEnd"/>
      <w:r w:rsidRPr="008B704F">
        <w:rPr>
          <w:rFonts w:ascii="Times New Roman" w:hAnsi="Times New Roman" w:cs="Times New Roman"/>
          <w:sz w:val="20"/>
          <w:szCs w:val="24"/>
        </w:rPr>
        <w:t xml:space="preserve">, K. (2021). Türkiye Bağlamında Sürdürülebilir İnsan Kaynakları Yönetiminin Benimsenmesi: Zorluklar ve Çözümler. </w:t>
      </w:r>
      <w:proofErr w:type="spellStart"/>
      <w:r w:rsidRPr="008B704F">
        <w:rPr>
          <w:rFonts w:ascii="Times New Roman" w:hAnsi="Times New Roman" w:cs="Times New Roman"/>
          <w:i/>
          <w:iCs/>
          <w:sz w:val="20"/>
          <w:szCs w:val="24"/>
        </w:rPr>
        <w:t>Pressacademia</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13</w:t>
      </w:r>
      <w:r w:rsidRPr="008B704F">
        <w:rPr>
          <w:rFonts w:ascii="Times New Roman" w:hAnsi="Times New Roman" w:cs="Times New Roman"/>
          <w:sz w:val="20"/>
          <w:szCs w:val="24"/>
        </w:rPr>
        <w:t>(1), 91-93. https://doi.org/10.17261/Pressacademia.2021.1428</w:t>
      </w:r>
    </w:p>
    <w:p w14:paraId="0493923C"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He, J., </w:t>
      </w:r>
      <w:proofErr w:type="spellStart"/>
      <w:r w:rsidRPr="008B704F">
        <w:rPr>
          <w:rFonts w:ascii="Times New Roman" w:hAnsi="Times New Roman" w:cs="Times New Roman"/>
          <w:sz w:val="20"/>
          <w:szCs w:val="24"/>
        </w:rPr>
        <w:t>Morrison</w:t>
      </w:r>
      <w:proofErr w:type="spellEnd"/>
      <w:r w:rsidRPr="008B704F">
        <w:rPr>
          <w:rFonts w:ascii="Times New Roman" w:hAnsi="Times New Roman" w:cs="Times New Roman"/>
          <w:sz w:val="20"/>
          <w:szCs w:val="24"/>
        </w:rPr>
        <w:t xml:space="preserve">, A. M., &amp; </w:t>
      </w:r>
      <w:proofErr w:type="spellStart"/>
      <w:r w:rsidRPr="008B704F">
        <w:rPr>
          <w:rFonts w:ascii="Times New Roman" w:hAnsi="Times New Roman" w:cs="Times New Roman"/>
          <w:sz w:val="20"/>
          <w:szCs w:val="24"/>
        </w:rPr>
        <w:t>Zhang</w:t>
      </w:r>
      <w:proofErr w:type="spellEnd"/>
      <w:r w:rsidRPr="008B704F">
        <w:rPr>
          <w:rFonts w:ascii="Times New Roman" w:hAnsi="Times New Roman" w:cs="Times New Roman"/>
          <w:sz w:val="20"/>
          <w:szCs w:val="24"/>
        </w:rPr>
        <w:t xml:space="preserve">, H. (2021). </w:t>
      </w:r>
      <w:proofErr w:type="spellStart"/>
      <w:r w:rsidRPr="008B704F">
        <w:rPr>
          <w:rFonts w:ascii="Times New Roman" w:hAnsi="Times New Roman" w:cs="Times New Roman"/>
          <w:sz w:val="20"/>
          <w:szCs w:val="24"/>
        </w:rPr>
        <w:t>Being</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sustainable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The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three‐way</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interactive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effects</w:t>
      </w:r>
      <w:proofErr w:type="spellEnd"/>
      <w:r w:rsidRPr="008B704F">
        <w:rPr>
          <w:rFonts w:ascii="Times New Roman" w:hAnsi="Times New Roman" w:cs="Times New Roman"/>
          <w:sz w:val="20"/>
          <w:szCs w:val="24"/>
        </w:rPr>
        <w:t xml:space="preserve"> of CSR, </w:t>
      </w:r>
      <w:proofErr w:type="spellStart"/>
      <w:r w:rsidRPr="008B704F">
        <w:rPr>
          <w:rFonts w:ascii="Times New Roman" w:hAnsi="Times New Roman" w:cs="Times New Roman"/>
          <w:sz w:val="20"/>
          <w:szCs w:val="24"/>
        </w:rPr>
        <w:t>green</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human</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resource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management</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and</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responsible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leadership</w:t>
      </w:r>
      <w:proofErr w:type="spellEnd"/>
      <w:r w:rsidRPr="008B704F">
        <w:rPr>
          <w:rFonts w:ascii="Times New Roman" w:hAnsi="Times New Roman" w:cs="Times New Roman"/>
          <w:sz w:val="20"/>
          <w:szCs w:val="24"/>
        </w:rPr>
        <w:t xml:space="preserve"> on </w:t>
      </w:r>
      <w:proofErr w:type="spellStart"/>
      <w:r w:rsidRPr="008B704F">
        <w:rPr>
          <w:rFonts w:ascii="Times New Roman" w:hAnsi="Times New Roman" w:cs="Times New Roman"/>
          <w:sz w:val="20"/>
          <w:szCs w:val="24"/>
        </w:rPr>
        <w:t>employee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green</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behavior</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and</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task</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performance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i/>
          <w:iCs/>
          <w:sz w:val="20"/>
          <w:szCs w:val="24"/>
        </w:rPr>
        <w:t>Corporate</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Social</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Responsibility</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and</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Environmental</w:t>
      </w:r>
      <w:proofErr w:type="spellEnd"/>
      <w:r w:rsidRPr="008B704F">
        <w:rPr>
          <w:rFonts w:ascii="Times New Roman" w:hAnsi="Times New Roman" w:cs="Times New Roman"/>
          <w:i/>
          <w:iCs/>
          <w:sz w:val="20"/>
          <w:szCs w:val="24"/>
        </w:rPr>
        <w:t xml:space="preserve"> Management</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28</w:t>
      </w:r>
      <w:r w:rsidRPr="008B704F">
        <w:rPr>
          <w:rFonts w:ascii="Times New Roman" w:hAnsi="Times New Roman" w:cs="Times New Roman"/>
          <w:sz w:val="20"/>
          <w:szCs w:val="24"/>
        </w:rPr>
        <w:t>(3), 1043-1054.</w:t>
      </w:r>
    </w:p>
    <w:p w14:paraId="2C5DB774"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Iqbal</w:t>
      </w:r>
      <w:proofErr w:type="spellEnd"/>
      <w:r w:rsidRPr="008B704F">
        <w:rPr>
          <w:rFonts w:ascii="Times New Roman" w:hAnsi="Times New Roman" w:cs="Times New Roman"/>
          <w:sz w:val="20"/>
          <w:szCs w:val="24"/>
        </w:rPr>
        <w:t xml:space="preserve">, Q. (2020). </w:t>
      </w:r>
      <w:proofErr w:type="spellStart"/>
      <w:r w:rsidRPr="008B704F">
        <w:rPr>
          <w:rFonts w:ascii="Times New Roman" w:hAnsi="Times New Roman" w:cs="Times New Roman"/>
          <w:sz w:val="20"/>
          <w:szCs w:val="24"/>
        </w:rPr>
        <w:t>The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Era</w:t>
      </w:r>
      <w:proofErr w:type="spellEnd"/>
      <w:r w:rsidRPr="008B704F">
        <w:rPr>
          <w:rFonts w:ascii="Times New Roman" w:hAnsi="Times New Roman" w:cs="Times New Roman"/>
          <w:sz w:val="20"/>
          <w:szCs w:val="24"/>
        </w:rPr>
        <w:t xml:space="preserve"> of </w:t>
      </w:r>
      <w:proofErr w:type="spellStart"/>
      <w:r w:rsidRPr="008B704F">
        <w:rPr>
          <w:rFonts w:ascii="Times New Roman" w:hAnsi="Times New Roman" w:cs="Times New Roman"/>
          <w:sz w:val="20"/>
          <w:szCs w:val="24"/>
        </w:rPr>
        <w:t>Environmental</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Sustainability</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Ensuring</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That</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Sustainability</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Stands</w:t>
      </w:r>
      <w:proofErr w:type="spellEnd"/>
      <w:r w:rsidRPr="008B704F">
        <w:rPr>
          <w:rFonts w:ascii="Times New Roman" w:hAnsi="Times New Roman" w:cs="Times New Roman"/>
          <w:sz w:val="20"/>
          <w:szCs w:val="24"/>
        </w:rPr>
        <w:t xml:space="preserve"> on Human Resource Management. </w:t>
      </w:r>
      <w:r w:rsidRPr="008B704F">
        <w:rPr>
          <w:rFonts w:ascii="Times New Roman" w:hAnsi="Times New Roman" w:cs="Times New Roman"/>
          <w:i/>
          <w:iCs/>
          <w:sz w:val="20"/>
          <w:szCs w:val="24"/>
        </w:rPr>
        <w:t xml:space="preserve">Global Business </w:t>
      </w:r>
      <w:proofErr w:type="spellStart"/>
      <w:r w:rsidRPr="008B704F">
        <w:rPr>
          <w:rFonts w:ascii="Times New Roman" w:hAnsi="Times New Roman" w:cs="Times New Roman"/>
          <w:i/>
          <w:iCs/>
          <w:sz w:val="20"/>
          <w:szCs w:val="24"/>
        </w:rPr>
        <w:t>Review</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21</w:t>
      </w:r>
      <w:r w:rsidRPr="008B704F">
        <w:rPr>
          <w:rFonts w:ascii="Times New Roman" w:hAnsi="Times New Roman" w:cs="Times New Roman"/>
          <w:sz w:val="20"/>
          <w:szCs w:val="24"/>
        </w:rPr>
        <w:t>(2), 377-391. https://doi.org/10.1177/0972150918778967</w:t>
      </w:r>
    </w:p>
    <w:p w14:paraId="2253A4B3"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Jabbour</w:t>
      </w:r>
      <w:proofErr w:type="spellEnd"/>
      <w:r w:rsidRPr="008B704F">
        <w:rPr>
          <w:rFonts w:ascii="Times New Roman" w:hAnsi="Times New Roman" w:cs="Times New Roman"/>
          <w:sz w:val="20"/>
          <w:szCs w:val="24"/>
        </w:rPr>
        <w:t xml:space="preserve">, C. J. C., &amp; de </w:t>
      </w:r>
      <w:proofErr w:type="spellStart"/>
      <w:r w:rsidRPr="008B704F">
        <w:rPr>
          <w:rFonts w:ascii="Times New Roman" w:hAnsi="Times New Roman" w:cs="Times New Roman"/>
          <w:sz w:val="20"/>
          <w:szCs w:val="24"/>
        </w:rPr>
        <w:t>Sousa</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Jabbour</w:t>
      </w:r>
      <w:proofErr w:type="spellEnd"/>
      <w:r w:rsidRPr="008B704F">
        <w:rPr>
          <w:rFonts w:ascii="Times New Roman" w:hAnsi="Times New Roman" w:cs="Times New Roman"/>
          <w:sz w:val="20"/>
          <w:szCs w:val="24"/>
        </w:rPr>
        <w:t xml:space="preserve">, A. B. L. (2016). </w:t>
      </w:r>
      <w:proofErr w:type="spellStart"/>
      <w:r w:rsidRPr="008B704F">
        <w:rPr>
          <w:rFonts w:ascii="Times New Roman" w:hAnsi="Times New Roman" w:cs="Times New Roman"/>
          <w:sz w:val="20"/>
          <w:szCs w:val="24"/>
        </w:rPr>
        <w:t>Green</w:t>
      </w:r>
      <w:proofErr w:type="spellEnd"/>
      <w:r w:rsidRPr="008B704F">
        <w:rPr>
          <w:rFonts w:ascii="Times New Roman" w:hAnsi="Times New Roman" w:cs="Times New Roman"/>
          <w:sz w:val="20"/>
          <w:szCs w:val="24"/>
        </w:rPr>
        <w:t xml:space="preserve"> Human Resource Management </w:t>
      </w:r>
      <w:proofErr w:type="spellStart"/>
      <w:r w:rsidRPr="008B704F">
        <w:rPr>
          <w:rFonts w:ascii="Times New Roman" w:hAnsi="Times New Roman" w:cs="Times New Roman"/>
          <w:sz w:val="20"/>
          <w:szCs w:val="24"/>
        </w:rPr>
        <w:t>and</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Green</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Supply</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Chain</w:t>
      </w:r>
      <w:proofErr w:type="spellEnd"/>
      <w:r w:rsidRPr="008B704F">
        <w:rPr>
          <w:rFonts w:ascii="Times New Roman" w:hAnsi="Times New Roman" w:cs="Times New Roman"/>
          <w:sz w:val="20"/>
          <w:szCs w:val="24"/>
        </w:rPr>
        <w:t xml:space="preserve"> Management: </w:t>
      </w:r>
      <w:proofErr w:type="spellStart"/>
      <w:r w:rsidRPr="008B704F">
        <w:rPr>
          <w:rFonts w:ascii="Times New Roman" w:hAnsi="Times New Roman" w:cs="Times New Roman"/>
          <w:sz w:val="20"/>
          <w:szCs w:val="24"/>
        </w:rPr>
        <w:t>Linking</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two</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emerging</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agendas</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i/>
          <w:iCs/>
          <w:sz w:val="20"/>
          <w:szCs w:val="24"/>
        </w:rPr>
        <w:t>Journal</w:t>
      </w:r>
      <w:proofErr w:type="spellEnd"/>
      <w:r w:rsidRPr="008B704F">
        <w:rPr>
          <w:rFonts w:ascii="Times New Roman" w:hAnsi="Times New Roman" w:cs="Times New Roman"/>
          <w:i/>
          <w:iCs/>
          <w:sz w:val="20"/>
          <w:szCs w:val="24"/>
        </w:rPr>
        <w:t xml:space="preserve"> of </w:t>
      </w:r>
      <w:proofErr w:type="spellStart"/>
      <w:r w:rsidRPr="008B704F">
        <w:rPr>
          <w:rFonts w:ascii="Times New Roman" w:hAnsi="Times New Roman" w:cs="Times New Roman"/>
          <w:i/>
          <w:iCs/>
          <w:sz w:val="20"/>
          <w:szCs w:val="24"/>
        </w:rPr>
        <w:t>Cleaner</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Production</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112</w:t>
      </w:r>
      <w:r w:rsidRPr="008B704F">
        <w:rPr>
          <w:rFonts w:ascii="Times New Roman" w:hAnsi="Times New Roman" w:cs="Times New Roman"/>
          <w:sz w:val="20"/>
          <w:szCs w:val="24"/>
        </w:rPr>
        <w:t>, 1824-1833. https://doi.org/10.1016/j.jclepro.2015.01.052</w:t>
      </w:r>
    </w:p>
    <w:p w14:paraId="7DE22C68"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Järlström</w:t>
      </w:r>
      <w:proofErr w:type="spellEnd"/>
      <w:r w:rsidRPr="008B704F">
        <w:rPr>
          <w:rFonts w:ascii="Times New Roman" w:hAnsi="Times New Roman" w:cs="Times New Roman"/>
          <w:sz w:val="20"/>
          <w:szCs w:val="24"/>
        </w:rPr>
        <w:t xml:space="preserve">, M., </w:t>
      </w:r>
      <w:proofErr w:type="spellStart"/>
      <w:r w:rsidRPr="008B704F">
        <w:rPr>
          <w:rFonts w:ascii="Times New Roman" w:hAnsi="Times New Roman" w:cs="Times New Roman"/>
          <w:sz w:val="20"/>
          <w:szCs w:val="24"/>
        </w:rPr>
        <w:t>Saru</w:t>
      </w:r>
      <w:proofErr w:type="spellEnd"/>
      <w:r w:rsidRPr="008B704F">
        <w:rPr>
          <w:rFonts w:ascii="Times New Roman" w:hAnsi="Times New Roman" w:cs="Times New Roman"/>
          <w:sz w:val="20"/>
          <w:szCs w:val="24"/>
        </w:rPr>
        <w:t xml:space="preserve">, E., &amp; </w:t>
      </w:r>
      <w:proofErr w:type="spellStart"/>
      <w:r w:rsidRPr="008B704F">
        <w:rPr>
          <w:rFonts w:ascii="Times New Roman" w:hAnsi="Times New Roman" w:cs="Times New Roman"/>
          <w:sz w:val="20"/>
          <w:szCs w:val="24"/>
        </w:rPr>
        <w:t>Vanhala</w:t>
      </w:r>
      <w:proofErr w:type="spellEnd"/>
      <w:r w:rsidRPr="008B704F">
        <w:rPr>
          <w:rFonts w:ascii="Times New Roman" w:hAnsi="Times New Roman" w:cs="Times New Roman"/>
          <w:sz w:val="20"/>
          <w:szCs w:val="24"/>
        </w:rPr>
        <w:t xml:space="preserve">, S. (2018). </w:t>
      </w:r>
      <w:proofErr w:type="spellStart"/>
      <w:r w:rsidRPr="008B704F">
        <w:rPr>
          <w:rFonts w:ascii="Times New Roman" w:hAnsi="Times New Roman" w:cs="Times New Roman"/>
          <w:sz w:val="20"/>
          <w:szCs w:val="24"/>
        </w:rPr>
        <w:t>Sustainable</w:t>
      </w:r>
      <w:proofErr w:type="spellEnd"/>
      <w:r w:rsidRPr="008B704F">
        <w:rPr>
          <w:rFonts w:ascii="Times New Roman" w:hAnsi="Times New Roman" w:cs="Times New Roman"/>
          <w:sz w:val="20"/>
          <w:szCs w:val="24"/>
        </w:rPr>
        <w:t xml:space="preserve"> Human Resource Management </w:t>
      </w:r>
      <w:proofErr w:type="spellStart"/>
      <w:r w:rsidRPr="008B704F">
        <w:rPr>
          <w:rFonts w:ascii="Times New Roman" w:hAnsi="Times New Roman" w:cs="Times New Roman"/>
          <w:sz w:val="20"/>
          <w:szCs w:val="24"/>
        </w:rPr>
        <w:t>with</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Salience</w:t>
      </w:r>
      <w:proofErr w:type="spellEnd"/>
      <w:r w:rsidRPr="008B704F">
        <w:rPr>
          <w:rFonts w:ascii="Times New Roman" w:hAnsi="Times New Roman" w:cs="Times New Roman"/>
          <w:sz w:val="20"/>
          <w:szCs w:val="24"/>
        </w:rPr>
        <w:t xml:space="preserve"> of </w:t>
      </w:r>
      <w:proofErr w:type="spellStart"/>
      <w:r w:rsidRPr="008B704F">
        <w:rPr>
          <w:rFonts w:ascii="Times New Roman" w:hAnsi="Times New Roman" w:cs="Times New Roman"/>
          <w:sz w:val="20"/>
          <w:szCs w:val="24"/>
        </w:rPr>
        <w:t>Stakeholders</w:t>
      </w:r>
      <w:proofErr w:type="spellEnd"/>
      <w:r w:rsidRPr="008B704F">
        <w:rPr>
          <w:rFonts w:ascii="Times New Roman" w:hAnsi="Times New Roman" w:cs="Times New Roman"/>
          <w:sz w:val="20"/>
          <w:szCs w:val="24"/>
        </w:rPr>
        <w:t xml:space="preserve">: A Top Management </w:t>
      </w:r>
      <w:proofErr w:type="spellStart"/>
      <w:r w:rsidRPr="008B704F">
        <w:rPr>
          <w:rFonts w:ascii="Times New Roman" w:hAnsi="Times New Roman" w:cs="Times New Roman"/>
          <w:sz w:val="20"/>
          <w:szCs w:val="24"/>
        </w:rPr>
        <w:t>Perspective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i/>
          <w:iCs/>
          <w:sz w:val="20"/>
          <w:szCs w:val="24"/>
        </w:rPr>
        <w:t>Journal</w:t>
      </w:r>
      <w:proofErr w:type="spellEnd"/>
      <w:r w:rsidRPr="008B704F">
        <w:rPr>
          <w:rFonts w:ascii="Times New Roman" w:hAnsi="Times New Roman" w:cs="Times New Roman"/>
          <w:i/>
          <w:iCs/>
          <w:sz w:val="20"/>
          <w:szCs w:val="24"/>
        </w:rPr>
        <w:t xml:space="preserve"> of Business </w:t>
      </w:r>
      <w:proofErr w:type="spellStart"/>
      <w:r w:rsidRPr="008B704F">
        <w:rPr>
          <w:rFonts w:ascii="Times New Roman" w:hAnsi="Times New Roman" w:cs="Times New Roman"/>
          <w:i/>
          <w:iCs/>
          <w:sz w:val="20"/>
          <w:szCs w:val="24"/>
        </w:rPr>
        <w:t>Ethics</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152</w:t>
      </w:r>
      <w:r w:rsidRPr="008B704F">
        <w:rPr>
          <w:rFonts w:ascii="Times New Roman" w:hAnsi="Times New Roman" w:cs="Times New Roman"/>
          <w:sz w:val="20"/>
          <w:szCs w:val="24"/>
        </w:rPr>
        <w:t>(3), 703-724. https://doi.org/10.1007/s10551-016-3310-8</w:t>
      </w:r>
    </w:p>
    <w:p w14:paraId="68CE99A0"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Karman, A. (2020). </w:t>
      </w:r>
      <w:proofErr w:type="spellStart"/>
      <w:r w:rsidRPr="008B704F">
        <w:rPr>
          <w:rFonts w:ascii="Times New Roman" w:hAnsi="Times New Roman" w:cs="Times New Roman"/>
          <w:sz w:val="20"/>
          <w:szCs w:val="24"/>
        </w:rPr>
        <w:t>Understanding</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sustainable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human</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resource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management</w:t>
      </w:r>
      <w:proofErr w:type="spellEnd"/>
      <w:r w:rsidRPr="008B704F">
        <w:rPr>
          <w:rFonts w:ascii="Times New Roman" w:hAnsi="Times New Roman" w:cs="Times New Roman"/>
          <w:sz w:val="20"/>
          <w:szCs w:val="24"/>
        </w:rPr>
        <w:t xml:space="preserve"> – </w:t>
      </w:r>
      <w:proofErr w:type="spellStart"/>
      <w:r w:rsidRPr="008B704F">
        <w:rPr>
          <w:rFonts w:ascii="Times New Roman" w:hAnsi="Times New Roman" w:cs="Times New Roman"/>
          <w:sz w:val="20"/>
          <w:szCs w:val="24"/>
        </w:rPr>
        <w:t>organizational</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value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linkages</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The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strength</w:t>
      </w:r>
      <w:proofErr w:type="spellEnd"/>
      <w:r w:rsidRPr="008B704F">
        <w:rPr>
          <w:rFonts w:ascii="Times New Roman" w:hAnsi="Times New Roman" w:cs="Times New Roman"/>
          <w:sz w:val="20"/>
          <w:szCs w:val="24"/>
        </w:rPr>
        <w:t xml:space="preserve"> of </w:t>
      </w:r>
      <w:proofErr w:type="spellStart"/>
      <w:r w:rsidRPr="008B704F">
        <w:rPr>
          <w:rFonts w:ascii="Times New Roman" w:hAnsi="Times New Roman" w:cs="Times New Roman"/>
          <w:sz w:val="20"/>
          <w:szCs w:val="24"/>
        </w:rPr>
        <w:t>the</w:t>
      </w:r>
      <w:proofErr w:type="spellEnd"/>
      <w:r w:rsidRPr="008B704F">
        <w:rPr>
          <w:rFonts w:ascii="Times New Roman" w:hAnsi="Times New Roman" w:cs="Times New Roman"/>
          <w:sz w:val="20"/>
          <w:szCs w:val="24"/>
        </w:rPr>
        <w:t xml:space="preserve"> SHRM </w:t>
      </w:r>
      <w:proofErr w:type="spellStart"/>
      <w:r w:rsidRPr="008B704F">
        <w:rPr>
          <w:rFonts w:ascii="Times New Roman" w:hAnsi="Times New Roman" w:cs="Times New Roman"/>
          <w:sz w:val="20"/>
          <w:szCs w:val="24"/>
        </w:rPr>
        <w:t>system</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 xml:space="preserve">Human </w:t>
      </w:r>
      <w:proofErr w:type="spellStart"/>
      <w:r w:rsidRPr="008B704F">
        <w:rPr>
          <w:rFonts w:ascii="Times New Roman" w:hAnsi="Times New Roman" w:cs="Times New Roman"/>
          <w:i/>
          <w:iCs/>
          <w:sz w:val="20"/>
          <w:szCs w:val="24"/>
        </w:rPr>
        <w:t>Systems</w:t>
      </w:r>
      <w:proofErr w:type="spellEnd"/>
      <w:r w:rsidRPr="008B704F">
        <w:rPr>
          <w:rFonts w:ascii="Times New Roman" w:hAnsi="Times New Roman" w:cs="Times New Roman"/>
          <w:i/>
          <w:iCs/>
          <w:sz w:val="20"/>
          <w:szCs w:val="24"/>
        </w:rPr>
        <w:t xml:space="preserve"> Management</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39</w:t>
      </w:r>
      <w:r w:rsidRPr="008B704F">
        <w:rPr>
          <w:rFonts w:ascii="Times New Roman" w:hAnsi="Times New Roman" w:cs="Times New Roman"/>
          <w:sz w:val="20"/>
          <w:szCs w:val="24"/>
        </w:rPr>
        <w:t>(1), 51-68. https://doi.org/10.3233/HSM-190602</w:t>
      </w:r>
    </w:p>
    <w:p w14:paraId="58E8751A"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Kesen, M. (2016). İşletme Yönetiminde Sürdürülebilir İnsan Kaynakları Yönetiminin Yeri ve Önemi. </w:t>
      </w:r>
      <w:r w:rsidRPr="008B704F">
        <w:rPr>
          <w:rFonts w:ascii="Times New Roman" w:hAnsi="Times New Roman" w:cs="Times New Roman"/>
          <w:i/>
          <w:iCs/>
          <w:sz w:val="20"/>
          <w:szCs w:val="24"/>
        </w:rPr>
        <w:t>İnsan ve Toplum Bilimleri Araştırmaları Dergisi</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5</w:t>
      </w:r>
      <w:r w:rsidRPr="008B704F">
        <w:rPr>
          <w:rFonts w:ascii="Times New Roman" w:hAnsi="Times New Roman" w:cs="Times New Roman"/>
          <w:sz w:val="20"/>
          <w:szCs w:val="24"/>
        </w:rPr>
        <w:t>(3), 554. https://doi.org/10.15869/itobiad.24110</w:t>
      </w:r>
    </w:p>
    <w:p w14:paraId="68E14873"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Oncer</w:t>
      </w:r>
      <w:proofErr w:type="spellEnd"/>
      <w:r w:rsidRPr="008B704F">
        <w:rPr>
          <w:rFonts w:ascii="Times New Roman" w:hAnsi="Times New Roman" w:cs="Times New Roman"/>
          <w:sz w:val="20"/>
          <w:szCs w:val="24"/>
        </w:rPr>
        <w:t xml:space="preserve">, A. Z. (2019). Örgütlerde Yeşil İnsan Kaynakları Yönetimi Uygulamaları: Teorik Bir İnceleme. </w:t>
      </w:r>
      <w:r w:rsidRPr="008B704F">
        <w:rPr>
          <w:rFonts w:ascii="Times New Roman" w:hAnsi="Times New Roman" w:cs="Times New Roman"/>
          <w:i/>
          <w:iCs/>
          <w:sz w:val="20"/>
          <w:szCs w:val="24"/>
        </w:rPr>
        <w:t>İş ve İnsan Dergisi</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6</w:t>
      </w:r>
      <w:r w:rsidRPr="008B704F">
        <w:rPr>
          <w:rFonts w:ascii="Times New Roman" w:hAnsi="Times New Roman" w:cs="Times New Roman"/>
          <w:sz w:val="20"/>
          <w:szCs w:val="24"/>
        </w:rPr>
        <w:t>(2), 197-206. https://doi.org/10.18394/iid.552555</w:t>
      </w:r>
    </w:p>
    <w:p w14:paraId="25A55419"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lastRenderedPageBreak/>
        <w:t>Öselmiş</w:t>
      </w:r>
      <w:proofErr w:type="spellEnd"/>
      <w:r w:rsidRPr="008B704F">
        <w:rPr>
          <w:rFonts w:ascii="Times New Roman" w:hAnsi="Times New Roman" w:cs="Times New Roman"/>
          <w:sz w:val="20"/>
          <w:szCs w:val="24"/>
        </w:rPr>
        <w:t xml:space="preserve">, M. (2020). </w:t>
      </w:r>
      <w:r w:rsidRPr="008B704F">
        <w:rPr>
          <w:rFonts w:ascii="Times New Roman" w:hAnsi="Times New Roman" w:cs="Times New Roman"/>
          <w:i/>
          <w:iCs/>
          <w:sz w:val="20"/>
          <w:szCs w:val="24"/>
        </w:rPr>
        <w:t>Yeşil İnsan Kaynakları Yönetimi Uygulamaları; Literatür Taraması ve Bir Ölçek Uyarlama Çalışması</w:t>
      </w:r>
      <w:r w:rsidRPr="008B704F">
        <w:rPr>
          <w:rFonts w:ascii="Times New Roman" w:hAnsi="Times New Roman" w:cs="Times New Roman"/>
          <w:sz w:val="20"/>
          <w:szCs w:val="24"/>
        </w:rPr>
        <w:t xml:space="preserve"> [Yüksek Lisans Tezi].</w:t>
      </w:r>
    </w:p>
    <w:p w14:paraId="52980146"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Özgül, B., Bozkurt, S., &amp; Gürel, Y. (2020). Sürdürülebilirlik Perspektifinden İnsan Kaynakları Uygulamalarının İncelenmesi: Görgül Bir Çalışma. </w:t>
      </w:r>
      <w:proofErr w:type="spellStart"/>
      <w:r w:rsidRPr="008B704F">
        <w:rPr>
          <w:rFonts w:ascii="Times New Roman" w:hAnsi="Times New Roman" w:cs="Times New Roman"/>
          <w:i/>
          <w:iCs/>
          <w:sz w:val="20"/>
          <w:szCs w:val="24"/>
        </w:rPr>
        <w:t>Istanbul</w:t>
      </w:r>
      <w:proofErr w:type="spellEnd"/>
      <w:r w:rsidRPr="008B704F">
        <w:rPr>
          <w:rFonts w:ascii="Times New Roman" w:hAnsi="Times New Roman" w:cs="Times New Roman"/>
          <w:i/>
          <w:iCs/>
          <w:sz w:val="20"/>
          <w:szCs w:val="24"/>
        </w:rPr>
        <w:t xml:space="preserve"> Business </w:t>
      </w:r>
      <w:proofErr w:type="spellStart"/>
      <w:r w:rsidRPr="008B704F">
        <w:rPr>
          <w:rFonts w:ascii="Times New Roman" w:hAnsi="Times New Roman" w:cs="Times New Roman"/>
          <w:i/>
          <w:iCs/>
          <w:sz w:val="20"/>
          <w:szCs w:val="24"/>
        </w:rPr>
        <w:t>Research</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49</w:t>
      </w:r>
      <w:r w:rsidRPr="008B704F">
        <w:rPr>
          <w:rFonts w:ascii="Times New Roman" w:hAnsi="Times New Roman" w:cs="Times New Roman"/>
          <w:sz w:val="20"/>
          <w:szCs w:val="24"/>
        </w:rPr>
        <w:t>(1), 117-145. https://doi.org/10.26650/ibr.2020.49.0053</w:t>
      </w:r>
    </w:p>
    <w:p w14:paraId="2C75AB21"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Özgül, B., &amp; Gürol, Y. (2019). Kurumsal Sürdürülebilirlikte Sürdürülebilir İnsan Kaynakları Yönetiminin Rolü Üzerine Bir İçerik Analizi. </w:t>
      </w:r>
      <w:r w:rsidRPr="008B704F">
        <w:rPr>
          <w:rFonts w:ascii="Times New Roman" w:hAnsi="Times New Roman" w:cs="Times New Roman"/>
          <w:i/>
          <w:iCs/>
          <w:sz w:val="20"/>
          <w:szCs w:val="24"/>
        </w:rPr>
        <w:t>Doğuş Üniversitesi Dergisi</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20</w:t>
      </w:r>
      <w:r w:rsidRPr="008B704F">
        <w:rPr>
          <w:rFonts w:ascii="Times New Roman" w:hAnsi="Times New Roman" w:cs="Times New Roman"/>
          <w:sz w:val="20"/>
          <w:szCs w:val="24"/>
        </w:rPr>
        <w:t>(1), 107-126.</w:t>
      </w:r>
    </w:p>
    <w:p w14:paraId="3932DC84"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Öztürk, O. (2021). </w:t>
      </w:r>
      <w:proofErr w:type="spellStart"/>
      <w:r w:rsidRPr="008B704F">
        <w:rPr>
          <w:rFonts w:ascii="Times New Roman" w:hAnsi="Times New Roman" w:cs="Times New Roman"/>
          <w:sz w:val="20"/>
          <w:szCs w:val="24"/>
        </w:rPr>
        <w:t>Bibliyometrik</w:t>
      </w:r>
      <w:proofErr w:type="spellEnd"/>
      <w:r w:rsidRPr="008B704F">
        <w:rPr>
          <w:rFonts w:ascii="Times New Roman" w:hAnsi="Times New Roman" w:cs="Times New Roman"/>
          <w:sz w:val="20"/>
          <w:szCs w:val="24"/>
        </w:rPr>
        <w:t xml:space="preserve"> Araştırmaların Tasarımına İlişkin Bir Çerçeve. İçinde </w:t>
      </w:r>
      <w:r w:rsidRPr="008B704F">
        <w:rPr>
          <w:rFonts w:ascii="Times New Roman" w:hAnsi="Times New Roman" w:cs="Times New Roman"/>
          <w:i/>
          <w:iCs/>
          <w:sz w:val="20"/>
          <w:szCs w:val="24"/>
        </w:rPr>
        <w:t xml:space="preserve">Bir Literatür İncelemesi Aracı Olarak </w:t>
      </w:r>
      <w:proofErr w:type="spellStart"/>
      <w:r w:rsidRPr="008B704F">
        <w:rPr>
          <w:rFonts w:ascii="Times New Roman" w:hAnsi="Times New Roman" w:cs="Times New Roman"/>
          <w:i/>
          <w:iCs/>
          <w:sz w:val="20"/>
          <w:szCs w:val="24"/>
        </w:rPr>
        <w:t>Bibliyometrik</w:t>
      </w:r>
      <w:proofErr w:type="spellEnd"/>
      <w:r w:rsidRPr="008B704F">
        <w:rPr>
          <w:rFonts w:ascii="Times New Roman" w:hAnsi="Times New Roman" w:cs="Times New Roman"/>
          <w:i/>
          <w:iCs/>
          <w:sz w:val="20"/>
          <w:szCs w:val="24"/>
        </w:rPr>
        <w:t xml:space="preserve"> Analiz</w:t>
      </w:r>
      <w:r w:rsidRPr="008B704F">
        <w:rPr>
          <w:rFonts w:ascii="Times New Roman" w:hAnsi="Times New Roman" w:cs="Times New Roman"/>
          <w:sz w:val="20"/>
          <w:szCs w:val="24"/>
        </w:rPr>
        <w:t xml:space="preserve"> (1. </w:t>
      </w:r>
      <w:proofErr w:type="spellStart"/>
      <w:r w:rsidRPr="008B704F">
        <w:rPr>
          <w:rFonts w:ascii="Times New Roman" w:hAnsi="Times New Roman" w:cs="Times New Roman"/>
          <w:sz w:val="20"/>
          <w:szCs w:val="24"/>
        </w:rPr>
        <w:t>bs</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ss</w:t>
      </w:r>
      <w:proofErr w:type="spellEnd"/>
      <w:r w:rsidRPr="008B704F">
        <w:rPr>
          <w:rFonts w:ascii="Times New Roman" w:hAnsi="Times New Roman" w:cs="Times New Roman"/>
          <w:sz w:val="20"/>
          <w:szCs w:val="24"/>
        </w:rPr>
        <w:t>. 33-50). Nobel Yayıncılık.</w:t>
      </w:r>
    </w:p>
    <w:p w14:paraId="6F429163"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Özutku</w:t>
      </w:r>
      <w:proofErr w:type="spellEnd"/>
      <w:r w:rsidRPr="008B704F">
        <w:rPr>
          <w:rFonts w:ascii="Times New Roman" w:hAnsi="Times New Roman" w:cs="Times New Roman"/>
          <w:sz w:val="20"/>
          <w:szCs w:val="24"/>
        </w:rPr>
        <w:t xml:space="preserve">, H., Çetinkaya, M., &amp; Ağca, V. (2015). İnsan Kaynakları Yönetimi Boyutuyla Kurumsal Sürdürülebilirlik: BIST Sürdürülebilirlik Endeksindeki Firmalarda Araştırma. </w:t>
      </w:r>
      <w:r w:rsidRPr="008B704F">
        <w:rPr>
          <w:rFonts w:ascii="Times New Roman" w:hAnsi="Times New Roman" w:cs="Times New Roman"/>
          <w:i/>
          <w:iCs/>
          <w:sz w:val="20"/>
          <w:szCs w:val="24"/>
        </w:rPr>
        <w:t>Süleyman Demirel Üniversitesi İktisadi ve İdari Bilimler Fakültesi Dergisi</w:t>
      </w:r>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20</w:t>
      </w:r>
      <w:r w:rsidRPr="008B704F">
        <w:rPr>
          <w:rFonts w:ascii="Times New Roman" w:hAnsi="Times New Roman" w:cs="Times New Roman"/>
          <w:sz w:val="20"/>
          <w:szCs w:val="24"/>
        </w:rPr>
        <w:t>(3), 55-72.</w:t>
      </w:r>
    </w:p>
    <w:p w14:paraId="67D07035"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Persson</w:t>
      </w:r>
      <w:proofErr w:type="spellEnd"/>
      <w:r w:rsidRPr="008B704F">
        <w:rPr>
          <w:rFonts w:ascii="Times New Roman" w:hAnsi="Times New Roman" w:cs="Times New Roman"/>
          <w:sz w:val="20"/>
          <w:szCs w:val="24"/>
        </w:rPr>
        <w:t xml:space="preserve">, S., &amp; </w:t>
      </w:r>
      <w:proofErr w:type="spellStart"/>
      <w:r w:rsidRPr="008B704F">
        <w:rPr>
          <w:rFonts w:ascii="Times New Roman" w:hAnsi="Times New Roman" w:cs="Times New Roman"/>
          <w:sz w:val="20"/>
          <w:szCs w:val="24"/>
        </w:rPr>
        <w:t>Shrivastava</w:t>
      </w:r>
      <w:proofErr w:type="spellEnd"/>
      <w:r w:rsidRPr="008B704F">
        <w:rPr>
          <w:rFonts w:ascii="Times New Roman" w:hAnsi="Times New Roman" w:cs="Times New Roman"/>
          <w:sz w:val="20"/>
          <w:szCs w:val="24"/>
        </w:rPr>
        <w:t xml:space="preserve">, P. (2016). </w:t>
      </w:r>
      <w:proofErr w:type="spellStart"/>
      <w:r w:rsidRPr="008B704F">
        <w:rPr>
          <w:rFonts w:ascii="Times New Roman" w:hAnsi="Times New Roman" w:cs="Times New Roman"/>
          <w:sz w:val="20"/>
          <w:szCs w:val="24"/>
        </w:rPr>
        <w:t>Sustainable</w:t>
      </w:r>
      <w:proofErr w:type="spellEnd"/>
      <w:r w:rsidRPr="008B704F">
        <w:rPr>
          <w:rFonts w:ascii="Times New Roman" w:hAnsi="Times New Roman" w:cs="Times New Roman"/>
          <w:sz w:val="20"/>
          <w:szCs w:val="24"/>
        </w:rPr>
        <w:t xml:space="preserve"> Development of Human </w:t>
      </w:r>
      <w:proofErr w:type="spellStart"/>
      <w:r w:rsidRPr="008B704F">
        <w:rPr>
          <w:rFonts w:ascii="Times New Roman" w:hAnsi="Times New Roman" w:cs="Times New Roman"/>
          <w:sz w:val="20"/>
          <w:szCs w:val="24"/>
        </w:rPr>
        <w:t>Resources</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Inspired</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by</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Chinese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Philosophies</w:t>
      </w:r>
      <w:proofErr w:type="spellEnd"/>
      <w:r w:rsidRPr="008B704F">
        <w:rPr>
          <w:rFonts w:ascii="Times New Roman" w:hAnsi="Times New Roman" w:cs="Times New Roman"/>
          <w:sz w:val="20"/>
          <w:szCs w:val="24"/>
        </w:rPr>
        <w:t xml:space="preserve">: A </w:t>
      </w:r>
      <w:proofErr w:type="spellStart"/>
      <w:r w:rsidRPr="008B704F">
        <w:rPr>
          <w:rFonts w:ascii="Times New Roman" w:hAnsi="Times New Roman" w:cs="Times New Roman"/>
          <w:sz w:val="20"/>
          <w:szCs w:val="24"/>
        </w:rPr>
        <w:t>Repositioning</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Based</w:t>
      </w:r>
      <w:proofErr w:type="spellEnd"/>
      <w:r w:rsidRPr="008B704F">
        <w:rPr>
          <w:rFonts w:ascii="Times New Roman" w:hAnsi="Times New Roman" w:cs="Times New Roman"/>
          <w:sz w:val="20"/>
          <w:szCs w:val="24"/>
        </w:rPr>
        <w:t xml:space="preserve"> on François </w:t>
      </w:r>
      <w:proofErr w:type="spellStart"/>
      <w:r w:rsidRPr="008B704F">
        <w:rPr>
          <w:rFonts w:ascii="Times New Roman" w:hAnsi="Times New Roman" w:cs="Times New Roman"/>
          <w:sz w:val="20"/>
          <w:szCs w:val="24"/>
        </w:rPr>
        <w:t>Jullien’s</w:t>
      </w:r>
      <w:proofErr w:type="spellEnd"/>
      <w:r w:rsidRPr="008B704F">
        <w:rPr>
          <w:rFonts w:ascii="Times New Roman" w:hAnsi="Times New Roman" w:cs="Times New Roman"/>
          <w:sz w:val="20"/>
          <w:szCs w:val="24"/>
        </w:rPr>
        <w:t xml:space="preserve"> Works. </w:t>
      </w:r>
      <w:r w:rsidRPr="008B704F">
        <w:rPr>
          <w:rFonts w:ascii="Times New Roman" w:hAnsi="Times New Roman" w:cs="Times New Roman"/>
          <w:i/>
          <w:iCs/>
          <w:sz w:val="20"/>
          <w:szCs w:val="24"/>
        </w:rPr>
        <w:t xml:space="preserve">Management </w:t>
      </w:r>
      <w:proofErr w:type="spellStart"/>
      <w:r w:rsidRPr="008B704F">
        <w:rPr>
          <w:rFonts w:ascii="Times New Roman" w:hAnsi="Times New Roman" w:cs="Times New Roman"/>
          <w:i/>
          <w:iCs/>
          <w:sz w:val="20"/>
          <w:szCs w:val="24"/>
        </w:rPr>
        <w:t>and</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Organization</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Review</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12</w:t>
      </w:r>
      <w:r w:rsidRPr="008B704F">
        <w:rPr>
          <w:rFonts w:ascii="Times New Roman" w:hAnsi="Times New Roman" w:cs="Times New Roman"/>
          <w:sz w:val="20"/>
          <w:szCs w:val="24"/>
        </w:rPr>
        <w:t>(3), 503-524. https://doi.org/10.1017/mor.2015.47</w:t>
      </w:r>
    </w:p>
    <w:p w14:paraId="426D9B2A"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Pham</w:t>
      </w:r>
      <w:proofErr w:type="spellEnd"/>
      <w:r w:rsidRPr="008B704F">
        <w:rPr>
          <w:rFonts w:ascii="Times New Roman" w:hAnsi="Times New Roman" w:cs="Times New Roman"/>
          <w:sz w:val="20"/>
          <w:szCs w:val="24"/>
        </w:rPr>
        <w:t xml:space="preserve">, D. D. T., &amp; </w:t>
      </w:r>
      <w:proofErr w:type="spellStart"/>
      <w:r w:rsidRPr="008B704F">
        <w:rPr>
          <w:rFonts w:ascii="Times New Roman" w:hAnsi="Times New Roman" w:cs="Times New Roman"/>
          <w:sz w:val="20"/>
          <w:szCs w:val="24"/>
        </w:rPr>
        <w:t>Paillé</w:t>
      </w:r>
      <w:proofErr w:type="spellEnd"/>
      <w:r w:rsidRPr="008B704F">
        <w:rPr>
          <w:rFonts w:ascii="Times New Roman" w:hAnsi="Times New Roman" w:cs="Times New Roman"/>
          <w:sz w:val="20"/>
          <w:szCs w:val="24"/>
        </w:rPr>
        <w:t xml:space="preserve">, P. (2019). </w:t>
      </w:r>
      <w:proofErr w:type="spellStart"/>
      <w:r w:rsidRPr="008B704F">
        <w:rPr>
          <w:rFonts w:ascii="Times New Roman" w:hAnsi="Times New Roman" w:cs="Times New Roman"/>
          <w:sz w:val="20"/>
          <w:szCs w:val="24"/>
        </w:rPr>
        <w:t>Green</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recruitment</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and</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selection</w:t>
      </w:r>
      <w:proofErr w:type="spellEnd"/>
      <w:r w:rsidRPr="008B704F">
        <w:rPr>
          <w:rFonts w:ascii="Times New Roman" w:hAnsi="Times New Roman" w:cs="Times New Roman"/>
          <w:sz w:val="20"/>
          <w:szCs w:val="24"/>
        </w:rPr>
        <w:t xml:space="preserve">: An </w:t>
      </w:r>
      <w:proofErr w:type="spellStart"/>
      <w:r w:rsidRPr="008B704F">
        <w:rPr>
          <w:rFonts w:ascii="Times New Roman" w:hAnsi="Times New Roman" w:cs="Times New Roman"/>
          <w:sz w:val="20"/>
          <w:szCs w:val="24"/>
        </w:rPr>
        <w:t>insight</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into</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green</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patterns</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 xml:space="preserve">International </w:t>
      </w:r>
      <w:proofErr w:type="spellStart"/>
      <w:r w:rsidRPr="008B704F">
        <w:rPr>
          <w:rFonts w:ascii="Times New Roman" w:hAnsi="Times New Roman" w:cs="Times New Roman"/>
          <w:i/>
          <w:iCs/>
          <w:sz w:val="20"/>
          <w:szCs w:val="24"/>
        </w:rPr>
        <w:t>Journal</w:t>
      </w:r>
      <w:proofErr w:type="spellEnd"/>
      <w:r w:rsidRPr="008B704F">
        <w:rPr>
          <w:rFonts w:ascii="Times New Roman" w:hAnsi="Times New Roman" w:cs="Times New Roman"/>
          <w:i/>
          <w:iCs/>
          <w:sz w:val="20"/>
          <w:szCs w:val="24"/>
        </w:rPr>
        <w:t xml:space="preserve"> of </w:t>
      </w:r>
      <w:proofErr w:type="spellStart"/>
      <w:r w:rsidRPr="008B704F">
        <w:rPr>
          <w:rFonts w:ascii="Times New Roman" w:hAnsi="Times New Roman" w:cs="Times New Roman"/>
          <w:i/>
          <w:iCs/>
          <w:sz w:val="20"/>
          <w:szCs w:val="24"/>
        </w:rPr>
        <w:t>Manpower</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41</w:t>
      </w:r>
      <w:r w:rsidRPr="008B704F">
        <w:rPr>
          <w:rFonts w:ascii="Times New Roman" w:hAnsi="Times New Roman" w:cs="Times New Roman"/>
          <w:sz w:val="20"/>
          <w:szCs w:val="24"/>
        </w:rPr>
        <w:t>(3), 258-272. https://doi.org/10.1108/IJM-05-2018-0155</w:t>
      </w:r>
    </w:p>
    <w:p w14:paraId="01E6620B" w14:textId="77777777" w:rsidR="00835D34" w:rsidRPr="008B704F" w:rsidRDefault="00835D34" w:rsidP="00A917A6">
      <w:pPr>
        <w:pStyle w:val="Kaynaka"/>
        <w:spacing w:after="120" w:line="240" w:lineRule="auto"/>
        <w:rPr>
          <w:rFonts w:ascii="Times New Roman" w:hAnsi="Times New Roman" w:cs="Times New Roman"/>
          <w:sz w:val="20"/>
          <w:szCs w:val="24"/>
        </w:rPr>
      </w:pPr>
      <w:proofErr w:type="spellStart"/>
      <w:r w:rsidRPr="008B704F">
        <w:rPr>
          <w:rFonts w:ascii="Times New Roman" w:hAnsi="Times New Roman" w:cs="Times New Roman"/>
          <w:sz w:val="20"/>
          <w:szCs w:val="24"/>
        </w:rPr>
        <w:t>Podgorodnichenko</w:t>
      </w:r>
      <w:proofErr w:type="spellEnd"/>
      <w:r w:rsidRPr="008B704F">
        <w:rPr>
          <w:rFonts w:ascii="Times New Roman" w:hAnsi="Times New Roman" w:cs="Times New Roman"/>
          <w:sz w:val="20"/>
          <w:szCs w:val="24"/>
        </w:rPr>
        <w:t xml:space="preserve">, N., </w:t>
      </w:r>
      <w:proofErr w:type="spellStart"/>
      <w:r w:rsidRPr="008B704F">
        <w:rPr>
          <w:rFonts w:ascii="Times New Roman" w:hAnsi="Times New Roman" w:cs="Times New Roman"/>
          <w:sz w:val="20"/>
          <w:szCs w:val="24"/>
        </w:rPr>
        <w:t>Akmal</w:t>
      </w:r>
      <w:proofErr w:type="spellEnd"/>
      <w:r w:rsidRPr="008B704F">
        <w:rPr>
          <w:rFonts w:ascii="Times New Roman" w:hAnsi="Times New Roman" w:cs="Times New Roman"/>
          <w:sz w:val="20"/>
          <w:szCs w:val="24"/>
        </w:rPr>
        <w:t xml:space="preserve">, A., Edgar, F., &amp; </w:t>
      </w:r>
      <w:proofErr w:type="spellStart"/>
      <w:r w:rsidRPr="008B704F">
        <w:rPr>
          <w:rFonts w:ascii="Times New Roman" w:hAnsi="Times New Roman" w:cs="Times New Roman"/>
          <w:sz w:val="20"/>
          <w:szCs w:val="24"/>
        </w:rPr>
        <w:t>Everett</w:t>
      </w:r>
      <w:proofErr w:type="spellEnd"/>
      <w:r w:rsidRPr="008B704F">
        <w:rPr>
          <w:rFonts w:ascii="Times New Roman" w:hAnsi="Times New Roman" w:cs="Times New Roman"/>
          <w:sz w:val="20"/>
          <w:szCs w:val="24"/>
        </w:rPr>
        <w:t xml:space="preserve">, A. M. (2020). </w:t>
      </w:r>
      <w:proofErr w:type="spellStart"/>
      <w:r w:rsidRPr="008B704F">
        <w:rPr>
          <w:rFonts w:ascii="Times New Roman" w:hAnsi="Times New Roman" w:cs="Times New Roman"/>
          <w:sz w:val="20"/>
          <w:szCs w:val="24"/>
        </w:rPr>
        <w:t>Sustainable</w:t>
      </w:r>
      <w:proofErr w:type="spellEnd"/>
      <w:r w:rsidRPr="008B704F">
        <w:rPr>
          <w:rFonts w:ascii="Times New Roman" w:hAnsi="Times New Roman" w:cs="Times New Roman"/>
          <w:sz w:val="20"/>
          <w:szCs w:val="24"/>
        </w:rPr>
        <w:t xml:space="preserve"> HRM: </w:t>
      </w:r>
      <w:proofErr w:type="spellStart"/>
      <w:r w:rsidRPr="008B704F">
        <w:rPr>
          <w:rFonts w:ascii="Times New Roman" w:hAnsi="Times New Roman" w:cs="Times New Roman"/>
          <w:sz w:val="20"/>
          <w:szCs w:val="24"/>
        </w:rPr>
        <w:t>Toward</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addressing</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diverse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employee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roles</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i/>
          <w:iCs/>
          <w:sz w:val="20"/>
          <w:szCs w:val="24"/>
        </w:rPr>
        <w:t>Employee</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Relations</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The</w:t>
      </w:r>
      <w:proofErr w:type="spellEnd"/>
      <w:r w:rsidRPr="008B704F">
        <w:rPr>
          <w:rFonts w:ascii="Times New Roman" w:hAnsi="Times New Roman" w:cs="Times New Roman"/>
          <w:i/>
          <w:iCs/>
          <w:sz w:val="20"/>
          <w:szCs w:val="24"/>
        </w:rPr>
        <w:t xml:space="preserve"> International </w:t>
      </w:r>
      <w:proofErr w:type="spellStart"/>
      <w:r w:rsidRPr="008B704F">
        <w:rPr>
          <w:rFonts w:ascii="Times New Roman" w:hAnsi="Times New Roman" w:cs="Times New Roman"/>
          <w:i/>
          <w:iCs/>
          <w:sz w:val="20"/>
          <w:szCs w:val="24"/>
        </w:rPr>
        <w:t>Journal</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i/>
          <w:iCs/>
          <w:sz w:val="20"/>
          <w:szCs w:val="24"/>
        </w:rPr>
        <w:t>ahead</w:t>
      </w:r>
      <w:proofErr w:type="spellEnd"/>
      <w:r w:rsidRPr="008B704F">
        <w:rPr>
          <w:rFonts w:ascii="Times New Roman" w:hAnsi="Times New Roman" w:cs="Times New Roman"/>
          <w:i/>
          <w:iCs/>
          <w:sz w:val="20"/>
          <w:szCs w:val="24"/>
        </w:rPr>
        <w:t>-of-</w:t>
      </w:r>
      <w:proofErr w:type="spellStart"/>
      <w:r w:rsidRPr="008B704F">
        <w:rPr>
          <w:rFonts w:ascii="Times New Roman" w:hAnsi="Times New Roman" w:cs="Times New Roman"/>
          <w:i/>
          <w:iCs/>
          <w:sz w:val="20"/>
          <w:szCs w:val="24"/>
        </w:rPr>
        <w:t>print</w:t>
      </w:r>
      <w:proofErr w:type="spellEnd"/>
      <w:r w:rsidRPr="008B704F">
        <w:rPr>
          <w:rFonts w:ascii="Times New Roman" w:hAnsi="Times New Roman" w:cs="Times New Roman"/>
          <w:sz w:val="20"/>
          <w:szCs w:val="24"/>
        </w:rPr>
        <w:t>(</w:t>
      </w:r>
      <w:proofErr w:type="spellStart"/>
      <w:r w:rsidRPr="008B704F">
        <w:rPr>
          <w:rFonts w:ascii="Times New Roman" w:hAnsi="Times New Roman" w:cs="Times New Roman"/>
          <w:sz w:val="20"/>
          <w:szCs w:val="24"/>
        </w:rPr>
        <w:t>ahead</w:t>
      </w:r>
      <w:proofErr w:type="spellEnd"/>
      <w:r w:rsidRPr="008B704F">
        <w:rPr>
          <w:rFonts w:ascii="Times New Roman" w:hAnsi="Times New Roman" w:cs="Times New Roman"/>
          <w:sz w:val="20"/>
          <w:szCs w:val="24"/>
        </w:rPr>
        <w:t>-of-</w:t>
      </w:r>
      <w:proofErr w:type="spellStart"/>
      <w:r w:rsidRPr="008B704F">
        <w:rPr>
          <w:rFonts w:ascii="Times New Roman" w:hAnsi="Times New Roman" w:cs="Times New Roman"/>
          <w:sz w:val="20"/>
          <w:szCs w:val="24"/>
        </w:rPr>
        <w:t>print</w:t>
      </w:r>
      <w:proofErr w:type="spellEnd"/>
      <w:r w:rsidRPr="008B704F">
        <w:rPr>
          <w:rFonts w:ascii="Times New Roman" w:hAnsi="Times New Roman" w:cs="Times New Roman"/>
          <w:sz w:val="20"/>
          <w:szCs w:val="24"/>
        </w:rPr>
        <w:t>). https://doi.org/10.1108/ER-01-2019-0016</w:t>
      </w:r>
    </w:p>
    <w:p w14:paraId="7E4BF3EB"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Polat Dede, N. (2019). Sürdürülebilirlik, İşveren Markası Oluşturma ve Yetenek Yönetimi Uygulamaları Arasındaki İlişkiler. </w:t>
      </w:r>
      <w:proofErr w:type="spellStart"/>
      <w:r w:rsidRPr="008B704F">
        <w:rPr>
          <w:rFonts w:ascii="Times New Roman" w:hAnsi="Times New Roman" w:cs="Times New Roman"/>
          <w:i/>
          <w:iCs/>
          <w:sz w:val="20"/>
          <w:szCs w:val="24"/>
        </w:rPr>
        <w:t>InTraders</w:t>
      </w:r>
      <w:proofErr w:type="spellEnd"/>
      <w:r w:rsidRPr="008B704F">
        <w:rPr>
          <w:rFonts w:ascii="Times New Roman" w:hAnsi="Times New Roman" w:cs="Times New Roman"/>
          <w:i/>
          <w:iCs/>
          <w:sz w:val="20"/>
          <w:szCs w:val="24"/>
        </w:rPr>
        <w:t xml:space="preserve"> International </w:t>
      </w:r>
      <w:proofErr w:type="spellStart"/>
      <w:r w:rsidRPr="008B704F">
        <w:rPr>
          <w:rFonts w:ascii="Times New Roman" w:hAnsi="Times New Roman" w:cs="Times New Roman"/>
          <w:i/>
          <w:iCs/>
          <w:sz w:val="20"/>
          <w:szCs w:val="24"/>
        </w:rPr>
        <w:t>Trade</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Academic</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Journal</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w:t>
      </w:r>
      <w:r w:rsidRPr="008B704F">
        <w:rPr>
          <w:rFonts w:ascii="Times New Roman" w:hAnsi="Times New Roman" w:cs="Times New Roman"/>
          <w:sz w:val="20"/>
          <w:szCs w:val="24"/>
        </w:rPr>
        <w:t>(1), 145-168.</w:t>
      </w:r>
    </w:p>
    <w:p w14:paraId="42D979DB"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Saha, N., </w:t>
      </w:r>
      <w:proofErr w:type="spellStart"/>
      <w:r w:rsidRPr="008B704F">
        <w:rPr>
          <w:rFonts w:ascii="Times New Roman" w:hAnsi="Times New Roman" w:cs="Times New Roman"/>
          <w:sz w:val="20"/>
          <w:szCs w:val="24"/>
        </w:rPr>
        <w:t>Chatterjee</w:t>
      </w:r>
      <w:proofErr w:type="spellEnd"/>
      <w:r w:rsidRPr="008B704F">
        <w:rPr>
          <w:rFonts w:ascii="Times New Roman" w:hAnsi="Times New Roman" w:cs="Times New Roman"/>
          <w:sz w:val="20"/>
          <w:szCs w:val="24"/>
        </w:rPr>
        <w:t xml:space="preserve">, B., </w:t>
      </w:r>
      <w:proofErr w:type="spellStart"/>
      <w:r w:rsidRPr="008B704F">
        <w:rPr>
          <w:rFonts w:ascii="Times New Roman" w:hAnsi="Times New Roman" w:cs="Times New Roman"/>
          <w:sz w:val="20"/>
          <w:szCs w:val="24"/>
        </w:rPr>
        <w:t>Gregar</w:t>
      </w:r>
      <w:proofErr w:type="spellEnd"/>
      <w:r w:rsidRPr="008B704F">
        <w:rPr>
          <w:rFonts w:ascii="Times New Roman" w:hAnsi="Times New Roman" w:cs="Times New Roman"/>
          <w:sz w:val="20"/>
          <w:szCs w:val="24"/>
        </w:rPr>
        <w:t xml:space="preserve">, A., &amp; </w:t>
      </w:r>
      <w:proofErr w:type="spellStart"/>
      <w:r w:rsidRPr="008B704F">
        <w:rPr>
          <w:rFonts w:ascii="Times New Roman" w:hAnsi="Times New Roman" w:cs="Times New Roman"/>
          <w:sz w:val="20"/>
          <w:szCs w:val="24"/>
        </w:rPr>
        <w:t>Sáha</w:t>
      </w:r>
      <w:proofErr w:type="spellEnd"/>
      <w:r w:rsidRPr="008B704F">
        <w:rPr>
          <w:rFonts w:ascii="Times New Roman" w:hAnsi="Times New Roman" w:cs="Times New Roman"/>
          <w:sz w:val="20"/>
          <w:szCs w:val="24"/>
        </w:rPr>
        <w:t xml:space="preserve">, P. (2016). </w:t>
      </w:r>
      <w:proofErr w:type="spellStart"/>
      <w:r w:rsidRPr="008B704F">
        <w:rPr>
          <w:rFonts w:ascii="Times New Roman" w:hAnsi="Times New Roman" w:cs="Times New Roman"/>
          <w:sz w:val="20"/>
          <w:szCs w:val="24"/>
        </w:rPr>
        <w:t>The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impact</w:t>
      </w:r>
      <w:proofErr w:type="spellEnd"/>
      <w:r w:rsidRPr="008B704F">
        <w:rPr>
          <w:rFonts w:ascii="Times New Roman" w:hAnsi="Times New Roman" w:cs="Times New Roman"/>
          <w:sz w:val="20"/>
          <w:szCs w:val="24"/>
        </w:rPr>
        <w:t xml:space="preserve"> of SHRM on </w:t>
      </w:r>
      <w:proofErr w:type="spellStart"/>
      <w:r w:rsidRPr="008B704F">
        <w:rPr>
          <w:rFonts w:ascii="Times New Roman" w:hAnsi="Times New Roman" w:cs="Times New Roman"/>
          <w:sz w:val="20"/>
          <w:szCs w:val="24"/>
        </w:rPr>
        <w:t>sustainable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organizational</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learning</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and</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performance</w:t>
      </w:r>
      <w:proofErr w:type="spellEnd"/>
      <w:r w:rsidRPr="008B704F">
        <w:rPr>
          <w:rFonts w:ascii="Times New Roman" w:hAnsi="Times New Roman" w:cs="Times New Roman"/>
          <w:sz w:val="20"/>
          <w:szCs w:val="24"/>
        </w:rPr>
        <w:t xml:space="preserve"> </w:t>
      </w:r>
      <w:proofErr w:type="spellStart"/>
      <w:r w:rsidRPr="008B704F">
        <w:rPr>
          <w:rFonts w:ascii="Times New Roman" w:hAnsi="Times New Roman" w:cs="Times New Roman"/>
          <w:sz w:val="20"/>
          <w:szCs w:val="24"/>
        </w:rPr>
        <w:t>development</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 xml:space="preserve">International </w:t>
      </w:r>
      <w:proofErr w:type="spellStart"/>
      <w:r w:rsidRPr="008B704F">
        <w:rPr>
          <w:rFonts w:ascii="Times New Roman" w:hAnsi="Times New Roman" w:cs="Times New Roman"/>
          <w:i/>
          <w:iCs/>
          <w:sz w:val="20"/>
          <w:szCs w:val="24"/>
        </w:rPr>
        <w:t>Journal</w:t>
      </w:r>
      <w:proofErr w:type="spellEnd"/>
      <w:r w:rsidRPr="008B704F">
        <w:rPr>
          <w:rFonts w:ascii="Times New Roman" w:hAnsi="Times New Roman" w:cs="Times New Roman"/>
          <w:i/>
          <w:iCs/>
          <w:sz w:val="20"/>
          <w:szCs w:val="24"/>
        </w:rPr>
        <w:t xml:space="preserve"> of </w:t>
      </w:r>
      <w:proofErr w:type="spellStart"/>
      <w:r w:rsidRPr="008B704F">
        <w:rPr>
          <w:rFonts w:ascii="Times New Roman" w:hAnsi="Times New Roman" w:cs="Times New Roman"/>
          <w:i/>
          <w:iCs/>
          <w:sz w:val="20"/>
          <w:szCs w:val="24"/>
        </w:rPr>
        <w:t>Organizational</w:t>
      </w:r>
      <w:proofErr w:type="spell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Leadership</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5</w:t>
      </w:r>
      <w:r w:rsidRPr="008B704F">
        <w:rPr>
          <w:rFonts w:ascii="Times New Roman" w:hAnsi="Times New Roman" w:cs="Times New Roman"/>
          <w:sz w:val="20"/>
          <w:szCs w:val="24"/>
        </w:rPr>
        <w:t>(1), 63-75. https://doi.org/10.33844/ijol.2016.60291</w:t>
      </w:r>
    </w:p>
    <w:p w14:paraId="2C249E4D"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T.C. Dışişleri Bakanlığı. (2021). </w:t>
      </w:r>
      <w:r w:rsidRPr="008B704F">
        <w:rPr>
          <w:rFonts w:ascii="Times New Roman" w:hAnsi="Times New Roman" w:cs="Times New Roman"/>
          <w:i/>
          <w:iCs/>
          <w:sz w:val="20"/>
          <w:szCs w:val="24"/>
        </w:rPr>
        <w:t>Sürdürülebilir Kalkınma</w:t>
      </w:r>
      <w:r w:rsidRPr="008B704F">
        <w:rPr>
          <w:rFonts w:ascii="Times New Roman" w:hAnsi="Times New Roman" w:cs="Times New Roman"/>
          <w:sz w:val="20"/>
          <w:szCs w:val="24"/>
        </w:rPr>
        <w:t>. T.C. Dışişleri Bakanlığı. https://www.mfa.gov.tr/surdurulebilir-kalkinma.tr.mfa</w:t>
      </w:r>
    </w:p>
    <w:p w14:paraId="13D9BE5A"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UNDP. (2021). </w:t>
      </w:r>
      <w:proofErr w:type="spellStart"/>
      <w:r w:rsidRPr="008B704F">
        <w:rPr>
          <w:rFonts w:ascii="Times New Roman" w:hAnsi="Times New Roman" w:cs="Times New Roman"/>
          <w:i/>
          <w:iCs/>
          <w:sz w:val="20"/>
          <w:szCs w:val="24"/>
        </w:rPr>
        <w:t>Sustainable</w:t>
      </w:r>
      <w:proofErr w:type="spellEnd"/>
      <w:r w:rsidRPr="008B704F">
        <w:rPr>
          <w:rFonts w:ascii="Times New Roman" w:hAnsi="Times New Roman" w:cs="Times New Roman"/>
          <w:i/>
          <w:iCs/>
          <w:sz w:val="20"/>
          <w:szCs w:val="24"/>
        </w:rPr>
        <w:t xml:space="preserve"> Development </w:t>
      </w:r>
      <w:proofErr w:type="spellStart"/>
      <w:r w:rsidRPr="008B704F">
        <w:rPr>
          <w:rFonts w:ascii="Times New Roman" w:hAnsi="Times New Roman" w:cs="Times New Roman"/>
          <w:i/>
          <w:iCs/>
          <w:sz w:val="20"/>
          <w:szCs w:val="24"/>
        </w:rPr>
        <w:t>Goals</w:t>
      </w:r>
      <w:proofErr w:type="spellEnd"/>
      <w:r w:rsidRPr="008B704F">
        <w:rPr>
          <w:rFonts w:ascii="Times New Roman" w:hAnsi="Times New Roman" w:cs="Times New Roman"/>
          <w:sz w:val="20"/>
          <w:szCs w:val="24"/>
        </w:rPr>
        <w:t xml:space="preserve">. United Nations Development </w:t>
      </w:r>
      <w:proofErr w:type="spellStart"/>
      <w:r w:rsidRPr="008B704F">
        <w:rPr>
          <w:rFonts w:ascii="Times New Roman" w:hAnsi="Times New Roman" w:cs="Times New Roman"/>
          <w:sz w:val="20"/>
          <w:szCs w:val="24"/>
        </w:rPr>
        <w:t>Programme</w:t>
      </w:r>
      <w:proofErr w:type="spellEnd"/>
      <w:r w:rsidRPr="008B704F">
        <w:rPr>
          <w:rFonts w:ascii="Times New Roman" w:hAnsi="Times New Roman" w:cs="Times New Roman"/>
          <w:sz w:val="20"/>
          <w:szCs w:val="24"/>
        </w:rPr>
        <w:t>. https://www.undp.org/sustainable-development-goals</w:t>
      </w:r>
    </w:p>
    <w:p w14:paraId="23683606"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Vatansever, Ç., Kılıç, N., &amp; Dinler, G. (2019). Çalışanların Sürdürülebilirlik Davranışları ve Sürdürülebilir Çalışma Yaşamı için İnsan Kaynakları Yönetimi: Türkiye’den İki Kesit. </w:t>
      </w:r>
      <w:proofErr w:type="spellStart"/>
      <w:r w:rsidRPr="008B704F">
        <w:rPr>
          <w:rFonts w:ascii="Times New Roman" w:hAnsi="Times New Roman" w:cs="Times New Roman"/>
          <w:i/>
          <w:iCs/>
          <w:sz w:val="20"/>
          <w:szCs w:val="24"/>
        </w:rPr>
        <w:t>Istanbul</w:t>
      </w:r>
      <w:proofErr w:type="spellEnd"/>
      <w:r w:rsidRPr="008B704F">
        <w:rPr>
          <w:rFonts w:ascii="Times New Roman" w:hAnsi="Times New Roman" w:cs="Times New Roman"/>
          <w:i/>
          <w:iCs/>
          <w:sz w:val="20"/>
          <w:szCs w:val="24"/>
        </w:rPr>
        <w:t xml:space="preserve"> Management </w:t>
      </w:r>
      <w:proofErr w:type="spellStart"/>
      <w:r w:rsidRPr="008B704F">
        <w:rPr>
          <w:rFonts w:ascii="Times New Roman" w:hAnsi="Times New Roman" w:cs="Times New Roman"/>
          <w:i/>
          <w:iCs/>
          <w:sz w:val="20"/>
          <w:szCs w:val="24"/>
        </w:rPr>
        <w:t>Journal</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29</w:t>
      </w:r>
      <w:r w:rsidRPr="008B704F">
        <w:rPr>
          <w:rFonts w:ascii="Times New Roman" w:hAnsi="Times New Roman" w:cs="Times New Roman"/>
          <w:sz w:val="20"/>
          <w:szCs w:val="24"/>
        </w:rPr>
        <w:t>(85), 7-39. https://doi.org/10.26650/imj.2018.29.85.0007</w:t>
      </w:r>
    </w:p>
    <w:p w14:paraId="6FED47EA" w14:textId="77777777" w:rsidR="00835D34" w:rsidRPr="008B704F" w:rsidRDefault="00835D34" w:rsidP="00A917A6">
      <w:pPr>
        <w:pStyle w:val="Kaynaka"/>
        <w:spacing w:after="120" w:line="240" w:lineRule="auto"/>
        <w:rPr>
          <w:rFonts w:ascii="Times New Roman" w:hAnsi="Times New Roman" w:cs="Times New Roman"/>
          <w:sz w:val="20"/>
          <w:szCs w:val="24"/>
        </w:rPr>
      </w:pPr>
      <w:r w:rsidRPr="008B704F">
        <w:rPr>
          <w:rFonts w:ascii="Times New Roman" w:hAnsi="Times New Roman" w:cs="Times New Roman"/>
          <w:sz w:val="20"/>
          <w:szCs w:val="24"/>
        </w:rPr>
        <w:t xml:space="preserve">Yavuz, N. (2020). Yeşil İnsan Kaynakları Yönetimi ve Yeşil İş Yetkinliklerinin İçerik Analizi Yöntemi İle Değerlendirilmesi. </w:t>
      </w:r>
      <w:proofErr w:type="spellStart"/>
      <w:r w:rsidRPr="008B704F">
        <w:rPr>
          <w:rFonts w:ascii="Times New Roman" w:hAnsi="Times New Roman" w:cs="Times New Roman"/>
          <w:i/>
          <w:iCs/>
          <w:sz w:val="20"/>
          <w:szCs w:val="24"/>
        </w:rPr>
        <w:t>Journal</w:t>
      </w:r>
      <w:proofErr w:type="spellEnd"/>
      <w:r w:rsidRPr="008B704F">
        <w:rPr>
          <w:rFonts w:ascii="Times New Roman" w:hAnsi="Times New Roman" w:cs="Times New Roman"/>
          <w:i/>
          <w:iCs/>
          <w:sz w:val="20"/>
          <w:szCs w:val="24"/>
        </w:rPr>
        <w:t xml:space="preserve"> of Business </w:t>
      </w:r>
      <w:proofErr w:type="spellStart"/>
      <w:proofErr w:type="gramStart"/>
      <w:r w:rsidRPr="008B704F">
        <w:rPr>
          <w:rFonts w:ascii="Times New Roman" w:hAnsi="Times New Roman" w:cs="Times New Roman"/>
          <w:i/>
          <w:iCs/>
          <w:sz w:val="20"/>
          <w:szCs w:val="24"/>
        </w:rPr>
        <w:t>Research</w:t>
      </w:r>
      <w:proofErr w:type="spellEnd"/>
      <w:r w:rsidRPr="008B704F">
        <w:rPr>
          <w:rFonts w:ascii="Times New Roman" w:hAnsi="Times New Roman" w:cs="Times New Roman"/>
          <w:i/>
          <w:iCs/>
          <w:sz w:val="20"/>
          <w:szCs w:val="24"/>
        </w:rPr>
        <w:t xml:space="preserve"> -</w:t>
      </w:r>
      <w:proofErr w:type="gramEnd"/>
      <w:r w:rsidRPr="008B704F">
        <w:rPr>
          <w:rFonts w:ascii="Times New Roman" w:hAnsi="Times New Roman" w:cs="Times New Roman"/>
          <w:i/>
          <w:iCs/>
          <w:sz w:val="20"/>
          <w:szCs w:val="24"/>
        </w:rPr>
        <w:t xml:space="preserve"> </w:t>
      </w:r>
      <w:proofErr w:type="spellStart"/>
      <w:r w:rsidRPr="008B704F">
        <w:rPr>
          <w:rFonts w:ascii="Times New Roman" w:hAnsi="Times New Roman" w:cs="Times New Roman"/>
          <w:i/>
          <w:iCs/>
          <w:sz w:val="20"/>
          <w:szCs w:val="24"/>
        </w:rPr>
        <w:t>Turk</w:t>
      </w:r>
      <w:proofErr w:type="spellEnd"/>
      <w:r w:rsidRPr="008B704F">
        <w:rPr>
          <w:rFonts w:ascii="Times New Roman" w:hAnsi="Times New Roman" w:cs="Times New Roman"/>
          <w:sz w:val="20"/>
          <w:szCs w:val="24"/>
        </w:rPr>
        <w:t xml:space="preserve">, </w:t>
      </w:r>
      <w:r w:rsidRPr="008B704F">
        <w:rPr>
          <w:rFonts w:ascii="Times New Roman" w:hAnsi="Times New Roman" w:cs="Times New Roman"/>
          <w:i/>
          <w:iCs/>
          <w:sz w:val="20"/>
          <w:szCs w:val="24"/>
        </w:rPr>
        <w:t>12</w:t>
      </w:r>
      <w:r w:rsidRPr="008B704F">
        <w:rPr>
          <w:rFonts w:ascii="Times New Roman" w:hAnsi="Times New Roman" w:cs="Times New Roman"/>
          <w:sz w:val="20"/>
          <w:szCs w:val="24"/>
        </w:rPr>
        <w:t>(3), 2669-2681. https://doi.org/10.20491/isarder.2020.1000</w:t>
      </w:r>
    </w:p>
    <w:p w14:paraId="4975BC11" w14:textId="21340A22" w:rsidR="00C04171" w:rsidRPr="008B704F" w:rsidRDefault="00835D34" w:rsidP="00A917A6">
      <w:pPr>
        <w:spacing w:after="120" w:line="240" w:lineRule="auto"/>
        <w:jc w:val="both"/>
        <w:rPr>
          <w:rFonts w:ascii="Times New Roman" w:hAnsi="Times New Roman" w:cs="Times New Roman"/>
          <w:sz w:val="20"/>
          <w:szCs w:val="24"/>
        </w:rPr>
      </w:pPr>
      <w:r w:rsidRPr="008B704F">
        <w:rPr>
          <w:rFonts w:ascii="Times New Roman" w:hAnsi="Times New Roman" w:cs="Times New Roman"/>
          <w:sz w:val="20"/>
          <w:szCs w:val="24"/>
        </w:rPr>
        <w:fldChar w:fldCharType="end"/>
      </w:r>
      <w:r w:rsidR="00DC7964" w:rsidRPr="008B704F">
        <w:rPr>
          <w:rFonts w:ascii="Times New Roman" w:hAnsi="Times New Roman" w:cs="Times New Roman"/>
          <w:sz w:val="20"/>
          <w:szCs w:val="24"/>
        </w:rPr>
        <w:t xml:space="preserve"> </w:t>
      </w:r>
    </w:p>
    <w:sectPr w:rsidR="00C04171" w:rsidRPr="008B70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85DC0" w14:textId="77777777" w:rsidR="005441A0" w:rsidRDefault="005441A0" w:rsidP="003B63E1">
      <w:pPr>
        <w:spacing w:after="0" w:line="240" w:lineRule="auto"/>
      </w:pPr>
      <w:r>
        <w:separator/>
      </w:r>
    </w:p>
  </w:endnote>
  <w:endnote w:type="continuationSeparator" w:id="0">
    <w:p w14:paraId="31C926B4" w14:textId="77777777" w:rsidR="005441A0" w:rsidRDefault="005441A0" w:rsidP="003B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4606C" w14:textId="77777777" w:rsidR="005441A0" w:rsidRDefault="005441A0" w:rsidP="003B63E1">
      <w:pPr>
        <w:spacing w:after="0" w:line="240" w:lineRule="auto"/>
      </w:pPr>
      <w:r>
        <w:separator/>
      </w:r>
    </w:p>
  </w:footnote>
  <w:footnote w:type="continuationSeparator" w:id="0">
    <w:p w14:paraId="1F56676E" w14:textId="77777777" w:rsidR="005441A0" w:rsidRDefault="005441A0" w:rsidP="003B63E1">
      <w:pPr>
        <w:spacing w:after="0" w:line="240" w:lineRule="auto"/>
      </w:pPr>
      <w:r>
        <w:continuationSeparator/>
      </w:r>
    </w:p>
  </w:footnote>
  <w:footnote w:id="1">
    <w:p w14:paraId="1DC36536" w14:textId="764D96CA" w:rsidR="00E7647E" w:rsidRDefault="00E7647E" w:rsidP="003B63E1">
      <w:pPr>
        <w:pStyle w:val="DipnotMetni"/>
      </w:pPr>
      <w:r>
        <w:rPr>
          <w:rStyle w:val="DipnotBavurusu"/>
        </w:rPr>
        <w:footnoteRef/>
      </w:r>
      <w:r>
        <w:t xml:space="preserve"> Dr. </w:t>
      </w:r>
      <w:proofErr w:type="spellStart"/>
      <w:r>
        <w:t>Öğr</w:t>
      </w:r>
      <w:proofErr w:type="spellEnd"/>
      <w:r>
        <w:t xml:space="preserve">. Üyesi, Bolu Abant İzzet Baysal Üniversitesi Bolu MYO Yönetim ve Org. Bl., </w:t>
      </w:r>
      <w:hyperlink r:id="rId1" w:history="1">
        <w:r w:rsidRPr="00C843F1">
          <w:rPr>
            <w:rStyle w:val="Kpr"/>
          </w:rPr>
          <w:t>ozgurcark@ibu.edu.tr</w:t>
        </w:r>
      </w:hyperlink>
      <w:r>
        <w:t xml:space="preserve">, </w:t>
      </w:r>
      <w:hyperlink r:id="rId2" w:history="1">
        <w:r w:rsidRPr="00C843F1">
          <w:rPr>
            <w:rStyle w:val="Kpr"/>
          </w:rPr>
          <w:t>https://orcid.org/0000-0002-4881-0542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B2236"/>
    <w:multiLevelType w:val="hybridMultilevel"/>
    <w:tmpl w:val="34B6AF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1E"/>
    <w:rsid w:val="00015DE3"/>
    <w:rsid w:val="00020E00"/>
    <w:rsid w:val="00025909"/>
    <w:rsid w:val="00051FB7"/>
    <w:rsid w:val="000A5122"/>
    <w:rsid w:val="000A54C2"/>
    <w:rsid w:val="000C69DF"/>
    <w:rsid w:val="000D5F25"/>
    <w:rsid w:val="000D6D18"/>
    <w:rsid w:val="000E3552"/>
    <w:rsid w:val="000F57D1"/>
    <w:rsid w:val="00152287"/>
    <w:rsid w:val="0016271E"/>
    <w:rsid w:val="00194F1E"/>
    <w:rsid w:val="001B68E1"/>
    <w:rsid w:val="001E07EC"/>
    <w:rsid w:val="001F7ABF"/>
    <w:rsid w:val="002336A4"/>
    <w:rsid w:val="00244929"/>
    <w:rsid w:val="002461A9"/>
    <w:rsid w:val="002A3E45"/>
    <w:rsid w:val="002B0AFE"/>
    <w:rsid w:val="002C68FB"/>
    <w:rsid w:val="0032641D"/>
    <w:rsid w:val="0033506F"/>
    <w:rsid w:val="00346A54"/>
    <w:rsid w:val="003611B4"/>
    <w:rsid w:val="00373326"/>
    <w:rsid w:val="003A4C3A"/>
    <w:rsid w:val="003B63E1"/>
    <w:rsid w:val="003C0CDC"/>
    <w:rsid w:val="003D0563"/>
    <w:rsid w:val="003D7D39"/>
    <w:rsid w:val="003E26AA"/>
    <w:rsid w:val="003E6A54"/>
    <w:rsid w:val="003E7E00"/>
    <w:rsid w:val="003F236B"/>
    <w:rsid w:val="00403698"/>
    <w:rsid w:val="004053BF"/>
    <w:rsid w:val="00423449"/>
    <w:rsid w:val="00444B12"/>
    <w:rsid w:val="00454AFF"/>
    <w:rsid w:val="00460099"/>
    <w:rsid w:val="00461218"/>
    <w:rsid w:val="004A37F5"/>
    <w:rsid w:val="004B3FC4"/>
    <w:rsid w:val="004C1554"/>
    <w:rsid w:val="005441A0"/>
    <w:rsid w:val="0055103D"/>
    <w:rsid w:val="0055104F"/>
    <w:rsid w:val="005610D6"/>
    <w:rsid w:val="00561E5E"/>
    <w:rsid w:val="00572CE9"/>
    <w:rsid w:val="00580522"/>
    <w:rsid w:val="00582254"/>
    <w:rsid w:val="005832E8"/>
    <w:rsid w:val="00583702"/>
    <w:rsid w:val="00596077"/>
    <w:rsid w:val="005A0912"/>
    <w:rsid w:val="005A7D0D"/>
    <w:rsid w:val="005B2848"/>
    <w:rsid w:val="005D368E"/>
    <w:rsid w:val="005D3910"/>
    <w:rsid w:val="006134D9"/>
    <w:rsid w:val="00620660"/>
    <w:rsid w:val="00620A87"/>
    <w:rsid w:val="00624164"/>
    <w:rsid w:val="0062607F"/>
    <w:rsid w:val="00635CA3"/>
    <w:rsid w:val="0064605A"/>
    <w:rsid w:val="0066102F"/>
    <w:rsid w:val="006668C5"/>
    <w:rsid w:val="00672D81"/>
    <w:rsid w:val="0068409F"/>
    <w:rsid w:val="006C386E"/>
    <w:rsid w:val="006D6F13"/>
    <w:rsid w:val="006E17E8"/>
    <w:rsid w:val="006F43D9"/>
    <w:rsid w:val="00742EA8"/>
    <w:rsid w:val="00742FF9"/>
    <w:rsid w:val="00745F82"/>
    <w:rsid w:val="00774719"/>
    <w:rsid w:val="00775F07"/>
    <w:rsid w:val="00790295"/>
    <w:rsid w:val="007C7C51"/>
    <w:rsid w:val="007D0E00"/>
    <w:rsid w:val="007D2EA1"/>
    <w:rsid w:val="007D693A"/>
    <w:rsid w:val="00835D34"/>
    <w:rsid w:val="00853120"/>
    <w:rsid w:val="0085539B"/>
    <w:rsid w:val="00864A98"/>
    <w:rsid w:val="008B704F"/>
    <w:rsid w:val="008C32E9"/>
    <w:rsid w:val="008D2E4A"/>
    <w:rsid w:val="008D6B3A"/>
    <w:rsid w:val="008F4B3C"/>
    <w:rsid w:val="009017B5"/>
    <w:rsid w:val="00913935"/>
    <w:rsid w:val="00917AA6"/>
    <w:rsid w:val="00974B3C"/>
    <w:rsid w:val="009854D0"/>
    <w:rsid w:val="009910A7"/>
    <w:rsid w:val="00992769"/>
    <w:rsid w:val="009932BD"/>
    <w:rsid w:val="009C3390"/>
    <w:rsid w:val="009C62C1"/>
    <w:rsid w:val="009D1CA2"/>
    <w:rsid w:val="009E43D0"/>
    <w:rsid w:val="009F2C17"/>
    <w:rsid w:val="00A25A00"/>
    <w:rsid w:val="00A37A64"/>
    <w:rsid w:val="00A402EB"/>
    <w:rsid w:val="00A41858"/>
    <w:rsid w:val="00A515AB"/>
    <w:rsid w:val="00A631DD"/>
    <w:rsid w:val="00A861C7"/>
    <w:rsid w:val="00A917A6"/>
    <w:rsid w:val="00AB0D05"/>
    <w:rsid w:val="00AB56DB"/>
    <w:rsid w:val="00AC7F11"/>
    <w:rsid w:val="00AF55ED"/>
    <w:rsid w:val="00B001B0"/>
    <w:rsid w:val="00B072BE"/>
    <w:rsid w:val="00B12006"/>
    <w:rsid w:val="00B35CFB"/>
    <w:rsid w:val="00B42A71"/>
    <w:rsid w:val="00B4752C"/>
    <w:rsid w:val="00B55321"/>
    <w:rsid w:val="00B63506"/>
    <w:rsid w:val="00B73C34"/>
    <w:rsid w:val="00B94787"/>
    <w:rsid w:val="00B94929"/>
    <w:rsid w:val="00BC3D6C"/>
    <w:rsid w:val="00BD1618"/>
    <w:rsid w:val="00C03E18"/>
    <w:rsid w:val="00C04171"/>
    <w:rsid w:val="00C241D6"/>
    <w:rsid w:val="00C30E6F"/>
    <w:rsid w:val="00C50D07"/>
    <w:rsid w:val="00C51550"/>
    <w:rsid w:val="00C704B0"/>
    <w:rsid w:val="00CA7824"/>
    <w:rsid w:val="00CB3EEE"/>
    <w:rsid w:val="00CB4023"/>
    <w:rsid w:val="00CB51B5"/>
    <w:rsid w:val="00CC31E8"/>
    <w:rsid w:val="00CD2600"/>
    <w:rsid w:val="00CF5256"/>
    <w:rsid w:val="00D01B05"/>
    <w:rsid w:val="00D052AA"/>
    <w:rsid w:val="00D24C1B"/>
    <w:rsid w:val="00D30852"/>
    <w:rsid w:val="00D54FB2"/>
    <w:rsid w:val="00D555AA"/>
    <w:rsid w:val="00D72759"/>
    <w:rsid w:val="00D72D63"/>
    <w:rsid w:val="00D76EC7"/>
    <w:rsid w:val="00DC0659"/>
    <w:rsid w:val="00DC5CF8"/>
    <w:rsid w:val="00DC7964"/>
    <w:rsid w:val="00DE4B35"/>
    <w:rsid w:val="00DF250D"/>
    <w:rsid w:val="00E45CB8"/>
    <w:rsid w:val="00E46471"/>
    <w:rsid w:val="00E64A5C"/>
    <w:rsid w:val="00E72558"/>
    <w:rsid w:val="00E7647E"/>
    <w:rsid w:val="00E87311"/>
    <w:rsid w:val="00E92E9B"/>
    <w:rsid w:val="00E938C4"/>
    <w:rsid w:val="00E97B0C"/>
    <w:rsid w:val="00ED7E0C"/>
    <w:rsid w:val="00F04ED9"/>
    <w:rsid w:val="00F2560D"/>
    <w:rsid w:val="00F31F06"/>
    <w:rsid w:val="00F3419F"/>
    <w:rsid w:val="00F70278"/>
    <w:rsid w:val="00F87057"/>
    <w:rsid w:val="00FC77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3ABF"/>
  <w15:chartTrackingRefBased/>
  <w15:docId w15:val="{7742769C-24E1-4198-84A2-CEE19D00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next w:val="Normal"/>
    <w:link w:val="Balk3Char"/>
    <w:uiPriority w:val="9"/>
    <w:semiHidden/>
    <w:unhideWhenUsed/>
    <w:qFormat/>
    <w:rsid w:val="008D2E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2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8D2E4A"/>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D6B3A"/>
    <w:pPr>
      <w:ind w:left="720"/>
      <w:contextualSpacing/>
    </w:pPr>
  </w:style>
  <w:style w:type="paragraph" w:styleId="Kaynaka">
    <w:name w:val="Bibliography"/>
    <w:basedOn w:val="Normal"/>
    <w:next w:val="Normal"/>
    <w:uiPriority w:val="37"/>
    <w:unhideWhenUsed/>
    <w:rsid w:val="00835D34"/>
    <w:pPr>
      <w:spacing w:after="0" w:line="480" w:lineRule="auto"/>
      <w:ind w:left="720" w:hanging="720"/>
    </w:pPr>
  </w:style>
  <w:style w:type="paragraph" w:styleId="DipnotMetni">
    <w:name w:val="footnote text"/>
    <w:basedOn w:val="Normal"/>
    <w:link w:val="DipnotMetniChar"/>
    <w:uiPriority w:val="99"/>
    <w:semiHidden/>
    <w:unhideWhenUsed/>
    <w:rsid w:val="003B63E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B63E1"/>
    <w:rPr>
      <w:sz w:val="20"/>
      <w:szCs w:val="20"/>
    </w:rPr>
  </w:style>
  <w:style w:type="character" w:styleId="DipnotBavurusu">
    <w:name w:val="footnote reference"/>
    <w:basedOn w:val="VarsaylanParagrafYazTipi"/>
    <w:uiPriority w:val="99"/>
    <w:semiHidden/>
    <w:unhideWhenUsed/>
    <w:rsid w:val="003B63E1"/>
    <w:rPr>
      <w:vertAlign w:val="superscript"/>
    </w:rPr>
  </w:style>
  <w:style w:type="character" w:styleId="Kpr">
    <w:name w:val="Hyperlink"/>
    <w:basedOn w:val="VarsaylanParagrafYazTipi"/>
    <w:uiPriority w:val="99"/>
    <w:unhideWhenUsed/>
    <w:rsid w:val="003B63E1"/>
    <w:rPr>
      <w:color w:val="0563C1" w:themeColor="hyperlink"/>
      <w:u w:val="single"/>
    </w:rPr>
  </w:style>
  <w:style w:type="character" w:styleId="zmlenmeyenBahsetme">
    <w:name w:val="Unresolved Mention"/>
    <w:basedOn w:val="VarsaylanParagrafYazTipi"/>
    <w:uiPriority w:val="99"/>
    <w:semiHidden/>
    <w:unhideWhenUsed/>
    <w:rsid w:val="003B63E1"/>
    <w:rPr>
      <w:color w:val="605E5C"/>
      <w:shd w:val="clear" w:color="auto" w:fill="E1DFDD"/>
    </w:rPr>
  </w:style>
  <w:style w:type="paragraph" w:styleId="stBilgi">
    <w:name w:val="header"/>
    <w:basedOn w:val="Normal"/>
    <w:link w:val="stBilgiChar"/>
    <w:uiPriority w:val="99"/>
    <w:unhideWhenUsed/>
    <w:rsid w:val="007C7C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7C51"/>
  </w:style>
  <w:style w:type="paragraph" w:styleId="AltBilgi">
    <w:name w:val="footer"/>
    <w:basedOn w:val="Normal"/>
    <w:link w:val="AltBilgiChar"/>
    <w:uiPriority w:val="99"/>
    <w:unhideWhenUsed/>
    <w:rsid w:val="007C7C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7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629">
      <w:bodyDiv w:val="1"/>
      <w:marLeft w:val="0"/>
      <w:marRight w:val="0"/>
      <w:marTop w:val="0"/>
      <w:marBottom w:val="0"/>
      <w:divBdr>
        <w:top w:val="none" w:sz="0" w:space="0" w:color="auto"/>
        <w:left w:val="none" w:sz="0" w:space="0" w:color="auto"/>
        <w:bottom w:val="none" w:sz="0" w:space="0" w:color="auto"/>
        <w:right w:val="none" w:sz="0" w:space="0" w:color="auto"/>
      </w:divBdr>
    </w:div>
    <w:div w:id="1100638096">
      <w:bodyDiv w:val="1"/>
      <w:marLeft w:val="0"/>
      <w:marRight w:val="0"/>
      <w:marTop w:val="0"/>
      <w:marBottom w:val="0"/>
      <w:divBdr>
        <w:top w:val="none" w:sz="0" w:space="0" w:color="auto"/>
        <w:left w:val="none" w:sz="0" w:space="0" w:color="auto"/>
        <w:bottom w:val="none" w:sz="0" w:space="0" w:color="auto"/>
        <w:right w:val="none" w:sz="0" w:space="0" w:color="auto"/>
      </w:divBdr>
    </w:div>
    <w:div w:id="1171263953">
      <w:bodyDiv w:val="1"/>
      <w:marLeft w:val="0"/>
      <w:marRight w:val="0"/>
      <w:marTop w:val="0"/>
      <w:marBottom w:val="0"/>
      <w:divBdr>
        <w:top w:val="none" w:sz="0" w:space="0" w:color="auto"/>
        <w:left w:val="none" w:sz="0" w:space="0" w:color="auto"/>
        <w:bottom w:val="none" w:sz="0" w:space="0" w:color="auto"/>
        <w:right w:val="none" w:sz="0" w:space="0" w:color="auto"/>
      </w:divBdr>
    </w:div>
    <w:div w:id="1792244474">
      <w:bodyDiv w:val="1"/>
      <w:marLeft w:val="0"/>
      <w:marRight w:val="0"/>
      <w:marTop w:val="0"/>
      <w:marBottom w:val="0"/>
      <w:divBdr>
        <w:top w:val="none" w:sz="0" w:space="0" w:color="auto"/>
        <w:left w:val="none" w:sz="0" w:space="0" w:color="auto"/>
        <w:bottom w:val="none" w:sz="0" w:space="0" w:color="auto"/>
        <w:right w:val="none" w:sz="0" w:space="0" w:color="auto"/>
      </w:divBdr>
      <w:divsChild>
        <w:div w:id="104350600">
          <w:marLeft w:val="0"/>
          <w:marRight w:val="0"/>
          <w:marTop w:val="100"/>
          <w:marBottom w:val="0"/>
          <w:divBdr>
            <w:top w:val="none" w:sz="0" w:space="0" w:color="auto"/>
            <w:left w:val="none" w:sz="0" w:space="0" w:color="auto"/>
            <w:bottom w:val="none" w:sz="0" w:space="0" w:color="auto"/>
            <w:right w:val="none" w:sz="0" w:space="0" w:color="auto"/>
          </w:divBdr>
          <w:divsChild>
            <w:div w:id="1052460784">
              <w:marLeft w:val="0"/>
              <w:marRight w:val="0"/>
              <w:marTop w:val="60"/>
              <w:marBottom w:val="0"/>
              <w:divBdr>
                <w:top w:val="none" w:sz="0" w:space="0" w:color="auto"/>
                <w:left w:val="none" w:sz="0" w:space="0" w:color="auto"/>
                <w:bottom w:val="none" w:sz="0" w:space="0" w:color="auto"/>
                <w:right w:val="none" w:sz="0" w:space="0" w:color="auto"/>
              </w:divBdr>
            </w:div>
          </w:divsChild>
        </w:div>
        <w:div w:id="1458991014">
          <w:marLeft w:val="0"/>
          <w:marRight w:val="0"/>
          <w:marTop w:val="0"/>
          <w:marBottom w:val="0"/>
          <w:divBdr>
            <w:top w:val="none" w:sz="0" w:space="0" w:color="auto"/>
            <w:left w:val="none" w:sz="0" w:space="0" w:color="auto"/>
            <w:bottom w:val="none" w:sz="0" w:space="0" w:color="auto"/>
            <w:right w:val="none" w:sz="0" w:space="0" w:color="auto"/>
          </w:divBdr>
          <w:divsChild>
            <w:div w:id="1141727464">
              <w:marLeft w:val="0"/>
              <w:marRight w:val="0"/>
              <w:marTop w:val="0"/>
              <w:marBottom w:val="0"/>
              <w:divBdr>
                <w:top w:val="none" w:sz="0" w:space="0" w:color="auto"/>
                <w:left w:val="none" w:sz="0" w:space="0" w:color="auto"/>
                <w:bottom w:val="none" w:sz="0" w:space="0" w:color="auto"/>
                <w:right w:val="none" w:sz="0" w:space="0" w:color="auto"/>
              </w:divBdr>
              <w:divsChild>
                <w:div w:id="14761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4881-0542" TargetMode="External"/><Relationship Id="rId1" Type="http://schemas.openxmlformats.org/officeDocument/2006/relationships/hyperlink" Target="mailto:ozgurcark@ib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F1BF-D6FB-491A-99CE-65A5842A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12017</TotalTime>
  <Pages>15</Pages>
  <Words>17778</Words>
  <Characters>101341</Characters>
  <Application>Microsoft Office Word</Application>
  <DocSecurity>0</DocSecurity>
  <Lines>844</Lines>
  <Paragraphs>237</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118882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97</cp:revision>
  <dcterms:created xsi:type="dcterms:W3CDTF">2021-09-25T08:36:00Z</dcterms:created>
  <dcterms:modified xsi:type="dcterms:W3CDTF">2021-10-09T17:31:00Z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id="XeE4htXQ"/&gt;&lt;style id="http://www.zotero.org/styles/apa" locale="tr-TR"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