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B9" w:rsidRPr="001F229E" w:rsidRDefault="001F229E" w:rsidP="00CD2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9E">
        <w:rPr>
          <w:rFonts w:ascii="Times New Roman" w:hAnsi="Times New Roman" w:cs="Times New Roman"/>
          <w:b/>
          <w:sz w:val="24"/>
          <w:szCs w:val="24"/>
        </w:rPr>
        <w:t>DÜNYA TİCARET ÖRGÜTÜ KAPSAMINDA COVID-19 ÖNLEMLERİ</w:t>
      </w:r>
    </w:p>
    <w:p w:rsidR="00CD2FF2" w:rsidRDefault="00CD2FF2" w:rsidP="00CD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2FF2" w:rsidRDefault="001F229E" w:rsidP="00CD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Evren GÜLDOĞAN</w:t>
      </w:r>
    </w:p>
    <w:p w:rsidR="001F229E" w:rsidRDefault="001F229E" w:rsidP="00CD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Promaya Danışmanlık ve Ekonomik Araştırmalar Limited Şirketi</w:t>
      </w:r>
    </w:p>
    <w:p w:rsidR="001F229E" w:rsidRDefault="001F229E" w:rsidP="00CD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1765" w:rsidRDefault="001F229E" w:rsidP="001F2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Amaç:</w:t>
      </w:r>
      <w:r w:rsidRPr="001F22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Araştırmanın konusu uluslararası ticaret üzerinde </w:t>
      </w:r>
      <w:r w:rsidR="00731765">
        <w:rPr>
          <w:rFonts w:ascii="Times New Roman" w:hAnsi="Times New Roman" w:cs="Times New Roman"/>
          <w:sz w:val="24"/>
          <w:szCs w:val="24"/>
        </w:rPr>
        <w:t>dışsal şok yaratan</w:t>
      </w:r>
      <w:r>
        <w:rPr>
          <w:rFonts w:ascii="Times New Roman" w:hAnsi="Times New Roman" w:cs="Times New Roman"/>
          <w:sz w:val="24"/>
          <w:szCs w:val="24"/>
        </w:rPr>
        <w:t xml:space="preserve"> Covid-19 pandemisinin </w:t>
      </w:r>
      <w:r w:rsidR="00731765">
        <w:rPr>
          <w:rFonts w:ascii="Times New Roman" w:hAnsi="Times New Roman" w:cs="Times New Roman"/>
          <w:sz w:val="24"/>
          <w:szCs w:val="24"/>
        </w:rPr>
        <w:t xml:space="preserve">Dünya Ticaret Örgütü (DTÖ) hukuku açısından incelenmesi, DTÖ’nün bu ve benzeri şoklar açısından gerekli kurumsal ekonomi yapısını temin edip etmediğinin değerlendirilmesidir.  </w:t>
      </w:r>
      <w:r w:rsidR="00731765" w:rsidRPr="00731765">
        <w:rPr>
          <w:rFonts w:ascii="Times New Roman" w:hAnsi="Times New Roman" w:cs="Times New Roman"/>
          <w:b/>
          <w:sz w:val="24"/>
          <w:szCs w:val="24"/>
        </w:rPr>
        <w:t>Yöntem:</w:t>
      </w:r>
      <w:r w:rsidR="00731765">
        <w:rPr>
          <w:rFonts w:ascii="Times New Roman" w:hAnsi="Times New Roman" w:cs="Times New Roman"/>
          <w:sz w:val="24"/>
          <w:szCs w:val="24"/>
        </w:rPr>
        <w:t xml:space="preserve">  Araştırma yöntemi 3/2/2020 ila 31/3/2021 tarihleri arasında DTÖ </w:t>
      </w:r>
      <w:r w:rsidR="004E4D51">
        <w:rPr>
          <w:rFonts w:ascii="Times New Roman" w:hAnsi="Times New Roman" w:cs="Times New Roman"/>
          <w:sz w:val="24"/>
          <w:szCs w:val="24"/>
        </w:rPr>
        <w:t xml:space="preserve">Akit </w:t>
      </w:r>
      <w:r w:rsidR="00B24993">
        <w:rPr>
          <w:rFonts w:ascii="Times New Roman" w:hAnsi="Times New Roman" w:cs="Times New Roman"/>
          <w:sz w:val="24"/>
          <w:szCs w:val="24"/>
        </w:rPr>
        <w:t>Taraflarca</w:t>
      </w:r>
      <w:r w:rsidR="004E4D51">
        <w:rPr>
          <w:rFonts w:ascii="Times New Roman" w:hAnsi="Times New Roman" w:cs="Times New Roman"/>
          <w:sz w:val="24"/>
          <w:szCs w:val="24"/>
        </w:rPr>
        <w:t xml:space="preserve"> </w:t>
      </w:r>
      <w:r w:rsidR="00731765">
        <w:rPr>
          <w:rFonts w:ascii="Times New Roman" w:hAnsi="Times New Roman" w:cs="Times New Roman"/>
          <w:sz w:val="24"/>
          <w:szCs w:val="24"/>
        </w:rPr>
        <w:t xml:space="preserve">yapılan ve DTÖ tarafından derlenen toplam 339 bildirimin incelenmesi, betimsel istatistiklerinin çıkartılması ve DTÖ hukuku ile uluslararası ticaret siyasası açısından yorumlanmasını içermekte olup disiplinlerarası bir niteliktedir.  </w:t>
      </w:r>
      <w:r w:rsidR="00B24993">
        <w:rPr>
          <w:rFonts w:ascii="Times New Roman" w:hAnsi="Times New Roman" w:cs="Times New Roman"/>
          <w:sz w:val="24"/>
          <w:szCs w:val="24"/>
        </w:rPr>
        <w:t xml:space="preserve">Bununla birlikte Akit Taraflarca DTÖ’ye yapılan bildirimlerin, Akit Taraflar’ın DTÖ hukukunu ilgilendiren önlemlerinden daha dar bir küme teşkil etme olasılığı </w:t>
      </w:r>
      <w:r w:rsidR="000604C9">
        <w:rPr>
          <w:rFonts w:ascii="Times New Roman" w:hAnsi="Times New Roman" w:cs="Times New Roman"/>
          <w:sz w:val="24"/>
          <w:szCs w:val="24"/>
        </w:rPr>
        <w:t>çalışmanın bir sınırlamasıdır</w:t>
      </w:r>
      <w:r w:rsidR="00B24993">
        <w:rPr>
          <w:rFonts w:ascii="Times New Roman" w:hAnsi="Times New Roman" w:cs="Times New Roman"/>
          <w:sz w:val="24"/>
          <w:szCs w:val="24"/>
        </w:rPr>
        <w:t xml:space="preserve">.  </w:t>
      </w:r>
      <w:r w:rsidR="00731765" w:rsidRPr="00731765">
        <w:rPr>
          <w:rFonts w:ascii="Times New Roman" w:hAnsi="Times New Roman" w:cs="Times New Roman"/>
          <w:b/>
          <w:sz w:val="24"/>
          <w:szCs w:val="24"/>
        </w:rPr>
        <w:t>Bulgular:</w:t>
      </w:r>
      <w:r w:rsidR="00731765">
        <w:rPr>
          <w:rFonts w:ascii="Times New Roman" w:hAnsi="Times New Roman" w:cs="Times New Roman"/>
          <w:sz w:val="24"/>
          <w:szCs w:val="24"/>
        </w:rPr>
        <w:t xml:space="preserve">  Yapılan inceleme bildirimlerin</w:t>
      </w:r>
      <w:r w:rsidR="004E4D51">
        <w:rPr>
          <w:rFonts w:ascii="Times New Roman" w:hAnsi="Times New Roman" w:cs="Times New Roman"/>
          <w:sz w:val="24"/>
          <w:szCs w:val="24"/>
        </w:rPr>
        <w:t xml:space="preserve"> esas olarak kamu alımları, </w:t>
      </w:r>
      <w:r w:rsidR="00731765">
        <w:rPr>
          <w:rFonts w:ascii="Times New Roman" w:hAnsi="Times New Roman" w:cs="Times New Roman"/>
          <w:sz w:val="24"/>
          <w:szCs w:val="24"/>
        </w:rPr>
        <w:t xml:space="preserve">niceliksel sınırlandırmalar, </w:t>
      </w:r>
      <w:r w:rsidR="004E4D51">
        <w:rPr>
          <w:rFonts w:ascii="Times New Roman" w:hAnsi="Times New Roman" w:cs="Times New Roman"/>
          <w:sz w:val="24"/>
          <w:szCs w:val="24"/>
        </w:rPr>
        <w:t xml:space="preserve">sıhhi ve bitki sağlığı önlemleri, </w:t>
      </w:r>
      <w:r w:rsidR="00731765">
        <w:rPr>
          <w:rFonts w:ascii="Times New Roman" w:hAnsi="Times New Roman" w:cs="Times New Roman"/>
          <w:sz w:val="24"/>
          <w:szCs w:val="24"/>
        </w:rPr>
        <w:t xml:space="preserve">tarım, </w:t>
      </w:r>
      <w:r w:rsidR="004E4D51">
        <w:rPr>
          <w:rFonts w:ascii="Times New Roman" w:hAnsi="Times New Roman" w:cs="Times New Roman"/>
          <w:sz w:val="24"/>
          <w:szCs w:val="24"/>
        </w:rPr>
        <w:t>ticaretle bağlantılı fikri mülkiyet hakları ve ti</w:t>
      </w:r>
      <w:r w:rsidR="00731765">
        <w:rPr>
          <w:rFonts w:ascii="Times New Roman" w:hAnsi="Times New Roman" w:cs="Times New Roman"/>
          <w:sz w:val="24"/>
          <w:szCs w:val="24"/>
        </w:rPr>
        <w:t>caret</w:t>
      </w:r>
      <w:r w:rsidR="004E4D51">
        <w:rPr>
          <w:rFonts w:ascii="Times New Roman" w:hAnsi="Times New Roman" w:cs="Times New Roman"/>
          <w:sz w:val="24"/>
          <w:szCs w:val="24"/>
        </w:rPr>
        <w:t>te teknik engeller konularına ilişk</w:t>
      </w:r>
      <w:r w:rsidR="00B24993">
        <w:rPr>
          <w:rFonts w:ascii="Times New Roman" w:hAnsi="Times New Roman" w:cs="Times New Roman"/>
          <w:sz w:val="24"/>
          <w:szCs w:val="24"/>
        </w:rPr>
        <w:t>in olduğunu,</w:t>
      </w:r>
      <w:r w:rsidR="004E4D51">
        <w:rPr>
          <w:rFonts w:ascii="Times New Roman" w:hAnsi="Times New Roman" w:cs="Times New Roman"/>
          <w:sz w:val="24"/>
          <w:szCs w:val="24"/>
        </w:rPr>
        <w:t xml:space="preserve"> DTÖ kurallarının Akit Devletler tarafından alınan önlemlerin hukuka uygunluğu açısından uygun bir altyapı sunduğu, ancak </w:t>
      </w:r>
      <w:r w:rsidR="00B24993">
        <w:rPr>
          <w:rFonts w:ascii="Times New Roman" w:hAnsi="Times New Roman" w:cs="Times New Roman"/>
          <w:sz w:val="24"/>
          <w:szCs w:val="24"/>
        </w:rPr>
        <w:t xml:space="preserve">DTÖ karar-alma süreçlerinin konuyla ilgili uyuşmazlıkların giderilmesi açısından yetersiz kaldığını göstermektedir.  </w:t>
      </w:r>
      <w:r w:rsidR="00B24993" w:rsidRPr="00B24993">
        <w:rPr>
          <w:rFonts w:ascii="Times New Roman" w:hAnsi="Times New Roman" w:cs="Times New Roman"/>
          <w:b/>
          <w:sz w:val="24"/>
          <w:szCs w:val="24"/>
        </w:rPr>
        <w:t>Sonuç:</w:t>
      </w:r>
      <w:r w:rsidR="00B24993">
        <w:rPr>
          <w:rFonts w:ascii="Times New Roman" w:hAnsi="Times New Roman" w:cs="Times New Roman"/>
          <w:sz w:val="24"/>
          <w:szCs w:val="24"/>
        </w:rPr>
        <w:t xml:space="preserve">  Çalışma uluslararası ticaret üzerindeki etkisi yadsınmaz olan Covid-19 pandemisine ilişkin olarak DTÖ Akit Taraflarının bildirdiği önlemlerin DTÖ hukuku açısından sınıflandırılması ve yorumlanması açısından </w:t>
      </w:r>
      <w:r w:rsidR="000C126A">
        <w:rPr>
          <w:rFonts w:ascii="Times New Roman" w:hAnsi="Times New Roman" w:cs="Times New Roman"/>
          <w:sz w:val="24"/>
          <w:szCs w:val="24"/>
        </w:rPr>
        <w:t>ilgili yazına katkı sağlamakta olup bu hukuksal çerçeveyi esas alan DTÖ harici kurumsal yapıların geliştirilmesi gerektiği sonucuna ulaşmaktadır.</w:t>
      </w:r>
    </w:p>
    <w:p w:rsidR="006A795D" w:rsidRDefault="006A795D" w:rsidP="001F2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95D" w:rsidRDefault="006A795D" w:rsidP="001F2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95D" w:rsidRPr="006A795D" w:rsidRDefault="006A795D" w:rsidP="006A7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5D">
        <w:rPr>
          <w:rFonts w:ascii="Times New Roman" w:hAnsi="Times New Roman" w:cs="Times New Roman"/>
          <w:b/>
          <w:sz w:val="24"/>
          <w:szCs w:val="24"/>
        </w:rPr>
        <w:t>COVID-19 MEASURES IN THE CONTEXT OF THE WORLD TRADE ORGANIZATION</w:t>
      </w:r>
    </w:p>
    <w:p w:rsidR="006A795D" w:rsidRDefault="006A795D" w:rsidP="001F2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RDefault="006A795D" w:rsidP="006A7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Objective:</w:t>
      </w:r>
      <w:r w:rsidRPr="001F229E">
        <w:rPr>
          <w:rFonts w:ascii="Times New Roman" w:hAnsi="Times New Roman" w:cs="Times New Roman"/>
          <w:sz w:val="24"/>
          <w:szCs w:val="24"/>
        </w:rPr>
        <w:t xml:space="preserve">  </w:t>
      </w:r>
      <w:r w:rsidR="00675E8F">
        <w:rPr>
          <w:rFonts w:ascii="Times New Roman" w:hAnsi="Times New Roman" w:cs="Times New Roman"/>
          <w:sz w:val="24"/>
          <w:szCs w:val="24"/>
        </w:rPr>
        <w:t xml:space="preserve">The subject of the research is examining the impact of Covid-19, which has created an external shock on international trade, from the </w:t>
      </w:r>
      <w:r w:rsidR="007F58A8">
        <w:rPr>
          <w:rFonts w:ascii="Times New Roman" w:hAnsi="Times New Roman" w:cs="Times New Roman"/>
          <w:sz w:val="24"/>
          <w:szCs w:val="24"/>
        </w:rPr>
        <w:t>perspective</w:t>
      </w:r>
      <w:r w:rsidR="00675E8F">
        <w:rPr>
          <w:rFonts w:ascii="Times New Roman" w:hAnsi="Times New Roman" w:cs="Times New Roman"/>
          <w:sz w:val="24"/>
          <w:szCs w:val="24"/>
        </w:rPr>
        <w:t xml:space="preserve"> of World Trade Organization (WTO) law, and evaluate whether or not WTO provides the necessary institutional economic structure for this and similar shocks.  </w:t>
      </w:r>
      <w:r>
        <w:rPr>
          <w:rFonts w:ascii="Times New Roman" w:hAnsi="Times New Roman" w:cs="Times New Roman"/>
          <w:b/>
          <w:sz w:val="24"/>
          <w:szCs w:val="24"/>
        </w:rPr>
        <w:t>Materials and Methods</w:t>
      </w:r>
      <w:r w:rsidRPr="007317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5E8F">
        <w:rPr>
          <w:rFonts w:ascii="Times New Roman" w:hAnsi="Times New Roman" w:cs="Times New Roman"/>
          <w:sz w:val="24"/>
          <w:szCs w:val="24"/>
        </w:rPr>
        <w:t xml:space="preserve">The method employed is </w:t>
      </w:r>
      <w:r w:rsidR="000604C9">
        <w:rPr>
          <w:rFonts w:ascii="Times New Roman" w:hAnsi="Times New Roman" w:cs="Times New Roman"/>
          <w:sz w:val="24"/>
          <w:szCs w:val="24"/>
        </w:rPr>
        <w:t xml:space="preserve">an interdisciplinary one </w:t>
      </w:r>
      <w:r w:rsidR="007F58A8">
        <w:rPr>
          <w:rFonts w:ascii="Times New Roman" w:hAnsi="Times New Roman" w:cs="Times New Roman"/>
          <w:sz w:val="24"/>
          <w:szCs w:val="24"/>
        </w:rPr>
        <w:t>including</w:t>
      </w:r>
      <w:r w:rsidR="000604C9">
        <w:rPr>
          <w:rFonts w:ascii="Times New Roman" w:hAnsi="Times New Roman" w:cs="Times New Roman"/>
          <w:sz w:val="24"/>
          <w:szCs w:val="24"/>
        </w:rPr>
        <w:t xml:space="preserve"> the examination of</w:t>
      </w:r>
      <w:r w:rsidR="00675E8F">
        <w:rPr>
          <w:rFonts w:ascii="Times New Roman" w:hAnsi="Times New Roman" w:cs="Times New Roman"/>
          <w:sz w:val="24"/>
          <w:szCs w:val="24"/>
        </w:rPr>
        <w:t xml:space="preserve"> 339 notifications made by WTO Contracting Parties between the dates 3/2/2020 and 31/3/2021, </w:t>
      </w:r>
      <w:r w:rsidR="000604C9">
        <w:rPr>
          <w:rFonts w:ascii="Times New Roman" w:hAnsi="Times New Roman" w:cs="Times New Roman"/>
          <w:sz w:val="24"/>
          <w:szCs w:val="24"/>
        </w:rPr>
        <w:t xml:space="preserve">reporting </w:t>
      </w:r>
      <w:r w:rsidR="00675E8F">
        <w:rPr>
          <w:rFonts w:ascii="Times New Roman" w:hAnsi="Times New Roman" w:cs="Times New Roman"/>
          <w:sz w:val="24"/>
          <w:szCs w:val="24"/>
        </w:rPr>
        <w:t xml:space="preserve">descriptive statistics </w:t>
      </w:r>
      <w:r w:rsidR="000604C9">
        <w:rPr>
          <w:rFonts w:ascii="Times New Roman" w:hAnsi="Times New Roman" w:cs="Times New Roman"/>
          <w:sz w:val="24"/>
          <w:szCs w:val="24"/>
        </w:rPr>
        <w:t>thereof, and interpretation of them from the perspectives of WTO law and international trade policy.  The fact that the notifications made by WTO Contracting Parties is likely to be a subset of actual measures of the Contracting Parties concerning WTO law is a limitation of the study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Findings</w:t>
      </w:r>
      <w:r w:rsidRPr="007317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04C9">
        <w:rPr>
          <w:rFonts w:ascii="Times New Roman" w:hAnsi="Times New Roman" w:cs="Times New Roman"/>
          <w:sz w:val="24"/>
          <w:szCs w:val="24"/>
        </w:rPr>
        <w:t>The research demonstrates that the notifications made concern mainly government procurement, quantitative restrictions, sanitary and phytosanitary measures, agriculture, trade related aspects of intellectual property rights and technical barriers to trade</w:t>
      </w:r>
      <w:r w:rsidR="007F58A8">
        <w:rPr>
          <w:rFonts w:ascii="Times New Roman" w:hAnsi="Times New Roman" w:cs="Times New Roman"/>
          <w:sz w:val="24"/>
          <w:szCs w:val="24"/>
        </w:rPr>
        <w:t>; WTO</w:t>
      </w:r>
      <w:r w:rsidR="000604C9">
        <w:rPr>
          <w:rFonts w:ascii="Times New Roman" w:hAnsi="Times New Roman" w:cs="Times New Roman"/>
          <w:sz w:val="24"/>
          <w:szCs w:val="24"/>
        </w:rPr>
        <w:t xml:space="preserve"> rules provide a sufficient infrastructure to maintain the legality of the measures taken by the Contracting Parties, however WTO decision-making procedures are insufficient for the resolution of disputes arising thereof.  </w:t>
      </w: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Pr="00B249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04C9">
        <w:rPr>
          <w:rFonts w:ascii="Times New Roman" w:hAnsi="Times New Roman" w:cs="Times New Roman"/>
          <w:sz w:val="24"/>
          <w:szCs w:val="24"/>
        </w:rPr>
        <w:t xml:space="preserve">The study contributes to the literature by classification and interpretation of the notifications of the WTO </w:t>
      </w:r>
      <w:r w:rsidR="000604C9">
        <w:rPr>
          <w:rFonts w:ascii="Times New Roman" w:hAnsi="Times New Roman" w:cs="Times New Roman"/>
          <w:sz w:val="24"/>
          <w:szCs w:val="24"/>
        </w:rPr>
        <w:lastRenderedPageBreak/>
        <w:t xml:space="preserve">Contracting Parties </w:t>
      </w:r>
      <w:r w:rsidR="007F58A8">
        <w:rPr>
          <w:rFonts w:ascii="Times New Roman" w:hAnsi="Times New Roman" w:cs="Times New Roman"/>
          <w:sz w:val="24"/>
          <w:szCs w:val="24"/>
        </w:rPr>
        <w:t xml:space="preserve">concerning Covid-19 that has an undisputable impact on international trade, </w:t>
      </w:r>
      <w:r w:rsidR="000604C9">
        <w:rPr>
          <w:rFonts w:ascii="Times New Roman" w:hAnsi="Times New Roman" w:cs="Times New Roman"/>
          <w:sz w:val="24"/>
          <w:szCs w:val="24"/>
        </w:rPr>
        <w:t xml:space="preserve">from the perspective of </w:t>
      </w:r>
      <w:r w:rsidR="007F58A8">
        <w:rPr>
          <w:rFonts w:ascii="Times New Roman" w:hAnsi="Times New Roman" w:cs="Times New Roman"/>
          <w:sz w:val="24"/>
          <w:szCs w:val="24"/>
        </w:rPr>
        <w:t>WTO law.  It has been concluded that external institutional structures that adopt this legal basis should be developed.</w:t>
      </w:r>
    </w:p>
    <w:p w:rsidR="000604C9" w:rsidRDefault="000604C9" w:rsidP="006A7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95D" w:rsidRDefault="006A795D" w:rsidP="001F2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79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F2"/>
    <w:rsid w:val="000604C9"/>
    <w:rsid w:val="000C126A"/>
    <w:rsid w:val="001B6927"/>
    <w:rsid w:val="001F229E"/>
    <w:rsid w:val="00313FDF"/>
    <w:rsid w:val="004E4D51"/>
    <w:rsid w:val="00675E8F"/>
    <w:rsid w:val="006A795D"/>
    <w:rsid w:val="00731765"/>
    <w:rsid w:val="007F58A8"/>
    <w:rsid w:val="00B24993"/>
    <w:rsid w:val="00CD2FF2"/>
    <w:rsid w:val="00CE7599"/>
    <w:rsid w:val="00F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C5BE6-5CB6-400A-A2A4-79DF8F0B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F2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Promaya</dc:creator>
  <cp:keywords/>
  <dc:description/>
  <cp:lastModifiedBy>Promaya</cp:lastModifiedBy>
  <cp:revision>5</cp:revision>
  <dcterms:created xsi:type="dcterms:W3CDTF">2021-03-31T17:33:00Z</dcterms:created>
  <dcterms:modified xsi:type="dcterms:W3CDTF">2021-04-01T09:16:00Z</dcterms:modified>
</cp:coreProperties>
</file>