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02D0104" w:rsidR="002D1867" w:rsidRDefault="00576EA3">
      <w:pPr>
        <w:pStyle w:val="KonuBal"/>
        <w:spacing w:after="240"/>
      </w:pPr>
      <w:r w:rsidRPr="00576EA3">
        <w:t xml:space="preserve">Pandemi sürecinde artan internet kullanımı: </w:t>
      </w:r>
      <w:r w:rsidR="00996EEE" w:rsidRPr="00996EEE">
        <w:t xml:space="preserve">Ortaöğretim </w:t>
      </w:r>
      <w:r w:rsidRPr="00576EA3">
        <w:t>öğrencilerinin siber aylaklık</w:t>
      </w:r>
      <w:r w:rsidR="00636B03">
        <w:t xml:space="preserve"> davranışları</w:t>
      </w:r>
      <w:r w:rsidRPr="00576EA3">
        <w:t xml:space="preserve"> ve dijital oyun bağımlılığı</w:t>
      </w:r>
      <w:r>
        <w:t xml:space="preserve"> </w:t>
      </w:r>
    </w:p>
    <w:p w14:paraId="00000002" w14:textId="71ABF871" w:rsidR="002D1867" w:rsidRDefault="00996EEE">
      <w:pPr>
        <w:pStyle w:val="Altyaz"/>
        <w:spacing w:after="0"/>
      </w:pPr>
      <w:r w:rsidRPr="00996EEE">
        <w:t>Kübra ŞENER</w:t>
      </w:r>
      <w:r w:rsidR="00440115">
        <w:rPr>
          <w:vertAlign w:val="superscript"/>
        </w:rPr>
        <w:t>1</w:t>
      </w:r>
      <w:r w:rsidR="00440115">
        <w:t xml:space="preserve">, </w:t>
      </w:r>
      <w:r w:rsidRPr="00996EEE">
        <w:t>https://orcid.org/0000-0002-6033-1317</w:t>
      </w:r>
      <w:r w:rsidR="00440115">
        <w:t xml:space="preserve">, </w:t>
      </w:r>
      <w:r w:rsidRPr="00996EEE">
        <w:t>kkubrasnr@gmail.com</w:t>
      </w:r>
      <w:r w:rsidR="00440115">
        <w:br/>
      </w:r>
      <w:r>
        <w:rPr>
          <w:color w:val="000000"/>
        </w:rPr>
        <w:t>Salman AKAN</w:t>
      </w:r>
      <w:r w:rsidR="00440115">
        <w:rPr>
          <w:vertAlign w:val="superscript"/>
        </w:rPr>
        <w:t>1</w:t>
      </w:r>
      <w:r w:rsidR="00440115">
        <w:t xml:space="preserve">, </w:t>
      </w:r>
      <w:r w:rsidR="00636B03" w:rsidRPr="00636B03">
        <w:t>https://orcid.org/0000-0002-8827-9813, slmn.akan@gmail.com</w:t>
      </w:r>
    </w:p>
    <w:p w14:paraId="00000003" w14:textId="77777777" w:rsidR="002D1867" w:rsidRDefault="00440115">
      <w:pPr>
        <w:pStyle w:val="Altyaz"/>
        <w:spacing w:after="0"/>
      </w:pPr>
      <w:r>
        <w:t>Sinan KESKİN</w:t>
      </w:r>
      <w:r>
        <w:rPr>
          <w:vertAlign w:val="superscript"/>
        </w:rPr>
        <w:t>2</w:t>
      </w:r>
      <w:r>
        <w:t>, https://orcid.org/0000-0003-0483-3897, sinankeskin@yyu.edu.tr</w:t>
      </w:r>
    </w:p>
    <w:p w14:paraId="00000004" w14:textId="77777777" w:rsidR="002D1867" w:rsidRDefault="002D1867">
      <w:pPr>
        <w:pStyle w:val="Altyaz"/>
        <w:spacing w:after="0"/>
      </w:pPr>
    </w:p>
    <w:p w14:paraId="00000005" w14:textId="5DFB3BA3" w:rsidR="002D1867" w:rsidRDefault="00440115">
      <w:pPr>
        <w:pStyle w:val="Altyaz"/>
        <w:spacing w:after="0"/>
      </w:pPr>
      <w:r>
        <w:rPr>
          <w:vertAlign w:val="superscript"/>
        </w:rPr>
        <w:t>1</w:t>
      </w:r>
      <w:r w:rsidR="001C0006">
        <w:rPr>
          <w:vertAlign w:val="superscript"/>
        </w:rPr>
        <w:t xml:space="preserve"> </w:t>
      </w:r>
      <w:r>
        <w:t xml:space="preserve">Milli Eğitim Bakanlığı, </w:t>
      </w:r>
      <w:r>
        <w:rPr>
          <w:vertAlign w:val="superscript"/>
        </w:rPr>
        <w:t>2</w:t>
      </w:r>
      <w:r w:rsidR="001C0006">
        <w:rPr>
          <w:vertAlign w:val="superscript"/>
        </w:rPr>
        <w:t xml:space="preserve"> </w:t>
      </w:r>
      <w:r>
        <w:t>Van Yüzüncü Yıl Üniversitesi</w:t>
      </w:r>
    </w:p>
    <w:p w14:paraId="00000006" w14:textId="77777777" w:rsidR="002D1867" w:rsidRDefault="002D1867">
      <w:pPr>
        <w:spacing w:after="0"/>
        <w:jc w:val="center"/>
        <w:rPr>
          <w:sz w:val="16"/>
          <w:szCs w:val="16"/>
        </w:rPr>
      </w:pPr>
    </w:p>
    <w:p w14:paraId="00000007" w14:textId="77777777" w:rsidR="002D1867" w:rsidRDefault="00440115">
      <w:pPr>
        <w:pStyle w:val="Balk1"/>
      </w:pPr>
      <w:r>
        <w:t>Özet</w:t>
      </w:r>
    </w:p>
    <w:p w14:paraId="00000008" w14:textId="4F8061F7" w:rsidR="002D1867" w:rsidRDefault="00996EEE">
      <w:r w:rsidRPr="00996EEE">
        <w:t>Covid-19 pandemi sürecinde eğitimin çevrimiçi ortamlarda yürütülmesiyle birlikte öğrencilerin internet kullanım süreleri de artmıştır. Ağ teknolojilerinin kullanıldığı bu sürenin tamamı eğitim ve öğrenme amacına hizmet edecek şekilde harcanmamaktadır. Öğrencilerin ders çalışmak için ayrılan zaman diliminde internet ağını farklı amaçlar için kullanmaları siber aylaklık olarak değerlendirilmektedir. Bu araştırmanın amacı ise internet kullanım sürelerinin arttığı bu süreçte ortaöğretim öğrencilerinin siber aylaklık</w:t>
      </w:r>
      <w:r w:rsidR="00636B03">
        <w:t xml:space="preserve"> </w:t>
      </w:r>
      <w:r w:rsidRPr="00996EEE">
        <w:t xml:space="preserve">ve dijital oyun bağımlılığı davranışlarını incelemektir. Araştırmada nicel araştırma yöntemlerinden ilişkisel araştırma yöntemi kullanılmıştır. Araştırmaya 432 lise öğrencisi (248 kız, 182 erkek) katılmıştır. Araştırma verileri araştırmacılar tarafından hazırlanan kişisel bilgi formu, Akbulut vd. (2016) hazırladığı “Siber Aylaklık Ölçeği” ve Şahin, Keskin ve Yurdugül’ün (2019) hazırladığı “Dijital Oyun Bağımlılığı Ölçeği” kullanılarak toplanmıştır. Araştırma verileri betimsel istatistikler, T-testi, </w:t>
      </w:r>
      <w:r w:rsidR="00357F74">
        <w:t>ANOVA</w:t>
      </w:r>
      <w:r w:rsidRPr="00996EEE">
        <w:t xml:space="preserve"> ve Pearson korelasyon katsayısı kullanılarak analiz edilmiştir. Çalışma kapsamında elde edilen bulgular incelendiğinde öğrencilerin siber aylaklık ve dijital oyun bağımlılığı davranışlarının düşük düzeyde olduğu sonucuna ulaşılmıştır. Siber aylaklık ve dijital oyun bağımlılığı düzeyleri cinsiyete, yaşadıkları şehre ve internet kullanım sürelerine göre farklılık göstermektedir. İnternet kullanım süresi arttıkça öğrencilerin aylaklık ve oyun bağımlılığı davranışı gösterme ihtimali artmaktadır. Benzer şekilde siber aylaklık ve oyun bağımlılığı davranışlarını büyükşehirde yaşayan öğrencilerin daha fazla gösterdiği belirlenmiştir. Durum güncelleme ve içerik erişimi dışında diğer boyutlar açısından erkek öğrenciler kız öğrencilere nazaran daha fazla aylaklık yapmakta ve oyun bağımlılığı davranışı göstermektedir.</w:t>
      </w:r>
      <w:r>
        <w:t xml:space="preserve"> </w:t>
      </w:r>
    </w:p>
    <w:p w14:paraId="00000009" w14:textId="0CC131BC" w:rsidR="002D1867" w:rsidRDefault="00440115">
      <w:pPr>
        <w:rPr>
          <w:b/>
        </w:rPr>
      </w:pPr>
      <w:r>
        <w:rPr>
          <w:b/>
        </w:rPr>
        <w:t xml:space="preserve">Anahtar Kelimeler: </w:t>
      </w:r>
      <w:r w:rsidR="00357F74">
        <w:rPr>
          <w:i/>
          <w:iCs/>
          <w:color w:val="000000"/>
        </w:rPr>
        <w:t>siber aylaklık, dijital oyun bağımlılığı, internet kullanımı, uzaktan eğitim</w:t>
      </w:r>
    </w:p>
    <w:p w14:paraId="0000000A" w14:textId="77777777" w:rsidR="002D1867" w:rsidRDefault="00440115">
      <w:pPr>
        <w:spacing w:line="259" w:lineRule="auto"/>
        <w:ind w:firstLine="0"/>
      </w:pPr>
      <w:r>
        <w:br w:type="page"/>
      </w:r>
    </w:p>
    <w:p w14:paraId="0000000B" w14:textId="77777777" w:rsidR="002D1867" w:rsidRDefault="00440115">
      <w:pPr>
        <w:pStyle w:val="Balk1"/>
      </w:pPr>
      <w:r>
        <w:lastRenderedPageBreak/>
        <w:t>Giriş</w:t>
      </w:r>
    </w:p>
    <w:p w14:paraId="00000012" w14:textId="4DD478AE" w:rsidR="002D1867" w:rsidRDefault="00636B03" w:rsidP="00636B03">
      <w:r w:rsidRPr="00636B03">
        <w:t>Türkiye’de ilk kovid-19 vakalarının görülmesinin ardından her düzeyde öncelikle eğitime ara verilmiş ardından eğitimin acil uzaktan öğretim yoluyla sürdürülmesine karar verilmiştir. K-12 düzeyinde öğrencilerin, öğretmenlerin ve velilerin sağlığı için eğitimlere Eğitimde Bilişim Ağı (EBA) üzerinden senkron ve asenkron derslerle devam edilmesine karar verilmiştir (MEB, 2020). Pandemi sürecinde eğitimlere canlı derslerle devam edilirken ortaöğretim öğrencileri ilk kez eğitimlerinde devamlılığı sağlamak için yoğun bir internet erişimine mecbur kalmış; günlük internet ve teknolojik cihaz kullanım süreleri yüz yüze eğitime göre artış göstermiştir. Eğitim ortamında siber aylaklık, ders saatleri içerisinde internetin ders ile ilgisi olmayan işler için kullanılması olarak tanımlanmaktadır (Kalaycı, 2010). Öğrencilerin internet ve teknoloji kullanımının arttığı bu süreçte siber aylaklık davranışlarının yaygınlaşacağı öngörülmektedir. Akbulut (2013), ders materyaline ilgisizliğin siber aylaklığa neden olabileceğini belirtirken; Gezgin (2018) siber aylaklıkta akıllı telefon ve sosyal medya kullanımının etkili olduğunu ifade etmektedir. Öğrencilerin bilişim cihazlarıyla geçirdikleri süre arttıkça yaş düzeyleri de göz önünde bulundurulduğunda dijital oyunlarla geçirdikleri sürenin de artış göstermesi muhtemeldir. Dijital oyunlar, bireylerin boş zamanlarını keyifli geçirmelerini sağlayabildiği gibi problemli kullanım ile bireylerin zarar görmesine de sebep olabilmektedir. Oyun oynama isteği bireyin kontrolünü kaybetmesine, sosyal yaşantısının değişmesine neden oluyorsa, bu durum bağımlılık kavramının gündeme gelmesine neden olmaktadır (Griffiths &amp; Davies, 2005). Bu araştırmada pandemi sürecinde artan teknoloji kullanımına bağlı olarak gelişmesi muhtemel iki siber davranış bozukluğu olarak tanımlanabilecek siber aylaklık ve oyun bağımlılığı davranışının incelenmesi amaçlanmıştır.</w:t>
      </w:r>
    </w:p>
    <w:p w14:paraId="00000013" w14:textId="2BCEF0FD" w:rsidR="002D1867" w:rsidRDefault="00636B03" w:rsidP="00636B03">
      <w:pPr>
        <w:pStyle w:val="Balk2"/>
        <w:numPr>
          <w:ilvl w:val="1"/>
          <w:numId w:val="3"/>
        </w:numPr>
      </w:pPr>
      <w:r w:rsidRPr="00636B03">
        <w:t>Siber aylaklık</w:t>
      </w:r>
    </w:p>
    <w:p w14:paraId="4AF74323" w14:textId="77777777" w:rsidR="00636B03" w:rsidRDefault="00636B03" w:rsidP="00636B03">
      <w:r>
        <w:t xml:space="preserve">Teknoloji ve internet erişiminin artması siber aylaklık kavramıyla karşılaşmamıza neden olmaktadır. Siber aylaklık kavramı alanyazında ilk olarak çalışma hayatı için kullanılmıştır. Siber aylaklık, çalışanların işyerindeki internet erişimini kişisel amaçları için kullanmaları olarak tanımlanmıştır (Lim, 2002). Blanchard ve Henle (2008), siber aylaklık kavramını iş yerindeyken internetin ve e-postanın iş dışı amaçlar için kullanılması olarak tanımlarken Phillips ve Reddie (2007) bu tanımı genelleştirerek işyerinde internetin özel amaçlar için kullanılması şeklinde ifade etmektedir. </w:t>
      </w:r>
    </w:p>
    <w:p w14:paraId="0AD77015" w14:textId="77777777" w:rsidR="00636B03" w:rsidRDefault="00636B03" w:rsidP="00636B03">
      <w:r>
        <w:t>Türkiye Dijital 2021 raporuna göre nüfusun internet erişiminin %77.7 ve günlük internet kullanım süresinin 7 saat 57 dakika olduğu, nüfusun %70.8’inin sosyal medya kullandığı ve günlük sosyal medya kullanım süresinin 2 saat 57 dakika olduğu sonucuna ulaşılmıştır (Dijital, 2021). Türkiye İstatistik Kurumu (TÜİK) tarafından gerçekleştirilen Hanehalkı Bilişim Teknolojileri (BT) Kullanım Araştırmasına (2020) göre Türkiye’de evden internete erişim imkanının %90.7, internet kullanan bireylerin oranının %79 olduğu; internet kullanımları incelendiğinde ise %95.1 mesajlaşma, %84.1 sosyal medyada profil oluşturma, mesaj gönderme, içerik paylaşma ve %74 paylaşım sitelerinden video izleme amaçlarıyla kullanıldığı görülmektedir. Ülkemizde internet erişiminin yaygınlaşması, internetin eğitim ortamlarında kullanımı ve öğrencilerin internet erişiminin her geçen gün artmasına yol açmaktadır. Sınıf içi etkinliklerde internet kullanımı arttıkça öğrencilerin teknolojiye yönelimleri ve teknolojinin sınıf ortamına entegre edilmesi de artış göstermektedir (Galluch &amp; Thatcher, 2006). İnternetin sınıf ortamına girmesinin olumlu yanları olduğu kadar olumsuz yanları da olabilmektedir.</w:t>
      </w:r>
    </w:p>
    <w:p w14:paraId="410D06E9" w14:textId="05F38B5B" w:rsidR="00636B03" w:rsidRPr="00636B03" w:rsidRDefault="00636B03" w:rsidP="00636B03">
      <w:r>
        <w:t xml:space="preserve">Eğitimde siber aylaklık kavramı, ders saatlerinde internet erişiminin ders dışı konularda kullanımı olarak tanımlanmaktadır (Kalaycı, 2010). Eğitim için internet kullanılırken araştırma yapılması, sosyal medya kullanımı vb. durumlar siber aylaklık olarak görülmemekte; davranışın siber aylaklık olduğunu söylemek için öncelikle eğitsel nedenli olmadığının söylenmesi gerekmektedir; buna ek olarak siber aylaklık internet bağlantısı ve BİT araçları aracılığıyla yapılmakta, internet bağlantısı ve BİT araçları kullanılmadan yapılan ders dışı faaliyetler siber aylaklık olarak değerlendirilmemektedir (Demir, 2020). Kalaycı (2010) yaptığı çalışmada, ders esnasında öğrencinin internette oyun oynamasını, haberlerde gezinmesi, e-postalarını kontrol etmesini, arkadaşlarıyla </w:t>
      </w:r>
      <w:r>
        <w:lastRenderedPageBreak/>
        <w:t>mesajlaşmasını siber aylaklık kapsamında değerlendirilmektedir. Alanyazın inceleme yapıldığında siber aylaklığını zararlı davranış olarak değerlendirdiği ve verimliliği olumsuz etkilediği savunulmaktadır. (Gezgin ve Sarsar, 2020; Şenel vd., 2019).</w:t>
      </w:r>
    </w:p>
    <w:p w14:paraId="00000014" w14:textId="7E99D08A" w:rsidR="002D1867" w:rsidRDefault="00636B03" w:rsidP="00636B03">
      <w:pPr>
        <w:pStyle w:val="Balk2"/>
        <w:numPr>
          <w:ilvl w:val="1"/>
          <w:numId w:val="3"/>
        </w:numPr>
      </w:pPr>
      <w:r w:rsidRPr="00636B03">
        <w:t>Dijital Oyun Bağımlılığı</w:t>
      </w:r>
    </w:p>
    <w:p w14:paraId="2B01A668" w14:textId="77777777" w:rsidR="00C92EC8" w:rsidRDefault="00C92EC8" w:rsidP="00C92EC8">
      <w:r>
        <w:t xml:space="preserve">Teknolojinin değişimi ve gelişimi ile öğrencilerin oyun oynama şekilleri de değişime girmiş ve eskiden oynanan oyunların yerini zamanla dijital oyunlar almıştır. Dijital oyun, bilişim cihazlarıyla oyuncuların belli görevleri yerine getirdiği, bir hedef doğrultusunda rekabet duygusunu yaşayabildikleri yazılımlar olarak tanımlanmaktadır (Deterding, Khaled, Nacke &amp; Dixon, 2011). Bireylerin gerçek hayatta gerçekleştiremedikleri yaşantıları dijital oyunların aracılığıyla sanal dünyada gerçekleştirebiliyor olmaları (Ögel, 2012); heyecan, merak ve kazanma duygularını arttırarak bir haz kaynağı oluşturmaktadır (Sağlam &amp; Topsümer, 2019). Alanyazındaki çalışmalar incelendiğinde dijital oyunların bireylere bilişsel gelişim, teknoloji okuryazarlığı gibi sağladığı faydalar bulunduğu gibi duruş-yeme bozuklukları, asosyallik, hareketsiz yaşam, zamanın kontrolsüz kullanımı gibi olumsuzluklara da neden olabilmektedir. Bu olumsuzlukların temelinde dijital oyunların problemli kullanımı sonucu ortaya çıkan dijital oyun bağımlılığı kavramı yer almaktadır. Bağımlılık, bireyin iradesi dışında kontrolsüzce herhangi bir eylemi gerçekleştirmesi, onsuz bir yaşam sürdüremiyor olmasıdır (Göldağ, 2018). Dijital oyun bağımlılığı ise bireyin dijital oyun oynama eylemine karşı koyamaması, vaktinin büyük bir kısmını oyun oynamaya ayırması olarak ifade edilebilir. </w:t>
      </w:r>
    </w:p>
    <w:p w14:paraId="7959BEE4" w14:textId="472634E4" w:rsidR="00C92EC8" w:rsidRDefault="00C92EC8" w:rsidP="00C92EC8">
      <w:r>
        <w:t>Alanyazındaki çalışmalar incelendiğinde siber aylaklık davranışının cinsiyete (Korucu &amp; Kara, 2019; Tozkoparan &amp; Kuzu, 2019), sınıf seviyesine</w:t>
      </w:r>
      <w:r w:rsidR="005C649B">
        <w:t xml:space="preserve">, </w:t>
      </w:r>
      <w:r>
        <w:t>yaşa (Arabacı, 2017; Şahin, 2020), günlük internet kullanım süresine (Çimen, 2018; Karaoğlan Yılmaz vd., 2015) ve günlük sosyal medya kullanım süresine (Alan, 2019; Korucu &amp; Kara, 2019) göre farklılaştığı raporlanmıştır. Benzer şekilde dijital oyun bağımlılığının cinsiyete (Dursun &amp; Eraslan Çapan, 2018; Göldağ, 2018; Güvendi, Tekkurşun Demir &amp; Keskin, 2019), internet bağlantısına sahip olmalarına (Göldağ, 2018; Karaca vd., 2016) değişkenlerine göre farklılaştığı raporlanmıştır. Bu bağlamda siber aylaklık ve dijital oyun bağımlılığı davranışları; öğrencilerin cinsiyet, sınıf düzeyleri, teknolojik cihaza sahip olma durumları, günlük teknolojik cihaz/internet kullanım süreleri, sosyal medya ve mesajlaşma uygulamalarını kullanma seviyeleri değişkenleriyle incelenmesine karar verilmiştir. Araştırma hipotezleri aşağıdaki gibi belirlenmiştir.</w:t>
      </w:r>
    </w:p>
    <w:p w14:paraId="6DE22A67" w14:textId="4596D9EE" w:rsidR="00636B03" w:rsidRDefault="00C92EC8" w:rsidP="00C92EC8">
      <w:r>
        <w:t>Bu araştırmanın amacı ağ teknolojileri kullanım sürelerinin arttığı bu süreçte ortaöğretim öğrencilerinin siber aylaklık ve dijital oyun bağımlılığı davranışlarını incelemektir. Bu amaçla aşağıdaki araştırma sorularına yanıt aranmıştır:</w:t>
      </w:r>
    </w:p>
    <w:p w14:paraId="3F80547C" w14:textId="77777777" w:rsidR="00C92EC8" w:rsidRDefault="00C92EC8" w:rsidP="00C92EC8">
      <w:pPr>
        <w:pStyle w:val="NormalWeb"/>
        <w:numPr>
          <w:ilvl w:val="0"/>
          <w:numId w:val="4"/>
        </w:numPr>
        <w:spacing w:before="240" w:beforeAutospacing="0" w:after="0" w:afterAutospacing="0"/>
        <w:ind w:left="1440"/>
        <w:textAlignment w:val="baseline"/>
        <w:rPr>
          <w:rFonts w:ascii="Verdana" w:hAnsi="Verdana"/>
          <w:color w:val="000000"/>
          <w:sz w:val="20"/>
          <w:szCs w:val="20"/>
        </w:rPr>
      </w:pPr>
      <w:r>
        <w:rPr>
          <w:rFonts w:ascii="Verdana" w:hAnsi="Verdana"/>
          <w:color w:val="000000"/>
          <w:sz w:val="20"/>
          <w:szCs w:val="20"/>
        </w:rPr>
        <w:t>Ortaöğretim öğrencilerinin siber aylaklık ve dijital oyun bağımlılığı davranışları ne düzeydedir?</w:t>
      </w:r>
    </w:p>
    <w:p w14:paraId="3935EBEB" w14:textId="57532C6D" w:rsidR="00C92EC8" w:rsidRDefault="00C92EC8" w:rsidP="00C92EC8">
      <w:pPr>
        <w:pStyle w:val="NormalWeb"/>
        <w:numPr>
          <w:ilvl w:val="0"/>
          <w:numId w:val="4"/>
        </w:numPr>
        <w:spacing w:before="0" w:beforeAutospacing="0" w:after="0" w:afterAutospacing="0"/>
        <w:ind w:left="1440"/>
        <w:textAlignment w:val="baseline"/>
        <w:rPr>
          <w:rFonts w:ascii="Verdana" w:hAnsi="Verdana"/>
          <w:color w:val="000000"/>
          <w:sz w:val="20"/>
          <w:szCs w:val="20"/>
        </w:rPr>
      </w:pPr>
      <w:r>
        <w:rPr>
          <w:rFonts w:ascii="Verdana" w:hAnsi="Verdana"/>
          <w:color w:val="000000"/>
          <w:sz w:val="20"/>
          <w:szCs w:val="20"/>
        </w:rPr>
        <w:t>Ortaöğretim öğrencilerinin siber aylaklık ve dijital oyun bağımlılığı davranışları cinsiyete göre farklılaşmakta mıdır?</w:t>
      </w:r>
    </w:p>
    <w:p w14:paraId="64A86C29" w14:textId="77777777" w:rsidR="00C92EC8" w:rsidRDefault="00C92EC8" w:rsidP="00C92EC8">
      <w:pPr>
        <w:pStyle w:val="NormalWeb"/>
        <w:numPr>
          <w:ilvl w:val="0"/>
          <w:numId w:val="4"/>
        </w:numPr>
        <w:spacing w:before="0" w:beforeAutospacing="0" w:after="240" w:afterAutospacing="0"/>
        <w:ind w:left="1440"/>
        <w:textAlignment w:val="baseline"/>
        <w:rPr>
          <w:rFonts w:ascii="Verdana" w:hAnsi="Verdana"/>
          <w:color w:val="000000"/>
          <w:sz w:val="20"/>
          <w:szCs w:val="20"/>
        </w:rPr>
      </w:pPr>
      <w:r>
        <w:rPr>
          <w:rFonts w:ascii="Verdana" w:hAnsi="Verdana"/>
          <w:color w:val="000000"/>
          <w:sz w:val="20"/>
          <w:szCs w:val="20"/>
        </w:rPr>
        <w:t>Ortaöğretim öğrencilerinin siber aylaklık ve dijital oyun bağımlılığı davranışları bulundukları şehre göre farklılaşmakta mıdır?</w:t>
      </w:r>
    </w:p>
    <w:p w14:paraId="00000015" w14:textId="5888EE01" w:rsidR="002D1867" w:rsidRDefault="00C92EC8" w:rsidP="00C92EC8">
      <w:pPr>
        <w:pStyle w:val="NormalWeb"/>
        <w:numPr>
          <w:ilvl w:val="0"/>
          <w:numId w:val="4"/>
        </w:numPr>
        <w:spacing w:before="240" w:beforeAutospacing="0" w:after="0" w:afterAutospacing="0"/>
        <w:ind w:left="1440"/>
        <w:textAlignment w:val="baseline"/>
        <w:rPr>
          <w:rFonts w:ascii="Verdana" w:hAnsi="Verdana"/>
          <w:color w:val="000000"/>
          <w:sz w:val="20"/>
          <w:szCs w:val="20"/>
        </w:rPr>
      </w:pPr>
      <w:r>
        <w:rPr>
          <w:rFonts w:ascii="Verdana" w:hAnsi="Verdana"/>
          <w:color w:val="000000"/>
          <w:sz w:val="20"/>
          <w:szCs w:val="20"/>
        </w:rPr>
        <w:t>Ortaöğretim öğrencilerinin siber aylaklık ve dijital oyun bağımlılığı davranışları internet kullanım sürelerine göre farklılaşmakta mıdır?</w:t>
      </w:r>
    </w:p>
    <w:p w14:paraId="181F79F4" w14:textId="77777777" w:rsidR="00C92EC8" w:rsidRPr="00C92EC8" w:rsidRDefault="00C92EC8" w:rsidP="00C92EC8">
      <w:pPr>
        <w:pStyle w:val="NormalWeb"/>
        <w:spacing w:before="240" w:beforeAutospacing="0" w:after="0" w:afterAutospacing="0"/>
        <w:ind w:left="1440"/>
        <w:textAlignment w:val="baseline"/>
        <w:rPr>
          <w:rFonts w:ascii="Verdana" w:hAnsi="Verdana"/>
          <w:color w:val="000000"/>
          <w:sz w:val="20"/>
          <w:szCs w:val="20"/>
        </w:rPr>
      </w:pPr>
    </w:p>
    <w:p w14:paraId="00000016" w14:textId="0A96341A" w:rsidR="002D1867" w:rsidRDefault="00440115">
      <w:pPr>
        <w:pStyle w:val="Balk1"/>
      </w:pPr>
      <w:r>
        <w:t>Yöntem</w:t>
      </w:r>
    </w:p>
    <w:p w14:paraId="72F5AF12" w14:textId="266D2C28" w:rsidR="00C92EC8" w:rsidRDefault="00C92EC8" w:rsidP="00C92EC8">
      <w:r w:rsidRPr="00C92EC8">
        <w:t>Araştırmada nicel araştırma yöntemlerinden ilişkisel araştırma yöntemi kullanılmıştır. İlişkisel araştırma yöntemi, birden fazla değişkenin birlikte değişimlerini belirlemeyi amaçla</w:t>
      </w:r>
      <w:r w:rsidR="001C0006">
        <w:t>maktadır</w:t>
      </w:r>
      <w:r w:rsidRPr="00C92EC8">
        <w:t xml:space="preserve"> (Fraenkel, Wallen, &amp; Hyun, 2012). </w:t>
      </w:r>
    </w:p>
    <w:p w14:paraId="4543B1D4" w14:textId="77777777" w:rsidR="005C649B" w:rsidRPr="00C92EC8" w:rsidRDefault="005C649B" w:rsidP="00C92EC8">
      <w:pPr>
        <w:rPr>
          <w:rFonts w:ascii="Times New Roman" w:hAnsi="Times New Roman"/>
          <w:sz w:val="24"/>
          <w:szCs w:val="24"/>
        </w:rPr>
      </w:pPr>
    </w:p>
    <w:p w14:paraId="564A3914" w14:textId="77777777" w:rsidR="00C92EC8" w:rsidRPr="00C92EC8" w:rsidRDefault="00C92EC8" w:rsidP="00C92EC8">
      <w:pPr>
        <w:pStyle w:val="Balk2"/>
        <w:rPr>
          <w:rFonts w:ascii="Times New Roman" w:hAnsi="Times New Roman"/>
          <w:sz w:val="24"/>
          <w:szCs w:val="24"/>
        </w:rPr>
      </w:pPr>
      <w:r w:rsidRPr="00C92EC8">
        <w:lastRenderedPageBreak/>
        <w:t>Çalışma Grubu</w:t>
      </w:r>
    </w:p>
    <w:p w14:paraId="787C91B3" w14:textId="77777777" w:rsidR="00C92EC8" w:rsidRPr="00C92EC8" w:rsidRDefault="00C92EC8" w:rsidP="00C92EC8">
      <w:pPr>
        <w:rPr>
          <w:rFonts w:ascii="Times New Roman" w:hAnsi="Times New Roman"/>
          <w:sz w:val="24"/>
          <w:szCs w:val="24"/>
        </w:rPr>
      </w:pPr>
      <w:r w:rsidRPr="00C92EC8">
        <w:t>Bu araştırmanın çalışma grubunu 2020-2021 eğitim-öğretim yılı ikinci döneminde Ağrı ilinde bir Anadolu Lisesi ve İstanbul ilinde bir Mesleki Teknik Anadolu Lisesinde öğrenim gören 448 öğrenciler oluşturmaktadır. Veri toplama araçlarını eksik veya hatalı bir şekilde yanıtlayan 16 öğrenci çalışma grubundan çıkarılmış ve 248 kız, 182 erkek olmak üzere 432 öğrenci araştırmanın nihai çalışma grubunu oluşturmuştur. </w:t>
      </w:r>
    </w:p>
    <w:p w14:paraId="5DEE6D45" w14:textId="77777777" w:rsidR="00C92EC8" w:rsidRPr="00C92EC8" w:rsidRDefault="00C92EC8" w:rsidP="00C92EC8">
      <w:pPr>
        <w:pStyle w:val="Balk2"/>
        <w:rPr>
          <w:rFonts w:ascii="Times New Roman" w:hAnsi="Times New Roman"/>
          <w:sz w:val="24"/>
          <w:szCs w:val="24"/>
        </w:rPr>
      </w:pPr>
      <w:r w:rsidRPr="00C92EC8">
        <w:t>Veri Toplama Araçları </w:t>
      </w:r>
    </w:p>
    <w:p w14:paraId="1EE2E9FA" w14:textId="77777777" w:rsidR="00C92EC8" w:rsidRPr="00C92EC8" w:rsidRDefault="00C92EC8" w:rsidP="00C92EC8">
      <w:pPr>
        <w:rPr>
          <w:rFonts w:ascii="Times New Roman" w:hAnsi="Times New Roman"/>
          <w:sz w:val="24"/>
          <w:szCs w:val="24"/>
        </w:rPr>
      </w:pPr>
      <w:r w:rsidRPr="00C92EC8">
        <w:t>Veri toplama aşamasında araştırmacılar tarafından hazırlanan kişisel bilgi formu, Akbulut vd. (2016) hazırladığı “Siber Aylaklık Ölçeği” ve Şahin, Kesin ve Yurdugül’ün (2019) hazırladığı “Dijital Oyun Bağımlılığı Ölçeği” kullanılmıştır. Kişisel bilgi formunda cinsiyet, sınıf ve internet kullanım süresini belirlemeye yönelik sorular yer almaktadır. Siber aylaklık ölçeğinde 30 madde bulunmaktadır. Ölçek 5 alt boyuttan (paylaşım, alışveriş, durum güncelleme, içerik erişimi ve oyun) oluşmaktadır ve 5’li likert tipindedir. Ölçeğin alt boyutlarının güvenirlik katsayıları paylaşım 0.92, alışveriş 0.87, durum güncelleme 0.92, içerik erişimi 0.94 ve oyun 0.79 olarak hesaplanmıştır. Dijital oyun bağımlılığı ölçeği ise 6 maddeden oluşmaktadır. Ölçek tek boyuttan oluşmaktadır ve 5’li likert tipindedir. Ölçeğin güvenirlik katsayısı 0.78 olarak raporlanmıştır. Ölçeklerin her bir alt boyutundan alınan yüksek puan bireyin ilgili alt boyutun değerlendirdiği özelliğe sahip olduğunu göstermektedir. </w:t>
      </w:r>
    </w:p>
    <w:p w14:paraId="0236E39B" w14:textId="77777777" w:rsidR="00C92EC8" w:rsidRPr="00C92EC8" w:rsidRDefault="00C92EC8" w:rsidP="00C92EC8">
      <w:pPr>
        <w:pStyle w:val="Balk2"/>
        <w:rPr>
          <w:rFonts w:ascii="Times New Roman" w:hAnsi="Times New Roman"/>
          <w:sz w:val="24"/>
          <w:szCs w:val="24"/>
        </w:rPr>
      </w:pPr>
      <w:r w:rsidRPr="00C92EC8">
        <w:t>Verilerin Analizi</w:t>
      </w:r>
    </w:p>
    <w:p w14:paraId="3F596E3C" w14:textId="3A523320" w:rsidR="00C92EC8" w:rsidRDefault="00C92EC8" w:rsidP="00C92EC8">
      <w:pPr>
        <w:rPr>
          <w:rFonts w:ascii="Times New Roman" w:hAnsi="Times New Roman"/>
          <w:sz w:val="24"/>
          <w:szCs w:val="24"/>
        </w:rPr>
      </w:pPr>
      <w:r w:rsidRPr="00C92EC8">
        <w:t>Veri toplama araçları ile elde edilen veriler SPSS 20.0 paket programıyla işlenerek analizler gerçekleştirilmiştir. Verilerin analizinde araştırma verilerini özetlemek amacıyla betimsel istatistikler; gruplar arası karşılaştırmalar yapmak amacıyla t-testi ve Anova; değişkenler arası ilişkilerin incelenmesi amacıyla Pearson korelasyon katsayısı kullanılmıştır. Analizlerde birinci tip hata payı α=0.05 alınmıştır.</w:t>
      </w:r>
    </w:p>
    <w:p w14:paraId="7E802FE8" w14:textId="77777777" w:rsidR="00C92EC8" w:rsidRPr="00C92EC8" w:rsidRDefault="00C92EC8" w:rsidP="00C92EC8">
      <w:pPr>
        <w:rPr>
          <w:rFonts w:ascii="Times New Roman" w:hAnsi="Times New Roman"/>
          <w:sz w:val="24"/>
          <w:szCs w:val="24"/>
        </w:rPr>
      </w:pPr>
    </w:p>
    <w:p w14:paraId="0000001A" w14:textId="77777777" w:rsidR="002D1867" w:rsidRDefault="00440115">
      <w:pPr>
        <w:pStyle w:val="Balk1"/>
      </w:pPr>
      <w:r>
        <w:t>Bulgular</w:t>
      </w:r>
    </w:p>
    <w:p w14:paraId="320B9A63" w14:textId="77777777" w:rsidR="00FD01C1" w:rsidRPr="00910485" w:rsidRDefault="00FD01C1" w:rsidP="00FD01C1">
      <w:pPr>
        <w:spacing w:after="0"/>
        <w:rPr>
          <w:color w:val="000000"/>
        </w:rPr>
      </w:pPr>
      <w:r w:rsidRPr="00910485">
        <w:rPr>
          <w:color w:val="000000"/>
        </w:rPr>
        <w:t>Bu bölümde araştırma sorularının yanıtlanması sürecinde elde edilen bulgular sırasıyla verilmiştir.</w:t>
      </w:r>
    </w:p>
    <w:p w14:paraId="11DE2854" w14:textId="25C9AF95" w:rsidR="00FD01C1" w:rsidRDefault="00FD01C1" w:rsidP="00FD01C1">
      <w:pPr>
        <w:pStyle w:val="Balk2"/>
        <w:numPr>
          <w:ilvl w:val="0"/>
          <w:numId w:val="2"/>
        </w:numPr>
      </w:pPr>
      <w:r w:rsidRPr="00910485">
        <w:t>Ortaöğretim öğrencilerinin siber aylaklık ve dijital oyun bağımlılığı düzeyleri</w:t>
      </w:r>
    </w:p>
    <w:p w14:paraId="0000001B" w14:textId="6A172B77" w:rsidR="002D1867" w:rsidRDefault="00FD01C1" w:rsidP="00FD01C1">
      <w:r w:rsidRPr="00FD01C1">
        <w:t>Birinci araştırma sorusu olan “Ortaöğretim öğrencilerinin siber aylaklık ve dijital oyun bağımlılığı davranışları ne düzeydedir?” yanıtlamak amacıyla betimsel istatistiklerden yararlanılmıştır. Elde edilen bulgular Tablo 1’de verilmiştir.</w:t>
      </w:r>
    </w:p>
    <w:p w14:paraId="4670ED97" w14:textId="77777777" w:rsidR="00FD01C1" w:rsidRPr="00FD01C1" w:rsidRDefault="00FD01C1" w:rsidP="00FD01C1">
      <w:pPr>
        <w:spacing w:after="0"/>
        <w:ind w:firstLine="0"/>
        <w:rPr>
          <w:rFonts w:eastAsia="Calibri" w:cs="Times New Roman"/>
          <w:b/>
          <w:bCs/>
          <w:color w:val="000000"/>
          <w:lang w:eastAsia="en-US"/>
        </w:rPr>
      </w:pPr>
      <w:r w:rsidRPr="00FD01C1">
        <w:rPr>
          <w:rFonts w:eastAsia="Times New Roman" w:cs="Times New Roman"/>
          <w:b/>
          <w:bCs/>
        </w:rPr>
        <w:t>Tablo 1</w:t>
      </w:r>
      <w:r w:rsidRPr="00FD01C1">
        <w:rPr>
          <w:rFonts w:eastAsia="Times New Roman" w:cs="Times New Roman"/>
          <w:b/>
          <w:bCs/>
        </w:rPr>
        <w:br/>
      </w:r>
      <w:r w:rsidRPr="00FD01C1">
        <w:rPr>
          <w:rFonts w:eastAsia="Times New Roman" w:cs="Times New Roman"/>
        </w:rPr>
        <w:t>Siber aylaklık ve dijital oyun bağımlılığı davranışlarına ilişkin betimsel istatistikler</w:t>
      </w:r>
    </w:p>
    <w:tbl>
      <w:tblPr>
        <w:tblW w:w="8871" w:type="dxa"/>
        <w:tblCellMar>
          <w:top w:w="15" w:type="dxa"/>
          <w:left w:w="15" w:type="dxa"/>
          <w:bottom w:w="15" w:type="dxa"/>
          <w:right w:w="15" w:type="dxa"/>
        </w:tblCellMar>
        <w:tblLook w:val="04A0" w:firstRow="1" w:lastRow="0" w:firstColumn="1" w:lastColumn="0" w:noHBand="0" w:noVBand="1"/>
      </w:tblPr>
      <w:tblGrid>
        <w:gridCol w:w="2254"/>
        <w:gridCol w:w="1125"/>
        <w:gridCol w:w="1690"/>
        <w:gridCol w:w="1550"/>
        <w:gridCol w:w="985"/>
        <w:gridCol w:w="1267"/>
      </w:tblGrid>
      <w:tr w:rsidR="00FD01C1" w:rsidRPr="00FD01C1" w14:paraId="52D06CC6" w14:textId="77777777" w:rsidTr="00FD01C1">
        <w:trPr>
          <w:trHeight w:val="130"/>
        </w:trPr>
        <w:tc>
          <w:tcPr>
            <w:tcW w:w="2254" w:type="dxa"/>
            <w:tcBorders>
              <w:top w:val="single" w:sz="8" w:space="0" w:color="000000"/>
              <w:bottom w:val="single" w:sz="8" w:space="0" w:color="000000"/>
            </w:tcBorders>
            <w:tcMar>
              <w:top w:w="100" w:type="dxa"/>
              <w:left w:w="80" w:type="dxa"/>
              <w:bottom w:w="100" w:type="dxa"/>
              <w:right w:w="80" w:type="dxa"/>
            </w:tcMar>
            <w:vAlign w:val="bottom"/>
            <w:hideMark/>
          </w:tcPr>
          <w:p w14:paraId="75578FF2" w14:textId="77777777" w:rsidR="00FD01C1" w:rsidRPr="00FD01C1" w:rsidRDefault="00FD01C1" w:rsidP="00FD01C1">
            <w:pPr>
              <w:spacing w:after="0"/>
              <w:ind w:firstLine="0"/>
              <w:rPr>
                <w:rFonts w:eastAsia="Times New Roman" w:cs="Times New Roman"/>
              </w:rPr>
            </w:pPr>
            <w:r w:rsidRPr="00FD01C1">
              <w:rPr>
                <w:rFonts w:eastAsia="Times New Roman" w:cs="Times New Roman"/>
                <w:color w:val="000000"/>
              </w:rPr>
              <w:t> </w:t>
            </w:r>
          </w:p>
        </w:tc>
        <w:tc>
          <w:tcPr>
            <w:tcW w:w="1125" w:type="dxa"/>
            <w:tcBorders>
              <w:top w:val="single" w:sz="8" w:space="0" w:color="000000"/>
              <w:bottom w:val="single" w:sz="8" w:space="0" w:color="000000"/>
            </w:tcBorders>
            <w:tcMar>
              <w:top w:w="100" w:type="dxa"/>
              <w:left w:w="80" w:type="dxa"/>
              <w:bottom w:w="100" w:type="dxa"/>
              <w:right w:w="80" w:type="dxa"/>
            </w:tcMar>
            <w:vAlign w:val="bottom"/>
            <w:hideMark/>
          </w:tcPr>
          <w:p w14:paraId="3B3A2BCE"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N</w:t>
            </w:r>
          </w:p>
        </w:tc>
        <w:tc>
          <w:tcPr>
            <w:tcW w:w="1690" w:type="dxa"/>
            <w:tcBorders>
              <w:top w:val="single" w:sz="8" w:space="0" w:color="000000"/>
              <w:bottom w:val="single" w:sz="8" w:space="0" w:color="000000"/>
            </w:tcBorders>
            <w:tcMar>
              <w:top w:w="100" w:type="dxa"/>
              <w:left w:w="80" w:type="dxa"/>
              <w:bottom w:w="100" w:type="dxa"/>
              <w:right w:w="80" w:type="dxa"/>
            </w:tcMar>
            <w:vAlign w:val="bottom"/>
            <w:hideMark/>
          </w:tcPr>
          <w:p w14:paraId="41AF3F19"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Minimum</w:t>
            </w:r>
          </w:p>
        </w:tc>
        <w:tc>
          <w:tcPr>
            <w:tcW w:w="1550" w:type="dxa"/>
            <w:tcBorders>
              <w:top w:val="single" w:sz="8" w:space="0" w:color="000000"/>
              <w:bottom w:val="single" w:sz="8" w:space="0" w:color="000000"/>
            </w:tcBorders>
            <w:tcMar>
              <w:top w:w="100" w:type="dxa"/>
              <w:left w:w="80" w:type="dxa"/>
              <w:bottom w:w="100" w:type="dxa"/>
              <w:right w:w="80" w:type="dxa"/>
            </w:tcMar>
            <w:vAlign w:val="bottom"/>
            <w:hideMark/>
          </w:tcPr>
          <w:p w14:paraId="7B1483EF"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Maximum</w:t>
            </w:r>
          </w:p>
        </w:tc>
        <w:tc>
          <w:tcPr>
            <w:tcW w:w="985" w:type="dxa"/>
            <w:tcBorders>
              <w:top w:val="single" w:sz="8" w:space="0" w:color="000000"/>
              <w:bottom w:val="single" w:sz="8" w:space="0" w:color="000000"/>
            </w:tcBorders>
            <w:tcMar>
              <w:top w:w="100" w:type="dxa"/>
              <w:left w:w="80" w:type="dxa"/>
              <w:bottom w:w="100" w:type="dxa"/>
              <w:right w:w="80" w:type="dxa"/>
            </w:tcMar>
            <w:vAlign w:val="center"/>
            <w:hideMark/>
          </w:tcPr>
          <w:p w14:paraId="5D167091" w14:textId="77777777" w:rsidR="00FD01C1" w:rsidRPr="00FD01C1" w:rsidRDefault="00FD01C1" w:rsidP="00FD01C1">
            <w:pPr>
              <w:spacing w:after="0"/>
              <w:ind w:firstLine="0"/>
              <w:jc w:val="center"/>
              <w:rPr>
                <w:rFonts w:eastAsia="Times New Roman" w:cs="Times New Roman"/>
              </w:rPr>
            </w:pPr>
            <w:r w:rsidRPr="00FD01C1">
              <w:rPr>
                <w:rFonts w:ascii="Arial" w:eastAsia="Calibri" w:hAnsi="Arial" w:cs="Arial"/>
                <w:sz w:val="21"/>
                <w:szCs w:val="21"/>
                <w:shd w:val="clear" w:color="auto" w:fill="FFFFFF"/>
                <w:lang w:eastAsia="en-US"/>
              </w:rPr>
              <w:t>x̄</w:t>
            </w:r>
          </w:p>
        </w:tc>
        <w:tc>
          <w:tcPr>
            <w:tcW w:w="1267" w:type="dxa"/>
            <w:tcBorders>
              <w:top w:val="single" w:sz="8" w:space="0" w:color="000000"/>
              <w:bottom w:val="single" w:sz="8" w:space="0" w:color="000000"/>
            </w:tcBorders>
            <w:tcMar>
              <w:top w:w="100" w:type="dxa"/>
              <w:left w:w="80" w:type="dxa"/>
              <w:bottom w:w="100" w:type="dxa"/>
              <w:right w:w="80" w:type="dxa"/>
            </w:tcMar>
            <w:vAlign w:val="bottom"/>
            <w:hideMark/>
          </w:tcPr>
          <w:p w14:paraId="40E9578C"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SS</w:t>
            </w:r>
          </w:p>
        </w:tc>
      </w:tr>
      <w:tr w:rsidR="00FD01C1" w:rsidRPr="00FD01C1" w14:paraId="0C9E3C3E" w14:textId="77777777" w:rsidTr="00FD01C1">
        <w:trPr>
          <w:trHeight w:val="86"/>
        </w:trPr>
        <w:tc>
          <w:tcPr>
            <w:tcW w:w="2254" w:type="dxa"/>
            <w:tcBorders>
              <w:top w:val="single" w:sz="8" w:space="0" w:color="000000"/>
            </w:tcBorders>
            <w:tcMar>
              <w:top w:w="100" w:type="dxa"/>
              <w:left w:w="80" w:type="dxa"/>
              <w:bottom w:w="100" w:type="dxa"/>
              <w:right w:w="80" w:type="dxa"/>
            </w:tcMar>
            <w:vAlign w:val="bottom"/>
            <w:hideMark/>
          </w:tcPr>
          <w:p w14:paraId="20E9DCBF" w14:textId="77777777" w:rsidR="00FD01C1" w:rsidRPr="00FD01C1" w:rsidRDefault="00FD01C1" w:rsidP="005F4CB9">
            <w:pPr>
              <w:spacing w:after="0"/>
              <w:ind w:firstLine="0"/>
              <w:rPr>
                <w:rFonts w:eastAsia="Times New Roman" w:cs="Times New Roman"/>
              </w:rPr>
            </w:pPr>
            <w:r w:rsidRPr="00FD01C1">
              <w:rPr>
                <w:rFonts w:eastAsia="Times New Roman" w:cs="Times New Roman"/>
                <w:color w:val="000000"/>
              </w:rPr>
              <w:t>Paylaşım</w:t>
            </w:r>
          </w:p>
        </w:tc>
        <w:tc>
          <w:tcPr>
            <w:tcW w:w="1125" w:type="dxa"/>
            <w:tcBorders>
              <w:top w:val="single" w:sz="8" w:space="0" w:color="000000"/>
            </w:tcBorders>
            <w:tcMar>
              <w:top w:w="100" w:type="dxa"/>
              <w:left w:w="80" w:type="dxa"/>
              <w:bottom w:w="100" w:type="dxa"/>
              <w:right w:w="80" w:type="dxa"/>
            </w:tcMar>
            <w:hideMark/>
          </w:tcPr>
          <w:p w14:paraId="46C645AE" w14:textId="77777777" w:rsidR="00FD01C1" w:rsidRPr="00FD01C1" w:rsidRDefault="00FD01C1" w:rsidP="005F4CB9">
            <w:pPr>
              <w:spacing w:after="0"/>
              <w:ind w:firstLine="0"/>
              <w:jc w:val="center"/>
              <w:rPr>
                <w:rFonts w:eastAsia="Times New Roman" w:cs="Times New Roman"/>
              </w:rPr>
            </w:pPr>
            <w:r w:rsidRPr="00FD01C1">
              <w:rPr>
                <w:rFonts w:eastAsia="Times New Roman" w:cs="Times New Roman"/>
                <w:color w:val="000000"/>
              </w:rPr>
              <w:t>432</w:t>
            </w:r>
          </w:p>
        </w:tc>
        <w:tc>
          <w:tcPr>
            <w:tcW w:w="1690" w:type="dxa"/>
            <w:tcBorders>
              <w:top w:val="single" w:sz="8" w:space="0" w:color="000000"/>
            </w:tcBorders>
            <w:tcMar>
              <w:top w:w="100" w:type="dxa"/>
              <w:left w:w="80" w:type="dxa"/>
              <w:bottom w:w="100" w:type="dxa"/>
              <w:right w:w="80" w:type="dxa"/>
            </w:tcMar>
            <w:hideMark/>
          </w:tcPr>
          <w:p w14:paraId="3F6C0A30" w14:textId="77777777" w:rsidR="00FD01C1" w:rsidRPr="00FD01C1" w:rsidRDefault="00FD01C1" w:rsidP="005F4CB9">
            <w:pPr>
              <w:spacing w:after="0"/>
              <w:ind w:firstLine="0"/>
              <w:jc w:val="center"/>
              <w:rPr>
                <w:rFonts w:eastAsia="Times New Roman" w:cs="Times New Roman"/>
              </w:rPr>
            </w:pPr>
            <w:r w:rsidRPr="00FD01C1">
              <w:rPr>
                <w:rFonts w:eastAsia="Times New Roman" w:cs="Times New Roman"/>
                <w:color w:val="000000"/>
              </w:rPr>
              <w:t>1.00</w:t>
            </w:r>
          </w:p>
        </w:tc>
        <w:tc>
          <w:tcPr>
            <w:tcW w:w="1550" w:type="dxa"/>
            <w:tcBorders>
              <w:top w:val="single" w:sz="8" w:space="0" w:color="000000"/>
            </w:tcBorders>
            <w:tcMar>
              <w:top w:w="100" w:type="dxa"/>
              <w:left w:w="80" w:type="dxa"/>
              <w:bottom w:w="100" w:type="dxa"/>
              <w:right w:w="80" w:type="dxa"/>
            </w:tcMar>
            <w:hideMark/>
          </w:tcPr>
          <w:p w14:paraId="2ECFB572" w14:textId="77777777" w:rsidR="00FD01C1" w:rsidRPr="00FD01C1" w:rsidRDefault="00FD01C1" w:rsidP="005F4CB9">
            <w:pPr>
              <w:spacing w:after="0"/>
              <w:ind w:firstLine="0"/>
              <w:jc w:val="center"/>
              <w:rPr>
                <w:rFonts w:eastAsia="Times New Roman" w:cs="Times New Roman"/>
              </w:rPr>
            </w:pPr>
            <w:r w:rsidRPr="00FD01C1">
              <w:rPr>
                <w:rFonts w:eastAsia="Times New Roman" w:cs="Times New Roman"/>
                <w:color w:val="000000"/>
              </w:rPr>
              <w:t>5.00</w:t>
            </w:r>
          </w:p>
        </w:tc>
        <w:tc>
          <w:tcPr>
            <w:tcW w:w="985" w:type="dxa"/>
            <w:tcBorders>
              <w:top w:val="single" w:sz="8" w:space="0" w:color="000000"/>
            </w:tcBorders>
            <w:tcMar>
              <w:top w:w="100" w:type="dxa"/>
              <w:left w:w="80" w:type="dxa"/>
              <w:bottom w:w="100" w:type="dxa"/>
              <w:right w:w="80" w:type="dxa"/>
            </w:tcMar>
            <w:hideMark/>
          </w:tcPr>
          <w:p w14:paraId="7170A05E" w14:textId="77777777" w:rsidR="00FD01C1" w:rsidRPr="00FD01C1" w:rsidRDefault="00FD01C1" w:rsidP="005F4CB9">
            <w:pPr>
              <w:spacing w:after="0"/>
              <w:ind w:firstLine="0"/>
              <w:jc w:val="center"/>
              <w:rPr>
                <w:rFonts w:eastAsia="Times New Roman" w:cs="Times New Roman"/>
              </w:rPr>
            </w:pPr>
            <w:r w:rsidRPr="00FD01C1">
              <w:rPr>
                <w:rFonts w:eastAsia="Times New Roman" w:cs="Times New Roman"/>
                <w:color w:val="000000"/>
              </w:rPr>
              <w:t>2.86</w:t>
            </w:r>
          </w:p>
        </w:tc>
        <w:tc>
          <w:tcPr>
            <w:tcW w:w="1267" w:type="dxa"/>
            <w:tcBorders>
              <w:top w:val="single" w:sz="8" w:space="0" w:color="000000"/>
            </w:tcBorders>
            <w:tcMar>
              <w:top w:w="100" w:type="dxa"/>
              <w:left w:w="80" w:type="dxa"/>
              <w:bottom w:w="100" w:type="dxa"/>
              <w:right w:w="80" w:type="dxa"/>
            </w:tcMar>
            <w:hideMark/>
          </w:tcPr>
          <w:p w14:paraId="08C51AB5" w14:textId="77777777" w:rsidR="00FD01C1" w:rsidRPr="00FD01C1" w:rsidRDefault="00FD01C1" w:rsidP="005F4CB9">
            <w:pPr>
              <w:spacing w:after="0"/>
              <w:ind w:firstLine="0"/>
              <w:jc w:val="center"/>
              <w:rPr>
                <w:rFonts w:eastAsia="Times New Roman" w:cs="Times New Roman"/>
              </w:rPr>
            </w:pPr>
            <w:r w:rsidRPr="00FD01C1">
              <w:rPr>
                <w:rFonts w:eastAsia="Times New Roman" w:cs="Times New Roman"/>
                <w:color w:val="000000"/>
              </w:rPr>
              <w:t>1.05</w:t>
            </w:r>
          </w:p>
        </w:tc>
      </w:tr>
      <w:tr w:rsidR="00FD01C1" w:rsidRPr="00FD01C1" w14:paraId="1EE279C6" w14:textId="77777777" w:rsidTr="00FD01C1">
        <w:trPr>
          <w:trHeight w:val="86"/>
        </w:trPr>
        <w:tc>
          <w:tcPr>
            <w:tcW w:w="2254" w:type="dxa"/>
            <w:tcMar>
              <w:top w:w="100" w:type="dxa"/>
              <w:left w:w="80" w:type="dxa"/>
              <w:bottom w:w="100" w:type="dxa"/>
              <w:right w:w="80" w:type="dxa"/>
            </w:tcMar>
            <w:vAlign w:val="bottom"/>
            <w:hideMark/>
          </w:tcPr>
          <w:p w14:paraId="2D79C9A0" w14:textId="77777777" w:rsidR="00FD01C1" w:rsidRPr="00FD01C1" w:rsidRDefault="00FD01C1" w:rsidP="00FD01C1">
            <w:pPr>
              <w:spacing w:after="0"/>
              <w:ind w:firstLine="0"/>
              <w:rPr>
                <w:rFonts w:eastAsia="Times New Roman" w:cs="Times New Roman"/>
              </w:rPr>
            </w:pPr>
            <w:r w:rsidRPr="00FD01C1">
              <w:rPr>
                <w:rFonts w:eastAsia="Times New Roman" w:cs="Times New Roman"/>
                <w:color w:val="000000"/>
              </w:rPr>
              <w:t>Alışveriş</w:t>
            </w:r>
          </w:p>
        </w:tc>
        <w:tc>
          <w:tcPr>
            <w:tcW w:w="1125" w:type="dxa"/>
            <w:tcMar>
              <w:top w:w="100" w:type="dxa"/>
              <w:left w:w="80" w:type="dxa"/>
              <w:bottom w:w="100" w:type="dxa"/>
              <w:right w:w="80" w:type="dxa"/>
            </w:tcMar>
            <w:hideMark/>
          </w:tcPr>
          <w:p w14:paraId="3438D452"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432</w:t>
            </w:r>
          </w:p>
        </w:tc>
        <w:tc>
          <w:tcPr>
            <w:tcW w:w="1690" w:type="dxa"/>
            <w:tcMar>
              <w:top w:w="100" w:type="dxa"/>
              <w:left w:w="80" w:type="dxa"/>
              <w:bottom w:w="100" w:type="dxa"/>
              <w:right w:w="80" w:type="dxa"/>
            </w:tcMar>
            <w:hideMark/>
          </w:tcPr>
          <w:p w14:paraId="0336156D"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1.00</w:t>
            </w:r>
          </w:p>
        </w:tc>
        <w:tc>
          <w:tcPr>
            <w:tcW w:w="1550" w:type="dxa"/>
            <w:tcMar>
              <w:top w:w="100" w:type="dxa"/>
              <w:left w:w="80" w:type="dxa"/>
              <w:bottom w:w="100" w:type="dxa"/>
              <w:right w:w="80" w:type="dxa"/>
            </w:tcMar>
            <w:hideMark/>
          </w:tcPr>
          <w:p w14:paraId="4CE09C96"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5.00</w:t>
            </w:r>
          </w:p>
        </w:tc>
        <w:tc>
          <w:tcPr>
            <w:tcW w:w="985" w:type="dxa"/>
            <w:tcMar>
              <w:top w:w="100" w:type="dxa"/>
              <w:left w:w="80" w:type="dxa"/>
              <w:bottom w:w="100" w:type="dxa"/>
              <w:right w:w="80" w:type="dxa"/>
            </w:tcMar>
            <w:hideMark/>
          </w:tcPr>
          <w:p w14:paraId="5FE403DB"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1.82</w:t>
            </w:r>
          </w:p>
        </w:tc>
        <w:tc>
          <w:tcPr>
            <w:tcW w:w="1267" w:type="dxa"/>
            <w:tcMar>
              <w:top w:w="100" w:type="dxa"/>
              <w:left w:w="80" w:type="dxa"/>
              <w:bottom w:w="100" w:type="dxa"/>
              <w:right w:w="80" w:type="dxa"/>
            </w:tcMar>
            <w:hideMark/>
          </w:tcPr>
          <w:p w14:paraId="4974BF7A"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.83</w:t>
            </w:r>
          </w:p>
        </w:tc>
      </w:tr>
      <w:tr w:rsidR="00FD01C1" w:rsidRPr="00FD01C1" w14:paraId="67BB3C07" w14:textId="77777777" w:rsidTr="00FD01C1">
        <w:trPr>
          <w:trHeight w:val="86"/>
        </w:trPr>
        <w:tc>
          <w:tcPr>
            <w:tcW w:w="2254" w:type="dxa"/>
            <w:tcMar>
              <w:top w:w="100" w:type="dxa"/>
              <w:left w:w="80" w:type="dxa"/>
              <w:bottom w:w="100" w:type="dxa"/>
              <w:right w:w="80" w:type="dxa"/>
            </w:tcMar>
            <w:vAlign w:val="bottom"/>
            <w:hideMark/>
          </w:tcPr>
          <w:p w14:paraId="71665B39" w14:textId="77777777" w:rsidR="00FD01C1" w:rsidRPr="00FD01C1" w:rsidRDefault="00FD01C1" w:rsidP="00FD01C1">
            <w:pPr>
              <w:spacing w:after="0"/>
              <w:ind w:firstLine="0"/>
              <w:rPr>
                <w:rFonts w:eastAsia="Times New Roman" w:cs="Times New Roman"/>
              </w:rPr>
            </w:pPr>
            <w:r w:rsidRPr="00FD01C1">
              <w:rPr>
                <w:rFonts w:eastAsia="Times New Roman" w:cs="Times New Roman"/>
                <w:color w:val="000000"/>
              </w:rPr>
              <w:t xml:space="preserve">Durum güncelleme </w:t>
            </w:r>
          </w:p>
        </w:tc>
        <w:tc>
          <w:tcPr>
            <w:tcW w:w="1125" w:type="dxa"/>
            <w:tcMar>
              <w:top w:w="100" w:type="dxa"/>
              <w:left w:w="80" w:type="dxa"/>
              <w:bottom w:w="100" w:type="dxa"/>
              <w:right w:w="80" w:type="dxa"/>
            </w:tcMar>
            <w:hideMark/>
          </w:tcPr>
          <w:p w14:paraId="7EC67FAE"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432</w:t>
            </w:r>
          </w:p>
        </w:tc>
        <w:tc>
          <w:tcPr>
            <w:tcW w:w="1690" w:type="dxa"/>
            <w:tcMar>
              <w:top w:w="100" w:type="dxa"/>
              <w:left w:w="80" w:type="dxa"/>
              <w:bottom w:w="100" w:type="dxa"/>
              <w:right w:w="80" w:type="dxa"/>
            </w:tcMar>
            <w:hideMark/>
          </w:tcPr>
          <w:p w14:paraId="201D3EA8"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1.00</w:t>
            </w:r>
          </w:p>
        </w:tc>
        <w:tc>
          <w:tcPr>
            <w:tcW w:w="1550" w:type="dxa"/>
            <w:tcMar>
              <w:top w:w="100" w:type="dxa"/>
              <w:left w:w="80" w:type="dxa"/>
              <w:bottom w:w="100" w:type="dxa"/>
              <w:right w:w="80" w:type="dxa"/>
            </w:tcMar>
            <w:hideMark/>
          </w:tcPr>
          <w:p w14:paraId="1CF98408"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5.00</w:t>
            </w:r>
          </w:p>
        </w:tc>
        <w:tc>
          <w:tcPr>
            <w:tcW w:w="985" w:type="dxa"/>
            <w:tcMar>
              <w:top w:w="100" w:type="dxa"/>
              <w:left w:w="80" w:type="dxa"/>
              <w:bottom w:w="100" w:type="dxa"/>
              <w:right w:w="80" w:type="dxa"/>
            </w:tcMar>
            <w:hideMark/>
          </w:tcPr>
          <w:p w14:paraId="2B4AE7F2"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1.80</w:t>
            </w:r>
          </w:p>
        </w:tc>
        <w:tc>
          <w:tcPr>
            <w:tcW w:w="1267" w:type="dxa"/>
            <w:tcMar>
              <w:top w:w="100" w:type="dxa"/>
              <w:left w:w="80" w:type="dxa"/>
              <w:bottom w:w="100" w:type="dxa"/>
              <w:right w:w="80" w:type="dxa"/>
            </w:tcMar>
            <w:hideMark/>
          </w:tcPr>
          <w:p w14:paraId="73B0FBDD"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1.06</w:t>
            </w:r>
          </w:p>
        </w:tc>
      </w:tr>
      <w:tr w:rsidR="00FD01C1" w:rsidRPr="00FD01C1" w14:paraId="14E88918" w14:textId="77777777" w:rsidTr="00FD01C1">
        <w:trPr>
          <w:trHeight w:val="14"/>
        </w:trPr>
        <w:tc>
          <w:tcPr>
            <w:tcW w:w="2254" w:type="dxa"/>
            <w:tcMar>
              <w:top w:w="100" w:type="dxa"/>
              <w:left w:w="80" w:type="dxa"/>
              <w:bottom w:w="100" w:type="dxa"/>
              <w:right w:w="80" w:type="dxa"/>
            </w:tcMar>
            <w:vAlign w:val="bottom"/>
            <w:hideMark/>
          </w:tcPr>
          <w:p w14:paraId="14FAC45E" w14:textId="77777777" w:rsidR="00FD01C1" w:rsidRPr="00FD01C1" w:rsidRDefault="00FD01C1" w:rsidP="00FD01C1">
            <w:pPr>
              <w:spacing w:after="0"/>
              <w:ind w:firstLine="0"/>
              <w:rPr>
                <w:rFonts w:eastAsia="Times New Roman" w:cs="Times New Roman"/>
              </w:rPr>
            </w:pPr>
            <w:r w:rsidRPr="00FD01C1">
              <w:rPr>
                <w:rFonts w:eastAsia="Times New Roman" w:cs="Times New Roman"/>
                <w:color w:val="000000"/>
              </w:rPr>
              <w:t>İçerik erişimi</w:t>
            </w:r>
          </w:p>
        </w:tc>
        <w:tc>
          <w:tcPr>
            <w:tcW w:w="1125" w:type="dxa"/>
            <w:tcMar>
              <w:top w:w="100" w:type="dxa"/>
              <w:left w:w="80" w:type="dxa"/>
              <w:bottom w:w="100" w:type="dxa"/>
              <w:right w:w="80" w:type="dxa"/>
            </w:tcMar>
            <w:hideMark/>
          </w:tcPr>
          <w:p w14:paraId="734C0C3B"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432</w:t>
            </w:r>
          </w:p>
        </w:tc>
        <w:tc>
          <w:tcPr>
            <w:tcW w:w="1690" w:type="dxa"/>
            <w:tcMar>
              <w:top w:w="100" w:type="dxa"/>
              <w:left w:w="80" w:type="dxa"/>
              <w:bottom w:w="100" w:type="dxa"/>
              <w:right w:w="80" w:type="dxa"/>
            </w:tcMar>
            <w:hideMark/>
          </w:tcPr>
          <w:p w14:paraId="477E3B94"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1.00</w:t>
            </w:r>
          </w:p>
        </w:tc>
        <w:tc>
          <w:tcPr>
            <w:tcW w:w="1550" w:type="dxa"/>
            <w:tcMar>
              <w:top w:w="100" w:type="dxa"/>
              <w:left w:w="80" w:type="dxa"/>
              <w:bottom w:w="100" w:type="dxa"/>
              <w:right w:w="80" w:type="dxa"/>
            </w:tcMar>
            <w:hideMark/>
          </w:tcPr>
          <w:p w14:paraId="50C07841"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5.00</w:t>
            </w:r>
          </w:p>
        </w:tc>
        <w:tc>
          <w:tcPr>
            <w:tcW w:w="985" w:type="dxa"/>
            <w:tcMar>
              <w:top w:w="100" w:type="dxa"/>
              <w:left w:w="80" w:type="dxa"/>
              <w:bottom w:w="100" w:type="dxa"/>
              <w:right w:w="80" w:type="dxa"/>
            </w:tcMar>
            <w:hideMark/>
          </w:tcPr>
          <w:p w14:paraId="02D22724"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3.78</w:t>
            </w:r>
          </w:p>
        </w:tc>
        <w:tc>
          <w:tcPr>
            <w:tcW w:w="1267" w:type="dxa"/>
            <w:tcMar>
              <w:top w:w="100" w:type="dxa"/>
              <w:left w:w="80" w:type="dxa"/>
              <w:bottom w:w="100" w:type="dxa"/>
              <w:right w:w="80" w:type="dxa"/>
            </w:tcMar>
            <w:hideMark/>
          </w:tcPr>
          <w:p w14:paraId="5334352B"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1.02</w:t>
            </w:r>
          </w:p>
        </w:tc>
      </w:tr>
      <w:tr w:rsidR="00FD01C1" w:rsidRPr="00FD01C1" w14:paraId="5D7D26F6" w14:textId="77777777" w:rsidTr="00FD01C1">
        <w:trPr>
          <w:trHeight w:val="86"/>
        </w:trPr>
        <w:tc>
          <w:tcPr>
            <w:tcW w:w="2254" w:type="dxa"/>
            <w:tcMar>
              <w:top w:w="100" w:type="dxa"/>
              <w:left w:w="80" w:type="dxa"/>
              <w:bottom w:w="100" w:type="dxa"/>
              <w:right w:w="80" w:type="dxa"/>
            </w:tcMar>
            <w:vAlign w:val="bottom"/>
            <w:hideMark/>
          </w:tcPr>
          <w:p w14:paraId="37E0195D" w14:textId="77777777" w:rsidR="00FD01C1" w:rsidRPr="00FD01C1" w:rsidRDefault="00FD01C1" w:rsidP="00FD01C1">
            <w:pPr>
              <w:spacing w:after="0"/>
              <w:ind w:firstLine="0"/>
              <w:rPr>
                <w:rFonts w:eastAsia="Times New Roman" w:cs="Times New Roman"/>
              </w:rPr>
            </w:pPr>
            <w:r w:rsidRPr="00FD01C1">
              <w:rPr>
                <w:rFonts w:eastAsia="Times New Roman" w:cs="Times New Roman"/>
                <w:color w:val="000000"/>
              </w:rPr>
              <w:t>Oyun/Bahis</w:t>
            </w:r>
          </w:p>
        </w:tc>
        <w:tc>
          <w:tcPr>
            <w:tcW w:w="1125" w:type="dxa"/>
            <w:tcMar>
              <w:top w:w="100" w:type="dxa"/>
              <w:left w:w="80" w:type="dxa"/>
              <w:bottom w:w="100" w:type="dxa"/>
              <w:right w:w="80" w:type="dxa"/>
            </w:tcMar>
            <w:hideMark/>
          </w:tcPr>
          <w:p w14:paraId="2B39CEBE"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432</w:t>
            </w:r>
          </w:p>
        </w:tc>
        <w:tc>
          <w:tcPr>
            <w:tcW w:w="1690" w:type="dxa"/>
            <w:tcMar>
              <w:top w:w="100" w:type="dxa"/>
              <w:left w:w="80" w:type="dxa"/>
              <w:bottom w:w="100" w:type="dxa"/>
              <w:right w:w="80" w:type="dxa"/>
            </w:tcMar>
            <w:hideMark/>
          </w:tcPr>
          <w:p w14:paraId="63BD0D36"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1.00</w:t>
            </w:r>
          </w:p>
        </w:tc>
        <w:tc>
          <w:tcPr>
            <w:tcW w:w="1550" w:type="dxa"/>
            <w:tcMar>
              <w:top w:w="100" w:type="dxa"/>
              <w:left w:w="80" w:type="dxa"/>
              <w:bottom w:w="100" w:type="dxa"/>
              <w:right w:w="80" w:type="dxa"/>
            </w:tcMar>
            <w:hideMark/>
          </w:tcPr>
          <w:p w14:paraId="66B0C7AD"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5.00</w:t>
            </w:r>
          </w:p>
        </w:tc>
        <w:tc>
          <w:tcPr>
            <w:tcW w:w="985" w:type="dxa"/>
            <w:tcMar>
              <w:top w:w="100" w:type="dxa"/>
              <w:left w:w="80" w:type="dxa"/>
              <w:bottom w:w="100" w:type="dxa"/>
              <w:right w:w="80" w:type="dxa"/>
            </w:tcMar>
            <w:hideMark/>
          </w:tcPr>
          <w:p w14:paraId="26E929BE"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1.79</w:t>
            </w:r>
          </w:p>
        </w:tc>
        <w:tc>
          <w:tcPr>
            <w:tcW w:w="1267" w:type="dxa"/>
            <w:tcMar>
              <w:top w:w="100" w:type="dxa"/>
              <w:left w:w="80" w:type="dxa"/>
              <w:bottom w:w="100" w:type="dxa"/>
              <w:right w:w="80" w:type="dxa"/>
            </w:tcMar>
            <w:hideMark/>
          </w:tcPr>
          <w:p w14:paraId="59F31518"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.77</w:t>
            </w:r>
          </w:p>
        </w:tc>
      </w:tr>
      <w:tr w:rsidR="00FD01C1" w:rsidRPr="00FD01C1" w14:paraId="3D97DC38" w14:textId="77777777" w:rsidTr="00FD01C1">
        <w:trPr>
          <w:trHeight w:val="83"/>
        </w:trPr>
        <w:tc>
          <w:tcPr>
            <w:tcW w:w="2254" w:type="dxa"/>
            <w:tcBorders>
              <w:bottom w:val="single" w:sz="8" w:space="0" w:color="000000"/>
            </w:tcBorders>
            <w:tcMar>
              <w:top w:w="100" w:type="dxa"/>
              <w:left w:w="80" w:type="dxa"/>
              <w:bottom w:w="100" w:type="dxa"/>
              <w:right w:w="80" w:type="dxa"/>
            </w:tcMar>
            <w:vAlign w:val="bottom"/>
            <w:hideMark/>
          </w:tcPr>
          <w:p w14:paraId="254CA521" w14:textId="77777777" w:rsidR="00FD01C1" w:rsidRPr="00FD01C1" w:rsidRDefault="00FD01C1" w:rsidP="00FD01C1">
            <w:pPr>
              <w:spacing w:after="0"/>
              <w:ind w:firstLine="0"/>
              <w:rPr>
                <w:rFonts w:eastAsia="Times New Roman" w:cs="Times New Roman"/>
              </w:rPr>
            </w:pPr>
            <w:r w:rsidRPr="00FD01C1">
              <w:rPr>
                <w:rFonts w:eastAsia="Times New Roman" w:cs="Times New Roman"/>
                <w:color w:val="000000"/>
              </w:rPr>
              <w:t>Oyun bağımlılığı</w:t>
            </w:r>
          </w:p>
        </w:tc>
        <w:tc>
          <w:tcPr>
            <w:tcW w:w="1125" w:type="dxa"/>
            <w:tcBorders>
              <w:bottom w:val="single" w:sz="8" w:space="0" w:color="000000"/>
            </w:tcBorders>
            <w:tcMar>
              <w:top w:w="100" w:type="dxa"/>
              <w:left w:w="80" w:type="dxa"/>
              <w:bottom w:w="100" w:type="dxa"/>
              <w:right w:w="80" w:type="dxa"/>
            </w:tcMar>
            <w:hideMark/>
          </w:tcPr>
          <w:p w14:paraId="08679CD6"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432</w:t>
            </w:r>
          </w:p>
        </w:tc>
        <w:tc>
          <w:tcPr>
            <w:tcW w:w="1690" w:type="dxa"/>
            <w:tcBorders>
              <w:bottom w:val="single" w:sz="8" w:space="0" w:color="000000"/>
            </w:tcBorders>
            <w:tcMar>
              <w:top w:w="100" w:type="dxa"/>
              <w:left w:w="80" w:type="dxa"/>
              <w:bottom w:w="100" w:type="dxa"/>
              <w:right w:w="80" w:type="dxa"/>
            </w:tcMar>
            <w:hideMark/>
          </w:tcPr>
          <w:p w14:paraId="09F879EA"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1.00</w:t>
            </w:r>
          </w:p>
        </w:tc>
        <w:tc>
          <w:tcPr>
            <w:tcW w:w="1550" w:type="dxa"/>
            <w:tcBorders>
              <w:bottom w:val="single" w:sz="8" w:space="0" w:color="000000"/>
            </w:tcBorders>
            <w:tcMar>
              <w:top w:w="100" w:type="dxa"/>
              <w:left w:w="80" w:type="dxa"/>
              <w:bottom w:w="100" w:type="dxa"/>
              <w:right w:w="80" w:type="dxa"/>
            </w:tcMar>
            <w:hideMark/>
          </w:tcPr>
          <w:p w14:paraId="1C69B404"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5.00</w:t>
            </w:r>
          </w:p>
        </w:tc>
        <w:tc>
          <w:tcPr>
            <w:tcW w:w="985" w:type="dxa"/>
            <w:tcBorders>
              <w:bottom w:val="single" w:sz="8" w:space="0" w:color="000000"/>
            </w:tcBorders>
            <w:tcMar>
              <w:top w:w="100" w:type="dxa"/>
              <w:left w:w="80" w:type="dxa"/>
              <w:bottom w:w="100" w:type="dxa"/>
              <w:right w:w="80" w:type="dxa"/>
            </w:tcMar>
            <w:hideMark/>
          </w:tcPr>
          <w:p w14:paraId="1E2BC529"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1.88</w:t>
            </w:r>
          </w:p>
        </w:tc>
        <w:tc>
          <w:tcPr>
            <w:tcW w:w="1267" w:type="dxa"/>
            <w:tcBorders>
              <w:bottom w:val="single" w:sz="8" w:space="0" w:color="000000"/>
            </w:tcBorders>
            <w:tcMar>
              <w:top w:w="100" w:type="dxa"/>
              <w:left w:w="80" w:type="dxa"/>
              <w:bottom w:w="100" w:type="dxa"/>
              <w:right w:w="80" w:type="dxa"/>
            </w:tcMar>
            <w:hideMark/>
          </w:tcPr>
          <w:p w14:paraId="10378938" w14:textId="77777777" w:rsidR="00FD01C1" w:rsidRPr="00FD01C1" w:rsidRDefault="00FD01C1" w:rsidP="00FD01C1">
            <w:pPr>
              <w:spacing w:after="0"/>
              <w:ind w:firstLine="0"/>
              <w:jc w:val="center"/>
              <w:rPr>
                <w:rFonts w:eastAsia="Times New Roman" w:cs="Times New Roman"/>
              </w:rPr>
            </w:pPr>
            <w:r w:rsidRPr="00FD01C1">
              <w:rPr>
                <w:rFonts w:eastAsia="Times New Roman" w:cs="Times New Roman"/>
                <w:color w:val="000000"/>
              </w:rPr>
              <w:t>1.07</w:t>
            </w:r>
          </w:p>
        </w:tc>
      </w:tr>
    </w:tbl>
    <w:p w14:paraId="3892A8A2" w14:textId="77777777" w:rsidR="00FD01C1" w:rsidRPr="00FD01C1" w:rsidRDefault="00FD01C1" w:rsidP="00FD01C1">
      <w:pPr>
        <w:spacing w:before="240" w:after="240"/>
        <w:ind w:firstLine="720"/>
        <w:rPr>
          <w:rFonts w:eastAsia="Times New Roman" w:cs="Times New Roman"/>
        </w:rPr>
      </w:pPr>
      <w:r w:rsidRPr="00FD01C1">
        <w:rPr>
          <w:rFonts w:eastAsia="Times New Roman" w:cs="Times New Roman"/>
        </w:rPr>
        <w:lastRenderedPageBreak/>
        <w:t xml:space="preserve">Ortaöğretim öğrencilerinin siber aylaklık ve dijital oyun bağımlılığı düzeylerine ilişkin ortalama puanlar incelendiğinde içerik erişimi (3.78) dışında diğer tüm yapılar için hesaplanan ortalama puanın orta noktanın altında olduğu görülmektedir. Öğrencilerin genel siber aylaklık ortalama puanı ise 2.40 olarak hesaplanmıştır. Buna göre öğrencilerin düşük düzeyde aylaklık ve bağımlılık davranışı gösterdikleri söylenebilir. </w:t>
      </w:r>
    </w:p>
    <w:p w14:paraId="2C174B3A" w14:textId="77777777" w:rsidR="00FD01C1" w:rsidRPr="00FD01C1" w:rsidRDefault="00FD01C1" w:rsidP="00FD01C1">
      <w:pPr>
        <w:pStyle w:val="Balk2"/>
        <w:numPr>
          <w:ilvl w:val="0"/>
          <w:numId w:val="2"/>
        </w:numPr>
        <w:rPr>
          <w:rFonts w:eastAsia="Calibri" w:cs="Times New Roman"/>
          <w:color w:val="000000"/>
          <w:lang w:eastAsia="en-US"/>
        </w:rPr>
      </w:pPr>
      <w:r w:rsidRPr="00FD01C1">
        <w:rPr>
          <w:rFonts w:eastAsia="Calibri" w:cs="Times New Roman"/>
          <w:color w:val="000000"/>
          <w:lang w:eastAsia="en-US"/>
        </w:rPr>
        <w:t xml:space="preserve">Ortaöğretim </w:t>
      </w:r>
      <w:r w:rsidRPr="00FD01C1">
        <w:t>öğrencilerinin</w:t>
      </w:r>
      <w:r w:rsidRPr="00FD01C1">
        <w:rPr>
          <w:rFonts w:eastAsia="Calibri" w:cs="Times New Roman"/>
          <w:color w:val="000000"/>
          <w:lang w:eastAsia="en-US"/>
        </w:rPr>
        <w:t xml:space="preserve"> siber aylaklık ve dijital oyun bağımlılığı düzeylerinin cinsiyete göre incelenmesi</w:t>
      </w:r>
    </w:p>
    <w:p w14:paraId="14ADAEA3" w14:textId="0557F47C" w:rsidR="00FD01C1" w:rsidRDefault="00FD01C1" w:rsidP="00FD01C1">
      <w:pPr>
        <w:spacing w:before="240" w:line="259" w:lineRule="auto"/>
        <w:ind w:firstLine="360"/>
        <w:jc w:val="both"/>
        <w:rPr>
          <w:rFonts w:eastAsia="Times New Roman" w:cs="Times New Roman"/>
        </w:rPr>
      </w:pPr>
      <w:bookmarkStart w:id="0" w:name="_Hlk84766304"/>
      <w:r w:rsidRPr="00FD01C1">
        <w:rPr>
          <w:rFonts w:eastAsia="Times New Roman" w:cs="Times New Roman"/>
        </w:rPr>
        <w:t xml:space="preserve">İkinci araştırma sorusu olan </w:t>
      </w:r>
      <w:r w:rsidRPr="00FD01C1">
        <w:rPr>
          <w:rFonts w:eastAsia="Times New Roman" w:cs="Times New Roman"/>
          <w:i/>
          <w:iCs/>
        </w:rPr>
        <w:t>“Ortaöğretim öğrencilerinin siber aylaklık ve dijital oyun bağımlılığı davranışları</w:t>
      </w:r>
      <w:r w:rsidRPr="00FD01C1">
        <w:rPr>
          <w:rFonts w:eastAsia="Calibri" w:cs="Times New Roman"/>
          <w:lang w:eastAsia="en-US"/>
        </w:rPr>
        <w:t xml:space="preserve"> </w:t>
      </w:r>
      <w:r w:rsidRPr="00FD01C1">
        <w:rPr>
          <w:rFonts w:eastAsia="Times New Roman" w:cs="Times New Roman"/>
          <w:i/>
          <w:iCs/>
        </w:rPr>
        <w:t>cinsiyete göre farklılaşmakta mıdır?”</w:t>
      </w:r>
      <w:r w:rsidRPr="00FD01C1">
        <w:rPr>
          <w:rFonts w:eastAsia="Times New Roman" w:cs="Times New Roman"/>
        </w:rPr>
        <w:t xml:space="preserve"> yanıtlamak amacıyla t-testinden yararlanılmıştır. Elde edilen bulgular Tablo 2’de verilmiştir.</w:t>
      </w:r>
    </w:p>
    <w:bookmarkEnd w:id="0"/>
    <w:p w14:paraId="66117064" w14:textId="77777777" w:rsidR="00FD01C1" w:rsidRPr="00FD01C1" w:rsidRDefault="00FD01C1" w:rsidP="00FD01C1">
      <w:pPr>
        <w:spacing w:line="259" w:lineRule="auto"/>
        <w:ind w:firstLine="0"/>
        <w:rPr>
          <w:rFonts w:eastAsia="Calibri" w:cs="Times New Roman"/>
          <w:lang w:eastAsia="en-US"/>
        </w:rPr>
      </w:pPr>
      <w:r w:rsidRPr="00FD01C1">
        <w:rPr>
          <w:rFonts w:eastAsia="Times New Roman" w:cs="Times New Roman"/>
          <w:b/>
          <w:bCs/>
        </w:rPr>
        <w:t>Tablo 2</w:t>
      </w:r>
      <w:r w:rsidRPr="00FD01C1">
        <w:rPr>
          <w:rFonts w:eastAsia="Times New Roman" w:cs="Times New Roman"/>
          <w:b/>
          <w:bCs/>
        </w:rPr>
        <w:br/>
      </w:r>
      <w:r w:rsidRPr="00FD01C1">
        <w:rPr>
          <w:rFonts w:eastAsia="Times New Roman" w:cs="Times New Roman"/>
        </w:rPr>
        <w:t>Siber aylaklık ve dijital oyun bağımlılığı davranışlarının cinsiyete göre incelenmesine ilişkin t-testi sonuçları</w:t>
      </w:r>
    </w:p>
    <w:tbl>
      <w:tblPr>
        <w:tblW w:w="4937" w:type="pct"/>
        <w:tblCellMar>
          <w:left w:w="0" w:type="dxa"/>
          <w:right w:w="0" w:type="dxa"/>
        </w:tblCellMar>
        <w:tblLook w:val="0000" w:firstRow="0" w:lastRow="0" w:firstColumn="0" w:lastColumn="0" w:noHBand="0" w:noVBand="0"/>
      </w:tblPr>
      <w:tblGrid>
        <w:gridCol w:w="1701"/>
        <w:gridCol w:w="1134"/>
        <w:gridCol w:w="1062"/>
        <w:gridCol w:w="1075"/>
        <w:gridCol w:w="1208"/>
        <w:gridCol w:w="939"/>
        <w:gridCol w:w="939"/>
        <w:gridCol w:w="854"/>
      </w:tblGrid>
      <w:tr w:rsidR="00FD01C1" w:rsidRPr="00FD01C1" w14:paraId="02E8B82C" w14:textId="77777777" w:rsidTr="009B07B0">
        <w:trPr>
          <w:cantSplit/>
          <w:trHeight w:val="319"/>
        </w:trPr>
        <w:tc>
          <w:tcPr>
            <w:tcW w:w="954" w:type="pct"/>
            <w:tcBorders>
              <w:top w:val="single" w:sz="4" w:space="0" w:color="auto"/>
              <w:bottom w:val="single" w:sz="4" w:space="0" w:color="auto"/>
            </w:tcBorders>
            <w:vAlign w:val="center"/>
          </w:tcPr>
          <w:p w14:paraId="4611899D" w14:textId="77777777" w:rsidR="00FD01C1" w:rsidRPr="00FD01C1" w:rsidRDefault="00FD01C1" w:rsidP="00FD01C1">
            <w:pPr>
              <w:spacing w:after="0" w:line="259" w:lineRule="auto"/>
              <w:ind w:firstLine="0"/>
              <w:rPr>
                <w:rFonts w:eastAsia="Calibri" w:cs="Times New Roman"/>
                <w:lang w:eastAsia="en-US"/>
              </w:rPr>
            </w:pPr>
          </w:p>
        </w:tc>
        <w:tc>
          <w:tcPr>
            <w:tcW w:w="636" w:type="pct"/>
            <w:tcBorders>
              <w:top w:val="single" w:sz="4" w:space="0" w:color="auto"/>
              <w:bottom w:val="single" w:sz="4" w:space="0" w:color="auto"/>
            </w:tcBorders>
            <w:shd w:val="clear" w:color="auto" w:fill="FFFFFF"/>
            <w:vAlign w:val="center"/>
          </w:tcPr>
          <w:p w14:paraId="29D92B58"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Cinsiyet</w:t>
            </w:r>
          </w:p>
        </w:tc>
        <w:tc>
          <w:tcPr>
            <w:tcW w:w="596" w:type="pct"/>
            <w:tcBorders>
              <w:top w:val="single" w:sz="4" w:space="0" w:color="auto"/>
              <w:bottom w:val="single" w:sz="4" w:space="0" w:color="auto"/>
            </w:tcBorders>
            <w:shd w:val="clear" w:color="auto" w:fill="FFFFFF"/>
            <w:vAlign w:val="center"/>
          </w:tcPr>
          <w:p w14:paraId="0B60AA9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N</w:t>
            </w:r>
          </w:p>
        </w:tc>
        <w:tc>
          <w:tcPr>
            <w:tcW w:w="603" w:type="pct"/>
            <w:tcBorders>
              <w:top w:val="single" w:sz="4" w:space="0" w:color="auto"/>
              <w:bottom w:val="single" w:sz="4" w:space="0" w:color="auto"/>
            </w:tcBorders>
            <w:shd w:val="clear" w:color="auto" w:fill="FFFFFF"/>
            <w:vAlign w:val="center"/>
          </w:tcPr>
          <w:p w14:paraId="167DDBC5" w14:textId="77777777" w:rsidR="00FD01C1" w:rsidRPr="00FD01C1" w:rsidRDefault="00FD01C1" w:rsidP="00FD01C1">
            <w:pPr>
              <w:spacing w:after="0" w:line="259" w:lineRule="auto"/>
              <w:ind w:firstLine="0"/>
              <w:jc w:val="center"/>
              <w:rPr>
                <w:rFonts w:eastAsia="Calibri" w:cs="Times New Roman"/>
                <w:lang w:eastAsia="en-US"/>
              </w:rPr>
            </w:pPr>
            <w:r w:rsidRPr="00FD01C1">
              <w:rPr>
                <w:rFonts w:ascii="Arial" w:eastAsia="Calibri" w:hAnsi="Arial" w:cs="Arial"/>
                <w:sz w:val="21"/>
                <w:szCs w:val="21"/>
                <w:shd w:val="clear" w:color="auto" w:fill="FFFFFF"/>
                <w:lang w:eastAsia="en-US"/>
              </w:rPr>
              <w:t>x̄</w:t>
            </w:r>
          </w:p>
        </w:tc>
        <w:tc>
          <w:tcPr>
            <w:tcW w:w="678" w:type="pct"/>
            <w:tcBorders>
              <w:top w:val="single" w:sz="4" w:space="0" w:color="auto"/>
              <w:bottom w:val="single" w:sz="4" w:space="0" w:color="auto"/>
            </w:tcBorders>
            <w:shd w:val="clear" w:color="auto" w:fill="FFFFFF"/>
            <w:vAlign w:val="center"/>
          </w:tcPr>
          <w:p w14:paraId="7564D7C6"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SS</w:t>
            </w:r>
          </w:p>
        </w:tc>
        <w:tc>
          <w:tcPr>
            <w:tcW w:w="527" w:type="pct"/>
            <w:tcBorders>
              <w:top w:val="single" w:sz="4" w:space="0" w:color="auto"/>
              <w:bottom w:val="single" w:sz="4" w:space="0" w:color="auto"/>
            </w:tcBorders>
            <w:shd w:val="clear" w:color="auto" w:fill="FFFFFF"/>
            <w:vAlign w:val="center"/>
          </w:tcPr>
          <w:p w14:paraId="38B6C48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sd</w:t>
            </w:r>
          </w:p>
        </w:tc>
        <w:tc>
          <w:tcPr>
            <w:tcW w:w="527" w:type="pct"/>
            <w:tcBorders>
              <w:top w:val="single" w:sz="4" w:space="0" w:color="auto"/>
              <w:bottom w:val="single" w:sz="4" w:space="0" w:color="auto"/>
            </w:tcBorders>
            <w:shd w:val="clear" w:color="auto" w:fill="FFFFFF"/>
            <w:vAlign w:val="center"/>
          </w:tcPr>
          <w:p w14:paraId="569D998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t</w:t>
            </w:r>
          </w:p>
        </w:tc>
        <w:tc>
          <w:tcPr>
            <w:tcW w:w="479" w:type="pct"/>
            <w:tcBorders>
              <w:top w:val="single" w:sz="4" w:space="0" w:color="auto"/>
              <w:bottom w:val="single" w:sz="4" w:space="0" w:color="auto"/>
            </w:tcBorders>
            <w:shd w:val="clear" w:color="auto" w:fill="FFFFFF"/>
            <w:vAlign w:val="center"/>
          </w:tcPr>
          <w:p w14:paraId="7718866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p</w:t>
            </w:r>
          </w:p>
        </w:tc>
      </w:tr>
      <w:tr w:rsidR="00FD01C1" w:rsidRPr="00FD01C1" w14:paraId="71550CD2" w14:textId="77777777" w:rsidTr="009B07B0">
        <w:trPr>
          <w:cantSplit/>
          <w:trHeight w:val="319"/>
        </w:trPr>
        <w:tc>
          <w:tcPr>
            <w:tcW w:w="954" w:type="pct"/>
            <w:vMerge w:val="restart"/>
            <w:tcBorders>
              <w:top w:val="single" w:sz="4" w:space="0" w:color="auto"/>
            </w:tcBorders>
            <w:shd w:val="clear" w:color="auto" w:fill="FFFFFF"/>
            <w:vAlign w:val="center"/>
          </w:tcPr>
          <w:p w14:paraId="34EE1D9E" w14:textId="77777777" w:rsidR="00FD01C1" w:rsidRPr="00FD01C1" w:rsidRDefault="00FD01C1" w:rsidP="00FD01C1">
            <w:pPr>
              <w:spacing w:after="0" w:line="259" w:lineRule="auto"/>
              <w:ind w:firstLine="0"/>
              <w:rPr>
                <w:rFonts w:eastAsia="Calibri" w:cs="Times New Roman"/>
                <w:lang w:eastAsia="en-US"/>
              </w:rPr>
            </w:pPr>
            <w:r w:rsidRPr="00FD01C1">
              <w:rPr>
                <w:rFonts w:eastAsia="Times New Roman" w:cs="Times New Roman"/>
                <w:color w:val="000000"/>
              </w:rPr>
              <w:t>Paylaşım</w:t>
            </w:r>
          </w:p>
        </w:tc>
        <w:tc>
          <w:tcPr>
            <w:tcW w:w="636" w:type="pct"/>
            <w:tcBorders>
              <w:top w:val="single" w:sz="4" w:space="0" w:color="auto"/>
            </w:tcBorders>
            <w:shd w:val="clear" w:color="auto" w:fill="FFFFFF"/>
            <w:vAlign w:val="center"/>
          </w:tcPr>
          <w:p w14:paraId="2DF301A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Kadın</w:t>
            </w:r>
          </w:p>
        </w:tc>
        <w:tc>
          <w:tcPr>
            <w:tcW w:w="596" w:type="pct"/>
            <w:tcBorders>
              <w:top w:val="single" w:sz="4" w:space="0" w:color="auto"/>
            </w:tcBorders>
            <w:shd w:val="clear" w:color="auto" w:fill="FFFFFF"/>
            <w:vAlign w:val="center"/>
          </w:tcPr>
          <w:p w14:paraId="5E92560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248</w:t>
            </w:r>
          </w:p>
        </w:tc>
        <w:tc>
          <w:tcPr>
            <w:tcW w:w="603" w:type="pct"/>
            <w:tcBorders>
              <w:top w:val="single" w:sz="4" w:space="0" w:color="auto"/>
            </w:tcBorders>
            <w:shd w:val="clear" w:color="auto" w:fill="FFFFFF"/>
            <w:vAlign w:val="center"/>
          </w:tcPr>
          <w:p w14:paraId="2EFC256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2.77</w:t>
            </w:r>
          </w:p>
        </w:tc>
        <w:tc>
          <w:tcPr>
            <w:tcW w:w="678" w:type="pct"/>
            <w:tcBorders>
              <w:top w:val="single" w:sz="4" w:space="0" w:color="auto"/>
            </w:tcBorders>
            <w:shd w:val="clear" w:color="auto" w:fill="FFFFFF"/>
            <w:vAlign w:val="center"/>
          </w:tcPr>
          <w:p w14:paraId="1A3319B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1.11</w:t>
            </w:r>
          </w:p>
        </w:tc>
        <w:tc>
          <w:tcPr>
            <w:tcW w:w="527" w:type="pct"/>
            <w:tcBorders>
              <w:top w:val="single" w:sz="4" w:space="0" w:color="auto"/>
            </w:tcBorders>
            <w:shd w:val="clear" w:color="auto" w:fill="FFFFFF"/>
            <w:vAlign w:val="center"/>
          </w:tcPr>
          <w:p w14:paraId="356D3CC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428</w:t>
            </w:r>
          </w:p>
        </w:tc>
        <w:tc>
          <w:tcPr>
            <w:tcW w:w="527" w:type="pct"/>
            <w:tcBorders>
              <w:top w:val="single" w:sz="4" w:space="0" w:color="auto"/>
            </w:tcBorders>
            <w:shd w:val="clear" w:color="auto" w:fill="FFFFFF"/>
            <w:vAlign w:val="center"/>
          </w:tcPr>
          <w:p w14:paraId="3AC2190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-2.33</w:t>
            </w:r>
          </w:p>
        </w:tc>
        <w:tc>
          <w:tcPr>
            <w:tcW w:w="479" w:type="pct"/>
            <w:tcBorders>
              <w:top w:val="single" w:sz="4" w:space="0" w:color="auto"/>
            </w:tcBorders>
            <w:shd w:val="clear" w:color="auto" w:fill="FFFFFF"/>
            <w:vAlign w:val="center"/>
          </w:tcPr>
          <w:p w14:paraId="43460C5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0.02</w:t>
            </w:r>
          </w:p>
        </w:tc>
      </w:tr>
      <w:tr w:rsidR="00FD01C1" w:rsidRPr="00FD01C1" w14:paraId="76C6FF5C" w14:textId="77777777" w:rsidTr="009B07B0">
        <w:trPr>
          <w:cantSplit/>
          <w:trHeight w:val="360"/>
        </w:trPr>
        <w:tc>
          <w:tcPr>
            <w:tcW w:w="954" w:type="pct"/>
            <w:vMerge/>
            <w:shd w:val="clear" w:color="auto" w:fill="FFFFFF"/>
            <w:vAlign w:val="center"/>
          </w:tcPr>
          <w:p w14:paraId="66D9C79A" w14:textId="77777777" w:rsidR="00FD01C1" w:rsidRPr="00FD01C1" w:rsidRDefault="00FD01C1" w:rsidP="00FD01C1">
            <w:pPr>
              <w:spacing w:after="0" w:line="259" w:lineRule="auto"/>
              <w:ind w:firstLine="0"/>
              <w:rPr>
                <w:rFonts w:eastAsia="Calibri" w:cs="Times New Roman"/>
                <w:lang w:eastAsia="en-US"/>
              </w:rPr>
            </w:pPr>
          </w:p>
        </w:tc>
        <w:tc>
          <w:tcPr>
            <w:tcW w:w="636" w:type="pct"/>
            <w:shd w:val="clear" w:color="auto" w:fill="FFFFFF"/>
            <w:vAlign w:val="center"/>
          </w:tcPr>
          <w:p w14:paraId="4BCB4DC4"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Erkek</w:t>
            </w:r>
          </w:p>
        </w:tc>
        <w:tc>
          <w:tcPr>
            <w:tcW w:w="596" w:type="pct"/>
            <w:shd w:val="clear" w:color="auto" w:fill="FFFFFF"/>
            <w:vAlign w:val="center"/>
          </w:tcPr>
          <w:p w14:paraId="5173247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03" w:type="pct"/>
            <w:shd w:val="clear" w:color="auto" w:fill="FFFFFF"/>
            <w:vAlign w:val="center"/>
          </w:tcPr>
          <w:p w14:paraId="494B591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2.99</w:t>
            </w:r>
          </w:p>
        </w:tc>
        <w:tc>
          <w:tcPr>
            <w:tcW w:w="678" w:type="pct"/>
            <w:shd w:val="clear" w:color="auto" w:fill="FFFFFF"/>
            <w:vAlign w:val="center"/>
          </w:tcPr>
          <w:p w14:paraId="6AA5184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.94</w:t>
            </w:r>
          </w:p>
        </w:tc>
        <w:tc>
          <w:tcPr>
            <w:tcW w:w="527" w:type="pct"/>
            <w:shd w:val="clear" w:color="auto" w:fill="FFFFFF"/>
            <w:vAlign w:val="center"/>
          </w:tcPr>
          <w:p w14:paraId="5AA2191D" w14:textId="77777777" w:rsidR="00FD01C1" w:rsidRPr="00FD01C1" w:rsidRDefault="00FD01C1" w:rsidP="00FD01C1">
            <w:pPr>
              <w:spacing w:after="0" w:line="259" w:lineRule="auto"/>
              <w:ind w:firstLine="0"/>
              <w:jc w:val="center"/>
              <w:rPr>
                <w:rFonts w:eastAsia="Calibri" w:cs="Times New Roman"/>
                <w:lang w:eastAsia="en-US"/>
              </w:rPr>
            </w:pPr>
          </w:p>
        </w:tc>
        <w:tc>
          <w:tcPr>
            <w:tcW w:w="527" w:type="pct"/>
            <w:shd w:val="clear" w:color="auto" w:fill="FFFFFF"/>
            <w:vAlign w:val="center"/>
          </w:tcPr>
          <w:p w14:paraId="17AA50E5" w14:textId="77777777" w:rsidR="00FD01C1" w:rsidRPr="00FD01C1" w:rsidRDefault="00FD01C1" w:rsidP="00FD01C1">
            <w:pPr>
              <w:spacing w:after="0" w:line="259" w:lineRule="auto"/>
              <w:ind w:firstLine="0"/>
              <w:jc w:val="center"/>
              <w:rPr>
                <w:rFonts w:eastAsia="Calibri" w:cs="Times New Roman"/>
                <w:lang w:eastAsia="en-US"/>
              </w:rPr>
            </w:pPr>
          </w:p>
        </w:tc>
        <w:tc>
          <w:tcPr>
            <w:tcW w:w="479" w:type="pct"/>
            <w:shd w:val="clear" w:color="auto" w:fill="FFFFFF"/>
            <w:vAlign w:val="center"/>
          </w:tcPr>
          <w:p w14:paraId="7BEE0F1E"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27A80872" w14:textId="77777777" w:rsidTr="009B07B0">
        <w:trPr>
          <w:cantSplit/>
          <w:trHeight w:val="319"/>
        </w:trPr>
        <w:tc>
          <w:tcPr>
            <w:tcW w:w="954" w:type="pct"/>
            <w:vMerge w:val="restart"/>
            <w:shd w:val="clear" w:color="auto" w:fill="FFFFFF"/>
            <w:vAlign w:val="center"/>
          </w:tcPr>
          <w:p w14:paraId="4B3F6A3A"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Alışveriş</w:t>
            </w:r>
          </w:p>
        </w:tc>
        <w:tc>
          <w:tcPr>
            <w:tcW w:w="636" w:type="pct"/>
            <w:shd w:val="clear" w:color="auto" w:fill="FFFFFF"/>
            <w:vAlign w:val="center"/>
          </w:tcPr>
          <w:p w14:paraId="5ADB0C02"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Kadın</w:t>
            </w:r>
          </w:p>
        </w:tc>
        <w:tc>
          <w:tcPr>
            <w:tcW w:w="596" w:type="pct"/>
            <w:shd w:val="clear" w:color="auto" w:fill="FFFFFF"/>
            <w:vAlign w:val="center"/>
          </w:tcPr>
          <w:p w14:paraId="206899DF"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248</w:t>
            </w:r>
          </w:p>
        </w:tc>
        <w:tc>
          <w:tcPr>
            <w:tcW w:w="603" w:type="pct"/>
            <w:shd w:val="clear" w:color="auto" w:fill="FFFFFF"/>
            <w:vAlign w:val="center"/>
          </w:tcPr>
          <w:p w14:paraId="67E3BE2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1.71</w:t>
            </w:r>
          </w:p>
        </w:tc>
        <w:tc>
          <w:tcPr>
            <w:tcW w:w="678" w:type="pct"/>
            <w:shd w:val="clear" w:color="auto" w:fill="FFFFFF"/>
            <w:vAlign w:val="center"/>
          </w:tcPr>
          <w:p w14:paraId="2701C1B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.72</w:t>
            </w:r>
          </w:p>
        </w:tc>
        <w:tc>
          <w:tcPr>
            <w:tcW w:w="527" w:type="pct"/>
            <w:shd w:val="clear" w:color="auto" w:fill="FFFFFF"/>
            <w:vAlign w:val="center"/>
          </w:tcPr>
          <w:p w14:paraId="09717F7F"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428</w:t>
            </w:r>
          </w:p>
        </w:tc>
        <w:tc>
          <w:tcPr>
            <w:tcW w:w="527" w:type="pct"/>
            <w:shd w:val="clear" w:color="auto" w:fill="FFFFFF"/>
            <w:vAlign w:val="center"/>
          </w:tcPr>
          <w:p w14:paraId="6234E1D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-3.14</w:t>
            </w:r>
          </w:p>
        </w:tc>
        <w:tc>
          <w:tcPr>
            <w:tcW w:w="479" w:type="pct"/>
            <w:shd w:val="clear" w:color="auto" w:fill="FFFFFF"/>
            <w:vAlign w:val="center"/>
          </w:tcPr>
          <w:p w14:paraId="21C89926"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43876EBB" w14:textId="77777777" w:rsidTr="009B07B0">
        <w:trPr>
          <w:cantSplit/>
          <w:trHeight w:val="331"/>
        </w:trPr>
        <w:tc>
          <w:tcPr>
            <w:tcW w:w="954" w:type="pct"/>
            <w:vMerge/>
            <w:shd w:val="clear" w:color="auto" w:fill="FFFFFF"/>
            <w:vAlign w:val="center"/>
          </w:tcPr>
          <w:p w14:paraId="7458B562" w14:textId="77777777" w:rsidR="00FD01C1" w:rsidRPr="00FD01C1" w:rsidRDefault="00FD01C1" w:rsidP="00FD01C1">
            <w:pPr>
              <w:spacing w:after="0" w:line="259" w:lineRule="auto"/>
              <w:ind w:firstLine="0"/>
              <w:rPr>
                <w:rFonts w:eastAsia="Calibri" w:cs="Times New Roman"/>
                <w:lang w:eastAsia="en-US"/>
              </w:rPr>
            </w:pPr>
          </w:p>
        </w:tc>
        <w:tc>
          <w:tcPr>
            <w:tcW w:w="636" w:type="pct"/>
            <w:shd w:val="clear" w:color="auto" w:fill="FFFFFF"/>
            <w:vAlign w:val="center"/>
          </w:tcPr>
          <w:p w14:paraId="0A3364BE"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Erkek</w:t>
            </w:r>
          </w:p>
        </w:tc>
        <w:tc>
          <w:tcPr>
            <w:tcW w:w="596" w:type="pct"/>
            <w:shd w:val="clear" w:color="auto" w:fill="FFFFFF"/>
            <w:vAlign w:val="center"/>
          </w:tcPr>
          <w:p w14:paraId="70AC957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03" w:type="pct"/>
            <w:shd w:val="clear" w:color="auto" w:fill="FFFFFF"/>
            <w:vAlign w:val="center"/>
          </w:tcPr>
          <w:p w14:paraId="27EF5BF6"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1.96</w:t>
            </w:r>
          </w:p>
        </w:tc>
        <w:tc>
          <w:tcPr>
            <w:tcW w:w="678" w:type="pct"/>
            <w:shd w:val="clear" w:color="auto" w:fill="FFFFFF"/>
            <w:vAlign w:val="center"/>
          </w:tcPr>
          <w:p w14:paraId="24A7C2E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.94</w:t>
            </w:r>
          </w:p>
        </w:tc>
        <w:tc>
          <w:tcPr>
            <w:tcW w:w="527" w:type="pct"/>
            <w:shd w:val="clear" w:color="auto" w:fill="FFFFFF"/>
            <w:vAlign w:val="center"/>
          </w:tcPr>
          <w:p w14:paraId="52ED369E" w14:textId="77777777" w:rsidR="00FD01C1" w:rsidRPr="00FD01C1" w:rsidRDefault="00FD01C1" w:rsidP="00FD01C1">
            <w:pPr>
              <w:spacing w:after="0" w:line="259" w:lineRule="auto"/>
              <w:ind w:firstLine="0"/>
              <w:jc w:val="center"/>
              <w:rPr>
                <w:rFonts w:eastAsia="Calibri" w:cs="Times New Roman"/>
                <w:lang w:eastAsia="en-US"/>
              </w:rPr>
            </w:pPr>
          </w:p>
        </w:tc>
        <w:tc>
          <w:tcPr>
            <w:tcW w:w="527" w:type="pct"/>
            <w:shd w:val="clear" w:color="auto" w:fill="FFFFFF"/>
            <w:vAlign w:val="center"/>
          </w:tcPr>
          <w:p w14:paraId="71551A4C" w14:textId="77777777" w:rsidR="00FD01C1" w:rsidRPr="00FD01C1" w:rsidRDefault="00FD01C1" w:rsidP="00FD01C1">
            <w:pPr>
              <w:spacing w:after="0" w:line="259" w:lineRule="auto"/>
              <w:ind w:firstLine="0"/>
              <w:jc w:val="center"/>
              <w:rPr>
                <w:rFonts w:eastAsia="Calibri" w:cs="Times New Roman"/>
                <w:lang w:eastAsia="en-US"/>
              </w:rPr>
            </w:pPr>
          </w:p>
        </w:tc>
        <w:tc>
          <w:tcPr>
            <w:tcW w:w="479" w:type="pct"/>
            <w:shd w:val="clear" w:color="auto" w:fill="FFFFFF"/>
            <w:vAlign w:val="center"/>
          </w:tcPr>
          <w:p w14:paraId="68DEB9B6"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1E00B7EF" w14:textId="77777777" w:rsidTr="009B07B0">
        <w:trPr>
          <w:cantSplit/>
          <w:trHeight w:val="319"/>
        </w:trPr>
        <w:tc>
          <w:tcPr>
            <w:tcW w:w="954" w:type="pct"/>
            <w:vMerge w:val="restart"/>
            <w:shd w:val="clear" w:color="auto" w:fill="FFFFFF"/>
            <w:vAlign w:val="center"/>
          </w:tcPr>
          <w:p w14:paraId="3DAFE030"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Durum güncelleme</w:t>
            </w:r>
          </w:p>
        </w:tc>
        <w:tc>
          <w:tcPr>
            <w:tcW w:w="636" w:type="pct"/>
            <w:shd w:val="clear" w:color="auto" w:fill="FFFFFF"/>
            <w:vAlign w:val="center"/>
          </w:tcPr>
          <w:p w14:paraId="1F386CA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Kadın</w:t>
            </w:r>
          </w:p>
        </w:tc>
        <w:tc>
          <w:tcPr>
            <w:tcW w:w="596" w:type="pct"/>
            <w:shd w:val="clear" w:color="auto" w:fill="FFFFFF"/>
            <w:vAlign w:val="center"/>
          </w:tcPr>
          <w:p w14:paraId="52AC122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248</w:t>
            </w:r>
          </w:p>
        </w:tc>
        <w:tc>
          <w:tcPr>
            <w:tcW w:w="603" w:type="pct"/>
            <w:shd w:val="clear" w:color="auto" w:fill="FFFFFF"/>
            <w:vAlign w:val="center"/>
          </w:tcPr>
          <w:p w14:paraId="2E40A4A7"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78" w:type="pct"/>
            <w:shd w:val="clear" w:color="auto" w:fill="FFFFFF"/>
            <w:vAlign w:val="center"/>
          </w:tcPr>
          <w:p w14:paraId="00F96FA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1.14</w:t>
            </w:r>
          </w:p>
        </w:tc>
        <w:tc>
          <w:tcPr>
            <w:tcW w:w="527" w:type="pct"/>
            <w:shd w:val="clear" w:color="auto" w:fill="FFFFFF"/>
            <w:vAlign w:val="center"/>
          </w:tcPr>
          <w:p w14:paraId="7C3C994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428</w:t>
            </w:r>
          </w:p>
        </w:tc>
        <w:tc>
          <w:tcPr>
            <w:tcW w:w="527" w:type="pct"/>
            <w:shd w:val="clear" w:color="auto" w:fill="FFFFFF"/>
            <w:vAlign w:val="center"/>
          </w:tcPr>
          <w:p w14:paraId="3BD21E0E"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0.38</w:t>
            </w:r>
          </w:p>
        </w:tc>
        <w:tc>
          <w:tcPr>
            <w:tcW w:w="479" w:type="pct"/>
            <w:shd w:val="clear" w:color="auto" w:fill="FFFFFF"/>
            <w:vAlign w:val="center"/>
          </w:tcPr>
          <w:p w14:paraId="06D7C08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0.70</w:t>
            </w:r>
          </w:p>
        </w:tc>
      </w:tr>
      <w:tr w:rsidR="00FD01C1" w:rsidRPr="00FD01C1" w14:paraId="5A68E30A" w14:textId="77777777" w:rsidTr="009B07B0">
        <w:trPr>
          <w:cantSplit/>
          <w:trHeight w:val="331"/>
        </w:trPr>
        <w:tc>
          <w:tcPr>
            <w:tcW w:w="954" w:type="pct"/>
            <w:vMerge/>
            <w:shd w:val="clear" w:color="auto" w:fill="FFFFFF"/>
            <w:vAlign w:val="center"/>
          </w:tcPr>
          <w:p w14:paraId="1C9CFF9A" w14:textId="77777777" w:rsidR="00FD01C1" w:rsidRPr="00FD01C1" w:rsidRDefault="00FD01C1" w:rsidP="00FD01C1">
            <w:pPr>
              <w:spacing w:after="0" w:line="259" w:lineRule="auto"/>
              <w:ind w:firstLine="0"/>
              <w:rPr>
                <w:rFonts w:eastAsia="Calibri" w:cs="Times New Roman"/>
                <w:lang w:eastAsia="en-US"/>
              </w:rPr>
            </w:pPr>
          </w:p>
        </w:tc>
        <w:tc>
          <w:tcPr>
            <w:tcW w:w="636" w:type="pct"/>
            <w:shd w:val="clear" w:color="auto" w:fill="FFFFFF"/>
            <w:vAlign w:val="center"/>
          </w:tcPr>
          <w:p w14:paraId="4E067E20"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Erkek</w:t>
            </w:r>
          </w:p>
        </w:tc>
        <w:tc>
          <w:tcPr>
            <w:tcW w:w="596" w:type="pct"/>
            <w:shd w:val="clear" w:color="auto" w:fill="FFFFFF"/>
            <w:vAlign w:val="center"/>
          </w:tcPr>
          <w:p w14:paraId="6A2180E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03" w:type="pct"/>
            <w:shd w:val="clear" w:color="auto" w:fill="FFFFFF"/>
            <w:vAlign w:val="center"/>
          </w:tcPr>
          <w:p w14:paraId="225AA0E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1.78</w:t>
            </w:r>
          </w:p>
        </w:tc>
        <w:tc>
          <w:tcPr>
            <w:tcW w:w="678" w:type="pct"/>
            <w:shd w:val="clear" w:color="auto" w:fill="FFFFFF"/>
            <w:vAlign w:val="center"/>
          </w:tcPr>
          <w:p w14:paraId="09DC150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.95</w:t>
            </w:r>
          </w:p>
        </w:tc>
        <w:tc>
          <w:tcPr>
            <w:tcW w:w="527" w:type="pct"/>
            <w:shd w:val="clear" w:color="auto" w:fill="FFFFFF"/>
            <w:vAlign w:val="center"/>
          </w:tcPr>
          <w:p w14:paraId="5B1FE6EA" w14:textId="77777777" w:rsidR="00FD01C1" w:rsidRPr="00FD01C1" w:rsidRDefault="00FD01C1" w:rsidP="00FD01C1">
            <w:pPr>
              <w:spacing w:after="0" w:line="259" w:lineRule="auto"/>
              <w:ind w:firstLine="0"/>
              <w:jc w:val="center"/>
              <w:rPr>
                <w:rFonts w:eastAsia="Calibri" w:cs="Times New Roman"/>
                <w:lang w:eastAsia="en-US"/>
              </w:rPr>
            </w:pPr>
          </w:p>
        </w:tc>
        <w:tc>
          <w:tcPr>
            <w:tcW w:w="527" w:type="pct"/>
            <w:shd w:val="clear" w:color="auto" w:fill="FFFFFF"/>
            <w:vAlign w:val="center"/>
          </w:tcPr>
          <w:p w14:paraId="71EA8761" w14:textId="77777777" w:rsidR="00FD01C1" w:rsidRPr="00FD01C1" w:rsidRDefault="00FD01C1" w:rsidP="00FD01C1">
            <w:pPr>
              <w:spacing w:after="0" w:line="259" w:lineRule="auto"/>
              <w:ind w:firstLine="0"/>
              <w:jc w:val="center"/>
              <w:rPr>
                <w:rFonts w:eastAsia="Calibri" w:cs="Times New Roman"/>
                <w:lang w:eastAsia="en-US"/>
              </w:rPr>
            </w:pPr>
          </w:p>
        </w:tc>
        <w:tc>
          <w:tcPr>
            <w:tcW w:w="479" w:type="pct"/>
            <w:shd w:val="clear" w:color="auto" w:fill="FFFFFF"/>
            <w:vAlign w:val="center"/>
          </w:tcPr>
          <w:p w14:paraId="4D58956A"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1292F544" w14:textId="77777777" w:rsidTr="009B07B0">
        <w:trPr>
          <w:cantSplit/>
          <w:trHeight w:val="319"/>
        </w:trPr>
        <w:tc>
          <w:tcPr>
            <w:tcW w:w="954" w:type="pct"/>
            <w:vMerge w:val="restart"/>
            <w:shd w:val="clear" w:color="auto" w:fill="FFFFFF"/>
            <w:vAlign w:val="center"/>
          </w:tcPr>
          <w:p w14:paraId="04DAE72E"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İçerik erişimi</w:t>
            </w:r>
          </w:p>
        </w:tc>
        <w:tc>
          <w:tcPr>
            <w:tcW w:w="636" w:type="pct"/>
            <w:shd w:val="clear" w:color="auto" w:fill="FFFFFF"/>
            <w:vAlign w:val="center"/>
          </w:tcPr>
          <w:p w14:paraId="5CE37C7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Kadın</w:t>
            </w:r>
          </w:p>
        </w:tc>
        <w:tc>
          <w:tcPr>
            <w:tcW w:w="596" w:type="pct"/>
            <w:shd w:val="clear" w:color="auto" w:fill="FFFFFF"/>
            <w:vAlign w:val="center"/>
          </w:tcPr>
          <w:p w14:paraId="1E29E5C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248</w:t>
            </w:r>
          </w:p>
        </w:tc>
        <w:tc>
          <w:tcPr>
            <w:tcW w:w="603" w:type="pct"/>
            <w:shd w:val="clear" w:color="auto" w:fill="FFFFFF"/>
            <w:vAlign w:val="center"/>
          </w:tcPr>
          <w:p w14:paraId="485FC367"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3.82</w:t>
            </w:r>
          </w:p>
        </w:tc>
        <w:tc>
          <w:tcPr>
            <w:tcW w:w="678" w:type="pct"/>
            <w:shd w:val="clear" w:color="auto" w:fill="FFFFFF"/>
            <w:vAlign w:val="center"/>
          </w:tcPr>
          <w:p w14:paraId="1CD8194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1.05</w:t>
            </w:r>
          </w:p>
        </w:tc>
        <w:tc>
          <w:tcPr>
            <w:tcW w:w="527" w:type="pct"/>
            <w:shd w:val="clear" w:color="auto" w:fill="FFFFFF"/>
            <w:vAlign w:val="center"/>
          </w:tcPr>
          <w:p w14:paraId="294F01A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428</w:t>
            </w:r>
          </w:p>
        </w:tc>
        <w:tc>
          <w:tcPr>
            <w:tcW w:w="527" w:type="pct"/>
            <w:shd w:val="clear" w:color="auto" w:fill="FFFFFF"/>
            <w:vAlign w:val="center"/>
          </w:tcPr>
          <w:p w14:paraId="570022D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0.95</w:t>
            </w:r>
          </w:p>
        </w:tc>
        <w:tc>
          <w:tcPr>
            <w:tcW w:w="479" w:type="pct"/>
            <w:shd w:val="clear" w:color="auto" w:fill="FFFFFF"/>
            <w:vAlign w:val="center"/>
          </w:tcPr>
          <w:p w14:paraId="3B464A0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0.34</w:t>
            </w:r>
          </w:p>
        </w:tc>
      </w:tr>
      <w:tr w:rsidR="00FD01C1" w:rsidRPr="00FD01C1" w14:paraId="05C8AD2C" w14:textId="77777777" w:rsidTr="009B07B0">
        <w:trPr>
          <w:cantSplit/>
          <w:trHeight w:val="331"/>
        </w:trPr>
        <w:tc>
          <w:tcPr>
            <w:tcW w:w="954" w:type="pct"/>
            <w:vMerge/>
            <w:shd w:val="clear" w:color="auto" w:fill="FFFFFF"/>
            <w:vAlign w:val="center"/>
          </w:tcPr>
          <w:p w14:paraId="2AD7FBCF" w14:textId="77777777" w:rsidR="00FD01C1" w:rsidRPr="00FD01C1" w:rsidRDefault="00FD01C1" w:rsidP="00FD01C1">
            <w:pPr>
              <w:spacing w:after="0" w:line="259" w:lineRule="auto"/>
              <w:ind w:firstLine="0"/>
              <w:rPr>
                <w:rFonts w:eastAsia="Calibri" w:cs="Times New Roman"/>
                <w:lang w:eastAsia="en-US"/>
              </w:rPr>
            </w:pPr>
          </w:p>
        </w:tc>
        <w:tc>
          <w:tcPr>
            <w:tcW w:w="636" w:type="pct"/>
            <w:shd w:val="clear" w:color="auto" w:fill="FFFFFF"/>
            <w:vAlign w:val="center"/>
          </w:tcPr>
          <w:p w14:paraId="3AE40054"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Erkek</w:t>
            </w:r>
          </w:p>
        </w:tc>
        <w:tc>
          <w:tcPr>
            <w:tcW w:w="596" w:type="pct"/>
            <w:shd w:val="clear" w:color="auto" w:fill="FFFFFF"/>
            <w:vAlign w:val="center"/>
          </w:tcPr>
          <w:p w14:paraId="57ED5EF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03" w:type="pct"/>
            <w:shd w:val="clear" w:color="auto" w:fill="FFFFFF"/>
            <w:vAlign w:val="center"/>
          </w:tcPr>
          <w:p w14:paraId="486142B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3.73</w:t>
            </w:r>
          </w:p>
        </w:tc>
        <w:tc>
          <w:tcPr>
            <w:tcW w:w="678" w:type="pct"/>
            <w:shd w:val="clear" w:color="auto" w:fill="FFFFFF"/>
            <w:vAlign w:val="center"/>
          </w:tcPr>
          <w:p w14:paraId="5649FCB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.98</w:t>
            </w:r>
          </w:p>
        </w:tc>
        <w:tc>
          <w:tcPr>
            <w:tcW w:w="527" w:type="pct"/>
            <w:shd w:val="clear" w:color="auto" w:fill="FFFFFF"/>
            <w:vAlign w:val="center"/>
          </w:tcPr>
          <w:p w14:paraId="6F6FD655" w14:textId="77777777" w:rsidR="00FD01C1" w:rsidRPr="00FD01C1" w:rsidRDefault="00FD01C1" w:rsidP="00FD01C1">
            <w:pPr>
              <w:spacing w:after="0" w:line="259" w:lineRule="auto"/>
              <w:ind w:firstLine="0"/>
              <w:jc w:val="center"/>
              <w:rPr>
                <w:rFonts w:eastAsia="Calibri" w:cs="Times New Roman"/>
                <w:lang w:eastAsia="en-US"/>
              </w:rPr>
            </w:pPr>
          </w:p>
        </w:tc>
        <w:tc>
          <w:tcPr>
            <w:tcW w:w="527" w:type="pct"/>
            <w:shd w:val="clear" w:color="auto" w:fill="FFFFFF"/>
            <w:vAlign w:val="center"/>
          </w:tcPr>
          <w:p w14:paraId="307E7863" w14:textId="77777777" w:rsidR="00FD01C1" w:rsidRPr="00FD01C1" w:rsidRDefault="00FD01C1" w:rsidP="00FD01C1">
            <w:pPr>
              <w:spacing w:after="0" w:line="259" w:lineRule="auto"/>
              <w:ind w:firstLine="0"/>
              <w:jc w:val="center"/>
              <w:rPr>
                <w:rFonts w:eastAsia="Calibri" w:cs="Times New Roman"/>
                <w:lang w:eastAsia="en-US"/>
              </w:rPr>
            </w:pPr>
          </w:p>
        </w:tc>
        <w:tc>
          <w:tcPr>
            <w:tcW w:w="479" w:type="pct"/>
            <w:shd w:val="clear" w:color="auto" w:fill="FFFFFF"/>
            <w:vAlign w:val="center"/>
          </w:tcPr>
          <w:p w14:paraId="7EDD2B07"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2EBEF1BF" w14:textId="77777777" w:rsidTr="009B07B0">
        <w:trPr>
          <w:cantSplit/>
          <w:trHeight w:val="319"/>
        </w:trPr>
        <w:tc>
          <w:tcPr>
            <w:tcW w:w="954" w:type="pct"/>
            <w:vMerge w:val="restart"/>
            <w:shd w:val="clear" w:color="auto" w:fill="FFFFFF"/>
            <w:vAlign w:val="center"/>
          </w:tcPr>
          <w:p w14:paraId="7EA82DBF"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Oyun / Bahis</w:t>
            </w:r>
          </w:p>
        </w:tc>
        <w:tc>
          <w:tcPr>
            <w:tcW w:w="636" w:type="pct"/>
            <w:shd w:val="clear" w:color="auto" w:fill="FFFFFF"/>
            <w:vAlign w:val="center"/>
          </w:tcPr>
          <w:p w14:paraId="14F0048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Kadın</w:t>
            </w:r>
          </w:p>
        </w:tc>
        <w:tc>
          <w:tcPr>
            <w:tcW w:w="596" w:type="pct"/>
            <w:shd w:val="clear" w:color="auto" w:fill="FFFFFF"/>
            <w:vAlign w:val="center"/>
          </w:tcPr>
          <w:p w14:paraId="56E9961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248</w:t>
            </w:r>
          </w:p>
        </w:tc>
        <w:tc>
          <w:tcPr>
            <w:tcW w:w="603" w:type="pct"/>
            <w:shd w:val="clear" w:color="auto" w:fill="FFFFFF"/>
            <w:vAlign w:val="center"/>
          </w:tcPr>
          <w:p w14:paraId="5A30BAC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1.46</w:t>
            </w:r>
          </w:p>
        </w:tc>
        <w:tc>
          <w:tcPr>
            <w:tcW w:w="678" w:type="pct"/>
            <w:shd w:val="clear" w:color="auto" w:fill="FFFFFF"/>
            <w:vAlign w:val="center"/>
          </w:tcPr>
          <w:p w14:paraId="1A7AB29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.60</w:t>
            </w:r>
          </w:p>
        </w:tc>
        <w:tc>
          <w:tcPr>
            <w:tcW w:w="527" w:type="pct"/>
            <w:shd w:val="clear" w:color="auto" w:fill="FFFFFF"/>
            <w:vAlign w:val="center"/>
          </w:tcPr>
          <w:p w14:paraId="7021670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428</w:t>
            </w:r>
          </w:p>
        </w:tc>
        <w:tc>
          <w:tcPr>
            <w:tcW w:w="527" w:type="pct"/>
            <w:shd w:val="clear" w:color="auto" w:fill="FFFFFF"/>
            <w:vAlign w:val="center"/>
          </w:tcPr>
          <w:p w14:paraId="4C7B39A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-11.38</w:t>
            </w:r>
          </w:p>
        </w:tc>
        <w:tc>
          <w:tcPr>
            <w:tcW w:w="479" w:type="pct"/>
            <w:shd w:val="clear" w:color="auto" w:fill="FFFFFF"/>
            <w:vAlign w:val="center"/>
          </w:tcPr>
          <w:p w14:paraId="2E5FDD7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5DC177CA" w14:textId="77777777" w:rsidTr="009B07B0">
        <w:trPr>
          <w:cantSplit/>
          <w:trHeight w:val="344"/>
        </w:trPr>
        <w:tc>
          <w:tcPr>
            <w:tcW w:w="954" w:type="pct"/>
            <w:vMerge/>
            <w:shd w:val="clear" w:color="auto" w:fill="FFFFFF"/>
            <w:vAlign w:val="center"/>
          </w:tcPr>
          <w:p w14:paraId="6E4D00FA" w14:textId="77777777" w:rsidR="00FD01C1" w:rsidRPr="00FD01C1" w:rsidRDefault="00FD01C1" w:rsidP="00FD01C1">
            <w:pPr>
              <w:spacing w:after="0" w:line="259" w:lineRule="auto"/>
              <w:ind w:firstLine="0"/>
              <w:rPr>
                <w:rFonts w:eastAsia="Calibri" w:cs="Times New Roman"/>
                <w:lang w:eastAsia="en-US"/>
              </w:rPr>
            </w:pPr>
          </w:p>
        </w:tc>
        <w:tc>
          <w:tcPr>
            <w:tcW w:w="636" w:type="pct"/>
            <w:shd w:val="clear" w:color="auto" w:fill="FFFFFF"/>
            <w:vAlign w:val="center"/>
          </w:tcPr>
          <w:p w14:paraId="1B2B79CC"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Erkek</w:t>
            </w:r>
          </w:p>
        </w:tc>
        <w:tc>
          <w:tcPr>
            <w:tcW w:w="596" w:type="pct"/>
            <w:shd w:val="clear" w:color="auto" w:fill="FFFFFF"/>
            <w:vAlign w:val="center"/>
          </w:tcPr>
          <w:p w14:paraId="6DEC4E1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03" w:type="pct"/>
            <w:shd w:val="clear" w:color="auto" w:fill="FFFFFF"/>
            <w:vAlign w:val="center"/>
          </w:tcPr>
          <w:p w14:paraId="1D7BBC8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2.23</w:t>
            </w:r>
          </w:p>
        </w:tc>
        <w:tc>
          <w:tcPr>
            <w:tcW w:w="678" w:type="pct"/>
            <w:shd w:val="clear" w:color="auto" w:fill="FFFFFF"/>
            <w:vAlign w:val="center"/>
          </w:tcPr>
          <w:p w14:paraId="2EFCD65F"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.75</w:t>
            </w:r>
          </w:p>
        </w:tc>
        <w:tc>
          <w:tcPr>
            <w:tcW w:w="527" w:type="pct"/>
            <w:shd w:val="clear" w:color="auto" w:fill="FFFFFF"/>
            <w:vAlign w:val="center"/>
          </w:tcPr>
          <w:p w14:paraId="34B8C4FE" w14:textId="77777777" w:rsidR="00FD01C1" w:rsidRPr="00FD01C1" w:rsidRDefault="00FD01C1" w:rsidP="00FD01C1">
            <w:pPr>
              <w:spacing w:after="0" w:line="259" w:lineRule="auto"/>
              <w:ind w:firstLine="0"/>
              <w:jc w:val="center"/>
              <w:rPr>
                <w:rFonts w:eastAsia="Calibri" w:cs="Times New Roman"/>
                <w:lang w:eastAsia="en-US"/>
              </w:rPr>
            </w:pPr>
          </w:p>
        </w:tc>
        <w:tc>
          <w:tcPr>
            <w:tcW w:w="527" w:type="pct"/>
            <w:shd w:val="clear" w:color="auto" w:fill="FFFFFF"/>
            <w:vAlign w:val="center"/>
          </w:tcPr>
          <w:p w14:paraId="2F6A0CE1" w14:textId="77777777" w:rsidR="00FD01C1" w:rsidRPr="00FD01C1" w:rsidRDefault="00FD01C1" w:rsidP="00FD01C1">
            <w:pPr>
              <w:spacing w:after="0" w:line="259" w:lineRule="auto"/>
              <w:ind w:firstLine="0"/>
              <w:jc w:val="center"/>
              <w:rPr>
                <w:rFonts w:eastAsia="Calibri" w:cs="Times New Roman"/>
                <w:lang w:eastAsia="en-US"/>
              </w:rPr>
            </w:pPr>
          </w:p>
        </w:tc>
        <w:tc>
          <w:tcPr>
            <w:tcW w:w="479" w:type="pct"/>
            <w:shd w:val="clear" w:color="auto" w:fill="FFFFFF"/>
            <w:vAlign w:val="center"/>
          </w:tcPr>
          <w:p w14:paraId="127CEDF4"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2DE5CCF1" w14:textId="77777777" w:rsidTr="009B07B0">
        <w:trPr>
          <w:cantSplit/>
          <w:trHeight w:val="319"/>
        </w:trPr>
        <w:tc>
          <w:tcPr>
            <w:tcW w:w="954" w:type="pct"/>
            <w:vMerge w:val="restart"/>
            <w:shd w:val="clear" w:color="auto" w:fill="FFFFFF"/>
            <w:vAlign w:val="center"/>
          </w:tcPr>
          <w:p w14:paraId="621D6B87"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Oyun bağımlılığı</w:t>
            </w:r>
          </w:p>
        </w:tc>
        <w:tc>
          <w:tcPr>
            <w:tcW w:w="636" w:type="pct"/>
            <w:shd w:val="clear" w:color="auto" w:fill="FFFFFF"/>
            <w:vAlign w:val="center"/>
          </w:tcPr>
          <w:p w14:paraId="1DB31082"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Kadın</w:t>
            </w:r>
          </w:p>
        </w:tc>
        <w:tc>
          <w:tcPr>
            <w:tcW w:w="596" w:type="pct"/>
            <w:shd w:val="clear" w:color="auto" w:fill="FFFFFF"/>
            <w:vAlign w:val="center"/>
          </w:tcPr>
          <w:p w14:paraId="798D055E"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248</w:t>
            </w:r>
          </w:p>
        </w:tc>
        <w:tc>
          <w:tcPr>
            <w:tcW w:w="603" w:type="pct"/>
            <w:shd w:val="clear" w:color="auto" w:fill="FFFFFF"/>
            <w:vAlign w:val="center"/>
          </w:tcPr>
          <w:p w14:paraId="3213E58E"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1.48</w:t>
            </w:r>
          </w:p>
        </w:tc>
        <w:tc>
          <w:tcPr>
            <w:tcW w:w="678" w:type="pct"/>
            <w:shd w:val="clear" w:color="auto" w:fill="FFFFFF"/>
            <w:vAlign w:val="center"/>
          </w:tcPr>
          <w:p w14:paraId="405A3C8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.87</w:t>
            </w:r>
          </w:p>
        </w:tc>
        <w:tc>
          <w:tcPr>
            <w:tcW w:w="527" w:type="pct"/>
            <w:shd w:val="clear" w:color="auto" w:fill="FFFFFF"/>
            <w:vAlign w:val="center"/>
          </w:tcPr>
          <w:p w14:paraId="60D1970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428</w:t>
            </w:r>
          </w:p>
        </w:tc>
        <w:tc>
          <w:tcPr>
            <w:tcW w:w="527" w:type="pct"/>
            <w:shd w:val="clear" w:color="auto" w:fill="FFFFFF"/>
            <w:vAlign w:val="center"/>
          </w:tcPr>
          <w:p w14:paraId="639BF56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-10.05</w:t>
            </w:r>
          </w:p>
        </w:tc>
        <w:tc>
          <w:tcPr>
            <w:tcW w:w="479" w:type="pct"/>
            <w:shd w:val="clear" w:color="auto" w:fill="FFFFFF"/>
            <w:vAlign w:val="center"/>
          </w:tcPr>
          <w:p w14:paraId="7121848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6FFA7825" w14:textId="77777777" w:rsidTr="009B07B0">
        <w:trPr>
          <w:cantSplit/>
          <w:trHeight w:val="344"/>
        </w:trPr>
        <w:tc>
          <w:tcPr>
            <w:tcW w:w="954" w:type="pct"/>
            <w:vMerge/>
            <w:tcBorders>
              <w:bottom w:val="single" w:sz="4" w:space="0" w:color="auto"/>
            </w:tcBorders>
            <w:shd w:val="clear" w:color="auto" w:fill="FFFFFF"/>
            <w:vAlign w:val="center"/>
          </w:tcPr>
          <w:p w14:paraId="63F3FF4F" w14:textId="77777777" w:rsidR="00FD01C1" w:rsidRPr="00FD01C1" w:rsidRDefault="00FD01C1" w:rsidP="00FD01C1">
            <w:pPr>
              <w:spacing w:after="0" w:line="259" w:lineRule="auto"/>
              <w:ind w:firstLine="0"/>
              <w:rPr>
                <w:rFonts w:eastAsia="Calibri" w:cs="Times New Roman"/>
                <w:lang w:eastAsia="en-US"/>
              </w:rPr>
            </w:pPr>
          </w:p>
        </w:tc>
        <w:tc>
          <w:tcPr>
            <w:tcW w:w="636" w:type="pct"/>
            <w:tcBorders>
              <w:bottom w:val="single" w:sz="4" w:space="0" w:color="auto"/>
            </w:tcBorders>
            <w:shd w:val="clear" w:color="auto" w:fill="FFFFFF"/>
            <w:vAlign w:val="center"/>
          </w:tcPr>
          <w:p w14:paraId="229657A9"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Erkek</w:t>
            </w:r>
          </w:p>
        </w:tc>
        <w:tc>
          <w:tcPr>
            <w:tcW w:w="596" w:type="pct"/>
            <w:tcBorders>
              <w:bottom w:val="single" w:sz="4" w:space="0" w:color="auto"/>
            </w:tcBorders>
            <w:shd w:val="clear" w:color="auto" w:fill="FFFFFF"/>
            <w:vAlign w:val="center"/>
          </w:tcPr>
          <w:p w14:paraId="7CADBFB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182</w:t>
            </w:r>
          </w:p>
        </w:tc>
        <w:tc>
          <w:tcPr>
            <w:tcW w:w="603" w:type="pct"/>
            <w:tcBorders>
              <w:bottom w:val="single" w:sz="4" w:space="0" w:color="auto"/>
            </w:tcBorders>
            <w:shd w:val="clear" w:color="auto" w:fill="FFFFFF"/>
            <w:vAlign w:val="center"/>
          </w:tcPr>
          <w:p w14:paraId="309FC637"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2.45</w:t>
            </w:r>
          </w:p>
        </w:tc>
        <w:tc>
          <w:tcPr>
            <w:tcW w:w="678" w:type="pct"/>
            <w:tcBorders>
              <w:bottom w:val="single" w:sz="4" w:space="0" w:color="auto"/>
            </w:tcBorders>
            <w:shd w:val="clear" w:color="auto" w:fill="FFFFFF"/>
            <w:vAlign w:val="center"/>
          </w:tcPr>
          <w:p w14:paraId="7C83E872"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color w:val="000000"/>
                <w:lang w:eastAsia="en-US"/>
              </w:rPr>
              <w:t>1.06</w:t>
            </w:r>
          </w:p>
        </w:tc>
        <w:tc>
          <w:tcPr>
            <w:tcW w:w="527" w:type="pct"/>
            <w:tcBorders>
              <w:bottom w:val="single" w:sz="4" w:space="0" w:color="auto"/>
            </w:tcBorders>
            <w:shd w:val="clear" w:color="auto" w:fill="FFFFFF"/>
            <w:vAlign w:val="center"/>
          </w:tcPr>
          <w:p w14:paraId="6B794DA8" w14:textId="77777777" w:rsidR="00FD01C1" w:rsidRPr="00FD01C1" w:rsidRDefault="00FD01C1" w:rsidP="00FD01C1">
            <w:pPr>
              <w:spacing w:after="0" w:line="259" w:lineRule="auto"/>
              <w:ind w:firstLine="0"/>
              <w:jc w:val="center"/>
              <w:rPr>
                <w:rFonts w:eastAsia="Calibri" w:cs="Times New Roman"/>
                <w:lang w:eastAsia="en-US"/>
              </w:rPr>
            </w:pPr>
          </w:p>
        </w:tc>
        <w:tc>
          <w:tcPr>
            <w:tcW w:w="527" w:type="pct"/>
            <w:tcBorders>
              <w:bottom w:val="single" w:sz="4" w:space="0" w:color="auto"/>
            </w:tcBorders>
            <w:shd w:val="clear" w:color="auto" w:fill="FFFFFF"/>
            <w:vAlign w:val="center"/>
          </w:tcPr>
          <w:p w14:paraId="27A503C5" w14:textId="77777777" w:rsidR="00FD01C1" w:rsidRPr="00FD01C1" w:rsidRDefault="00FD01C1" w:rsidP="00FD01C1">
            <w:pPr>
              <w:spacing w:after="0" w:line="259" w:lineRule="auto"/>
              <w:ind w:firstLine="0"/>
              <w:jc w:val="center"/>
              <w:rPr>
                <w:rFonts w:eastAsia="Calibri" w:cs="Times New Roman"/>
                <w:lang w:eastAsia="en-US"/>
              </w:rPr>
            </w:pPr>
          </w:p>
        </w:tc>
        <w:tc>
          <w:tcPr>
            <w:tcW w:w="479" w:type="pct"/>
            <w:tcBorders>
              <w:bottom w:val="single" w:sz="4" w:space="0" w:color="auto"/>
            </w:tcBorders>
            <w:shd w:val="clear" w:color="auto" w:fill="FFFFFF"/>
            <w:vAlign w:val="center"/>
          </w:tcPr>
          <w:p w14:paraId="008E590A" w14:textId="77777777" w:rsidR="00FD01C1" w:rsidRPr="00FD01C1" w:rsidRDefault="00FD01C1" w:rsidP="00FD01C1">
            <w:pPr>
              <w:spacing w:after="0" w:line="259" w:lineRule="auto"/>
              <w:ind w:firstLine="0"/>
              <w:jc w:val="center"/>
              <w:rPr>
                <w:rFonts w:eastAsia="Calibri" w:cs="Times New Roman"/>
                <w:lang w:eastAsia="en-US"/>
              </w:rPr>
            </w:pPr>
          </w:p>
        </w:tc>
      </w:tr>
    </w:tbl>
    <w:p w14:paraId="76E02763" w14:textId="77777777" w:rsidR="00FD01C1" w:rsidRPr="00FD01C1" w:rsidRDefault="00FD01C1" w:rsidP="00FD01C1">
      <w:pPr>
        <w:autoSpaceDE w:val="0"/>
        <w:autoSpaceDN w:val="0"/>
        <w:adjustRightInd w:val="0"/>
        <w:spacing w:after="0" w:line="400" w:lineRule="atLeast"/>
        <w:ind w:firstLine="0"/>
        <w:rPr>
          <w:rFonts w:eastAsia="Calibri" w:cs="Times New Roman"/>
          <w:lang w:eastAsia="en-US"/>
        </w:rPr>
      </w:pPr>
    </w:p>
    <w:p w14:paraId="105407C4" w14:textId="77777777" w:rsidR="00FD01C1" w:rsidRPr="00FD01C1" w:rsidRDefault="00FD01C1" w:rsidP="00FD01C1">
      <w:r w:rsidRPr="00FD01C1">
        <w:t xml:space="preserve">Ortaöğretim öğrencilerinin siber aylaklık ve dijital oyun bağımlılığı düzeylerinin cinsiyete göre incelenmesinin sonucunda durum güncelleme ve içerik erişimi alt boyutları dışında diğer tüm yapılar açısından gruplar arasında anlamlı bir farkın bulunduğu belirlenmiştir (p&lt;.05). Gruplara ilişkin ortalama puanlar incelendiğinde ise erkek öğrencilerin paylaşım, alışveriş, oyun ve oyun bağımlılığı açısından kız öğrencilere göre daha yüksek ortama puanlara sahip olduğu belirlenmiştir. </w:t>
      </w:r>
    </w:p>
    <w:p w14:paraId="02BA94FE" w14:textId="77777777" w:rsidR="00FD01C1" w:rsidRPr="00FD01C1" w:rsidRDefault="00FD01C1" w:rsidP="00FD01C1">
      <w:pPr>
        <w:pStyle w:val="Balk2"/>
        <w:numPr>
          <w:ilvl w:val="0"/>
          <w:numId w:val="2"/>
        </w:numPr>
        <w:rPr>
          <w:rFonts w:eastAsia="Calibri" w:cs="Times New Roman"/>
          <w:color w:val="000000"/>
          <w:lang w:eastAsia="en-US"/>
        </w:rPr>
      </w:pPr>
      <w:r w:rsidRPr="00FD01C1">
        <w:rPr>
          <w:rFonts w:eastAsia="Calibri" w:cs="Times New Roman"/>
          <w:color w:val="000000"/>
          <w:lang w:eastAsia="en-US"/>
        </w:rPr>
        <w:t xml:space="preserve">Ortaöğretim öğrencilerinin siber aylaklık ve dijital oyun bağımlılığı </w:t>
      </w:r>
      <w:r w:rsidRPr="00FD01C1">
        <w:t>düzeylerinin</w:t>
      </w:r>
      <w:r w:rsidRPr="00FD01C1">
        <w:rPr>
          <w:rFonts w:eastAsia="Calibri" w:cs="Times New Roman"/>
          <w:color w:val="000000"/>
          <w:lang w:eastAsia="en-US"/>
        </w:rPr>
        <w:t xml:space="preserve"> bulundukları şehre göre incelenmesi</w:t>
      </w:r>
    </w:p>
    <w:p w14:paraId="53ADD52D" w14:textId="77777777" w:rsidR="00FD01C1" w:rsidRPr="00FD01C1" w:rsidRDefault="00FD01C1" w:rsidP="00FD01C1">
      <w:pPr>
        <w:spacing w:before="240" w:line="259" w:lineRule="auto"/>
        <w:ind w:firstLine="360"/>
        <w:rPr>
          <w:rFonts w:eastAsia="Calibri" w:cs="Times New Roman"/>
          <w:lang w:eastAsia="en-US"/>
        </w:rPr>
      </w:pPr>
      <w:r w:rsidRPr="00FD01C1">
        <w:rPr>
          <w:rFonts w:eastAsia="Times New Roman" w:cs="Times New Roman"/>
        </w:rPr>
        <w:t xml:space="preserve">Üçüncü araştırma sorusu olan </w:t>
      </w:r>
      <w:r w:rsidRPr="00FD01C1">
        <w:rPr>
          <w:rFonts w:eastAsia="Times New Roman" w:cs="Times New Roman"/>
          <w:i/>
          <w:iCs/>
        </w:rPr>
        <w:t>“Ortaöğretim öğrencilerinin siber aylaklık ve dijital oyun bağımlılığı davranışları</w:t>
      </w:r>
      <w:r w:rsidRPr="00FD01C1">
        <w:rPr>
          <w:rFonts w:eastAsia="Calibri" w:cs="Times New Roman"/>
          <w:lang w:eastAsia="en-US"/>
        </w:rPr>
        <w:t xml:space="preserve"> </w:t>
      </w:r>
      <w:r w:rsidRPr="00FD01C1">
        <w:rPr>
          <w:rFonts w:eastAsia="Times New Roman" w:cs="Times New Roman"/>
          <w:i/>
          <w:iCs/>
        </w:rPr>
        <w:t>bulundukları şehre göre farklılaşmakta mıdır?”</w:t>
      </w:r>
      <w:r w:rsidRPr="00FD01C1">
        <w:rPr>
          <w:rFonts w:eastAsia="Times New Roman" w:cs="Times New Roman"/>
        </w:rPr>
        <w:t xml:space="preserve"> yanıtlamak amacıyla t-testinden yararlanılmıştır. Elde edilen bulgular Tablo 3’te verilmiştir.</w:t>
      </w:r>
    </w:p>
    <w:p w14:paraId="4ED7FF7B" w14:textId="77777777" w:rsidR="00FD01C1" w:rsidRPr="00FD01C1" w:rsidRDefault="00FD01C1" w:rsidP="00FD01C1">
      <w:pPr>
        <w:spacing w:line="259" w:lineRule="auto"/>
        <w:ind w:firstLine="0"/>
        <w:rPr>
          <w:rFonts w:eastAsia="Calibri" w:cs="Times New Roman"/>
          <w:lang w:eastAsia="en-US"/>
        </w:rPr>
      </w:pPr>
      <w:r w:rsidRPr="00FD01C1">
        <w:rPr>
          <w:rFonts w:eastAsia="Times New Roman" w:cs="Times New Roman"/>
          <w:b/>
          <w:bCs/>
        </w:rPr>
        <w:t>Tablo 3</w:t>
      </w:r>
      <w:r w:rsidRPr="00FD01C1">
        <w:rPr>
          <w:rFonts w:eastAsia="Times New Roman" w:cs="Times New Roman"/>
          <w:b/>
          <w:bCs/>
        </w:rPr>
        <w:br/>
      </w:r>
      <w:r w:rsidRPr="00FD01C1">
        <w:rPr>
          <w:rFonts w:eastAsia="Times New Roman" w:cs="Times New Roman"/>
        </w:rPr>
        <w:t>Siber aylaklık ve dijital oyun bağımlılığı davranışlarının şehre göre incelenmesine ilişkin t-testi sonuçları</w:t>
      </w:r>
    </w:p>
    <w:tbl>
      <w:tblPr>
        <w:tblW w:w="4947" w:type="pct"/>
        <w:tblCellMar>
          <w:left w:w="0" w:type="dxa"/>
          <w:right w:w="0" w:type="dxa"/>
        </w:tblCellMar>
        <w:tblLook w:val="0000" w:firstRow="0" w:lastRow="0" w:firstColumn="0" w:lastColumn="0" w:noHBand="0" w:noVBand="0"/>
      </w:tblPr>
      <w:tblGrid>
        <w:gridCol w:w="1498"/>
        <w:gridCol w:w="1498"/>
        <w:gridCol w:w="950"/>
        <w:gridCol w:w="1089"/>
        <w:gridCol w:w="1223"/>
        <w:gridCol w:w="950"/>
        <w:gridCol w:w="950"/>
        <w:gridCol w:w="772"/>
      </w:tblGrid>
      <w:tr w:rsidR="00FD01C1" w:rsidRPr="00FD01C1" w14:paraId="76B6990B" w14:textId="77777777" w:rsidTr="009A2C95">
        <w:trPr>
          <w:cantSplit/>
          <w:trHeight w:val="362"/>
        </w:trPr>
        <w:tc>
          <w:tcPr>
            <w:tcW w:w="838" w:type="pct"/>
            <w:tcBorders>
              <w:top w:val="single" w:sz="4" w:space="0" w:color="auto"/>
              <w:bottom w:val="single" w:sz="4" w:space="0" w:color="auto"/>
            </w:tcBorders>
            <w:vAlign w:val="center"/>
          </w:tcPr>
          <w:p w14:paraId="4F70ED3F" w14:textId="77777777" w:rsidR="00FD01C1" w:rsidRPr="00FD01C1" w:rsidRDefault="00FD01C1" w:rsidP="00FD01C1">
            <w:pPr>
              <w:spacing w:after="0" w:line="259" w:lineRule="auto"/>
              <w:ind w:firstLine="0"/>
              <w:rPr>
                <w:rFonts w:eastAsia="Calibri" w:cs="Times New Roman"/>
                <w:lang w:eastAsia="en-US"/>
              </w:rPr>
            </w:pPr>
          </w:p>
        </w:tc>
        <w:tc>
          <w:tcPr>
            <w:tcW w:w="838" w:type="pct"/>
            <w:tcBorders>
              <w:top w:val="single" w:sz="4" w:space="0" w:color="auto"/>
              <w:bottom w:val="single" w:sz="4" w:space="0" w:color="auto"/>
            </w:tcBorders>
            <w:shd w:val="clear" w:color="auto" w:fill="FFFFFF"/>
            <w:vAlign w:val="center"/>
          </w:tcPr>
          <w:p w14:paraId="3A4A626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Cinsiyet</w:t>
            </w:r>
          </w:p>
        </w:tc>
        <w:tc>
          <w:tcPr>
            <w:tcW w:w="532" w:type="pct"/>
            <w:tcBorders>
              <w:top w:val="single" w:sz="4" w:space="0" w:color="auto"/>
              <w:bottom w:val="single" w:sz="4" w:space="0" w:color="auto"/>
            </w:tcBorders>
            <w:shd w:val="clear" w:color="auto" w:fill="FFFFFF"/>
            <w:vAlign w:val="center"/>
          </w:tcPr>
          <w:p w14:paraId="52ACEA92"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N</w:t>
            </w:r>
          </w:p>
        </w:tc>
        <w:tc>
          <w:tcPr>
            <w:tcW w:w="610" w:type="pct"/>
            <w:tcBorders>
              <w:top w:val="single" w:sz="4" w:space="0" w:color="auto"/>
              <w:bottom w:val="single" w:sz="4" w:space="0" w:color="auto"/>
            </w:tcBorders>
            <w:shd w:val="clear" w:color="auto" w:fill="FFFFFF"/>
            <w:vAlign w:val="center"/>
          </w:tcPr>
          <w:p w14:paraId="4EAFB9E1" w14:textId="77777777" w:rsidR="00FD01C1" w:rsidRPr="00FD01C1" w:rsidRDefault="00FD01C1" w:rsidP="00FD01C1">
            <w:pPr>
              <w:spacing w:after="0" w:line="259" w:lineRule="auto"/>
              <w:ind w:firstLine="0"/>
              <w:jc w:val="center"/>
              <w:rPr>
                <w:rFonts w:eastAsia="Calibri" w:cs="Times New Roman"/>
                <w:lang w:eastAsia="en-US"/>
              </w:rPr>
            </w:pPr>
            <w:r w:rsidRPr="00FD01C1">
              <w:rPr>
                <w:rFonts w:ascii="Arial" w:eastAsia="Calibri" w:hAnsi="Arial" w:cs="Arial"/>
                <w:sz w:val="21"/>
                <w:szCs w:val="21"/>
                <w:shd w:val="clear" w:color="auto" w:fill="FFFFFF"/>
                <w:lang w:eastAsia="en-US"/>
              </w:rPr>
              <w:t>x̄</w:t>
            </w:r>
          </w:p>
        </w:tc>
        <w:tc>
          <w:tcPr>
            <w:tcW w:w="685" w:type="pct"/>
            <w:tcBorders>
              <w:top w:val="single" w:sz="4" w:space="0" w:color="auto"/>
              <w:bottom w:val="single" w:sz="4" w:space="0" w:color="auto"/>
            </w:tcBorders>
            <w:shd w:val="clear" w:color="auto" w:fill="FFFFFF"/>
            <w:vAlign w:val="center"/>
          </w:tcPr>
          <w:p w14:paraId="467ADA9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SS</w:t>
            </w:r>
          </w:p>
        </w:tc>
        <w:tc>
          <w:tcPr>
            <w:tcW w:w="532" w:type="pct"/>
            <w:tcBorders>
              <w:top w:val="single" w:sz="4" w:space="0" w:color="auto"/>
              <w:bottom w:val="single" w:sz="4" w:space="0" w:color="auto"/>
            </w:tcBorders>
            <w:shd w:val="clear" w:color="auto" w:fill="FFFFFF"/>
            <w:vAlign w:val="center"/>
          </w:tcPr>
          <w:p w14:paraId="72206AE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sd</w:t>
            </w:r>
          </w:p>
        </w:tc>
        <w:tc>
          <w:tcPr>
            <w:tcW w:w="532" w:type="pct"/>
            <w:tcBorders>
              <w:top w:val="single" w:sz="4" w:space="0" w:color="auto"/>
              <w:bottom w:val="single" w:sz="4" w:space="0" w:color="auto"/>
            </w:tcBorders>
            <w:shd w:val="clear" w:color="auto" w:fill="FFFFFF"/>
            <w:vAlign w:val="center"/>
          </w:tcPr>
          <w:p w14:paraId="60B22BE2"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t</w:t>
            </w:r>
          </w:p>
        </w:tc>
        <w:tc>
          <w:tcPr>
            <w:tcW w:w="432" w:type="pct"/>
            <w:tcBorders>
              <w:top w:val="single" w:sz="4" w:space="0" w:color="auto"/>
              <w:bottom w:val="single" w:sz="4" w:space="0" w:color="auto"/>
            </w:tcBorders>
            <w:shd w:val="clear" w:color="auto" w:fill="FFFFFF"/>
            <w:vAlign w:val="center"/>
          </w:tcPr>
          <w:p w14:paraId="2E4A62A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p</w:t>
            </w:r>
          </w:p>
        </w:tc>
      </w:tr>
      <w:tr w:rsidR="00FD01C1" w:rsidRPr="00FD01C1" w14:paraId="7E19A090" w14:textId="77777777" w:rsidTr="009A2C95">
        <w:trPr>
          <w:cantSplit/>
          <w:trHeight w:val="362"/>
        </w:trPr>
        <w:tc>
          <w:tcPr>
            <w:tcW w:w="838" w:type="pct"/>
            <w:vMerge w:val="restart"/>
            <w:tcBorders>
              <w:top w:val="single" w:sz="4" w:space="0" w:color="auto"/>
            </w:tcBorders>
            <w:shd w:val="clear" w:color="auto" w:fill="FFFFFF"/>
            <w:vAlign w:val="center"/>
          </w:tcPr>
          <w:p w14:paraId="561A440A" w14:textId="77777777" w:rsidR="00FD01C1" w:rsidRPr="00FD01C1" w:rsidRDefault="00FD01C1" w:rsidP="00FD01C1">
            <w:pPr>
              <w:spacing w:after="0" w:line="259" w:lineRule="auto"/>
              <w:ind w:firstLine="0"/>
              <w:rPr>
                <w:rFonts w:eastAsia="Calibri" w:cs="Times New Roman"/>
                <w:lang w:eastAsia="en-US"/>
              </w:rPr>
            </w:pPr>
            <w:r w:rsidRPr="00FD01C1">
              <w:rPr>
                <w:rFonts w:eastAsia="Times New Roman" w:cs="Times New Roman"/>
                <w:color w:val="000000"/>
              </w:rPr>
              <w:t>Paylaşım</w:t>
            </w:r>
          </w:p>
        </w:tc>
        <w:tc>
          <w:tcPr>
            <w:tcW w:w="838" w:type="pct"/>
            <w:tcBorders>
              <w:top w:val="single" w:sz="4" w:space="0" w:color="auto"/>
            </w:tcBorders>
            <w:shd w:val="clear" w:color="auto" w:fill="FFFFFF"/>
            <w:vAlign w:val="center"/>
          </w:tcPr>
          <w:p w14:paraId="48B11603"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Ağrı</w:t>
            </w:r>
          </w:p>
        </w:tc>
        <w:tc>
          <w:tcPr>
            <w:tcW w:w="532" w:type="pct"/>
            <w:tcBorders>
              <w:top w:val="single" w:sz="4" w:space="0" w:color="auto"/>
            </w:tcBorders>
            <w:shd w:val="clear" w:color="auto" w:fill="FFFFFF"/>
            <w:vAlign w:val="center"/>
          </w:tcPr>
          <w:p w14:paraId="4CA65DE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218</w:t>
            </w:r>
          </w:p>
        </w:tc>
        <w:tc>
          <w:tcPr>
            <w:tcW w:w="610" w:type="pct"/>
            <w:tcBorders>
              <w:top w:val="single" w:sz="4" w:space="0" w:color="auto"/>
            </w:tcBorders>
            <w:shd w:val="clear" w:color="auto" w:fill="FFFFFF"/>
            <w:vAlign w:val="center"/>
          </w:tcPr>
          <w:p w14:paraId="256C9D6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2,4461</w:t>
            </w:r>
          </w:p>
        </w:tc>
        <w:tc>
          <w:tcPr>
            <w:tcW w:w="685" w:type="pct"/>
            <w:tcBorders>
              <w:top w:val="single" w:sz="4" w:space="0" w:color="auto"/>
            </w:tcBorders>
            <w:shd w:val="clear" w:color="auto" w:fill="FFFFFF"/>
            <w:vAlign w:val="center"/>
          </w:tcPr>
          <w:p w14:paraId="52DFBE1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,93858</w:t>
            </w:r>
          </w:p>
        </w:tc>
        <w:tc>
          <w:tcPr>
            <w:tcW w:w="532" w:type="pct"/>
            <w:tcBorders>
              <w:top w:val="single" w:sz="4" w:space="0" w:color="auto"/>
            </w:tcBorders>
            <w:shd w:val="clear" w:color="auto" w:fill="FFFFFF"/>
            <w:vAlign w:val="center"/>
          </w:tcPr>
          <w:p w14:paraId="6C8BE58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430</w:t>
            </w:r>
          </w:p>
        </w:tc>
        <w:tc>
          <w:tcPr>
            <w:tcW w:w="532" w:type="pct"/>
            <w:tcBorders>
              <w:top w:val="single" w:sz="4" w:space="0" w:color="auto"/>
            </w:tcBorders>
            <w:shd w:val="clear" w:color="auto" w:fill="FFFFFF"/>
            <w:vAlign w:val="center"/>
          </w:tcPr>
          <w:p w14:paraId="4DF2155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-9,001</w:t>
            </w:r>
          </w:p>
        </w:tc>
        <w:tc>
          <w:tcPr>
            <w:tcW w:w="432" w:type="pct"/>
            <w:tcBorders>
              <w:top w:val="single" w:sz="4" w:space="0" w:color="auto"/>
            </w:tcBorders>
            <w:shd w:val="clear" w:color="auto" w:fill="FFFFFF"/>
            <w:vAlign w:val="center"/>
          </w:tcPr>
          <w:p w14:paraId="5B2A3AA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0488AFDD" w14:textId="77777777" w:rsidTr="009A2C95">
        <w:trPr>
          <w:cantSplit/>
          <w:trHeight w:val="407"/>
        </w:trPr>
        <w:tc>
          <w:tcPr>
            <w:tcW w:w="838" w:type="pct"/>
            <w:vMerge/>
            <w:shd w:val="clear" w:color="auto" w:fill="FFFFFF"/>
            <w:vAlign w:val="center"/>
          </w:tcPr>
          <w:p w14:paraId="3831AA7A" w14:textId="77777777" w:rsidR="00FD01C1" w:rsidRPr="00FD01C1" w:rsidRDefault="00FD01C1" w:rsidP="00FD01C1">
            <w:pPr>
              <w:spacing w:after="0" w:line="259" w:lineRule="auto"/>
              <w:ind w:firstLine="0"/>
              <w:rPr>
                <w:rFonts w:eastAsia="Calibri" w:cs="Times New Roman"/>
                <w:lang w:eastAsia="en-US"/>
              </w:rPr>
            </w:pPr>
          </w:p>
        </w:tc>
        <w:tc>
          <w:tcPr>
            <w:tcW w:w="838" w:type="pct"/>
            <w:shd w:val="clear" w:color="auto" w:fill="FFFFFF"/>
            <w:vAlign w:val="center"/>
          </w:tcPr>
          <w:p w14:paraId="6465CF07"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İstanbul</w:t>
            </w:r>
          </w:p>
        </w:tc>
        <w:tc>
          <w:tcPr>
            <w:tcW w:w="532" w:type="pct"/>
            <w:shd w:val="clear" w:color="auto" w:fill="FFFFFF"/>
            <w:vAlign w:val="center"/>
          </w:tcPr>
          <w:p w14:paraId="30C42F0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214</w:t>
            </w:r>
          </w:p>
        </w:tc>
        <w:tc>
          <w:tcPr>
            <w:tcW w:w="610" w:type="pct"/>
            <w:shd w:val="clear" w:color="auto" w:fill="FFFFFF"/>
            <w:vAlign w:val="center"/>
          </w:tcPr>
          <w:p w14:paraId="714D50E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3,2778</w:t>
            </w:r>
          </w:p>
        </w:tc>
        <w:tc>
          <w:tcPr>
            <w:tcW w:w="685" w:type="pct"/>
            <w:shd w:val="clear" w:color="auto" w:fill="FFFFFF"/>
            <w:vAlign w:val="center"/>
          </w:tcPr>
          <w:p w14:paraId="3E255F3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,98188</w:t>
            </w:r>
          </w:p>
        </w:tc>
        <w:tc>
          <w:tcPr>
            <w:tcW w:w="532" w:type="pct"/>
            <w:shd w:val="clear" w:color="auto" w:fill="FFFFFF"/>
            <w:vAlign w:val="center"/>
          </w:tcPr>
          <w:p w14:paraId="3AC2D544" w14:textId="77777777" w:rsidR="00FD01C1" w:rsidRPr="00FD01C1" w:rsidRDefault="00FD01C1" w:rsidP="00FD01C1">
            <w:pPr>
              <w:spacing w:after="0" w:line="259" w:lineRule="auto"/>
              <w:ind w:firstLine="0"/>
              <w:jc w:val="center"/>
              <w:rPr>
                <w:rFonts w:eastAsia="Calibri" w:cs="Times New Roman"/>
                <w:lang w:eastAsia="en-US"/>
              </w:rPr>
            </w:pPr>
          </w:p>
        </w:tc>
        <w:tc>
          <w:tcPr>
            <w:tcW w:w="532" w:type="pct"/>
            <w:shd w:val="clear" w:color="auto" w:fill="FFFFFF"/>
            <w:vAlign w:val="center"/>
          </w:tcPr>
          <w:p w14:paraId="5F7C5716" w14:textId="77777777" w:rsidR="00FD01C1" w:rsidRPr="00FD01C1" w:rsidRDefault="00FD01C1" w:rsidP="00FD01C1">
            <w:pPr>
              <w:spacing w:after="0" w:line="259" w:lineRule="auto"/>
              <w:ind w:firstLine="0"/>
              <w:jc w:val="center"/>
              <w:rPr>
                <w:rFonts w:eastAsia="Calibri" w:cs="Times New Roman"/>
                <w:lang w:eastAsia="en-US"/>
              </w:rPr>
            </w:pPr>
          </w:p>
        </w:tc>
        <w:tc>
          <w:tcPr>
            <w:tcW w:w="432" w:type="pct"/>
            <w:shd w:val="clear" w:color="auto" w:fill="FFFFFF"/>
            <w:vAlign w:val="center"/>
          </w:tcPr>
          <w:p w14:paraId="4025C879"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65635807" w14:textId="77777777" w:rsidTr="009A2C95">
        <w:trPr>
          <w:cantSplit/>
          <w:trHeight w:val="362"/>
        </w:trPr>
        <w:tc>
          <w:tcPr>
            <w:tcW w:w="838" w:type="pct"/>
            <w:vMerge w:val="restart"/>
            <w:shd w:val="clear" w:color="auto" w:fill="FFFFFF"/>
            <w:vAlign w:val="center"/>
          </w:tcPr>
          <w:p w14:paraId="0ACF65F7"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Alışveriş</w:t>
            </w:r>
          </w:p>
        </w:tc>
        <w:tc>
          <w:tcPr>
            <w:tcW w:w="838" w:type="pct"/>
            <w:shd w:val="clear" w:color="auto" w:fill="FFFFFF"/>
            <w:vAlign w:val="center"/>
          </w:tcPr>
          <w:p w14:paraId="51875C7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Ağrı</w:t>
            </w:r>
          </w:p>
        </w:tc>
        <w:tc>
          <w:tcPr>
            <w:tcW w:w="532" w:type="pct"/>
            <w:shd w:val="clear" w:color="auto" w:fill="FFFFFF"/>
            <w:vAlign w:val="center"/>
          </w:tcPr>
          <w:p w14:paraId="50F23F3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218</w:t>
            </w:r>
          </w:p>
        </w:tc>
        <w:tc>
          <w:tcPr>
            <w:tcW w:w="610" w:type="pct"/>
            <w:shd w:val="clear" w:color="auto" w:fill="FFFFFF"/>
            <w:vAlign w:val="center"/>
          </w:tcPr>
          <w:p w14:paraId="78708EA6"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1,5745</w:t>
            </w:r>
          </w:p>
        </w:tc>
        <w:tc>
          <w:tcPr>
            <w:tcW w:w="685" w:type="pct"/>
            <w:shd w:val="clear" w:color="auto" w:fill="FFFFFF"/>
            <w:vAlign w:val="center"/>
          </w:tcPr>
          <w:p w14:paraId="111D7CCE"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,67726</w:t>
            </w:r>
          </w:p>
        </w:tc>
        <w:tc>
          <w:tcPr>
            <w:tcW w:w="532" w:type="pct"/>
            <w:shd w:val="clear" w:color="auto" w:fill="FFFFFF"/>
            <w:vAlign w:val="center"/>
          </w:tcPr>
          <w:p w14:paraId="3349A01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430</w:t>
            </w:r>
          </w:p>
        </w:tc>
        <w:tc>
          <w:tcPr>
            <w:tcW w:w="532" w:type="pct"/>
            <w:shd w:val="clear" w:color="auto" w:fill="FFFFFF"/>
            <w:vAlign w:val="center"/>
          </w:tcPr>
          <w:p w14:paraId="2A9031A2"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-6,361</w:t>
            </w:r>
          </w:p>
        </w:tc>
        <w:tc>
          <w:tcPr>
            <w:tcW w:w="432" w:type="pct"/>
            <w:shd w:val="clear" w:color="auto" w:fill="FFFFFF"/>
            <w:vAlign w:val="center"/>
          </w:tcPr>
          <w:p w14:paraId="78CCD70F"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57D4CB94" w14:textId="77777777" w:rsidTr="009A2C95">
        <w:trPr>
          <w:cantSplit/>
          <w:trHeight w:val="377"/>
        </w:trPr>
        <w:tc>
          <w:tcPr>
            <w:tcW w:w="838" w:type="pct"/>
            <w:vMerge/>
            <w:shd w:val="clear" w:color="auto" w:fill="FFFFFF"/>
            <w:vAlign w:val="center"/>
          </w:tcPr>
          <w:p w14:paraId="2F34EEDE" w14:textId="77777777" w:rsidR="00FD01C1" w:rsidRPr="00FD01C1" w:rsidRDefault="00FD01C1" w:rsidP="00FD01C1">
            <w:pPr>
              <w:spacing w:after="0" w:line="259" w:lineRule="auto"/>
              <w:ind w:firstLine="0"/>
              <w:rPr>
                <w:rFonts w:eastAsia="Calibri" w:cs="Times New Roman"/>
                <w:lang w:eastAsia="en-US"/>
              </w:rPr>
            </w:pPr>
          </w:p>
        </w:tc>
        <w:tc>
          <w:tcPr>
            <w:tcW w:w="838" w:type="pct"/>
            <w:shd w:val="clear" w:color="auto" w:fill="FFFFFF"/>
            <w:vAlign w:val="center"/>
          </w:tcPr>
          <w:p w14:paraId="1CBC8AD3"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İstanbul</w:t>
            </w:r>
          </w:p>
        </w:tc>
        <w:tc>
          <w:tcPr>
            <w:tcW w:w="532" w:type="pct"/>
            <w:shd w:val="clear" w:color="auto" w:fill="FFFFFF"/>
            <w:vAlign w:val="center"/>
          </w:tcPr>
          <w:p w14:paraId="082681C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214</w:t>
            </w:r>
          </w:p>
        </w:tc>
        <w:tc>
          <w:tcPr>
            <w:tcW w:w="610" w:type="pct"/>
            <w:shd w:val="clear" w:color="auto" w:fill="FFFFFF"/>
            <w:vAlign w:val="center"/>
          </w:tcPr>
          <w:p w14:paraId="484D101F"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2,0601</w:t>
            </w:r>
          </w:p>
        </w:tc>
        <w:tc>
          <w:tcPr>
            <w:tcW w:w="685" w:type="pct"/>
            <w:shd w:val="clear" w:color="auto" w:fill="FFFFFF"/>
            <w:vAlign w:val="center"/>
          </w:tcPr>
          <w:p w14:paraId="4F705FE2"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,89263</w:t>
            </w:r>
          </w:p>
        </w:tc>
        <w:tc>
          <w:tcPr>
            <w:tcW w:w="532" w:type="pct"/>
            <w:shd w:val="clear" w:color="auto" w:fill="FFFFFF"/>
            <w:vAlign w:val="center"/>
          </w:tcPr>
          <w:p w14:paraId="251B4D26" w14:textId="77777777" w:rsidR="00FD01C1" w:rsidRPr="00FD01C1" w:rsidRDefault="00FD01C1" w:rsidP="00FD01C1">
            <w:pPr>
              <w:spacing w:after="0" w:line="259" w:lineRule="auto"/>
              <w:ind w:firstLine="0"/>
              <w:jc w:val="center"/>
              <w:rPr>
                <w:rFonts w:eastAsia="Calibri" w:cs="Times New Roman"/>
                <w:lang w:eastAsia="en-US"/>
              </w:rPr>
            </w:pPr>
          </w:p>
        </w:tc>
        <w:tc>
          <w:tcPr>
            <w:tcW w:w="532" w:type="pct"/>
            <w:shd w:val="clear" w:color="auto" w:fill="FFFFFF"/>
            <w:vAlign w:val="center"/>
          </w:tcPr>
          <w:p w14:paraId="236B81CC" w14:textId="77777777" w:rsidR="00FD01C1" w:rsidRPr="00FD01C1" w:rsidRDefault="00FD01C1" w:rsidP="00FD01C1">
            <w:pPr>
              <w:spacing w:after="0" w:line="259" w:lineRule="auto"/>
              <w:ind w:firstLine="0"/>
              <w:jc w:val="center"/>
              <w:rPr>
                <w:rFonts w:eastAsia="Calibri" w:cs="Times New Roman"/>
                <w:lang w:eastAsia="en-US"/>
              </w:rPr>
            </w:pPr>
          </w:p>
        </w:tc>
        <w:tc>
          <w:tcPr>
            <w:tcW w:w="432" w:type="pct"/>
            <w:shd w:val="clear" w:color="auto" w:fill="FFFFFF"/>
            <w:vAlign w:val="center"/>
          </w:tcPr>
          <w:p w14:paraId="6E5F4486"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28C641F1" w14:textId="77777777" w:rsidTr="009A2C95">
        <w:trPr>
          <w:cantSplit/>
          <w:trHeight w:val="362"/>
        </w:trPr>
        <w:tc>
          <w:tcPr>
            <w:tcW w:w="838" w:type="pct"/>
            <w:vMerge w:val="restart"/>
            <w:shd w:val="clear" w:color="auto" w:fill="FFFFFF"/>
            <w:vAlign w:val="center"/>
          </w:tcPr>
          <w:p w14:paraId="1992D332"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Durum güncelleme</w:t>
            </w:r>
          </w:p>
        </w:tc>
        <w:tc>
          <w:tcPr>
            <w:tcW w:w="838" w:type="pct"/>
            <w:shd w:val="clear" w:color="auto" w:fill="FFFFFF"/>
            <w:vAlign w:val="center"/>
          </w:tcPr>
          <w:p w14:paraId="30BCE44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Ağrı</w:t>
            </w:r>
          </w:p>
        </w:tc>
        <w:tc>
          <w:tcPr>
            <w:tcW w:w="532" w:type="pct"/>
            <w:shd w:val="clear" w:color="auto" w:fill="FFFFFF"/>
            <w:vAlign w:val="center"/>
          </w:tcPr>
          <w:p w14:paraId="598D693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218</w:t>
            </w:r>
          </w:p>
        </w:tc>
        <w:tc>
          <w:tcPr>
            <w:tcW w:w="610" w:type="pct"/>
            <w:shd w:val="clear" w:color="auto" w:fill="FFFFFF"/>
            <w:vAlign w:val="center"/>
          </w:tcPr>
          <w:p w14:paraId="2109D6B2"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1,6064</w:t>
            </w:r>
          </w:p>
        </w:tc>
        <w:tc>
          <w:tcPr>
            <w:tcW w:w="685" w:type="pct"/>
            <w:shd w:val="clear" w:color="auto" w:fill="FFFFFF"/>
            <w:vAlign w:val="center"/>
          </w:tcPr>
          <w:p w14:paraId="117E263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,87844</w:t>
            </w:r>
          </w:p>
        </w:tc>
        <w:tc>
          <w:tcPr>
            <w:tcW w:w="532" w:type="pct"/>
            <w:shd w:val="clear" w:color="auto" w:fill="FFFFFF"/>
            <w:vAlign w:val="center"/>
          </w:tcPr>
          <w:p w14:paraId="2F8D8EC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430</w:t>
            </w:r>
          </w:p>
        </w:tc>
        <w:tc>
          <w:tcPr>
            <w:tcW w:w="532" w:type="pct"/>
            <w:shd w:val="clear" w:color="auto" w:fill="FFFFFF"/>
            <w:vAlign w:val="center"/>
          </w:tcPr>
          <w:p w14:paraId="64AB775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-3,952</w:t>
            </w:r>
          </w:p>
        </w:tc>
        <w:tc>
          <w:tcPr>
            <w:tcW w:w="432" w:type="pct"/>
            <w:shd w:val="clear" w:color="auto" w:fill="FFFFFF"/>
            <w:vAlign w:val="center"/>
          </w:tcPr>
          <w:p w14:paraId="210DC83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2AC52FC0" w14:textId="77777777" w:rsidTr="009A2C95">
        <w:trPr>
          <w:cantSplit/>
          <w:trHeight w:val="377"/>
        </w:trPr>
        <w:tc>
          <w:tcPr>
            <w:tcW w:w="838" w:type="pct"/>
            <w:vMerge/>
            <w:shd w:val="clear" w:color="auto" w:fill="FFFFFF"/>
            <w:vAlign w:val="center"/>
          </w:tcPr>
          <w:p w14:paraId="58DC863A" w14:textId="77777777" w:rsidR="00FD01C1" w:rsidRPr="00FD01C1" w:rsidRDefault="00FD01C1" w:rsidP="00FD01C1">
            <w:pPr>
              <w:spacing w:after="0" w:line="259" w:lineRule="auto"/>
              <w:ind w:firstLine="0"/>
              <w:rPr>
                <w:rFonts w:eastAsia="Calibri" w:cs="Times New Roman"/>
                <w:lang w:eastAsia="en-US"/>
              </w:rPr>
            </w:pPr>
          </w:p>
        </w:tc>
        <w:tc>
          <w:tcPr>
            <w:tcW w:w="838" w:type="pct"/>
            <w:shd w:val="clear" w:color="auto" w:fill="FFFFFF"/>
            <w:vAlign w:val="center"/>
          </w:tcPr>
          <w:p w14:paraId="1F164A72"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İstanbul</w:t>
            </w:r>
          </w:p>
        </w:tc>
        <w:tc>
          <w:tcPr>
            <w:tcW w:w="532" w:type="pct"/>
            <w:shd w:val="clear" w:color="auto" w:fill="FFFFFF"/>
            <w:vAlign w:val="center"/>
          </w:tcPr>
          <w:p w14:paraId="3532B60E"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214</w:t>
            </w:r>
          </w:p>
        </w:tc>
        <w:tc>
          <w:tcPr>
            <w:tcW w:w="610" w:type="pct"/>
            <w:shd w:val="clear" w:color="auto" w:fill="FFFFFF"/>
            <w:vAlign w:val="center"/>
          </w:tcPr>
          <w:p w14:paraId="757F0B3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2,0037</w:t>
            </w:r>
          </w:p>
        </w:tc>
        <w:tc>
          <w:tcPr>
            <w:tcW w:w="685" w:type="pct"/>
            <w:shd w:val="clear" w:color="auto" w:fill="FFFFFF"/>
            <w:vAlign w:val="center"/>
          </w:tcPr>
          <w:p w14:paraId="25DEAF9A"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1,18551</w:t>
            </w:r>
          </w:p>
        </w:tc>
        <w:tc>
          <w:tcPr>
            <w:tcW w:w="532" w:type="pct"/>
            <w:shd w:val="clear" w:color="auto" w:fill="FFFFFF"/>
            <w:vAlign w:val="center"/>
          </w:tcPr>
          <w:p w14:paraId="6B03606A" w14:textId="77777777" w:rsidR="00FD01C1" w:rsidRPr="00FD01C1" w:rsidRDefault="00FD01C1" w:rsidP="00FD01C1">
            <w:pPr>
              <w:spacing w:after="0" w:line="259" w:lineRule="auto"/>
              <w:ind w:firstLine="0"/>
              <w:jc w:val="center"/>
              <w:rPr>
                <w:rFonts w:eastAsia="Calibri" w:cs="Times New Roman"/>
                <w:lang w:eastAsia="en-US"/>
              </w:rPr>
            </w:pPr>
          </w:p>
        </w:tc>
        <w:tc>
          <w:tcPr>
            <w:tcW w:w="532" w:type="pct"/>
            <w:shd w:val="clear" w:color="auto" w:fill="FFFFFF"/>
            <w:vAlign w:val="center"/>
          </w:tcPr>
          <w:p w14:paraId="7B96A88F" w14:textId="77777777" w:rsidR="00FD01C1" w:rsidRPr="00FD01C1" w:rsidRDefault="00FD01C1" w:rsidP="00FD01C1">
            <w:pPr>
              <w:spacing w:after="0" w:line="259" w:lineRule="auto"/>
              <w:ind w:firstLine="0"/>
              <w:jc w:val="center"/>
              <w:rPr>
                <w:rFonts w:eastAsia="Calibri" w:cs="Times New Roman"/>
                <w:lang w:eastAsia="en-US"/>
              </w:rPr>
            </w:pPr>
          </w:p>
        </w:tc>
        <w:tc>
          <w:tcPr>
            <w:tcW w:w="432" w:type="pct"/>
            <w:shd w:val="clear" w:color="auto" w:fill="FFFFFF"/>
            <w:vAlign w:val="center"/>
          </w:tcPr>
          <w:p w14:paraId="5DCD5F12"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4D95C62D" w14:textId="77777777" w:rsidTr="009A2C95">
        <w:trPr>
          <w:cantSplit/>
          <w:trHeight w:val="362"/>
        </w:trPr>
        <w:tc>
          <w:tcPr>
            <w:tcW w:w="838" w:type="pct"/>
            <w:vMerge w:val="restart"/>
            <w:shd w:val="clear" w:color="auto" w:fill="FFFFFF"/>
            <w:vAlign w:val="center"/>
          </w:tcPr>
          <w:p w14:paraId="69C5960A"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İçerik erişimi</w:t>
            </w:r>
          </w:p>
        </w:tc>
        <w:tc>
          <w:tcPr>
            <w:tcW w:w="838" w:type="pct"/>
            <w:shd w:val="clear" w:color="auto" w:fill="FFFFFF"/>
            <w:vAlign w:val="center"/>
          </w:tcPr>
          <w:p w14:paraId="5C19EDCD"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Ağrı</w:t>
            </w:r>
          </w:p>
        </w:tc>
        <w:tc>
          <w:tcPr>
            <w:tcW w:w="532" w:type="pct"/>
            <w:shd w:val="clear" w:color="auto" w:fill="FFFFFF"/>
            <w:vAlign w:val="center"/>
          </w:tcPr>
          <w:p w14:paraId="69C4A816"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218</w:t>
            </w:r>
          </w:p>
        </w:tc>
        <w:tc>
          <w:tcPr>
            <w:tcW w:w="610" w:type="pct"/>
            <w:shd w:val="clear" w:color="auto" w:fill="FFFFFF"/>
            <w:vAlign w:val="center"/>
          </w:tcPr>
          <w:p w14:paraId="3871534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3,6038</w:t>
            </w:r>
          </w:p>
        </w:tc>
        <w:tc>
          <w:tcPr>
            <w:tcW w:w="685" w:type="pct"/>
            <w:shd w:val="clear" w:color="auto" w:fill="FFFFFF"/>
            <w:vAlign w:val="center"/>
          </w:tcPr>
          <w:p w14:paraId="6E95556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1,12410</w:t>
            </w:r>
          </w:p>
        </w:tc>
        <w:tc>
          <w:tcPr>
            <w:tcW w:w="532" w:type="pct"/>
            <w:shd w:val="clear" w:color="auto" w:fill="FFFFFF"/>
            <w:vAlign w:val="center"/>
          </w:tcPr>
          <w:p w14:paraId="71F99B7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430</w:t>
            </w:r>
          </w:p>
        </w:tc>
        <w:tc>
          <w:tcPr>
            <w:tcW w:w="532" w:type="pct"/>
            <w:shd w:val="clear" w:color="auto" w:fill="FFFFFF"/>
            <w:vAlign w:val="center"/>
          </w:tcPr>
          <w:p w14:paraId="0FCD2E3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-3,747</w:t>
            </w:r>
          </w:p>
        </w:tc>
        <w:tc>
          <w:tcPr>
            <w:tcW w:w="432" w:type="pct"/>
            <w:shd w:val="clear" w:color="auto" w:fill="FFFFFF"/>
            <w:vAlign w:val="center"/>
          </w:tcPr>
          <w:p w14:paraId="4D72F10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237E714B" w14:textId="77777777" w:rsidTr="009A2C95">
        <w:trPr>
          <w:cantSplit/>
          <w:trHeight w:val="377"/>
        </w:trPr>
        <w:tc>
          <w:tcPr>
            <w:tcW w:w="838" w:type="pct"/>
            <w:vMerge/>
            <w:shd w:val="clear" w:color="auto" w:fill="FFFFFF"/>
            <w:vAlign w:val="center"/>
          </w:tcPr>
          <w:p w14:paraId="05E0995F" w14:textId="77777777" w:rsidR="00FD01C1" w:rsidRPr="00FD01C1" w:rsidRDefault="00FD01C1" w:rsidP="00FD01C1">
            <w:pPr>
              <w:spacing w:after="0" w:line="259" w:lineRule="auto"/>
              <w:ind w:firstLine="0"/>
              <w:rPr>
                <w:rFonts w:eastAsia="Calibri" w:cs="Times New Roman"/>
                <w:lang w:eastAsia="en-US"/>
              </w:rPr>
            </w:pPr>
          </w:p>
        </w:tc>
        <w:tc>
          <w:tcPr>
            <w:tcW w:w="838" w:type="pct"/>
            <w:shd w:val="clear" w:color="auto" w:fill="FFFFFF"/>
            <w:vAlign w:val="center"/>
          </w:tcPr>
          <w:p w14:paraId="14689001"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İstanbul</w:t>
            </w:r>
          </w:p>
        </w:tc>
        <w:tc>
          <w:tcPr>
            <w:tcW w:w="532" w:type="pct"/>
            <w:shd w:val="clear" w:color="auto" w:fill="FFFFFF"/>
            <w:vAlign w:val="center"/>
          </w:tcPr>
          <w:p w14:paraId="0A693C9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214</w:t>
            </w:r>
          </w:p>
        </w:tc>
        <w:tc>
          <w:tcPr>
            <w:tcW w:w="610" w:type="pct"/>
            <w:shd w:val="clear" w:color="auto" w:fill="FFFFFF"/>
            <w:vAlign w:val="center"/>
          </w:tcPr>
          <w:p w14:paraId="02458E7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3,9664</w:t>
            </w:r>
          </w:p>
        </w:tc>
        <w:tc>
          <w:tcPr>
            <w:tcW w:w="685" w:type="pct"/>
            <w:shd w:val="clear" w:color="auto" w:fill="FFFFFF"/>
            <w:vAlign w:val="center"/>
          </w:tcPr>
          <w:p w14:paraId="41768A5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,87360</w:t>
            </w:r>
          </w:p>
        </w:tc>
        <w:tc>
          <w:tcPr>
            <w:tcW w:w="532" w:type="pct"/>
            <w:shd w:val="clear" w:color="auto" w:fill="FFFFFF"/>
            <w:vAlign w:val="center"/>
          </w:tcPr>
          <w:p w14:paraId="7BA6577D" w14:textId="77777777" w:rsidR="00FD01C1" w:rsidRPr="00FD01C1" w:rsidRDefault="00FD01C1" w:rsidP="00FD01C1">
            <w:pPr>
              <w:spacing w:after="0" w:line="259" w:lineRule="auto"/>
              <w:ind w:firstLine="0"/>
              <w:jc w:val="center"/>
              <w:rPr>
                <w:rFonts w:eastAsia="Calibri" w:cs="Times New Roman"/>
                <w:lang w:eastAsia="en-US"/>
              </w:rPr>
            </w:pPr>
          </w:p>
        </w:tc>
        <w:tc>
          <w:tcPr>
            <w:tcW w:w="532" w:type="pct"/>
            <w:shd w:val="clear" w:color="auto" w:fill="FFFFFF"/>
            <w:vAlign w:val="center"/>
          </w:tcPr>
          <w:p w14:paraId="3777617A" w14:textId="77777777" w:rsidR="00FD01C1" w:rsidRPr="00FD01C1" w:rsidRDefault="00FD01C1" w:rsidP="00FD01C1">
            <w:pPr>
              <w:spacing w:after="0" w:line="259" w:lineRule="auto"/>
              <w:ind w:firstLine="0"/>
              <w:jc w:val="center"/>
              <w:rPr>
                <w:rFonts w:eastAsia="Calibri" w:cs="Times New Roman"/>
                <w:lang w:eastAsia="en-US"/>
              </w:rPr>
            </w:pPr>
          </w:p>
        </w:tc>
        <w:tc>
          <w:tcPr>
            <w:tcW w:w="432" w:type="pct"/>
            <w:shd w:val="clear" w:color="auto" w:fill="FFFFFF"/>
            <w:vAlign w:val="center"/>
          </w:tcPr>
          <w:p w14:paraId="79E363F4"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7B242982" w14:textId="77777777" w:rsidTr="009A2C95">
        <w:trPr>
          <w:cantSplit/>
          <w:trHeight w:val="362"/>
        </w:trPr>
        <w:tc>
          <w:tcPr>
            <w:tcW w:w="838" w:type="pct"/>
            <w:vMerge w:val="restart"/>
            <w:shd w:val="clear" w:color="auto" w:fill="FFFFFF"/>
            <w:vAlign w:val="center"/>
          </w:tcPr>
          <w:p w14:paraId="44CD0238"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Oyun / Bahis</w:t>
            </w:r>
          </w:p>
        </w:tc>
        <w:tc>
          <w:tcPr>
            <w:tcW w:w="838" w:type="pct"/>
            <w:shd w:val="clear" w:color="auto" w:fill="FFFFFF"/>
            <w:vAlign w:val="center"/>
          </w:tcPr>
          <w:p w14:paraId="07DAEC20"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Ağrı</w:t>
            </w:r>
          </w:p>
        </w:tc>
        <w:tc>
          <w:tcPr>
            <w:tcW w:w="532" w:type="pct"/>
            <w:shd w:val="clear" w:color="auto" w:fill="FFFFFF"/>
            <w:vAlign w:val="center"/>
          </w:tcPr>
          <w:p w14:paraId="74A1299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218</w:t>
            </w:r>
          </w:p>
        </w:tc>
        <w:tc>
          <w:tcPr>
            <w:tcW w:w="610" w:type="pct"/>
            <w:shd w:val="clear" w:color="auto" w:fill="FFFFFF"/>
            <w:vAlign w:val="center"/>
          </w:tcPr>
          <w:p w14:paraId="65C48461"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1,4908</w:t>
            </w:r>
          </w:p>
        </w:tc>
        <w:tc>
          <w:tcPr>
            <w:tcW w:w="685" w:type="pct"/>
            <w:shd w:val="clear" w:color="auto" w:fill="FFFFFF"/>
            <w:vAlign w:val="center"/>
          </w:tcPr>
          <w:p w14:paraId="3F175BE0"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,65810</w:t>
            </w:r>
          </w:p>
        </w:tc>
        <w:tc>
          <w:tcPr>
            <w:tcW w:w="532" w:type="pct"/>
            <w:shd w:val="clear" w:color="auto" w:fill="FFFFFF"/>
            <w:vAlign w:val="center"/>
          </w:tcPr>
          <w:p w14:paraId="7E2C63A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430</w:t>
            </w:r>
          </w:p>
        </w:tc>
        <w:tc>
          <w:tcPr>
            <w:tcW w:w="532" w:type="pct"/>
            <w:shd w:val="clear" w:color="auto" w:fill="FFFFFF"/>
            <w:vAlign w:val="center"/>
          </w:tcPr>
          <w:p w14:paraId="07F8289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-8,652</w:t>
            </w:r>
          </w:p>
        </w:tc>
        <w:tc>
          <w:tcPr>
            <w:tcW w:w="432" w:type="pct"/>
            <w:shd w:val="clear" w:color="auto" w:fill="FFFFFF"/>
            <w:vAlign w:val="center"/>
          </w:tcPr>
          <w:p w14:paraId="56399C0B"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24F2CD5C" w14:textId="77777777" w:rsidTr="009A2C95">
        <w:trPr>
          <w:cantSplit/>
          <w:trHeight w:val="391"/>
        </w:trPr>
        <w:tc>
          <w:tcPr>
            <w:tcW w:w="838" w:type="pct"/>
            <w:vMerge/>
            <w:shd w:val="clear" w:color="auto" w:fill="FFFFFF"/>
            <w:vAlign w:val="center"/>
          </w:tcPr>
          <w:p w14:paraId="3559666D" w14:textId="77777777" w:rsidR="00FD01C1" w:rsidRPr="00FD01C1" w:rsidRDefault="00FD01C1" w:rsidP="00FD01C1">
            <w:pPr>
              <w:spacing w:after="0" w:line="259" w:lineRule="auto"/>
              <w:ind w:firstLine="0"/>
              <w:rPr>
                <w:rFonts w:eastAsia="Calibri" w:cs="Times New Roman"/>
                <w:lang w:eastAsia="en-US"/>
              </w:rPr>
            </w:pPr>
          </w:p>
        </w:tc>
        <w:tc>
          <w:tcPr>
            <w:tcW w:w="838" w:type="pct"/>
            <w:shd w:val="clear" w:color="auto" w:fill="FFFFFF"/>
            <w:vAlign w:val="center"/>
          </w:tcPr>
          <w:p w14:paraId="41BB235D"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İstanbul</w:t>
            </w:r>
          </w:p>
        </w:tc>
        <w:tc>
          <w:tcPr>
            <w:tcW w:w="532" w:type="pct"/>
            <w:shd w:val="clear" w:color="auto" w:fill="FFFFFF"/>
            <w:vAlign w:val="center"/>
          </w:tcPr>
          <w:p w14:paraId="4348705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214</w:t>
            </w:r>
          </w:p>
        </w:tc>
        <w:tc>
          <w:tcPr>
            <w:tcW w:w="610" w:type="pct"/>
            <w:shd w:val="clear" w:color="auto" w:fill="FFFFFF"/>
            <w:vAlign w:val="center"/>
          </w:tcPr>
          <w:p w14:paraId="4D0B87DC"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2,0876</w:t>
            </w:r>
          </w:p>
        </w:tc>
        <w:tc>
          <w:tcPr>
            <w:tcW w:w="685" w:type="pct"/>
            <w:shd w:val="clear" w:color="auto" w:fill="FFFFFF"/>
            <w:vAlign w:val="center"/>
          </w:tcPr>
          <w:p w14:paraId="4E67E83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,77002</w:t>
            </w:r>
          </w:p>
        </w:tc>
        <w:tc>
          <w:tcPr>
            <w:tcW w:w="532" w:type="pct"/>
            <w:shd w:val="clear" w:color="auto" w:fill="FFFFFF"/>
            <w:vAlign w:val="center"/>
          </w:tcPr>
          <w:p w14:paraId="0344C2BB" w14:textId="77777777" w:rsidR="00FD01C1" w:rsidRPr="00FD01C1" w:rsidRDefault="00FD01C1" w:rsidP="00FD01C1">
            <w:pPr>
              <w:spacing w:after="0" w:line="259" w:lineRule="auto"/>
              <w:ind w:firstLine="0"/>
              <w:jc w:val="center"/>
              <w:rPr>
                <w:rFonts w:eastAsia="Calibri" w:cs="Times New Roman"/>
                <w:lang w:eastAsia="en-US"/>
              </w:rPr>
            </w:pPr>
          </w:p>
        </w:tc>
        <w:tc>
          <w:tcPr>
            <w:tcW w:w="532" w:type="pct"/>
            <w:shd w:val="clear" w:color="auto" w:fill="FFFFFF"/>
            <w:vAlign w:val="center"/>
          </w:tcPr>
          <w:p w14:paraId="7FEF223F" w14:textId="77777777" w:rsidR="00FD01C1" w:rsidRPr="00FD01C1" w:rsidRDefault="00FD01C1" w:rsidP="00FD01C1">
            <w:pPr>
              <w:spacing w:after="0" w:line="259" w:lineRule="auto"/>
              <w:ind w:firstLine="0"/>
              <w:jc w:val="center"/>
              <w:rPr>
                <w:rFonts w:eastAsia="Calibri" w:cs="Times New Roman"/>
                <w:lang w:eastAsia="en-US"/>
              </w:rPr>
            </w:pPr>
          </w:p>
        </w:tc>
        <w:tc>
          <w:tcPr>
            <w:tcW w:w="432" w:type="pct"/>
            <w:shd w:val="clear" w:color="auto" w:fill="FFFFFF"/>
            <w:vAlign w:val="center"/>
          </w:tcPr>
          <w:p w14:paraId="1401D270" w14:textId="77777777" w:rsidR="00FD01C1" w:rsidRPr="00FD01C1" w:rsidRDefault="00FD01C1" w:rsidP="00FD01C1">
            <w:pPr>
              <w:spacing w:after="0" w:line="259" w:lineRule="auto"/>
              <w:ind w:firstLine="0"/>
              <w:jc w:val="center"/>
              <w:rPr>
                <w:rFonts w:eastAsia="Calibri" w:cs="Times New Roman"/>
                <w:lang w:eastAsia="en-US"/>
              </w:rPr>
            </w:pPr>
          </w:p>
        </w:tc>
      </w:tr>
      <w:tr w:rsidR="00FD01C1" w:rsidRPr="00FD01C1" w14:paraId="4E0CB4D3" w14:textId="77777777" w:rsidTr="009A2C95">
        <w:trPr>
          <w:cantSplit/>
          <w:trHeight w:val="362"/>
        </w:trPr>
        <w:tc>
          <w:tcPr>
            <w:tcW w:w="838" w:type="pct"/>
            <w:vMerge w:val="restart"/>
            <w:shd w:val="clear" w:color="auto" w:fill="FFFFFF"/>
            <w:vAlign w:val="center"/>
          </w:tcPr>
          <w:p w14:paraId="11BCFE84"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Oyun bağımlılığı</w:t>
            </w:r>
          </w:p>
        </w:tc>
        <w:tc>
          <w:tcPr>
            <w:tcW w:w="838" w:type="pct"/>
            <w:shd w:val="clear" w:color="auto" w:fill="FFFFFF"/>
            <w:vAlign w:val="center"/>
          </w:tcPr>
          <w:p w14:paraId="1A7CDB5B"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Ağrı</w:t>
            </w:r>
          </w:p>
        </w:tc>
        <w:tc>
          <w:tcPr>
            <w:tcW w:w="532" w:type="pct"/>
            <w:shd w:val="clear" w:color="auto" w:fill="FFFFFF"/>
            <w:vAlign w:val="center"/>
          </w:tcPr>
          <w:p w14:paraId="42F7FDE3"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218</w:t>
            </w:r>
          </w:p>
        </w:tc>
        <w:tc>
          <w:tcPr>
            <w:tcW w:w="610" w:type="pct"/>
            <w:shd w:val="clear" w:color="auto" w:fill="FFFFFF"/>
            <w:vAlign w:val="center"/>
          </w:tcPr>
          <w:p w14:paraId="3ED3C069"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1,4511</w:t>
            </w:r>
          </w:p>
        </w:tc>
        <w:tc>
          <w:tcPr>
            <w:tcW w:w="685" w:type="pct"/>
            <w:shd w:val="clear" w:color="auto" w:fill="FFFFFF"/>
            <w:vAlign w:val="center"/>
          </w:tcPr>
          <w:p w14:paraId="5C8958E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,76885</w:t>
            </w:r>
          </w:p>
        </w:tc>
        <w:tc>
          <w:tcPr>
            <w:tcW w:w="532" w:type="pct"/>
            <w:shd w:val="clear" w:color="auto" w:fill="FFFFFF"/>
            <w:vAlign w:val="center"/>
          </w:tcPr>
          <w:p w14:paraId="1C24912D"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430</w:t>
            </w:r>
          </w:p>
        </w:tc>
        <w:tc>
          <w:tcPr>
            <w:tcW w:w="532" w:type="pct"/>
            <w:shd w:val="clear" w:color="auto" w:fill="FFFFFF"/>
            <w:vAlign w:val="center"/>
          </w:tcPr>
          <w:p w14:paraId="41E23D78"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-9,247</w:t>
            </w:r>
          </w:p>
        </w:tc>
        <w:tc>
          <w:tcPr>
            <w:tcW w:w="432" w:type="pct"/>
            <w:shd w:val="clear" w:color="auto" w:fill="FFFFFF"/>
            <w:vAlign w:val="center"/>
          </w:tcPr>
          <w:p w14:paraId="1F5D016F"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Times New Roman"/>
                <w:lang w:eastAsia="en-US"/>
              </w:rPr>
              <w:t>0,00</w:t>
            </w:r>
          </w:p>
        </w:tc>
      </w:tr>
      <w:tr w:rsidR="00FD01C1" w:rsidRPr="00FD01C1" w14:paraId="0A38EB9D" w14:textId="77777777" w:rsidTr="009A2C95">
        <w:trPr>
          <w:cantSplit/>
          <w:trHeight w:val="391"/>
        </w:trPr>
        <w:tc>
          <w:tcPr>
            <w:tcW w:w="838" w:type="pct"/>
            <w:vMerge/>
            <w:tcBorders>
              <w:bottom w:val="single" w:sz="4" w:space="0" w:color="auto"/>
            </w:tcBorders>
            <w:shd w:val="clear" w:color="auto" w:fill="FFFFFF"/>
            <w:vAlign w:val="center"/>
          </w:tcPr>
          <w:p w14:paraId="5881D0A7" w14:textId="77777777" w:rsidR="00FD01C1" w:rsidRPr="00FD01C1" w:rsidRDefault="00FD01C1" w:rsidP="00FD01C1">
            <w:pPr>
              <w:spacing w:after="0" w:line="259" w:lineRule="auto"/>
              <w:ind w:firstLine="0"/>
              <w:rPr>
                <w:rFonts w:eastAsia="Calibri" w:cs="Times New Roman"/>
                <w:lang w:eastAsia="en-US"/>
              </w:rPr>
            </w:pPr>
          </w:p>
        </w:tc>
        <w:tc>
          <w:tcPr>
            <w:tcW w:w="838" w:type="pct"/>
            <w:tcBorders>
              <w:bottom w:val="single" w:sz="4" w:space="0" w:color="auto"/>
            </w:tcBorders>
            <w:shd w:val="clear" w:color="auto" w:fill="FFFFFF"/>
            <w:vAlign w:val="center"/>
          </w:tcPr>
          <w:p w14:paraId="072E73E2" w14:textId="77777777" w:rsidR="00FD01C1" w:rsidRPr="00FD01C1" w:rsidRDefault="00FD01C1" w:rsidP="00FD01C1">
            <w:pPr>
              <w:spacing w:after="0" w:line="259" w:lineRule="auto"/>
              <w:ind w:firstLine="0"/>
              <w:rPr>
                <w:rFonts w:eastAsia="Calibri" w:cs="Times New Roman"/>
                <w:lang w:eastAsia="en-US"/>
              </w:rPr>
            </w:pPr>
            <w:r w:rsidRPr="00FD01C1">
              <w:rPr>
                <w:rFonts w:eastAsia="Calibri" w:cs="Times New Roman"/>
                <w:lang w:eastAsia="en-US"/>
              </w:rPr>
              <w:t>İstanbul</w:t>
            </w:r>
          </w:p>
        </w:tc>
        <w:tc>
          <w:tcPr>
            <w:tcW w:w="532" w:type="pct"/>
            <w:tcBorders>
              <w:bottom w:val="single" w:sz="4" w:space="0" w:color="auto"/>
            </w:tcBorders>
            <w:shd w:val="clear" w:color="auto" w:fill="FFFFFF"/>
            <w:vAlign w:val="center"/>
          </w:tcPr>
          <w:p w14:paraId="1C205715"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214</w:t>
            </w:r>
          </w:p>
        </w:tc>
        <w:tc>
          <w:tcPr>
            <w:tcW w:w="610" w:type="pct"/>
            <w:tcBorders>
              <w:bottom w:val="single" w:sz="4" w:space="0" w:color="auto"/>
            </w:tcBorders>
            <w:shd w:val="clear" w:color="auto" w:fill="FFFFFF"/>
            <w:vAlign w:val="center"/>
          </w:tcPr>
          <w:p w14:paraId="1FB97A07"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2,3232</w:t>
            </w:r>
          </w:p>
        </w:tc>
        <w:tc>
          <w:tcPr>
            <w:tcW w:w="685" w:type="pct"/>
            <w:tcBorders>
              <w:bottom w:val="single" w:sz="4" w:space="0" w:color="auto"/>
            </w:tcBorders>
            <w:shd w:val="clear" w:color="auto" w:fill="FFFFFF"/>
            <w:vAlign w:val="center"/>
          </w:tcPr>
          <w:p w14:paraId="298B1744" w14:textId="77777777" w:rsidR="00FD01C1" w:rsidRPr="00FD01C1" w:rsidRDefault="00FD01C1" w:rsidP="00FD01C1">
            <w:pPr>
              <w:spacing w:after="0" w:line="259" w:lineRule="auto"/>
              <w:ind w:firstLine="0"/>
              <w:jc w:val="center"/>
              <w:rPr>
                <w:rFonts w:eastAsia="Calibri" w:cs="Times New Roman"/>
                <w:lang w:eastAsia="en-US"/>
              </w:rPr>
            </w:pPr>
            <w:r w:rsidRPr="00FD01C1">
              <w:rPr>
                <w:rFonts w:eastAsia="Calibri" w:cs="Arial"/>
                <w:color w:val="000000"/>
                <w:lang w:eastAsia="en-US"/>
              </w:rPr>
              <w:t>1,15041</w:t>
            </w:r>
          </w:p>
        </w:tc>
        <w:tc>
          <w:tcPr>
            <w:tcW w:w="532" w:type="pct"/>
            <w:tcBorders>
              <w:bottom w:val="single" w:sz="4" w:space="0" w:color="auto"/>
            </w:tcBorders>
            <w:shd w:val="clear" w:color="auto" w:fill="FFFFFF"/>
            <w:vAlign w:val="center"/>
          </w:tcPr>
          <w:p w14:paraId="5808526F" w14:textId="77777777" w:rsidR="00FD01C1" w:rsidRPr="00FD01C1" w:rsidRDefault="00FD01C1" w:rsidP="00FD01C1">
            <w:pPr>
              <w:spacing w:after="0" w:line="259" w:lineRule="auto"/>
              <w:ind w:firstLine="0"/>
              <w:jc w:val="center"/>
              <w:rPr>
                <w:rFonts w:eastAsia="Calibri" w:cs="Times New Roman"/>
                <w:lang w:eastAsia="en-US"/>
              </w:rPr>
            </w:pPr>
          </w:p>
        </w:tc>
        <w:tc>
          <w:tcPr>
            <w:tcW w:w="532" w:type="pct"/>
            <w:tcBorders>
              <w:bottom w:val="single" w:sz="4" w:space="0" w:color="auto"/>
            </w:tcBorders>
            <w:shd w:val="clear" w:color="auto" w:fill="FFFFFF"/>
            <w:vAlign w:val="center"/>
          </w:tcPr>
          <w:p w14:paraId="524F5825" w14:textId="77777777" w:rsidR="00FD01C1" w:rsidRPr="00FD01C1" w:rsidRDefault="00FD01C1" w:rsidP="00FD01C1">
            <w:pPr>
              <w:spacing w:after="0" w:line="259" w:lineRule="auto"/>
              <w:ind w:firstLine="0"/>
              <w:jc w:val="center"/>
              <w:rPr>
                <w:rFonts w:eastAsia="Calibri" w:cs="Times New Roman"/>
                <w:lang w:eastAsia="en-US"/>
              </w:rPr>
            </w:pPr>
          </w:p>
        </w:tc>
        <w:tc>
          <w:tcPr>
            <w:tcW w:w="432" w:type="pct"/>
            <w:tcBorders>
              <w:bottom w:val="single" w:sz="4" w:space="0" w:color="auto"/>
            </w:tcBorders>
            <w:shd w:val="clear" w:color="auto" w:fill="FFFFFF"/>
            <w:vAlign w:val="center"/>
          </w:tcPr>
          <w:p w14:paraId="48F56BE4" w14:textId="77777777" w:rsidR="00FD01C1" w:rsidRPr="00FD01C1" w:rsidRDefault="00FD01C1" w:rsidP="00FD01C1">
            <w:pPr>
              <w:spacing w:after="0" w:line="259" w:lineRule="auto"/>
              <w:ind w:firstLine="0"/>
              <w:jc w:val="center"/>
              <w:rPr>
                <w:rFonts w:eastAsia="Calibri" w:cs="Times New Roman"/>
                <w:lang w:eastAsia="en-US"/>
              </w:rPr>
            </w:pPr>
          </w:p>
        </w:tc>
      </w:tr>
    </w:tbl>
    <w:p w14:paraId="44B39B16" w14:textId="77777777" w:rsidR="00FD01C1" w:rsidRPr="00FD01C1" w:rsidRDefault="00FD01C1" w:rsidP="00FD01C1">
      <w:pPr>
        <w:spacing w:before="240" w:line="259" w:lineRule="auto"/>
        <w:ind w:firstLine="360"/>
        <w:rPr>
          <w:rFonts w:eastAsia="Times New Roman" w:cs="Times New Roman"/>
        </w:rPr>
      </w:pPr>
      <w:r w:rsidRPr="00FD01C1">
        <w:rPr>
          <w:rFonts w:eastAsia="Times New Roman" w:cs="Times New Roman"/>
        </w:rPr>
        <w:t xml:space="preserve">Ortaöğretim öğrencilerinin siber aylaklık ve dijital oyun bağımlılığı düzeylerinin bulundukları şehre göre incelenmesinin sonucunda tüm yapılar açısından gruplar arasında anlamlı bir farkın bulunduğu belirlenmiştir (p&lt;.05). İstanbul’da yaşayan öğrencilerin Ağrı’da yaşayanlara göre siber aylaklık ve oyun bağımlılığı davranışı puanlarının daha yüksek olduğu ortaya konulmuştur. </w:t>
      </w:r>
    </w:p>
    <w:p w14:paraId="3951658C" w14:textId="77777777" w:rsidR="00FD01C1" w:rsidRPr="00FD01C1" w:rsidRDefault="00FD01C1" w:rsidP="00FD01C1">
      <w:pPr>
        <w:pStyle w:val="Balk2"/>
        <w:numPr>
          <w:ilvl w:val="0"/>
          <w:numId w:val="2"/>
        </w:numPr>
        <w:rPr>
          <w:rFonts w:eastAsia="Calibri" w:cs="Times New Roman"/>
          <w:color w:val="000000"/>
          <w:lang w:eastAsia="en-US"/>
        </w:rPr>
      </w:pPr>
      <w:r w:rsidRPr="00FD01C1">
        <w:t>Ortaöğretim</w:t>
      </w:r>
      <w:r w:rsidRPr="00FD01C1">
        <w:rPr>
          <w:rFonts w:eastAsia="Calibri" w:cs="Times New Roman"/>
          <w:color w:val="000000"/>
          <w:lang w:eastAsia="en-US"/>
        </w:rPr>
        <w:t xml:space="preserve"> öğrencilerinin siber aylaklık ve dijital oyun bağımlılığı düzeylerinin internet kullanım sürelerine göre incelenmesi</w:t>
      </w:r>
    </w:p>
    <w:p w14:paraId="010108AE" w14:textId="1FB6ACE4" w:rsidR="00D1482F" w:rsidRPr="00D1482F" w:rsidRDefault="00FD01C1" w:rsidP="00D1482F">
      <w:pPr>
        <w:spacing w:before="240" w:line="259" w:lineRule="auto"/>
        <w:ind w:firstLine="360"/>
        <w:rPr>
          <w:rFonts w:eastAsia="Times New Roman" w:cs="Times New Roman"/>
        </w:rPr>
      </w:pPr>
      <w:bookmarkStart w:id="1" w:name="_Hlk84766470"/>
      <w:r w:rsidRPr="00FD01C1">
        <w:rPr>
          <w:rFonts w:eastAsia="Times New Roman" w:cs="Times New Roman"/>
        </w:rPr>
        <w:t xml:space="preserve">Dördüncü araştırma sorusu olan </w:t>
      </w:r>
      <w:r w:rsidRPr="00FD01C1">
        <w:rPr>
          <w:rFonts w:eastAsia="Times New Roman" w:cs="Times New Roman"/>
          <w:i/>
          <w:iCs/>
        </w:rPr>
        <w:t>“Ortaöğretim öğrencilerinin siber aylaklık ve dijital oyun bağımlılığı davranışları</w:t>
      </w:r>
      <w:r w:rsidRPr="00FD01C1">
        <w:rPr>
          <w:rFonts w:eastAsia="Calibri" w:cs="Times New Roman"/>
          <w:lang w:eastAsia="en-US"/>
        </w:rPr>
        <w:t xml:space="preserve"> </w:t>
      </w:r>
      <w:r w:rsidRPr="00FD01C1">
        <w:rPr>
          <w:rFonts w:eastAsia="Times New Roman" w:cs="Times New Roman"/>
          <w:i/>
          <w:iCs/>
        </w:rPr>
        <w:t>internet kullanım sürelerine göre farklılaşmakta mıdır?”</w:t>
      </w:r>
      <w:r w:rsidRPr="00FD01C1">
        <w:rPr>
          <w:rFonts w:eastAsia="Times New Roman" w:cs="Times New Roman"/>
        </w:rPr>
        <w:t xml:space="preserve"> yanıtlamak amacıyla ANOVA’dan yararlanılmıştır. Elde edilen bulgular Tablo 4’te verilmiştir.</w:t>
      </w:r>
      <w:bookmarkEnd w:id="1"/>
    </w:p>
    <w:p w14:paraId="3ECA0266" w14:textId="77777777" w:rsidR="00FD01C1" w:rsidRPr="00FD01C1" w:rsidRDefault="00FD01C1" w:rsidP="00FD01C1">
      <w:pPr>
        <w:spacing w:line="259" w:lineRule="auto"/>
        <w:ind w:firstLine="0"/>
        <w:rPr>
          <w:rFonts w:eastAsia="Calibri" w:cs="Times New Roman"/>
          <w:lang w:eastAsia="en-US"/>
        </w:rPr>
      </w:pPr>
      <w:r w:rsidRPr="00FD01C1">
        <w:rPr>
          <w:rFonts w:eastAsia="Times New Roman" w:cs="Times New Roman"/>
          <w:b/>
          <w:bCs/>
        </w:rPr>
        <w:t>Tablo 4</w:t>
      </w:r>
      <w:r w:rsidRPr="00FD01C1">
        <w:rPr>
          <w:rFonts w:eastAsia="Times New Roman" w:cs="Times New Roman"/>
          <w:b/>
          <w:bCs/>
        </w:rPr>
        <w:br/>
      </w:r>
      <w:r w:rsidRPr="00FD01C1">
        <w:rPr>
          <w:rFonts w:eastAsia="Times New Roman" w:cs="Times New Roman"/>
        </w:rPr>
        <w:t>Siber aylaklık ve dijital oyun bağımlılığı davranışlarının internet kullanım süresine göre incelenmesine ilişkin ANOVA sonuçları</w:t>
      </w: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18"/>
        <w:gridCol w:w="1559"/>
        <w:gridCol w:w="1559"/>
        <w:gridCol w:w="993"/>
        <w:gridCol w:w="1417"/>
        <w:gridCol w:w="851"/>
        <w:gridCol w:w="1134"/>
      </w:tblGrid>
      <w:tr w:rsidR="00FD01C1" w:rsidRPr="00FD01C1" w14:paraId="2A76A785" w14:textId="77777777" w:rsidTr="00D1482F">
        <w:trPr>
          <w:cantSplit/>
        </w:trPr>
        <w:tc>
          <w:tcPr>
            <w:tcW w:w="2977" w:type="dxa"/>
            <w:gridSpan w:val="2"/>
            <w:tcBorders>
              <w:top w:val="single" w:sz="4" w:space="0" w:color="auto"/>
              <w:left w:val="nil"/>
              <w:bottom w:val="single" w:sz="4" w:space="0" w:color="auto"/>
              <w:right w:val="nil"/>
            </w:tcBorders>
            <w:shd w:val="clear" w:color="auto" w:fill="FFFFFF"/>
            <w:vAlign w:val="bottom"/>
          </w:tcPr>
          <w:p w14:paraId="66CADB65" w14:textId="77777777" w:rsidR="00FD01C1" w:rsidRPr="00FD01C1" w:rsidRDefault="00FD01C1" w:rsidP="00FD01C1">
            <w:pPr>
              <w:spacing w:line="259" w:lineRule="auto"/>
              <w:ind w:firstLine="0"/>
              <w:rPr>
                <w:rFonts w:eastAsia="Calibri" w:cs="Times New Roman"/>
                <w:lang w:eastAsia="en-US"/>
              </w:rPr>
            </w:pPr>
          </w:p>
        </w:tc>
        <w:tc>
          <w:tcPr>
            <w:tcW w:w="1559" w:type="dxa"/>
            <w:tcBorders>
              <w:top w:val="single" w:sz="4" w:space="0" w:color="auto"/>
              <w:left w:val="nil"/>
              <w:bottom w:val="single" w:sz="4" w:space="0" w:color="auto"/>
              <w:right w:val="nil"/>
            </w:tcBorders>
            <w:shd w:val="clear" w:color="auto" w:fill="FFFFFF"/>
            <w:vAlign w:val="bottom"/>
          </w:tcPr>
          <w:p w14:paraId="0F4F9174" w14:textId="77777777" w:rsidR="00FD01C1" w:rsidRPr="00FD01C1" w:rsidRDefault="00FD01C1" w:rsidP="00FD01C1">
            <w:pPr>
              <w:spacing w:line="259" w:lineRule="auto"/>
              <w:ind w:firstLine="0"/>
              <w:jc w:val="center"/>
              <w:rPr>
                <w:rFonts w:eastAsia="Calibri" w:cs="Times New Roman"/>
                <w:lang w:eastAsia="en-US"/>
              </w:rPr>
            </w:pPr>
            <w:r w:rsidRPr="00FD01C1">
              <w:rPr>
                <w:rFonts w:eastAsia="Calibri" w:cs="Times New Roman"/>
                <w:lang w:eastAsia="en-US"/>
              </w:rPr>
              <w:t>Kareler Toplamı</w:t>
            </w:r>
          </w:p>
        </w:tc>
        <w:tc>
          <w:tcPr>
            <w:tcW w:w="993" w:type="dxa"/>
            <w:tcBorders>
              <w:top w:val="single" w:sz="4" w:space="0" w:color="auto"/>
              <w:left w:val="nil"/>
              <w:bottom w:val="single" w:sz="4" w:space="0" w:color="auto"/>
              <w:right w:val="nil"/>
            </w:tcBorders>
            <w:shd w:val="clear" w:color="auto" w:fill="FFFFFF"/>
            <w:vAlign w:val="bottom"/>
          </w:tcPr>
          <w:p w14:paraId="7A8BC7DC" w14:textId="77777777" w:rsidR="00FD01C1" w:rsidRPr="00FD01C1" w:rsidRDefault="00FD01C1" w:rsidP="00FD01C1">
            <w:pPr>
              <w:spacing w:line="259" w:lineRule="auto"/>
              <w:ind w:firstLine="0"/>
              <w:jc w:val="center"/>
              <w:rPr>
                <w:rFonts w:eastAsia="Calibri" w:cs="Times New Roman"/>
                <w:lang w:eastAsia="en-US"/>
              </w:rPr>
            </w:pPr>
            <w:r w:rsidRPr="00FD01C1">
              <w:rPr>
                <w:rFonts w:eastAsia="Calibri" w:cs="Times New Roman"/>
                <w:lang w:eastAsia="en-US"/>
              </w:rPr>
              <w:t>sd</w:t>
            </w:r>
          </w:p>
        </w:tc>
        <w:tc>
          <w:tcPr>
            <w:tcW w:w="1417" w:type="dxa"/>
            <w:tcBorders>
              <w:top w:val="single" w:sz="4" w:space="0" w:color="auto"/>
              <w:left w:val="nil"/>
              <w:bottom w:val="single" w:sz="4" w:space="0" w:color="auto"/>
              <w:right w:val="nil"/>
            </w:tcBorders>
            <w:shd w:val="clear" w:color="auto" w:fill="FFFFFF"/>
            <w:vAlign w:val="bottom"/>
          </w:tcPr>
          <w:p w14:paraId="5F7F3004" w14:textId="77777777" w:rsidR="00FD01C1" w:rsidRPr="00FD01C1" w:rsidRDefault="00FD01C1" w:rsidP="00FD01C1">
            <w:pPr>
              <w:spacing w:line="259" w:lineRule="auto"/>
              <w:ind w:firstLine="0"/>
              <w:jc w:val="center"/>
              <w:rPr>
                <w:rFonts w:eastAsia="Calibri" w:cs="Times New Roman"/>
                <w:lang w:eastAsia="en-US"/>
              </w:rPr>
            </w:pPr>
            <w:r w:rsidRPr="00FD01C1">
              <w:rPr>
                <w:rFonts w:eastAsia="Calibri" w:cs="Times New Roman"/>
                <w:lang w:eastAsia="en-US"/>
              </w:rPr>
              <w:t>Kareler ortalaması</w:t>
            </w:r>
          </w:p>
        </w:tc>
        <w:tc>
          <w:tcPr>
            <w:tcW w:w="851" w:type="dxa"/>
            <w:tcBorders>
              <w:top w:val="single" w:sz="4" w:space="0" w:color="auto"/>
              <w:left w:val="nil"/>
              <w:bottom w:val="single" w:sz="4" w:space="0" w:color="auto"/>
              <w:right w:val="nil"/>
            </w:tcBorders>
            <w:shd w:val="clear" w:color="auto" w:fill="FFFFFF"/>
            <w:vAlign w:val="bottom"/>
          </w:tcPr>
          <w:p w14:paraId="2D61F547" w14:textId="77777777" w:rsidR="00FD01C1" w:rsidRPr="00FD01C1" w:rsidRDefault="00FD01C1" w:rsidP="00FD01C1">
            <w:pPr>
              <w:spacing w:line="259" w:lineRule="auto"/>
              <w:ind w:firstLine="0"/>
              <w:jc w:val="center"/>
              <w:rPr>
                <w:rFonts w:eastAsia="Calibri" w:cs="Times New Roman"/>
                <w:lang w:eastAsia="en-US"/>
              </w:rPr>
            </w:pPr>
            <w:r w:rsidRPr="00FD01C1">
              <w:rPr>
                <w:rFonts w:eastAsia="Calibri" w:cs="Times New Roman"/>
                <w:lang w:eastAsia="en-US"/>
              </w:rPr>
              <w:t>F</w:t>
            </w:r>
          </w:p>
        </w:tc>
        <w:tc>
          <w:tcPr>
            <w:tcW w:w="1134" w:type="dxa"/>
            <w:tcBorders>
              <w:top w:val="single" w:sz="4" w:space="0" w:color="auto"/>
              <w:left w:val="nil"/>
              <w:bottom w:val="single" w:sz="4" w:space="0" w:color="auto"/>
              <w:right w:val="nil"/>
            </w:tcBorders>
            <w:shd w:val="clear" w:color="auto" w:fill="FFFFFF"/>
            <w:vAlign w:val="bottom"/>
          </w:tcPr>
          <w:p w14:paraId="220B66E2" w14:textId="77777777" w:rsidR="00FD01C1" w:rsidRPr="00FD01C1" w:rsidRDefault="00FD01C1" w:rsidP="00FD01C1">
            <w:pPr>
              <w:spacing w:line="259" w:lineRule="auto"/>
              <w:ind w:firstLine="0"/>
              <w:jc w:val="center"/>
              <w:rPr>
                <w:rFonts w:eastAsia="Calibri" w:cs="Times New Roman"/>
                <w:lang w:eastAsia="en-US"/>
              </w:rPr>
            </w:pPr>
            <w:r w:rsidRPr="00FD01C1">
              <w:rPr>
                <w:rFonts w:eastAsia="Calibri" w:cs="Times New Roman"/>
                <w:lang w:eastAsia="en-US"/>
              </w:rPr>
              <w:t>p</w:t>
            </w:r>
          </w:p>
        </w:tc>
      </w:tr>
      <w:tr w:rsidR="00D1482F" w:rsidRPr="00FD01C1" w14:paraId="36352713" w14:textId="77777777" w:rsidTr="009F2847">
        <w:trPr>
          <w:cantSplit/>
        </w:trPr>
        <w:tc>
          <w:tcPr>
            <w:tcW w:w="1418" w:type="dxa"/>
            <w:vMerge w:val="restart"/>
            <w:tcBorders>
              <w:top w:val="single" w:sz="4" w:space="0" w:color="auto"/>
              <w:left w:val="nil"/>
              <w:right w:val="nil"/>
            </w:tcBorders>
            <w:shd w:val="clear" w:color="auto" w:fill="FFFFFF"/>
            <w:vAlign w:val="center"/>
          </w:tcPr>
          <w:p w14:paraId="250574BB"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Paylaşım</w:t>
            </w:r>
          </w:p>
        </w:tc>
        <w:tc>
          <w:tcPr>
            <w:tcW w:w="1559" w:type="dxa"/>
            <w:tcBorders>
              <w:top w:val="single" w:sz="4" w:space="0" w:color="auto"/>
              <w:left w:val="nil"/>
              <w:bottom w:val="nil"/>
              <w:right w:val="nil"/>
            </w:tcBorders>
            <w:shd w:val="clear" w:color="auto" w:fill="FFFFFF"/>
            <w:vAlign w:val="center"/>
          </w:tcPr>
          <w:p w14:paraId="5D5BF47C"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Gruplar arası</w:t>
            </w:r>
          </w:p>
        </w:tc>
        <w:tc>
          <w:tcPr>
            <w:tcW w:w="1559" w:type="dxa"/>
            <w:tcBorders>
              <w:top w:val="single" w:sz="4" w:space="0" w:color="auto"/>
              <w:left w:val="nil"/>
              <w:bottom w:val="nil"/>
              <w:right w:val="nil"/>
            </w:tcBorders>
            <w:shd w:val="clear" w:color="auto" w:fill="FFFFFF"/>
            <w:vAlign w:val="center"/>
          </w:tcPr>
          <w:p w14:paraId="2BBF2EFC" w14:textId="78D5427B"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118</w:t>
            </w:r>
            <w:r>
              <w:rPr>
                <w:rFonts w:eastAsia="Calibri" w:cs="Times New Roman"/>
                <w:lang w:eastAsia="en-US"/>
              </w:rPr>
              <w:t>.</w:t>
            </w:r>
            <w:r w:rsidRPr="00FD01C1">
              <w:rPr>
                <w:rFonts w:eastAsia="Calibri" w:cs="Times New Roman"/>
                <w:lang w:eastAsia="en-US"/>
              </w:rPr>
              <w:t>26</w:t>
            </w:r>
          </w:p>
        </w:tc>
        <w:tc>
          <w:tcPr>
            <w:tcW w:w="993" w:type="dxa"/>
            <w:tcBorders>
              <w:top w:val="single" w:sz="4" w:space="0" w:color="auto"/>
              <w:left w:val="nil"/>
              <w:bottom w:val="nil"/>
              <w:right w:val="nil"/>
            </w:tcBorders>
            <w:shd w:val="clear" w:color="auto" w:fill="FFFFFF"/>
            <w:vAlign w:val="center"/>
          </w:tcPr>
          <w:p w14:paraId="607A4FA3"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w:t>
            </w:r>
          </w:p>
        </w:tc>
        <w:tc>
          <w:tcPr>
            <w:tcW w:w="1417" w:type="dxa"/>
            <w:tcBorders>
              <w:top w:val="single" w:sz="4" w:space="0" w:color="auto"/>
              <w:left w:val="nil"/>
              <w:bottom w:val="nil"/>
              <w:right w:val="nil"/>
            </w:tcBorders>
            <w:shd w:val="clear" w:color="auto" w:fill="FFFFFF"/>
            <w:vAlign w:val="center"/>
          </w:tcPr>
          <w:p w14:paraId="4F4E151A" w14:textId="7F62BF4D"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29</w:t>
            </w:r>
            <w:r>
              <w:rPr>
                <w:rFonts w:eastAsia="Calibri" w:cs="Times New Roman"/>
                <w:lang w:eastAsia="en-US"/>
              </w:rPr>
              <w:t>.</w:t>
            </w:r>
            <w:r w:rsidRPr="00FD01C1">
              <w:rPr>
                <w:rFonts w:eastAsia="Calibri" w:cs="Times New Roman"/>
                <w:lang w:eastAsia="en-US"/>
              </w:rPr>
              <w:t>5</w:t>
            </w:r>
            <w:r>
              <w:rPr>
                <w:rFonts w:eastAsia="Calibri" w:cs="Times New Roman"/>
                <w:lang w:eastAsia="en-US"/>
              </w:rPr>
              <w:t>7</w:t>
            </w:r>
          </w:p>
        </w:tc>
        <w:tc>
          <w:tcPr>
            <w:tcW w:w="851" w:type="dxa"/>
            <w:vMerge w:val="restart"/>
            <w:tcBorders>
              <w:top w:val="single" w:sz="4" w:space="0" w:color="auto"/>
              <w:left w:val="nil"/>
              <w:right w:val="nil"/>
            </w:tcBorders>
            <w:shd w:val="clear" w:color="auto" w:fill="FFFFFF"/>
            <w:vAlign w:val="center"/>
          </w:tcPr>
          <w:p w14:paraId="018C6E13" w14:textId="05F5F2A6"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36</w:t>
            </w:r>
            <w:r>
              <w:rPr>
                <w:rFonts w:eastAsia="Calibri" w:cs="Times New Roman"/>
                <w:lang w:eastAsia="en-US"/>
              </w:rPr>
              <w:t>.</w:t>
            </w:r>
            <w:r w:rsidRPr="00FD01C1">
              <w:rPr>
                <w:rFonts w:eastAsia="Calibri" w:cs="Times New Roman"/>
                <w:lang w:eastAsia="en-US"/>
              </w:rPr>
              <w:t>6</w:t>
            </w:r>
            <w:r>
              <w:rPr>
                <w:rFonts w:eastAsia="Calibri" w:cs="Times New Roman"/>
                <w:lang w:eastAsia="en-US"/>
              </w:rPr>
              <w:t>3</w:t>
            </w:r>
          </w:p>
        </w:tc>
        <w:tc>
          <w:tcPr>
            <w:tcW w:w="1134" w:type="dxa"/>
            <w:vMerge w:val="restart"/>
            <w:tcBorders>
              <w:top w:val="single" w:sz="4" w:space="0" w:color="auto"/>
              <w:left w:val="nil"/>
              <w:right w:val="nil"/>
            </w:tcBorders>
            <w:shd w:val="clear" w:color="auto" w:fill="FFFFFF"/>
            <w:vAlign w:val="center"/>
          </w:tcPr>
          <w:p w14:paraId="03678A66" w14:textId="58619ACA"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00</w:t>
            </w:r>
          </w:p>
        </w:tc>
      </w:tr>
      <w:tr w:rsidR="00D1482F" w:rsidRPr="00FD01C1" w14:paraId="031A77F1" w14:textId="77777777" w:rsidTr="009F2847">
        <w:trPr>
          <w:cantSplit/>
        </w:trPr>
        <w:tc>
          <w:tcPr>
            <w:tcW w:w="1418" w:type="dxa"/>
            <w:vMerge/>
            <w:tcBorders>
              <w:top w:val="single" w:sz="16" w:space="0" w:color="000000"/>
              <w:left w:val="nil"/>
              <w:right w:val="nil"/>
            </w:tcBorders>
            <w:shd w:val="clear" w:color="auto" w:fill="FFFFFF"/>
            <w:vAlign w:val="center"/>
          </w:tcPr>
          <w:p w14:paraId="3028D5D5"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nil"/>
              <w:right w:val="nil"/>
            </w:tcBorders>
            <w:shd w:val="clear" w:color="auto" w:fill="FFFFFF"/>
            <w:vAlign w:val="center"/>
          </w:tcPr>
          <w:p w14:paraId="29A0235F"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 içi</w:t>
            </w:r>
          </w:p>
        </w:tc>
        <w:tc>
          <w:tcPr>
            <w:tcW w:w="1559" w:type="dxa"/>
            <w:tcBorders>
              <w:top w:val="nil"/>
              <w:left w:val="nil"/>
              <w:bottom w:val="nil"/>
              <w:right w:val="nil"/>
            </w:tcBorders>
            <w:shd w:val="clear" w:color="auto" w:fill="FFFFFF"/>
            <w:vAlign w:val="center"/>
          </w:tcPr>
          <w:p w14:paraId="7F79C8ED" w14:textId="2EB9C28E"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337</w:t>
            </w:r>
            <w:r>
              <w:rPr>
                <w:rFonts w:eastAsia="Calibri" w:cs="Times New Roman"/>
                <w:lang w:eastAsia="en-US"/>
              </w:rPr>
              <w:t>.</w:t>
            </w:r>
            <w:r w:rsidRPr="00FD01C1">
              <w:rPr>
                <w:rFonts w:eastAsia="Calibri" w:cs="Times New Roman"/>
                <w:lang w:eastAsia="en-US"/>
              </w:rPr>
              <w:t>4</w:t>
            </w:r>
            <w:r>
              <w:rPr>
                <w:rFonts w:eastAsia="Calibri" w:cs="Times New Roman"/>
                <w:lang w:eastAsia="en-US"/>
              </w:rPr>
              <w:t>3</w:t>
            </w:r>
          </w:p>
        </w:tc>
        <w:tc>
          <w:tcPr>
            <w:tcW w:w="993" w:type="dxa"/>
            <w:tcBorders>
              <w:top w:val="nil"/>
              <w:left w:val="nil"/>
              <w:bottom w:val="nil"/>
              <w:right w:val="nil"/>
            </w:tcBorders>
            <w:shd w:val="clear" w:color="auto" w:fill="FFFFFF"/>
            <w:vAlign w:val="center"/>
          </w:tcPr>
          <w:p w14:paraId="7E1E2EFE"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418</w:t>
            </w:r>
          </w:p>
        </w:tc>
        <w:tc>
          <w:tcPr>
            <w:tcW w:w="1417" w:type="dxa"/>
            <w:tcBorders>
              <w:top w:val="nil"/>
              <w:left w:val="nil"/>
              <w:bottom w:val="nil"/>
              <w:right w:val="nil"/>
            </w:tcBorders>
            <w:shd w:val="clear" w:color="auto" w:fill="FFFFFF"/>
            <w:vAlign w:val="center"/>
          </w:tcPr>
          <w:p w14:paraId="66FDD310" w14:textId="72A32800"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8</w:t>
            </w:r>
            <w:r>
              <w:rPr>
                <w:rFonts w:eastAsia="Calibri" w:cs="Times New Roman"/>
                <w:lang w:eastAsia="en-US"/>
              </w:rPr>
              <w:t>1</w:t>
            </w:r>
          </w:p>
        </w:tc>
        <w:tc>
          <w:tcPr>
            <w:tcW w:w="851" w:type="dxa"/>
            <w:vMerge/>
            <w:tcBorders>
              <w:left w:val="nil"/>
              <w:right w:val="nil"/>
            </w:tcBorders>
            <w:shd w:val="clear" w:color="auto" w:fill="FFFFFF"/>
            <w:vAlign w:val="center"/>
          </w:tcPr>
          <w:p w14:paraId="3296F257"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63DBD22A"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6A2DBAEF" w14:textId="77777777" w:rsidTr="009F2847">
        <w:trPr>
          <w:cantSplit/>
        </w:trPr>
        <w:tc>
          <w:tcPr>
            <w:tcW w:w="1418" w:type="dxa"/>
            <w:vMerge/>
            <w:tcBorders>
              <w:top w:val="single" w:sz="16" w:space="0" w:color="000000"/>
              <w:left w:val="nil"/>
              <w:right w:val="nil"/>
            </w:tcBorders>
            <w:shd w:val="clear" w:color="auto" w:fill="FFFFFF"/>
            <w:vAlign w:val="center"/>
          </w:tcPr>
          <w:p w14:paraId="2978147F"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right w:val="nil"/>
            </w:tcBorders>
            <w:shd w:val="clear" w:color="auto" w:fill="FFFFFF"/>
            <w:vAlign w:val="center"/>
          </w:tcPr>
          <w:p w14:paraId="7EB70B9A"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Toplam</w:t>
            </w:r>
          </w:p>
        </w:tc>
        <w:tc>
          <w:tcPr>
            <w:tcW w:w="1559" w:type="dxa"/>
            <w:tcBorders>
              <w:top w:val="nil"/>
              <w:left w:val="nil"/>
              <w:right w:val="nil"/>
            </w:tcBorders>
            <w:shd w:val="clear" w:color="auto" w:fill="FFFFFF"/>
            <w:vAlign w:val="center"/>
          </w:tcPr>
          <w:p w14:paraId="4F44FE04" w14:textId="18E41D20"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455</w:t>
            </w:r>
            <w:r>
              <w:rPr>
                <w:rFonts w:eastAsia="Calibri" w:cs="Times New Roman"/>
                <w:lang w:eastAsia="en-US"/>
              </w:rPr>
              <w:t>.</w:t>
            </w:r>
            <w:r w:rsidRPr="00FD01C1">
              <w:rPr>
                <w:rFonts w:eastAsia="Calibri" w:cs="Times New Roman"/>
                <w:lang w:eastAsia="en-US"/>
              </w:rPr>
              <w:t>6</w:t>
            </w:r>
            <w:r>
              <w:rPr>
                <w:rFonts w:eastAsia="Calibri" w:cs="Times New Roman"/>
                <w:lang w:eastAsia="en-US"/>
              </w:rPr>
              <w:t>9</w:t>
            </w:r>
          </w:p>
        </w:tc>
        <w:tc>
          <w:tcPr>
            <w:tcW w:w="993" w:type="dxa"/>
            <w:tcBorders>
              <w:top w:val="nil"/>
              <w:left w:val="nil"/>
              <w:right w:val="nil"/>
            </w:tcBorders>
            <w:shd w:val="clear" w:color="auto" w:fill="FFFFFF"/>
            <w:vAlign w:val="center"/>
          </w:tcPr>
          <w:p w14:paraId="24D1CF06"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422</w:t>
            </w:r>
          </w:p>
        </w:tc>
        <w:tc>
          <w:tcPr>
            <w:tcW w:w="1417" w:type="dxa"/>
            <w:tcBorders>
              <w:top w:val="nil"/>
              <w:left w:val="nil"/>
              <w:right w:val="nil"/>
            </w:tcBorders>
            <w:shd w:val="clear" w:color="auto" w:fill="FFFFFF"/>
            <w:vAlign w:val="center"/>
          </w:tcPr>
          <w:p w14:paraId="1FFFDE6A" w14:textId="77777777" w:rsidR="00D1482F" w:rsidRPr="00FD01C1" w:rsidRDefault="00D1482F" w:rsidP="00FD01C1">
            <w:pPr>
              <w:spacing w:after="0" w:line="259" w:lineRule="auto"/>
              <w:ind w:firstLine="0"/>
              <w:jc w:val="center"/>
              <w:rPr>
                <w:rFonts w:eastAsia="Calibri" w:cs="Times New Roman"/>
                <w:lang w:eastAsia="en-US"/>
              </w:rPr>
            </w:pPr>
          </w:p>
        </w:tc>
        <w:tc>
          <w:tcPr>
            <w:tcW w:w="851" w:type="dxa"/>
            <w:vMerge/>
            <w:tcBorders>
              <w:left w:val="nil"/>
              <w:right w:val="nil"/>
            </w:tcBorders>
            <w:shd w:val="clear" w:color="auto" w:fill="FFFFFF"/>
            <w:vAlign w:val="center"/>
          </w:tcPr>
          <w:p w14:paraId="36045C0E"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604C4CDE"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1D2F2ABC" w14:textId="77777777" w:rsidTr="005F5DE5">
        <w:trPr>
          <w:cantSplit/>
        </w:trPr>
        <w:tc>
          <w:tcPr>
            <w:tcW w:w="1418" w:type="dxa"/>
            <w:vMerge w:val="restart"/>
            <w:tcBorders>
              <w:top w:val="nil"/>
              <w:left w:val="nil"/>
              <w:right w:val="nil"/>
            </w:tcBorders>
            <w:shd w:val="clear" w:color="auto" w:fill="FFFFFF"/>
            <w:vAlign w:val="center"/>
          </w:tcPr>
          <w:p w14:paraId="77695E4E"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Alışveriş</w:t>
            </w:r>
          </w:p>
        </w:tc>
        <w:tc>
          <w:tcPr>
            <w:tcW w:w="1559" w:type="dxa"/>
            <w:tcBorders>
              <w:top w:val="nil"/>
              <w:left w:val="nil"/>
              <w:bottom w:val="nil"/>
              <w:right w:val="nil"/>
            </w:tcBorders>
            <w:shd w:val="clear" w:color="auto" w:fill="FFFFFF"/>
            <w:vAlign w:val="center"/>
          </w:tcPr>
          <w:p w14:paraId="2053BD5D"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Gruplar arası</w:t>
            </w:r>
          </w:p>
        </w:tc>
        <w:tc>
          <w:tcPr>
            <w:tcW w:w="1559" w:type="dxa"/>
            <w:tcBorders>
              <w:top w:val="nil"/>
              <w:left w:val="nil"/>
              <w:bottom w:val="nil"/>
              <w:right w:val="nil"/>
            </w:tcBorders>
            <w:shd w:val="clear" w:color="auto" w:fill="FFFFFF"/>
            <w:vAlign w:val="center"/>
          </w:tcPr>
          <w:p w14:paraId="47946955" w14:textId="023E2241"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25</w:t>
            </w:r>
            <w:r>
              <w:rPr>
                <w:rFonts w:eastAsia="Calibri" w:cs="Times New Roman"/>
                <w:lang w:eastAsia="en-US"/>
              </w:rPr>
              <w:t>.</w:t>
            </w:r>
            <w:r w:rsidRPr="00FD01C1">
              <w:rPr>
                <w:rFonts w:eastAsia="Calibri" w:cs="Times New Roman"/>
                <w:lang w:eastAsia="en-US"/>
              </w:rPr>
              <w:t>99</w:t>
            </w:r>
          </w:p>
        </w:tc>
        <w:tc>
          <w:tcPr>
            <w:tcW w:w="993" w:type="dxa"/>
            <w:tcBorders>
              <w:top w:val="nil"/>
              <w:left w:val="nil"/>
              <w:bottom w:val="nil"/>
              <w:right w:val="nil"/>
            </w:tcBorders>
            <w:shd w:val="clear" w:color="auto" w:fill="FFFFFF"/>
            <w:vAlign w:val="center"/>
          </w:tcPr>
          <w:p w14:paraId="2399C5D6"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w:t>
            </w:r>
          </w:p>
        </w:tc>
        <w:tc>
          <w:tcPr>
            <w:tcW w:w="1417" w:type="dxa"/>
            <w:tcBorders>
              <w:top w:val="nil"/>
              <w:left w:val="nil"/>
              <w:bottom w:val="nil"/>
              <w:right w:val="nil"/>
            </w:tcBorders>
            <w:shd w:val="clear" w:color="auto" w:fill="FFFFFF"/>
            <w:vAlign w:val="center"/>
          </w:tcPr>
          <w:p w14:paraId="5D47620E" w14:textId="2067C40A"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6</w:t>
            </w:r>
            <w:r>
              <w:rPr>
                <w:rFonts w:eastAsia="Calibri" w:cs="Times New Roman"/>
                <w:lang w:eastAsia="en-US"/>
              </w:rPr>
              <w:t>.</w:t>
            </w:r>
            <w:r w:rsidRPr="00FD01C1">
              <w:rPr>
                <w:rFonts w:eastAsia="Calibri" w:cs="Times New Roman"/>
                <w:lang w:eastAsia="en-US"/>
              </w:rPr>
              <w:t>50</w:t>
            </w:r>
          </w:p>
        </w:tc>
        <w:tc>
          <w:tcPr>
            <w:tcW w:w="851" w:type="dxa"/>
            <w:vMerge w:val="restart"/>
            <w:tcBorders>
              <w:top w:val="nil"/>
              <w:left w:val="nil"/>
              <w:right w:val="nil"/>
            </w:tcBorders>
            <w:shd w:val="clear" w:color="auto" w:fill="FFFFFF"/>
            <w:vAlign w:val="center"/>
          </w:tcPr>
          <w:p w14:paraId="16899F96" w14:textId="5DBB388E"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10</w:t>
            </w:r>
            <w:r>
              <w:rPr>
                <w:rFonts w:eastAsia="Calibri" w:cs="Times New Roman"/>
                <w:lang w:eastAsia="en-US"/>
              </w:rPr>
              <w:t>.</w:t>
            </w:r>
            <w:r w:rsidRPr="00FD01C1">
              <w:rPr>
                <w:rFonts w:eastAsia="Calibri" w:cs="Times New Roman"/>
                <w:lang w:eastAsia="en-US"/>
              </w:rPr>
              <w:t>2</w:t>
            </w:r>
            <w:r>
              <w:rPr>
                <w:rFonts w:eastAsia="Calibri" w:cs="Times New Roman"/>
                <w:lang w:eastAsia="en-US"/>
              </w:rPr>
              <w:t>8</w:t>
            </w:r>
          </w:p>
        </w:tc>
        <w:tc>
          <w:tcPr>
            <w:tcW w:w="1134" w:type="dxa"/>
            <w:vMerge w:val="restart"/>
            <w:tcBorders>
              <w:top w:val="nil"/>
              <w:left w:val="nil"/>
              <w:right w:val="nil"/>
            </w:tcBorders>
            <w:shd w:val="clear" w:color="auto" w:fill="FFFFFF"/>
            <w:vAlign w:val="center"/>
          </w:tcPr>
          <w:p w14:paraId="38BBF191" w14:textId="337C19EA"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00</w:t>
            </w:r>
          </w:p>
        </w:tc>
      </w:tr>
      <w:tr w:rsidR="00D1482F" w:rsidRPr="00FD01C1" w14:paraId="52C30B76" w14:textId="77777777" w:rsidTr="005F5DE5">
        <w:trPr>
          <w:cantSplit/>
        </w:trPr>
        <w:tc>
          <w:tcPr>
            <w:tcW w:w="1418" w:type="dxa"/>
            <w:vMerge/>
            <w:tcBorders>
              <w:top w:val="nil"/>
              <w:left w:val="nil"/>
              <w:right w:val="nil"/>
            </w:tcBorders>
            <w:shd w:val="clear" w:color="auto" w:fill="FFFFFF"/>
            <w:vAlign w:val="center"/>
          </w:tcPr>
          <w:p w14:paraId="358726B8"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nil"/>
              <w:right w:val="nil"/>
            </w:tcBorders>
            <w:shd w:val="clear" w:color="auto" w:fill="FFFFFF"/>
            <w:vAlign w:val="center"/>
          </w:tcPr>
          <w:p w14:paraId="1CE53212"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 içi</w:t>
            </w:r>
          </w:p>
        </w:tc>
        <w:tc>
          <w:tcPr>
            <w:tcW w:w="1559" w:type="dxa"/>
            <w:tcBorders>
              <w:top w:val="nil"/>
              <w:left w:val="nil"/>
              <w:bottom w:val="nil"/>
              <w:right w:val="nil"/>
            </w:tcBorders>
            <w:shd w:val="clear" w:color="auto" w:fill="FFFFFF"/>
            <w:vAlign w:val="center"/>
          </w:tcPr>
          <w:p w14:paraId="1FBE8C1F" w14:textId="24B4D1FC"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264</w:t>
            </w:r>
            <w:r>
              <w:rPr>
                <w:rFonts w:eastAsia="Calibri" w:cs="Times New Roman"/>
                <w:lang w:eastAsia="en-US"/>
              </w:rPr>
              <w:t>.</w:t>
            </w:r>
            <w:r w:rsidRPr="00FD01C1">
              <w:rPr>
                <w:rFonts w:eastAsia="Calibri" w:cs="Times New Roman"/>
                <w:lang w:eastAsia="en-US"/>
              </w:rPr>
              <w:t>37</w:t>
            </w:r>
          </w:p>
        </w:tc>
        <w:tc>
          <w:tcPr>
            <w:tcW w:w="993" w:type="dxa"/>
            <w:tcBorders>
              <w:top w:val="nil"/>
              <w:left w:val="nil"/>
              <w:bottom w:val="nil"/>
              <w:right w:val="nil"/>
            </w:tcBorders>
            <w:shd w:val="clear" w:color="auto" w:fill="FFFFFF"/>
            <w:vAlign w:val="center"/>
          </w:tcPr>
          <w:p w14:paraId="6C1241D9"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418</w:t>
            </w:r>
          </w:p>
        </w:tc>
        <w:tc>
          <w:tcPr>
            <w:tcW w:w="1417" w:type="dxa"/>
            <w:tcBorders>
              <w:top w:val="nil"/>
              <w:left w:val="nil"/>
              <w:bottom w:val="nil"/>
              <w:right w:val="nil"/>
            </w:tcBorders>
            <w:shd w:val="clear" w:color="auto" w:fill="FFFFFF"/>
            <w:vAlign w:val="center"/>
          </w:tcPr>
          <w:p w14:paraId="137511B4" w14:textId="0BBE58F7"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63</w:t>
            </w:r>
          </w:p>
        </w:tc>
        <w:tc>
          <w:tcPr>
            <w:tcW w:w="851" w:type="dxa"/>
            <w:vMerge/>
            <w:tcBorders>
              <w:left w:val="nil"/>
              <w:right w:val="nil"/>
            </w:tcBorders>
            <w:shd w:val="clear" w:color="auto" w:fill="FFFFFF"/>
            <w:vAlign w:val="center"/>
          </w:tcPr>
          <w:p w14:paraId="0D34E136"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40B09EA6"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0199535E" w14:textId="77777777" w:rsidTr="005F5DE5">
        <w:trPr>
          <w:cantSplit/>
        </w:trPr>
        <w:tc>
          <w:tcPr>
            <w:tcW w:w="1418" w:type="dxa"/>
            <w:vMerge/>
            <w:tcBorders>
              <w:top w:val="nil"/>
              <w:left w:val="nil"/>
              <w:right w:val="nil"/>
            </w:tcBorders>
            <w:shd w:val="clear" w:color="auto" w:fill="FFFFFF"/>
            <w:vAlign w:val="center"/>
          </w:tcPr>
          <w:p w14:paraId="1F9BA0CF"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right w:val="nil"/>
            </w:tcBorders>
            <w:shd w:val="clear" w:color="auto" w:fill="FFFFFF"/>
            <w:vAlign w:val="center"/>
          </w:tcPr>
          <w:p w14:paraId="3074F11A"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Toplam</w:t>
            </w:r>
          </w:p>
        </w:tc>
        <w:tc>
          <w:tcPr>
            <w:tcW w:w="1559" w:type="dxa"/>
            <w:tcBorders>
              <w:top w:val="nil"/>
              <w:left w:val="nil"/>
              <w:right w:val="nil"/>
            </w:tcBorders>
            <w:shd w:val="clear" w:color="auto" w:fill="FFFFFF"/>
            <w:vAlign w:val="center"/>
          </w:tcPr>
          <w:p w14:paraId="11524C5D" w14:textId="3C2F21E1"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290</w:t>
            </w:r>
            <w:r>
              <w:rPr>
                <w:rFonts w:eastAsia="Calibri" w:cs="Times New Roman"/>
                <w:lang w:eastAsia="en-US"/>
              </w:rPr>
              <w:t>.</w:t>
            </w:r>
            <w:r w:rsidRPr="00FD01C1">
              <w:rPr>
                <w:rFonts w:eastAsia="Calibri" w:cs="Times New Roman"/>
                <w:lang w:eastAsia="en-US"/>
              </w:rPr>
              <w:t>3</w:t>
            </w:r>
            <w:r>
              <w:rPr>
                <w:rFonts w:eastAsia="Calibri" w:cs="Times New Roman"/>
                <w:lang w:eastAsia="en-US"/>
              </w:rPr>
              <w:t>7</w:t>
            </w:r>
          </w:p>
        </w:tc>
        <w:tc>
          <w:tcPr>
            <w:tcW w:w="993" w:type="dxa"/>
            <w:tcBorders>
              <w:top w:val="nil"/>
              <w:left w:val="nil"/>
              <w:right w:val="nil"/>
            </w:tcBorders>
            <w:shd w:val="clear" w:color="auto" w:fill="FFFFFF"/>
            <w:vAlign w:val="center"/>
          </w:tcPr>
          <w:p w14:paraId="1D483E11"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422</w:t>
            </w:r>
          </w:p>
        </w:tc>
        <w:tc>
          <w:tcPr>
            <w:tcW w:w="1417" w:type="dxa"/>
            <w:tcBorders>
              <w:top w:val="nil"/>
              <w:left w:val="nil"/>
              <w:right w:val="nil"/>
            </w:tcBorders>
            <w:shd w:val="clear" w:color="auto" w:fill="FFFFFF"/>
            <w:vAlign w:val="center"/>
          </w:tcPr>
          <w:p w14:paraId="7781C114" w14:textId="77777777" w:rsidR="00D1482F" w:rsidRPr="00FD01C1" w:rsidRDefault="00D1482F" w:rsidP="00FD01C1">
            <w:pPr>
              <w:spacing w:after="0" w:line="259" w:lineRule="auto"/>
              <w:ind w:firstLine="0"/>
              <w:jc w:val="center"/>
              <w:rPr>
                <w:rFonts w:eastAsia="Calibri" w:cs="Times New Roman"/>
                <w:lang w:eastAsia="en-US"/>
              </w:rPr>
            </w:pPr>
          </w:p>
        </w:tc>
        <w:tc>
          <w:tcPr>
            <w:tcW w:w="851" w:type="dxa"/>
            <w:vMerge/>
            <w:tcBorders>
              <w:left w:val="nil"/>
              <w:right w:val="nil"/>
            </w:tcBorders>
            <w:shd w:val="clear" w:color="auto" w:fill="FFFFFF"/>
            <w:vAlign w:val="center"/>
          </w:tcPr>
          <w:p w14:paraId="47D9113B"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6D76CCBD"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533FC533" w14:textId="77777777" w:rsidTr="00094564">
        <w:trPr>
          <w:cantSplit/>
        </w:trPr>
        <w:tc>
          <w:tcPr>
            <w:tcW w:w="1418" w:type="dxa"/>
            <w:vMerge w:val="restart"/>
            <w:tcBorders>
              <w:top w:val="nil"/>
              <w:left w:val="nil"/>
              <w:right w:val="nil"/>
            </w:tcBorders>
            <w:shd w:val="clear" w:color="auto" w:fill="FFFFFF"/>
            <w:vAlign w:val="center"/>
          </w:tcPr>
          <w:p w14:paraId="721FF56B"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Durum Güncelleme</w:t>
            </w:r>
          </w:p>
        </w:tc>
        <w:tc>
          <w:tcPr>
            <w:tcW w:w="1559" w:type="dxa"/>
            <w:tcBorders>
              <w:top w:val="nil"/>
              <w:left w:val="nil"/>
              <w:bottom w:val="nil"/>
              <w:right w:val="nil"/>
            </w:tcBorders>
            <w:shd w:val="clear" w:color="auto" w:fill="FFFFFF"/>
            <w:vAlign w:val="center"/>
          </w:tcPr>
          <w:p w14:paraId="4F16F385"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Gruplar arası</w:t>
            </w:r>
          </w:p>
        </w:tc>
        <w:tc>
          <w:tcPr>
            <w:tcW w:w="1559" w:type="dxa"/>
            <w:tcBorders>
              <w:top w:val="nil"/>
              <w:left w:val="nil"/>
              <w:bottom w:val="nil"/>
              <w:right w:val="nil"/>
            </w:tcBorders>
            <w:shd w:val="clear" w:color="auto" w:fill="FFFFFF"/>
            <w:vAlign w:val="center"/>
          </w:tcPr>
          <w:p w14:paraId="3E891F0A" w14:textId="0C42BFDC"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w:t>
            </w:r>
            <w:r>
              <w:rPr>
                <w:rFonts w:eastAsia="Calibri" w:cs="Times New Roman"/>
                <w:lang w:eastAsia="en-US"/>
              </w:rPr>
              <w:t>.</w:t>
            </w:r>
            <w:r w:rsidRPr="00FD01C1">
              <w:rPr>
                <w:rFonts w:eastAsia="Calibri" w:cs="Times New Roman"/>
                <w:lang w:eastAsia="en-US"/>
              </w:rPr>
              <w:t>7</w:t>
            </w:r>
            <w:r>
              <w:rPr>
                <w:rFonts w:eastAsia="Calibri" w:cs="Times New Roman"/>
                <w:lang w:eastAsia="en-US"/>
              </w:rPr>
              <w:t>3</w:t>
            </w:r>
          </w:p>
        </w:tc>
        <w:tc>
          <w:tcPr>
            <w:tcW w:w="993" w:type="dxa"/>
            <w:tcBorders>
              <w:top w:val="nil"/>
              <w:left w:val="nil"/>
              <w:bottom w:val="nil"/>
              <w:right w:val="nil"/>
            </w:tcBorders>
            <w:shd w:val="clear" w:color="auto" w:fill="FFFFFF"/>
            <w:vAlign w:val="center"/>
          </w:tcPr>
          <w:p w14:paraId="2D78A7CA"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w:t>
            </w:r>
          </w:p>
        </w:tc>
        <w:tc>
          <w:tcPr>
            <w:tcW w:w="1417" w:type="dxa"/>
            <w:tcBorders>
              <w:top w:val="nil"/>
              <w:left w:val="nil"/>
              <w:bottom w:val="nil"/>
              <w:right w:val="nil"/>
            </w:tcBorders>
            <w:shd w:val="clear" w:color="auto" w:fill="FFFFFF"/>
            <w:vAlign w:val="center"/>
          </w:tcPr>
          <w:p w14:paraId="08C9AC1B" w14:textId="0442A4F1"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10</w:t>
            </w:r>
            <w:r>
              <w:rPr>
                <w:rFonts w:eastAsia="Calibri" w:cs="Times New Roman"/>
                <w:lang w:eastAsia="en-US"/>
              </w:rPr>
              <w:t>.</w:t>
            </w:r>
            <w:r w:rsidRPr="00FD01C1">
              <w:rPr>
                <w:rFonts w:eastAsia="Calibri" w:cs="Times New Roman"/>
                <w:lang w:eastAsia="en-US"/>
              </w:rPr>
              <w:t>68</w:t>
            </w:r>
          </w:p>
        </w:tc>
        <w:tc>
          <w:tcPr>
            <w:tcW w:w="851" w:type="dxa"/>
            <w:vMerge w:val="restart"/>
            <w:tcBorders>
              <w:top w:val="nil"/>
              <w:left w:val="nil"/>
              <w:right w:val="nil"/>
            </w:tcBorders>
            <w:shd w:val="clear" w:color="auto" w:fill="FFFFFF"/>
            <w:vAlign w:val="center"/>
          </w:tcPr>
          <w:p w14:paraId="3BDC325E" w14:textId="72759645"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10</w:t>
            </w:r>
            <w:r>
              <w:rPr>
                <w:rFonts w:eastAsia="Calibri" w:cs="Times New Roman"/>
                <w:lang w:eastAsia="en-US"/>
              </w:rPr>
              <w:t>.</w:t>
            </w:r>
            <w:r w:rsidRPr="00FD01C1">
              <w:rPr>
                <w:rFonts w:eastAsia="Calibri" w:cs="Times New Roman"/>
                <w:lang w:eastAsia="en-US"/>
              </w:rPr>
              <w:t>23</w:t>
            </w:r>
          </w:p>
        </w:tc>
        <w:tc>
          <w:tcPr>
            <w:tcW w:w="1134" w:type="dxa"/>
            <w:vMerge w:val="restart"/>
            <w:tcBorders>
              <w:top w:val="nil"/>
              <w:left w:val="nil"/>
              <w:right w:val="nil"/>
            </w:tcBorders>
            <w:shd w:val="clear" w:color="auto" w:fill="FFFFFF"/>
            <w:vAlign w:val="center"/>
          </w:tcPr>
          <w:p w14:paraId="09852096" w14:textId="3AFAFA61"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00</w:t>
            </w:r>
          </w:p>
        </w:tc>
      </w:tr>
      <w:tr w:rsidR="00D1482F" w:rsidRPr="00FD01C1" w14:paraId="26585E6B" w14:textId="77777777" w:rsidTr="00062303">
        <w:trPr>
          <w:cantSplit/>
        </w:trPr>
        <w:tc>
          <w:tcPr>
            <w:tcW w:w="1418" w:type="dxa"/>
            <w:vMerge/>
            <w:tcBorders>
              <w:top w:val="nil"/>
              <w:left w:val="nil"/>
              <w:right w:val="nil"/>
            </w:tcBorders>
            <w:shd w:val="clear" w:color="auto" w:fill="FFFFFF"/>
            <w:vAlign w:val="center"/>
          </w:tcPr>
          <w:p w14:paraId="507D23E5"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nil"/>
              <w:right w:val="nil"/>
            </w:tcBorders>
            <w:shd w:val="clear" w:color="auto" w:fill="FFFFFF"/>
            <w:vAlign w:val="center"/>
          </w:tcPr>
          <w:p w14:paraId="6BD6F762"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 içi</w:t>
            </w:r>
          </w:p>
        </w:tc>
        <w:tc>
          <w:tcPr>
            <w:tcW w:w="1559" w:type="dxa"/>
            <w:tcBorders>
              <w:top w:val="nil"/>
              <w:left w:val="nil"/>
              <w:bottom w:val="nil"/>
              <w:right w:val="nil"/>
            </w:tcBorders>
            <w:shd w:val="clear" w:color="auto" w:fill="FFFFFF"/>
            <w:vAlign w:val="center"/>
          </w:tcPr>
          <w:p w14:paraId="30DD59B9" w14:textId="77C71716"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436</w:t>
            </w:r>
            <w:r>
              <w:rPr>
                <w:rFonts w:eastAsia="Calibri" w:cs="Times New Roman"/>
                <w:lang w:eastAsia="en-US"/>
              </w:rPr>
              <w:t>.</w:t>
            </w:r>
            <w:r w:rsidRPr="00FD01C1">
              <w:rPr>
                <w:rFonts w:eastAsia="Calibri" w:cs="Times New Roman"/>
                <w:lang w:eastAsia="en-US"/>
              </w:rPr>
              <w:t>39</w:t>
            </w:r>
          </w:p>
        </w:tc>
        <w:tc>
          <w:tcPr>
            <w:tcW w:w="993" w:type="dxa"/>
            <w:tcBorders>
              <w:top w:val="nil"/>
              <w:left w:val="nil"/>
              <w:bottom w:val="nil"/>
              <w:right w:val="nil"/>
            </w:tcBorders>
            <w:shd w:val="clear" w:color="auto" w:fill="FFFFFF"/>
            <w:vAlign w:val="center"/>
          </w:tcPr>
          <w:p w14:paraId="36C7D012"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418</w:t>
            </w:r>
          </w:p>
        </w:tc>
        <w:tc>
          <w:tcPr>
            <w:tcW w:w="1417" w:type="dxa"/>
            <w:tcBorders>
              <w:top w:val="nil"/>
              <w:left w:val="nil"/>
              <w:bottom w:val="nil"/>
              <w:right w:val="nil"/>
            </w:tcBorders>
            <w:shd w:val="clear" w:color="auto" w:fill="FFFFFF"/>
            <w:vAlign w:val="center"/>
          </w:tcPr>
          <w:p w14:paraId="2A860F6B" w14:textId="18440363"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w:t>
            </w:r>
            <w:r>
              <w:rPr>
                <w:rFonts w:eastAsia="Calibri" w:cs="Times New Roman"/>
                <w:lang w:eastAsia="en-US"/>
              </w:rPr>
              <w:t>.</w:t>
            </w:r>
            <w:r w:rsidRPr="00FD01C1">
              <w:rPr>
                <w:rFonts w:eastAsia="Calibri" w:cs="Times New Roman"/>
                <w:lang w:eastAsia="en-US"/>
              </w:rPr>
              <w:t>04</w:t>
            </w:r>
          </w:p>
        </w:tc>
        <w:tc>
          <w:tcPr>
            <w:tcW w:w="851" w:type="dxa"/>
            <w:vMerge/>
            <w:tcBorders>
              <w:left w:val="nil"/>
              <w:right w:val="nil"/>
            </w:tcBorders>
            <w:shd w:val="clear" w:color="auto" w:fill="FFFFFF"/>
            <w:vAlign w:val="center"/>
          </w:tcPr>
          <w:p w14:paraId="740A3D48"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47DDE2F3"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56EBBC6D" w14:textId="77777777" w:rsidTr="00062303">
        <w:trPr>
          <w:cantSplit/>
        </w:trPr>
        <w:tc>
          <w:tcPr>
            <w:tcW w:w="1418" w:type="dxa"/>
            <w:vMerge/>
            <w:tcBorders>
              <w:top w:val="nil"/>
              <w:left w:val="nil"/>
              <w:right w:val="nil"/>
            </w:tcBorders>
            <w:shd w:val="clear" w:color="auto" w:fill="FFFFFF"/>
            <w:vAlign w:val="center"/>
          </w:tcPr>
          <w:p w14:paraId="272AF60E"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right w:val="nil"/>
            </w:tcBorders>
            <w:shd w:val="clear" w:color="auto" w:fill="FFFFFF"/>
            <w:vAlign w:val="center"/>
          </w:tcPr>
          <w:p w14:paraId="362E3FFE"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Toplam</w:t>
            </w:r>
          </w:p>
        </w:tc>
        <w:tc>
          <w:tcPr>
            <w:tcW w:w="1559" w:type="dxa"/>
            <w:tcBorders>
              <w:top w:val="nil"/>
              <w:left w:val="nil"/>
              <w:right w:val="nil"/>
            </w:tcBorders>
            <w:shd w:val="clear" w:color="auto" w:fill="FFFFFF"/>
            <w:vAlign w:val="center"/>
          </w:tcPr>
          <w:p w14:paraId="2759C300" w14:textId="2BCDA1BA"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479</w:t>
            </w:r>
            <w:r>
              <w:rPr>
                <w:rFonts w:eastAsia="Calibri" w:cs="Times New Roman"/>
                <w:lang w:eastAsia="en-US"/>
              </w:rPr>
              <w:t>.</w:t>
            </w:r>
            <w:r w:rsidRPr="00FD01C1">
              <w:rPr>
                <w:rFonts w:eastAsia="Calibri" w:cs="Times New Roman"/>
                <w:lang w:eastAsia="en-US"/>
              </w:rPr>
              <w:t>12</w:t>
            </w:r>
          </w:p>
        </w:tc>
        <w:tc>
          <w:tcPr>
            <w:tcW w:w="993" w:type="dxa"/>
            <w:tcBorders>
              <w:top w:val="nil"/>
              <w:left w:val="nil"/>
              <w:right w:val="nil"/>
            </w:tcBorders>
            <w:shd w:val="clear" w:color="auto" w:fill="FFFFFF"/>
            <w:vAlign w:val="center"/>
          </w:tcPr>
          <w:p w14:paraId="399A94AB"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422</w:t>
            </w:r>
          </w:p>
        </w:tc>
        <w:tc>
          <w:tcPr>
            <w:tcW w:w="1417" w:type="dxa"/>
            <w:tcBorders>
              <w:top w:val="nil"/>
              <w:left w:val="nil"/>
              <w:right w:val="nil"/>
            </w:tcBorders>
            <w:shd w:val="clear" w:color="auto" w:fill="FFFFFF"/>
            <w:vAlign w:val="center"/>
          </w:tcPr>
          <w:p w14:paraId="7A462A67" w14:textId="77777777" w:rsidR="00D1482F" w:rsidRPr="00FD01C1" w:rsidRDefault="00D1482F" w:rsidP="00FD01C1">
            <w:pPr>
              <w:spacing w:after="0" w:line="259" w:lineRule="auto"/>
              <w:ind w:firstLine="0"/>
              <w:jc w:val="center"/>
              <w:rPr>
                <w:rFonts w:eastAsia="Calibri" w:cs="Times New Roman"/>
                <w:lang w:eastAsia="en-US"/>
              </w:rPr>
            </w:pPr>
          </w:p>
        </w:tc>
        <w:tc>
          <w:tcPr>
            <w:tcW w:w="851" w:type="dxa"/>
            <w:vMerge/>
            <w:tcBorders>
              <w:left w:val="nil"/>
              <w:right w:val="nil"/>
            </w:tcBorders>
            <w:shd w:val="clear" w:color="auto" w:fill="FFFFFF"/>
            <w:vAlign w:val="center"/>
          </w:tcPr>
          <w:p w14:paraId="70D599CA"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4D79DBA2"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29078493" w14:textId="77777777" w:rsidTr="00755915">
        <w:trPr>
          <w:cantSplit/>
        </w:trPr>
        <w:tc>
          <w:tcPr>
            <w:tcW w:w="1418" w:type="dxa"/>
            <w:vMerge w:val="restart"/>
            <w:tcBorders>
              <w:top w:val="nil"/>
              <w:left w:val="nil"/>
              <w:right w:val="nil"/>
            </w:tcBorders>
            <w:shd w:val="clear" w:color="auto" w:fill="FFFFFF"/>
            <w:vAlign w:val="center"/>
          </w:tcPr>
          <w:p w14:paraId="2CA894FD"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İçerik erişimi</w:t>
            </w:r>
          </w:p>
        </w:tc>
        <w:tc>
          <w:tcPr>
            <w:tcW w:w="1559" w:type="dxa"/>
            <w:tcBorders>
              <w:top w:val="nil"/>
              <w:left w:val="nil"/>
              <w:bottom w:val="nil"/>
              <w:right w:val="nil"/>
            </w:tcBorders>
            <w:shd w:val="clear" w:color="auto" w:fill="FFFFFF"/>
            <w:vAlign w:val="center"/>
          </w:tcPr>
          <w:p w14:paraId="5A687D42"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Gruplar arası</w:t>
            </w:r>
          </w:p>
        </w:tc>
        <w:tc>
          <w:tcPr>
            <w:tcW w:w="1559" w:type="dxa"/>
            <w:tcBorders>
              <w:top w:val="nil"/>
              <w:left w:val="nil"/>
              <w:bottom w:val="nil"/>
              <w:right w:val="nil"/>
            </w:tcBorders>
            <w:shd w:val="clear" w:color="auto" w:fill="FFFFFF"/>
            <w:vAlign w:val="center"/>
          </w:tcPr>
          <w:p w14:paraId="759A3486" w14:textId="6DD0848E"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73</w:t>
            </w:r>
            <w:r>
              <w:rPr>
                <w:rFonts w:eastAsia="Calibri" w:cs="Times New Roman"/>
                <w:lang w:eastAsia="en-US"/>
              </w:rPr>
              <w:t>.</w:t>
            </w:r>
            <w:r w:rsidRPr="00FD01C1">
              <w:rPr>
                <w:rFonts w:eastAsia="Calibri" w:cs="Times New Roman"/>
                <w:lang w:eastAsia="en-US"/>
              </w:rPr>
              <w:t>8</w:t>
            </w:r>
            <w:r>
              <w:rPr>
                <w:rFonts w:eastAsia="Calibri" w:cs="Times New Roman"/>
                <w:lang w:eastAsia="en-US"/>
              </w:rPr>
              <w:t>6</w:t>
            </w:r>
          </w:p>
        </w:tc>
        <w:tc>
          <w:tcPr>
            <w:tcW w:w="993" w:type="dxa"/>
            <w:tcBorders>
              <w:top w:val="nil"/>
              <w:left w:val="nil"/>
              <w:bottom w:val="nil"/>
              <w:right w:val="nil"/>
            </w:tcBorders>
            <w:shd w:val="clear" w:color="auto" w:fill="FFFFFF"/>
            <w:vAlign w:val="center"/>
          </w:tcPr>
          <w:p w14:paraId="37DDF9EF"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w:t>
            </w:r>
          </w:p>
        </w:tc>
        <w:tc>
          <w:tcPr>
            <w:tcW w:w="1417" w:type="dxa"/>
            <w:tcBorders>
              <w:top w:val="nil"/>
              <w:left w:val="nil"/>
              <w:bottom w:val="nil"/>
              <w:right w:val="nil"/>
            </w:tcBorders>
            <w:shd w:val="clear" w:color="auto" w:fill="FFFFFF"/>
            <w:vAlign w:val="center"/>
          </w:tcPr>
          <w:p w14:paraId="59CA0609" w14:textId="792EECEC"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18</w:t>
            </w:r>
            <w:r>
              <w:rPr>
                <w:rFonts w:eastAsia="Calibri" w:cs="Times New Roman"/>
                <w:lang w:eastAsia="en-US"/>
              </w:rPr>
              <w:t>.</w:t>
            </w:r>
            <w:r w:rsidRPr="00FD01C1">
              <w:rPr>
                <w:rFonts w:eastAsia="Calibri" w:cs="Times New Roman"/>
                <w:lang w:eastAsia="en-US"/>
              </w:rPr>
              <w:t>46</w:t>
            </w:r>
          </w:p>
        </w:tc>
        <w:tc>
          <w:tcPr>
            <w:tcW w:w="851" w:type="dxa"/>
            <w:vMerge w:val="restart"/>
            <w:tcBorders>
              <w:top w:val="nil"/>
              <w:left w:val="nil"/>
              <w:right w:val="nil"/>
            </w:tcBorders>
            <w:shd w:val="clear" w:color="auto" w:fill="FFFFFF"/>
            <w:vAlign w:val="center"/>
          </w:tcPr>
          <w:p w14:paraId="36567AA9" w14:textId="2412CA7B"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21</w:t>
            </w:r>
            <w:r>
              <w:rPr>
                <w:rFonts w:eastAsia="Calibri" w:cs="Times New Roman"/>
                <w:lang w:eastAsia="en-US"/>
              </w:rPr>
              <w:t>.</w:t>
            </w:r>
            <w:r w:rsidRPr="00FD01C1">
              <w:rPr>
                <w:rFonts w:eastAsia="Calibri" w:cs="Times New Roman"/>
                <w:lang w:eastAsia="en-US"/>
              </w:rPr>
              <w:t>17</w:t>
            </w:r>
          </w:p>
        </w:tc>
        <w:tc>
          <w:tcPr>
            <w:tcW w:w="1134" w:type="dxa"/>
            <w:vMerge w:val="restart"/>
            <w:tcBorders>
              <w:top w:val="nil"/>
              <w:left w:val="nil"/>
              <w:right w:val="nil"/>
            </w:tcBorders>
            <w:shd w:val="clear" w:color="auto" w:fill="FFFFFF"/>
            <w:vAlign w:val="center"/>
          </w:tcPr>
          <w:p w14:paraId="2EAC74BF" w14:textId="496422F2"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00</w:t>
            </w:r>
          </w:p>
        </w:tc>
      </w:tr>
      <w:tr w:rsidR="00D1482F" w:rsidRPr="00FD01C1" w14:paraId="0844426B" w14:textId="77777777" w:rsidTr="00755915">
        <w:trPr>
          <w:cantSplit/>
        </w:trPr>
        <w:tc>
          <w:tcPr>
            <w:tcW w:w="1418" w:type="dxa"/>
            <w:vMerge/>
            <w:tcBorders>
              <w:top w:val="nil"/>
              <w:left w:val="nil"/>
              <w:right w:val="nil"/>
            </w:tcBorders>
            <w:shd w:val="clear" w:color="auto" w:fill="FFFFFF"/>
            <w:vAlign w:val="center"/>
          </w:tcPr>
          <w:p w14:paraId="2075D64B"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nil"/>
              <w:right w:val="nil"/>
            </w:tcBorders>
            <w:shd w:val="clear" w:color="auto" w:fill="FFFFFF"/>
            <w:vAlign w:val="center"/>
          </w:tcPr>
          <w:p w14:paraId="63AABB62"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 içi</w:t>
            </w:r>
          </w:p>
        </w:tc>
        <w:tc>
          <w:tcPr>
            <w:tcW w:w="1559" w:type="dxa"/>
            <w:tcBorders>
              <w:top w:val="nil"/>
              <w:left w:val="nil"/>
              <w:bottom w:val="nil"/>
              <w:right w:val="nil"/>
            </w:tcBorders>
            <w:shd w:val="clear" w:color="auto" w:fill="FFFFFF"/>
            <w:vAlign w:val="center"/>
          </w:tcPr>
          <w:p w14:paraId="27E38B06" w14:textId="737A22FC"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364</w:t>
            </w:r>
            <w:r>
              <w:rPr>
                <w:rFonts w:eastAsia="Calibri" w:cs="Times New Roman"/>
                <w:lang w:eastAsia="en-US"/>
              </w:rPr>
              <w:t>.</w:t>
            </w:r>
            <w:r w:rsidRPr="00FD01C1">
              <w:rPr>
                <w:rFonts w:eastAsia="Calibri" w:cs="Times New Roman"/>
                <w:lang w:eastAsia="en-US"/>
              </w:rPr>
              <w:t>53</w:t>
            </w:r>
          </w:p>
        </w:tc>
        <w:tc>
          <w:tcPr>
            <w:tcW w:w="993" w:type="dxa"/>
            <w:tcBorders>
              <w:top w:val="nil"/>
              <w:left w:val="nil"/>
              <w:bottom w:val="nil"/>
              <w:right w:val="nil"/>
            </w:tcBorders>
            <w:shd w:val="clear" w:color="auto" w:fill="FFFFFF"/>
            <w:vAlign w:val="center"/>
          </w:tcPr>
          <w:p w14:paraId="5F5938A6"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418</w:t>
            </w:r>
          </w:p>
        </w:tc>
        <w:tc>
          <w:tcPr>
            <w:tcW w:w="1417" w:type="dxa"/>
            <w:tcBorders>
              <w:top w:val="nil"/>
              <w:left w:val="nil"/>
              <w:bottom w:val="nil"/>
              <w:right w:val="nil"/>
            </w:tcBorders>
            <w:shd w:val="clear" w:color="auto" w:fill="FFFFFF"/>
            <w:vAlign w:val="center"/>
          </w:tcPr>
          <w:p w14:paraId="7CDF1F7A" w14:textId="09F78ED3"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87</w:t>
            </w:r>
          </w:p>
        </w:tc>
        <w:tc>
          <w:tcPr>
            <w:tcW w:w="851" w:type="dxa"/>
            <w:vMerge/>
            <w:tcBorders>
              <w:left w:val="nil"/>
              <w:right w:val="nil"/>
            </w:tcBorders>
            <w:shd w:val="clear" w:color="auto" w:fill="FFFFFF"/>
            <w:vAlign w:val="center"/>
          </w:tcPr>
          <w:p w14:paraId="16C79019"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00EFBD78"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3F78E24D" w14:textId="77777777" w:rsidTr="00755915">
        <w:trPr>
          <w:cantSplit/>
        </w:trPr>
        <w:tc>
          <w:tcPr>
            <w:tcW w:w="1418" w:type="dxa"/>
            <w:vMerge/>
            <w:tcBorders>
              <w:top w:val="nil"/>
              <w:left w:val="nil"/>
              <w:right w:val="nil"/>
            </w:tcBorders>
            <w:shd w:val="clear" w:color="auto" w:fill="FFFFFF"/>
            <w:vAlign w:val="center"/>
          </w:tcPr>
          <w:p w14:paraId="3DB4C196"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right w:val="nil"/>
            </w:tcBorders>
            <w:shd w:val="clear" w:color="auto" w:fill="FFFFFF"/>
            <w:vAlign w:val="center"/>
          </w:tcPr>
          <w:p w14:paraId="5A737E1B"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Toplam</w:t>
            </w:r>
          </w:p>
        </w:tc>
        <w:tc>
          <w:tcPr>
            <w:tcW w:w="1559" w:type="dxa"/>
            <w:tcBorders>
              <w:top w:val="nil"/>
              <w:left w:val="nil"/>
              <w:right w:val="nil"/>
            </w:tcBorders>
            <w:shd w:val="clear" w:color="auto" w:fill="FFFFFF"/>
            <w:vAlign w:val="center"/>
          </w:tcPr>
          <w:p w14:paraId="1BB9B577" w14:textId="121B634E"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438</w:t>
            </w:r>
            <w:r>
              <w:rPr>
                <w:rFonts w:eastAsia="Calibri" w:cs="Times New Roman"/>
                <w:lang w:eastAsia="en-US"/>
              </w:rPr>
              <w:t>.</w:t>
            </w:r>
            <w:r w:rsidRPr="00FD01C1">
              <w:rPr>
                <w:rFonts w:eastAsia="Calibri" w:cs="Times New Roman"/>
                <w:lang w:eastAsia="en-US"/>
              </w:rPr>
              <w:t>3</w:t>
            </w:r>
            <w:r>
              <w:rPr>
                <w:rFonts w:eastAsia="Calibri" w:cs="Times New Roman"/>
                <w:lang w:eastAsia="en-US"/>
              </w:rPr>
              <w:t>9</w:t>
            </w:r>
          </w:p>
        </w:tc>
        <w:tc>
          <w:tcPr>
            <w:tcW w:w="993" w:type="dxa"/>
            <w:tcBorders>
              <w:top w:val="nil"/>
              <w:left w:val="nil"/>
              <w:right w:val="nil"/>
            </w:tcBorders>
            <w:shd w:val="clear" w:color="auto" w:fill="FFFFFF"/>
            <w:vAlign w:val="center"/>
          </w:tcPr>
          <w:p w14:paraId="3E736009"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422</w:t>
            </w:r>
          </w:p>
        </w:tc>
        <w:tc>
          <w:tcPr>
            <w:tcW w:w="1417" w:type="dxa"/>
            <w:tcBorders>
              <w:top w:val="nil"/>
              <w:left w:val="nil"/>
              <w:right w:val="nil"/>
            </w:tcBorders>
            <w:shd w:val="clear" w:color="auto" w:fill="FFFFFF"/>
            <w:vAlign w:val="center"/>
          </w:tcPr>
          <w:p w14:paraId="6B380FE2" w14:textId="77777777" w:rsidR="00D1482F" w:rsidRPr="00FD01C1" w:rsidRDefault="00D1482F" w:rsidP="00FD01C1">
            <w:pPr>
              <w:spacing w:after="0" w:line="259" w:lineRule="auto"/>
              <w:ind w:firstLine="0"/>
              <w:jc w:val="center"/>
              <w:rPr>
                <w:rFonts w:eastAsia="Calibri" w:cs="Times New Roman"/>
                <w:lang w:eastAsia="en-US"/>
              </w:rPr>
            </w:pPr>
          </w:p>
        </w:tc>
        <w:tc>
          <w:tcPr>
            <w:tcW w:w="851" w:type="dxa"/>
            <w:vMerge/>
            <w:tcBorders>
              <w:left w:val="nil"/>
              <w:right w:val="nil"/>
            </w:tcBorders>
            <w:shd w:val="clear" w:color="auto" w:fill="FFFFFF"/>
            <w:vAlign w:val="center"/>
          </w:tcPr>
          <w:p w14:paraId="60C65067"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330770A3"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22EB4E4F" w14:textId="77777777" w:rsidTr="00263FD0">
        <w:trPr>
          <w:cantSplit/>
        </w:trPr>
        <w:tc>
          <w:tcPr>
            <w:tcW w:w="1418" w:type="dxa"/>
            <w:vMerge w:val="restart"/>
            <w:tcBorders>
              <w:top w:val="nil"/>
              <w:left w:val="nil"/>
              <w:right w:val="nil"/>
            </w:tcBorders>
            <w:shd w:val="clear" w:color="auto" w:fill="FFFFFF"/>
            <w:vAlign w:val="center"/>
          </w:tcPr>
          <w:p w14:paraId="1B8E6995"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 xml:space="preserve"> Oyun/Bahis</w:t>
            </w:r>
          </w:p>
        </w:tc>
        <w:tc>
          <w:tcPr>
            <w:tcW w:w="1559" w:type="dxa"/>
            <w:tcBorders>
              <w:top w:val="nil"/>
              <w:left w:val="nil"/>
              <w:bottom w:val="nil"/>
              <w:right w:val="nil"/>
            </w:tcBorders>
            <w:shd w:val="clear" w:color="auto" w:fill="FFFFFF"/>
            <w:vAlign w:val="center"/>
          </w:tcPr>
          <w:p w14:paraId="41754927"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Gruplar arası</w:t>
            </w:r>
          </w:p>
        </w:tc>
        <w:tc>
          <w:tcPr>
            <w:tcW w:w="1559" w:type="dxa"/>
            <w:tcBorders>
              <w:top w:val="nil"/>
              <w:left w:val="nil"/>
              <w:bottom w:val="nil"/>
              <w:right w:val="nil"/>
            </w:tcBorders>
            <w:shd w:val="clear" w:color="auto" w:fill="FFFFFF"/>
            <w:vAlign w:val="center"/>
          </w:tcPr>
          <w:p w14:paraId="4B8436B5" w14:textId="2E156338"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31</w:t>
            </w:r>
            <w:r>
              <w:rPr>
                <w:rFonts w:eastAsia="Calibri" w:cs="Times New Roman"/>
                <w:lang w:eastAsia="en-US"/>
              </w:rPr>
              <w:t>.</w:t>
            </w:r>
            <w:r w:rsidRPr="00FD01C1">
              <w:rPr>
                <w:rFonts w:eastAsia="Calibri" w:cs="Times New Roman"/>
                <w:lang w:eastAsia="en-US"/>
              </w:rPr>
              <w:t>3</w:t>
            </w:r>
            <w:r>
              <w:rPr>
                <w:rFonts w:eastAsia="Calibri" w:cs="Times New Roman"/>
                <w:lang w:eastAsia="en-US"/>
              </w:rPr>
              <w:t>4</w:t>
            </w:r>
          </w:p>
        </w:tc>
        <w:tc>
          <w:tcPr>
            <w:tcW w:w="993" w:type="dxa"/>
            <w:tcBorders>
              <w:top w:val="nil"/>
              <w:left w:val="nil"/>
              <w:bottom w:val="nil"/>
              <w:right w:val="nil"/>
            </w:tcBorders>
            <w:shd w:val="clear" w:color="auto" w:fill="FFFFFF"/>
            <w:vAlign w:val="center"/>
          </w:tcPr>
          <w:p w14:paraId="2A3399EB"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w:t>
            </w:r>
          </w:p>
        </w:tc>
        <w:tc>
          <w:tcPr>
            <w:tcW w:w="1417" w:type="dxa"/>
            <w:tcBorders>
              <w:top w:val="nil"/>
              <w:left w:val="nil"/>
              <w:bottom w:val="nil"/>
              <w:right w:val="nil"/>
            </w:tcBorders>
            <w:shd w:val="clear" w:color="auto" w:fill="FFFFFF"/>
            <w:vAlign w:val="center"/>
          </w:tcPr>
          <w:p w14:paraId="18A48FE2" w14:textId="79CEB4B5"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7</w:t>
            </w:r>
            <w:r>
              <w:rPr>
                <w:rFonts w:eastAsia="Calibri" w:cs="Times New Roman"/>
                <w:lang w:eastAsia="en-US"/>
              </w:rPr>
              <w:t>.</w:t>
            </w:r>
            <w:r w:rsidRPr="00FD01C1">
              <w:rPr>
                <w:rFonts w:eastAsia="Calibri" w:cs="Times New Roman"/>
                <w:lang w:eastAsia="en-US"/>
              </w:rPr>
              <w:t>83</w:t>
            </w:r>
          </w:p>
        </w:tc>
        <w:tc>
          <w:tcPr>
            <w:tcW w:w="851" w:type="dxa"/>
            <w:vMerge w:val="restart"/>
            <w:tcBorders>
              <w:top w:val="nil"/>
              <w:left w:val="nil"/>
              <w:right w:val="nil"/>
            </w:tcBorders>
            <w:shd w:val="clear" w:color="auto" w:fill="FFFFFF"/>
            <w:vAlign w:val="center"/>
          </w:tcPr>
          <w:p w14:paraId="7C309DD3" w14:textId="7FEE9C6F"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14</w:t>
            </w:r>
            <w:r>
              <w:rPr>
                <w:rFonts w:eastAsia="Calibri" w:cs="Times New Roman"/>
                <w:lang w:eastAsia="en-US"/>
              </w:rPr>
              <w:t>.</w:t>
            </w:r>
            <w:r w:rsidRPr="00FD01C1">
              <w:rPr>
                <w:rFonts w:eastAsia="Calibri" w:cs="Times New Roman"/>
                <w:lang w:eastAsia="en-US"/>
              </w:rPr>
              <w:t>68</w:t>
            </w:r>
          </w:p>
        </w:tc>
        <w:tc>
          <w:tcPr>
            <w:tcW w:w="1134" w:type="dxa"/>
            <w:vMerge w:val="restart"/>
            <w:tcBorders>
              <w:top w:val="nil"/>
              <w:left w:val="nil"/>
              <w:right w:val="nil"/>
            </w:tcBorders>
            <w:shd w:val="clear" w:color="auto" w:fill="FFFFFF"/>
            <w:vAlign w:val="center"/>
          </w:tcPr>
          <w:p w14:paraId="7023A7DA" w14:textId="219D713D"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00</w:t>
            </w:r>
          </w:p>
        </w:tc>
      </w:tr>
      <w:tr w:rsidR="00D1482F" w:rsidRPr="00FD01C1" w14:paraId="62E7BCB3" w14:textId="77777777" w:rsidTr="00263FD0">
        <w:trPr>
          <w:cantSplit/>
        </w:trPr>
        <w:tc>
          <w:tcPr>
            <w:tcW w:w="1418" w:type="dxa"/>
            <w:vMerge/>
            <w:tcBorders>
              <w:top w:val="nil"/>
              <w:left w:val="nil"/>
              <w:right w:val="nil"/>
            </w:tcBorders>
            <w:shd w:val="clear" w:color="auto" w:fill="FFFFFF"/>
            <w:vAlign w:val="center"/>
          </w:tcPr>
          <w:p w14:paraId="3827E6C5"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nil"/>
              <w:right w:val="nil"/>
            </w:tcBorders>
            <w:shd w:val="clear" w:color="auto" w:fill="FFFFFF"/>
            <w:vAlign w:val="center"/>
          </w:tcPr>
          <w:p w14:paraId="6DCCE4A3"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 içi</w:t>
            </w:r>
          </w:p>
        </w:tc>
        <w:tc>
          <w:tcPr>
            <w:tcW w:w="1559" w:type="dxa"/>
            <w:tcBorders>
              <w:top w:val="nil"/>
              <w:left w:val="nil"/>
              <w:bottom w:val="nil"/>
              <w:right w:val="nil"/>
            </w:tcBorders>
            <w:shd w:val="clear" w:color="auto" w:fill="FFFFFF"/>
            <w:vAlign w:val="center"/>
          </w:tcPr>
          <w:p w14:paraId="686C2F95" w14:textId="058C185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223</w:t>
            </w:r>
            <w:r>
              <w:rPr>
                <w:rFonts w:eastAsia="Calibri" w:cs="Times New Roman"/>
                <w:lang w:eastAsia="en-US"/>
              </w:rPr>
              <w:t>.</w:t>
            </w:r>
            <w:r w:rsidRPr="00FD01C1">
              <w:rPr>
                <w:rFonts w:eastAsia="Calibri" w:cs="Times New Roman"/>
                <w:lang w:eastAsia="en-US"/>
              </w:rPr>
              <w:t>09</w:t>
            </w:r>
          </w:p>
        </w:tc>
        <w:tc>
          <w:tcPr>
            <w:tcW w:w="993" w:type="dxa"/>
            <w:tcBorders>
              <w:top w:val="nil"/>
              <w:left w:val="nil"/>
              <w:bottom w:val="nil"/>
              <w:right w:val="nil"/>
            </w:tcBorders>
            <w:shd w:val="clear" w:color="auto" w:fill="FFFFFF"/>
            <w:vAlign w:val="center"/>
          </w:tcPr>
          <w:p w14:paraId="196A5666"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418</w:t>
            </w:r>
          </w:p>
        </w:tc>
        <w:tc>
          <w:tcPr>
            <w:tcW w:w="1417" w:type="dxa"/>
            <w:tcBorders>
              <w:top w:val="nil"/>
              <w:left w:val="nil"/>
              <w:bottom w:val="nil"/>
              <w:right w:val="nil"/>
            </w:tcBorders>
            <w:shd w:val="clear" w:color="auto" w:fill="FFFFFF"/>
            <w:vAlign w:val="center"/>
          </w:tcPr>
          <w:p w14:paraId="1F8156C8" w14:textId="18150788"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53</w:t>
            </w:r>
          </w:p>
        </w:tc>
        <w:tc>
          <w:tcPr>
            <w:tcW w:w="851" w:type="dxa"/>
            <w:vMerge/>
            <w:tcBorders>
              <w:left w:val="nil"/>
              <w:right w:val="nil"/>
            </w:tcBorders>
            <w:shd w:val="clear" w:color="auto" w:fill="FFFFFF"/>
            <w:vAlign w:val="center"/>
          </w:tcPr>
          <w:p w14:paraId="3FEAF453"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33ABDA70"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7E192485" w14:textId="77777777" w:rsidTr="00263FD0">
        <w:trPr>
          <w:cantSplit/>
        </w:trPr>
        <w:tc>
          <w:tcPr>
            <w:tcW w:w="1418" w:type="dxa"/>
            <w:vMerge/>
            <w:tcBorders>
              <w:top w:val="nil"/>
              <w:left w:val="nil"/>
              <w:bottom w:val="single" w:sz="8" w:space="0" w:color="000000"/>
              <w:right w:val="nil"/>
            </w:tcBorders>
            <w:shd w:val="clear" w:color="auto" w:fill="FFFFFF"/>
            <w:vAlign w:val="center"/>
          </w:tcPr>
          <w:p w14:paraId="6F3EF9D6"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single" w:sz="8" w:space="0" w:color="000000"/>
              <w:right w:val="nil"/>
            </w:tcBorders>
            <w:shd w:val="clear" w:color="auto" w:fill="FFFFFF"/>
            <w:vAlign w:val="center"/>
          </w:tcPr>
          <w:p w14:paraId="5E038CA3"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Toplam</w:t>
            </w:r>
          </w:p>
        </w:tc>
        <w:tc>
          <w:tcPr>
            <w:tcW w:w="1559" w:type="dxa"/>
            <w:tcBorders>
              <w:top w:val="nil"/>
              <w:left w:val="nil"/>
              <w:bottom w:val="single" w:sz="8" w:space="0" w:color="000000"/>
              <w:right w:val="nil"/>
            </w:tcBorders>
            <w:shd w:val="clear" w:color="auto" w:fill="FFFFFF"/>
            <w:vAlign w:val="center"/>
          </w:tcPr>
          <w:p w14:paraId="493739D5" w14:textId="0F6F5F75"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254</w:t>
            </w:r>
            <w:r>
              <w:rPr>
                <w:rFonts w:eastAsia="Calibri" w:cs="Times New Roman"/>
                <w:lang w:eastAsia="en-US"/>
              </w:rPr>
              <w:t>.</w:t>
            </w:r>
            <w:r w:rsidRPr="00FD01C1">
              <w:rPr>
                <w:rFonts w:eastAsia="Calibri" w:cs="Times New Roman"/>
                <w:lang w:eastAsia="en-US"/>
              </w:rPr>
              <w:t>4</w:t>
            </w:r>
            <w:r>
              <w:rPr>
                <w:rFonts w:eastAsia="Calibri" w:cs="Times New Roman"/>
                <w:lang w:eastAsia="en-US"/>
              </w:rPr>
              <w:t>3</w:t>
            </w:r>
          </w:p>
        </w:tc>
        <w:tc>
          <w:tcPr>
            <w:tcW w:w="993" w:type="dxa"/>
            <w:tcBorders>
              <w:top w:val="nil"/>
              <w:left w:val="nil"/>
              <w:bottom w:val="single" w:sz="8" w:space="0" w:color="000000"/>
              <w:right w:val="nil"/>
            </w:tcBorders>
            <w:shd w:val="clear" w:color="auto" w:fill="FFFFFF"/>
            <w:vAlign w:val="center"/>
          </w:tcPr>
          <w:p w14:paraId="66B27A71"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422</w:t>
            </w:r>
          </w:p>
        </w:tc>
        <w:tc>
          <w:tcPr>
            <w:tcW w:w="1417" w:type="dxa"/>
            <w:tcBorders>
              <w:top w:val="nil"/>
              <w:left w:val="nil"/>
              <w:bottom w:val="single" w:sz="8" w:space="0" w:color="000000"/>
              <w:right w:val="nil"/>
            </w:tcBorders>
            <w:shd w:val="clear" w:color="auto" w:fill="FFFFFF"/>
            <w:vAlign w:val="center"/>
          </w:tcPr>
          <w:p w14:paraId="681027A0" w14:textId="77777777" w:rsidR="00D1482F" w:rsidRPr="00FD01C1" w:rsidRDefault="00D1482F" w:rsidP="00FD01C1">
            <w:pPr>
              <w:spacing w:after="0" w:line="259" w:lineRule="auto"/>
              <w:ind w:firstLine="0"/>
              <w:jc w:val="center"/>
              <w:rPr>
                <w:rFonts w:eastAsia="Calibri" w:cs="Times New Roman"/>
                <w:lang w:eastAsia="en-US"/>
              </w:rPr>
            </w:pPr>
          </w:p>
        </w:tc>
        <w:tc>
          <w:tcPr>
            <w:tcW w:w="851" w:type="dxa"/>
            <w:vMerge/>
            <w:tcBorders>
              <w:left w:val="nil"/>
              <w:bottom w:val="single" w:sz="8" w:space="0" w:color="000000"/>
              <w:right w:val="nil"/>
            </w:tcBorders>
            <w:shd w:val="clear" w:color="auto" w:fill="FFFFFF"/>
            <w:vAlign w:val="center"/>
          </w:tcPr>
          <w:p w14:paraId="4ECD1884"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bottom w:val="single" w:sz="8" w:space="0" w:color="000000"/>
              <w:right w:val="nil"/>
            </w:tcBorders>
            <w:shd w:val="clear" w:color="auto" w:fill="FFFFFF"/>
            <w:vAlign w:val="center"/>
          </w:tcPr>
          <w:p w14:paraId="2D324F4E"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6ADEA264" w14:textId="77777777" w:rsidTr="002004B6">
        <w:trPr>
          <w:cantSplit/>
        </w:trPr>
        <w:tc>
          <w:tcPr>
            <w:tcW w:w="1418" w:type="dxa"/>
            <w:vMerge w:val="restart"/>
            <w:tcBorders>
              <w:top w:val="single" w:sz="8" w:space="0" w:color="000000"/>
              <w:left w:val="nil"/>
              <w:bottom w:val="double" w:sz="8" w:space="0" w:color="000000"/>
              <w:right w:val="nil"/>
            </w:tcBorders>
            <w:shd w:val="clear" w:color="auto" w:fill="FFFFFF"/>
            <w:vAlign w:val="center"/>
          </w:tcPr>
          <w:p w14:paraId="259B0392"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lastRenderedPageBreak/>
              <w:t>Oyun bağımlılığı</w:t>
            </w:r>
          </w:p>
        </w:tc>
        <w:tc>
          <w:tcPr>
            <w:tcW w:w="1559" w:type="dxa"/>
            <w:tcBorders>
              <w:top w:val="single" w:sz="8" w:space="0" w:color="000000"/>
              <w:left w:val="nil"/>
              <w:bottom w:val="nil"/>
              <w:right w:val="nil"/>
            </w:tcBorders>
            <w:shd w:val="clear" w:color="auto" w:fill="FFFFFF"/>
            <w:vAlign w:val="center"/>
          </w:tcPr>
          <w:p w14:paraId="46E4B841"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Gruplar arası</w:t>
            </w:r>
          </w:p>
        </w:tc>
        <w:tc>
          <w:tcPr>
            <w:tcW w:w="1559" w:type="dxa"/>
            <w:tcBorders>
              <w:top w:val="single" w:sz="8" w:space="0" w:color="000000"/>
              <w:left w:val="nil"/>
              <w:bottom w:val="nil"/>
              <w:right w:val="nil"/>
            </w:tcBorders>
            <w:shd w:val="clear" w:color="auto" w:fill="FFFFFF"/>
            <w:vAlign w:val="center"/>
          </w:tcPr>
          <w:p w14:paraId="4F7D62A4" w14:textId="0B36D843"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85</w:t>
            </w:r>
            <w:r>
              <w:rPr>
                <w:rFonts w:eastAsia="Calibri" w:cs="Times New Roman"/>
                <w:lang w:eastAsia="en-US"/>
              </w:rPr>
              <w:t>.</w:t>
            </w:r>
            <w:r w:rsidRPr="00FD01C1">
              <w:rPr>
                <w:rFonts w:eastAsia="Calibri" w:cs="Times New Roman"/>
                <w:lang w:eastAsia="en-US"/>
              </w:rPr>
              <w:t>8</w:t>
            </w:r>
            <w:r>
              <w:rPr>
                <w:rFonts w:eastAsia="Calibri" w:cs="Times New Roman"/>
                <w:lang w:eastAsia="en-US"/>
              </w:rPr>
              <w:t>5</w:t>
            </w:r>
          </w:p>
        </w:tc>
        <w:tc>
          <w:tcPr>
            <w:tcW w:w="993" w:type="dxa"/>
            <w:tcBorders>
              <w:top w:val="single" w:sz="8" w:space="0" w:color="000000"/>
              <w:left w:val="nil"/>
              <w:bottom w:val="nil"/>
              <w:right w:val="nil"/>
            </w:tcBorders>
            <w:shd w:val="clear" w:color="auto" w:fill="FFFFFF"/>
            <w:vAlign w:val="center"/>
          </w:tcPr>
          <w:p w14:paraId="183DFCEE"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w:t>
            </w:r>
          </w:p>
        </w:tc>
        <w:tc>
          <w:tcPr>
            <w:tcW w:w="1417" w:type="dxa"/>
            <w:tcBorders>
              <w:top w:val="single" w:sz="8" w:space="0" w:color="000000"/>
              <w:left w:val="nil"/>
              <w:bottom w:val="nil"/>
              <w:right w:val="nil"/>
            </w:tcBorders>
            <w:shd w:val="clear" w:color="auto" w:fill="FFFFFF"/>
            <w:vAlign w:val="center"/>
          </w:tcPr>
          <w:p w14:paraId="1D1CF7A7" w14:textId="185BE2B5"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21</w:t>
            </w:r>
            <w:r>
              <w:rPr>
                <w:rFonts w:eastAsia="Calibri" w:cs="Times New Roman"/>
                <w:lang w:eastAsia="en-US"/>
              </w:rPr>
              <w:t>.</w:t>
            </w:r>
            <w:r w:rsidRPr="00FD01C1">
              <w:rPr>
                <w:rFonts w:eastAsia="Calibri" w:cs="Times New Roman"/>
                <w:lang w:eastAsia="en-US"/>
              </w:rPr>
              <w:t>46</w:t>
            </w:r>
          </w:p>
        </w:tc>
        <w:tc>
          <w:tcPr>
            <w:tcW w:w="851" w:type="dxa"/>
            <w:vMerge w:val="restart"/>
            <w:tcBorders>
              <w:top w:val="single" w:sz="8" w:space="0" w:color="000000"/>
              <w:left w:val="nil"/>
              <w:right w:val="nil"/>
            </w:tcBorders>
            <w:shd w:val="clear" w:color="auto" w:fill="FFFFFF"/>
            <w:vAlign w:val="center"/>
          </w:tcPr>
          <w:p w14:paraId="7B557630" w14:textId="7FF440A9"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22</w:t>
            </w:r>
            <w:r>
              <w:rPr>
                <w:rFonts w:eastAsia="Calibri" w:cs="Times New Roman"/>
                <w:lang w:eastAsia="en-US"/>
              </w:rPr>
              <w:t>.</w:t>
            </w:r>
            <w:r w:rsidRPr="00FD01C1">
              <w:rPr>
                <w:rFonts w:eastAsia="Calibri" w:cs="Times New Roman"/>
                <w:lang w:eastAsia="en-US"/>
              </w:rPr>
              <w:t>36</w:t>
            </w:r>
          </w:p>
        </w:tc>
        <w:tc>
          <w:tcPr>
            <w:tcW w:w="1134" w:type="dxa"/>
            <w:vMerge w:val="restart"/>
            <w:tcBorders>
              <w:top w:val="single" w:sz="8" w:space="0" w:color="000000"/>
              <w:left w:val="nil"/>
              <w:right w:val="nil"/>
            </w:tcBorders>
            <w:shd w:val="clear" w:color="auto" w:fill="FFFFFF"/>
            <w:vAlign w:val="center"/>
          </w:tcPr>
          <w:p w14:paraId="18A41C4E" w14:textId="300DE40A"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00</w:t>
            </w:r>
          </w:p>
        </w:tc>
      </w:tr>
      <w:tr w:rsidR="00D1482F" w:rsidRPr="00FD01C1" w14:paraId="75391750" w14:textId="77777777" w:rsidTr="002004B6">
        <w:trPr>
          <w:cantSplit/>
        </w:trPr>
        <w:tc>
          <w:tcPr>
            <w:tcW w:w="1418" w:type="dxa"/>
            <w:vMerge/>
            <w:tcBorders>
              <w:top w:val="nil"/>
              <w:left w:val="nil"/>
              <w:bottom w:val="double" w:sz="8" w:space="0" w:color="000000"/>
              <w:right w:val="nil"/>
            </w:tcBorders>
            <w:shd w:val="clear" w:color="auto" w:fill="FFFFFF"/>
          </w:tcPr>
          <w:p w14:paraId="7A08D029"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nil"/>
              <w:right w:val="nil"/>
            </w:tcBorders>
            <w:shd w:val="clear" w:color="auto" w:fill="FFFFFF"/>
            <w:vAlign w:val="center"/>
          </w:tcPr>
          <w:p w14:paraId="3F269C39"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Grup içi</w:t>
            </w:r>
          </w:p>
        </w:tc>
        <w:tc>
          <w:tcPr>
            <w:tcW w:w="1559" w:type="dxa"/>
            <w:tcBorders>
              <w:top w:val="nil"/>
              <w:left w:val="nil"/>
              <w:bottom w:val="nil"/>
              <w:right w:val="nil"/>
            </w:tcBorders>
            <w:shd w:val="clear" w:color="auto" w:fill="FFFFFF"/>
            <w:vAlign w:val="center"/>
          </w:tcPr>
          <w:p w14:paraId="4743FCC4" w14:textId="2144F480"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401</w:t>
            </w:r>
            <w:r>
              <w:rPr>
                <w:rFonts w:eastAsia="Calibri" w:cs="Times New Roman"/>
                <w:lang w:eastAsia="en-US"/>
              </w:rPr>
              <w:t>.</w:t>
            </w:r>
            <w:r w:rsidRPr="00FD01C1">
              <w:rPr>
                <w:rFonts w:eastAsia="Calibri" w:cs="Times New Roman"/>
                <w:lang w:eastAsia="en-US"/>
              </w:rPr>
              <w:t>1</w:t>
            </w:r>
            <w:r>
              <w:rPr>
                <w:rFonts w:eastAsia="Calibri" w:cs="Times New Roman"/>
                <w:lang w:eastAsia="en-US"/>
              </w:rPr>
              <w:t>5</w:t>
            </w:r>
          </w:p>
        </w:tc>
        <w:tc>
          <w:tcPr>
            <w:tcW w:w="993" w:type="dxa"/>
            <w:tcBorders>
              <w:top w:val="nil"/>
              <w:left w:val="nil"/>
              <w:bottom w:val="nil"/>
              <w:right w:val="nil"/>
            </w:tcBorders>
            <w:shd w:val="clear" w:color="auto" w:fill="FFFFFF"/>
            <w:vAlign w:val="center"/>
          </w:tcPr>
          <w:p w14:paraId="1644BEAD"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418</w:t>
            </w:r>
          </w:p>
        </w:tc>
        <w:tc>
          <w:tcPr>
            <w:tcW w:w="1417" w:type="dxa"/>
            <w:tcBorders>
              <w:top w:val="nil"/>
              <w:left w:val="nil"/>
              <w:bottom w:val="nil"/>
              <w:right w:val="nil"/>
            </w:tcBorders>
            <w:shd w:val="clear" w:color="auto" w:fill="FFFFFF"/>
            <w:vAlign w:val="center"/>
          </w:tcPr>
          <w:p w14:paraId="6653B3A9" w14:textId="47E431EB" w:rsidR="00D1482F" w:rsidRPr="00FD01C1" w:rsidRDefault="00D1482F" w:rsidP="00FD01C1">
            <w:pPr>
              <w:spacing w:after="0" w:line="259" w:lineRule="auto"/>
              <w:ind w:firstLine="0"/>
              <w:jc w:val="center"/>
              <w:rPr>
                <w:rFonts w:eastAsia="Calibri" w:cs="Times New Roman"/>
                <w:lang w:eastAsia="en-US"/>
              </w:rPr>
            </w:pPr>
            <w:r>
              <w:rPr>
                <w:rFonts w:eastAsia="Calibri" w:cs="Times New Roman"/>
                <w:lang w:eastAsia="en-US"/>
              </w:rPr>
              <w:t>.</w:t>
            </w:r>
            <w:r w:rsidRPr="00FD01C1">
              <w:rPr>
                <w:rFonts w:eastAsia="Calibri" w:cs="Times New Roman"/>
                <w:lang w:eastAsia="en-US"/>
              </w:rPr>
              <w:t>96</w:t>
            </w:r>
          </w:p>
        </w:tc>
        <w:tc>
          <w:tcPr>
            <w:tcW w:w="851" w:type="dxa"/>
            <w:vMerge/>
            <w:tcBorders>
              <w:left w:val="nil"/>
              <w:right w:val="nil"/>
            </w:tcBorders>
            <w:shd w:val="clear" w:color="auto" w:fill="FFFFFF"/>
            <w:vAlign w:val="center"/>
          </w:tcPr>
          <w:p w14:paraId="342038CE"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right w:val="nil"/>
            </w:tcBorders>
            <w:shd w:val="clear" w:color="auto" w:fill="FFFFFF"/>
            <w:vAlign w:val="center"/>
          </w:tcPr>
          <w:p w14:paraId="53300B94" w14:textId="77777777" w:rsidR="00D1482F" w:rsidRPr="00FD01C1" w:rsidRDefault="00D1482F" w:rsidP="00FD01C1">
            <w:pPr>
              <w:spacing w:after="0" w:line="259" w:lineRule="auto"/>
              <w:ind w:firstLine="0"/>
              <w:jc w:val="center"/>
              <w:rPr>
                <w:rFonts w:eastAsia="Calibri" w:cs="Times New Roman"/>
                <w:lang w:eastAsia="en-US"/>
              </w:rPr>
            </w:pPr>
          </w:p>
        </w:tc>
      </w:tr>
      <w:tr w:rsidR="00D1482F" w:rsidRPr="00FD01C1" w14:paraId="095EA0FB" w14:textId="77777777" w:rsidTr="002004B6">
        <w:trPr>
          <w:cantSplit/>
        </w:trPr>
        <w:tc>
          <w:tcPr>
            <w:tcW w:w="1418" w:type="dxa"/>
            <w:vMerge/>
            <w:tcBorders>
              <w:top w:val="nil"/>
              <w:left w:val="nil"/>
              <w:bottom w:val="single" w:sz="4" w:space="0" w:color="auto"/>
              <w:right w:val="nil"/>
            </w:tcBorders>
            <w:shd w:val="clear" w:color="auto" w:fill="FFFFFF"/>
          </w:tcPr>
          <w:p w14:paraId="2A403D24" w14:textId="77777777" w:rsidR="00D1482F" w:rsidRPr="00FD01C1" w:rsidRDefault="00D1482F" w:rsidP="00FD01C1">
            <w:pPr>
              <w:spacing w:after="0" w:line="259" w:lineRule="auto"/>
              <w:ind w:firstLine="0"/>
              <w:rPr>
                <w:rFonts w:eastAsia="Calibri" w:cs="Times New Roman"/>
                <w:lang w:eastAsia="en-US"/>
              </w:rPr>
            </w:pPr>
          </w:p>
        </w:tc>
        <w:tc>
          <w:tcPr>
            <w:tcW w:w="1559" w:type="dxa"/>
            <w:tcBorders>
              <w:top w:val="nil"/>
              <w:left w:val="nil"/>
              <w:bottom w:val="single" w:sz="4" w:space="0" w:color="auto"/>
              <w:right w:val="nil"/>
            </w:tcBorders>
            <w:shd w:val="clear" w:color="auto" w:fill="FFFFFF"/>
            <w:vAlign w:val="center"/>
          </w:tcPr>
          <w:p w14:paraId="7D766943" w14:textId="77777777" w:rsidR="00D1482F" w:rsidRPr="00FD01C1" w:rsidRDefault="00D1482F" w:rsidP="00FD01C1">
            <w:pPr>
              <w:spacing w:after="0" w:line="259" w:lineRule="auto"/>
              <w:ind w:firstLine="0"/>
              <w:rPr>
                <w:rFonts w:eastAsia="Calibri" w:cs="Times New Roman"/>
                <w:lang w:eastAsia="en-US"/>
              </w:rPr>
            </w:pPr>
            <w:r w:rsidRPr="00FD01C1">
              <w:rPr>
                <w:rFonts w:eastAsia="Calibri" w:cs="Times New Roman"/>
                <w:lang w:eastAsia="en-US"/>
              </w:rPr>
              <w:t>Toplam</w:t>
            </w:r>
          </w:p>
        </w:tc>
        <w:tc>
          <w:tcPr>
            <w:tcW w:w="1559" w:type="dxa"/>
            <w:tcBorders>
              <w:top w:val="nil"/>
              <w:left w:val="nil"/>
              <w:bottom w:val="single" w:sz="4" w:space="0" w:color="auto"/>
              <w:right w:val="nil"/>
            </w:tcBorders>
            <w:shd w:val="clear" w:color="auto" w:fill="FFFFFF"/>
            <w:vAlign w:val="center"/>
          </w:tcPr>
          <w:p w14:paraId="42B131B7" w14:textId="6D649CE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486</w:t>
            </w:r>
            <w:r>
              <w:rPr>
                <w:rFonts w:eastAsia="Calibri" w:cs="Times New Roman"/>
                <w:lang w:eastAsia="en-US"/>
              </w:rPr>
              <w:t>.</w:t>
            </w:r>
            <w:r w:rsidRPr="00FD01C1">
              <w:rPr>
                <w:rFonts w:eastAsia="Calibri" w:cs="Times New Roman"/>
                <w:lang w:eastAsia="en-US"/>
              </w:rPr>
              <w:t>99</w:t>
            </w:r>
          </w:p>
        </w:tc>
        <w:tc>
          <w:tcPr>
            <w:tcW w:w="993" w:type="dxa"/>
            <w:tcBorders>
              <w:top w:val="nil"/>
              <w:left w:val="nil"/>
              <w:bottom w:val="single" w:sz="4" w:space="0" w:color="auto"/>
              <w:right w:val="nil"/>
            </w:tcBorders>
            <w:shd w:val="clear" w:color="auto" w:fill="FFFFFF"/>
            <w:vAlign w:val="center"/>
          </w:tcPr>
          <w:p w14:paraId="22CD156B" w14:textId="77777777" w:rsidR="00D1482F" w:rsidRPr="00FD01C1" w:rsidRDefault="00D1482F" w:rsidP="00FD01C1">
            <w:pPr>
              <w:spacing w:after="0" w:line="259" w:lineRule="auto"/>
              <w:ind w:firstLine="0"/>
              <w:jc w:val="center"/>
              <w:rPr>
                <w:rFonts w:eastAsia="Calibri" w:cs="Times New Roman"/>
                <w:lang w:eastAsia="en-US"/>
              </w:rPr>
            </w:pPr>
            <w:r w:rsidRPr="00FD01C1">
              <w:rPr>
                <w:rFonts w:eastAsia="Calibri" w:cs="Times New Roman"/>
                <w:lang w:eastAsia="en-US"/>
              </w:rPr>
              <w:t>422</w:t>
            </w:r>
          </w:p>
        </w:tc>
        <w:tc>
          <w:tcPr>
            <w:tcW w:w="1417" w:type="dxa"/>
            <w:tcBorders>
              <w:top w:val="nil"/>
              <w:left w:val="nil"/>
              <w:bottom w:val="single" w:sz="4" w:space="0" w:color="auto"/>
              <w:right w:val="nil"/>
            </w:tcBorders>
            <w:shd w:val="clear" w:color="auto" w:fill="FFFFFF"/>
            <w:vAlign w:val="center"/>
          </w:tcPr>
          <w:p w14:paraId="30BB7ED7" w14:textId="77777777" w:rsidR="00D1482F" w:rsidRPr="00FD01C1" w:rsidRDefault="00D1482F" w:rsidP="00FD01C1">
            <w:pPr>
              <w:spacing w:after="0" w:line="259" w:lineRule="auto"/>
              <w:ind w:firstLine="0"/>
              <w:jc w:val="center"/>
              <w:rPr>
                <w:rFonts w:eastAsia="Calibri" w:cs="Times New Roman"/>
                <w:lang w:eastAsia="en-US"/>
              </w:rPr>
            </w:pPr>
          </w:p>
        </w:tc>
        <w:tc>
          <w:tcPr>
            <w:tcW w:w="851" w:type="dxa"/>
            <w:vMerge/>
            <w:tcBorders>
              <w:left w:val="nil"/>
              <w:bottom w:val="single" w:sz="4" w:space="0" w:color="auto"/>
              <w:right w:val="nil"/>
            </w:tcBorders>
            <w:shd w:val="clear" w:color="auto" w:fill="FFFFFF"/>
            <w:vAlign w:val="center"/>
          </w:tcPr>
          <w:p w14:paraId="23FDD732" w14:textId="77777777" w:rsidR="00D1482F" w:rsidRPr="00FD01C1" w:rsidRDefault="00D1482F" w:rsidP="00FD01C1">
            <w:pPr>
              <w:spacing w:after="0" w:line="259" w:lineRule="auto"/>
              <w:ind w:firstLine="0"/>
              <w:jc w:val="center"/>
              <w:rPr>
                <w:rFonts w:eastAsia="Calibri" w:cs="Times New Roman"/>
                <w:lang w:eastAsia="en-US"/>
              </w:rPr>
            </w:pPr>
          </w:p>
        </w:tc>
        <w:tc>
          <w:tcPr>
            <w:tcW w:w="1134" w:type="dxa"/>
            <w:vMerge/>
            <w:tcBorders>
              <w:left w:val="nil"/>
              <w:bottom w:val="single" w:sz="4" w:space="0" w:color="auto"/>
              <w:right w:val="nil"/>
            </w:tcBorders>
            <w:shd w:val="clear" w:color="auto" w:fill="FFFFFF"/>
            <w:vAlign w:val="center"/>
          </w:tcPr>
          <w:p w14:paraId="5C3571E1" w14:textId="77777777" w:rsidR="00D1482F" w:rsidRPr="00FD01C1" w:rsidRDefault="00D1482F" w:rsidP="00FD01C1">
            <w:pPr>
              <w:spacing w:after="0" w:line="259" w:lineRule="auto"/>
              <w:ind w:firstLine="0"/>
              <w:jc w:val="center"/>
              <w:rPr>
                <w:rFonts w:eastAsia="Calibri" w:cs="Times New Roman"/>
                <w:lang w:eastAsia="en-US"/>
              </w:rPr>
            </w:pPr>
          </w:p>
        </w:tc>
      </w:tr>
    </w:tbl>
    <w:p w14:paraId="096B8F95" w14:textId="77777777" w:rsidR="00FD01C1" w:rsidRPr="00FD01C1" w:rsidRDefault="00FD01C1" w:rsidP="00FD01C1">
      <w:pPr>
        <w:spacing w:before="240" w:line="259" w:lineRule="auto"/>
        <w:ind w:firstLine="360"/>
        <w:rPr>
          <w:rFonts w:eastAsia="Calibri" w:cs="Times New Roman"/>
          <w:lang w:eastAsia="en-US"/>
        </w:rPr>
      </w:pPr>
      <w:r w:rsidRPr="00FD01C1">
        <w:rPr>
          <w:rFonts w:eastAsia="Calibri" w:cs="Times New Roman"/>
          <w:lang w:eastAsia="en-US"/>
        </w:rPr>
        <w:t xml:space="preserve">Ortaöğretim öğrencilerinin siber aylaklık ve dijital oyun bağımlılığı düzeylerinin günlük internet kullanım süresine göre farklılaşma durumunun incelenmesine ilişkin yapılan ANOVA sonuçları Tablo 4’te verilmiştir. Buna göre siber aylaklığın tüm boyutları ve dijital oyun bağımlılığı davranışı günlük internet kullanım süresine göre farklılaşmaktadır. Farkın hangi gruptan kaynaklandığını incelemek için gerçekleştirilen post-hoc testi sonuçları artan kullanım süresine bağlı olarak ortalama puanların da anlamlı bir şekilde yükseldiğini göstermektedir. Özetle öğrencilerin günlük internet kullanım süresi arttıkça daha fazla aylaklık ve oyun bağımlılığı davranışı gösterdikleri söylenebilir. </w:t>
      </w:r>
    </w:p>
    <w:p w14:paraId="0000001D" w14:textId="77777777" w:rsidR="002D1867" w:rsidRDefault="00440115">
      <w:pPr>
        <w:pStyle w:val="Balk1"/>
      </w:pPr>
      <w:r>
        <w:t>Sonuç ve Tartışma</w:t>
      </w:r>
    </w:p>
    <w:p w14:paraId="39D2C7B8" w14:textId="2CE6BD37" w:rsidR="00D1482F" w:rsidRDefault="00D1482F" w:rsidP="00D1482F">
      <w:r>
        <w:t>Bu araştırmada acil uzaktan öğretim süreci ile birlikte öğrencilerin artan internet kullanımları ile birlikte siber davranış bozukluğu olarak ele alınabilecek yapılar olan siber aylaklık ve dijital oyun bağımlılığı davranışları incelenmiştir. Yapılan inceleme sonucunda öğrencilerin siber aylaklık düzeylerinin genel olarak orta düzeyin altında olduğu belirlenmiştir. En yüksek aylaklık puanı pasif katılım türü olan ve düşük bilişsel çaba gerektiren içerik erişimi boyutunda elde edilmiştir. Katılımcılar oyun bağımlı açısından da düşük ortalama puanlara sahiptir. Bu durum öğrencilerin dijital oyun oynama eğilimlerinin düşük olması, oyun oynama süreçlerini bilinçli yürüttükleri, teknolojik olanaklarının sınırlı olması gibi durumlarla açıklanabileceği düşünülmektedir.</w:t>
      </w:r>
    </w:p>
    <w:p w14:paraId="6644B4E9" w14:textId="4F607C64" w:rsidR="00D1482F" w:rsidRDefault="00D1482F" w:rsidP="00D1482F">
      <w:r>
        <w:t xml:space="preserve">Öğrencilerin siber aylaklık durumları cinsiyet değişkeni açısından incelendiğinde paylaşım, alışveriş ve oyun boyutlarında cinsiyete göre anlamlı bir farklılık bulunduğu görülmüştür. Erkek öğrencilerin puan ortalamaları, kız öğrencilerin puan ortalamalarından daha yüksektir. Ayrıca durum güncelleme ve içerik erişimi açısından gruplar arasında bir farklılık olmadığı buna göre </w:t>
      </w:r>
      <w:r w:rsidR="00B06F80">
        <w:t xml:space="preserve">kız öğrencilerin </w:t>
      </w:r>
      <w:r>
        <w:t>erkek öğrenciler ile</w:t>
      </w:r>
      <w:r w:rsidR="00B06F80">
        <w:t xml:space="preserve"> bu boyutlar açısından</w:t>
      </w:r>
      <w:r>
        <w:t xml:space="preserve"> benzer şekilde aylaklık davranışı gösterdikleri belirlenmiştir. Oyun bağımlılığında da cinsiyete göre anlamlı bir farklılık elde edilmiş ve erkek öğrencilerin oyun bağımlılığı puan ortalamalarının daha yüksek olduğu görülmüştür. Sonuçlara göre erkek öğrencilerin teknolojiye erişimlerinin ve problemli teknoloji kullanımlarının kız öğrencilere göre daha yüksek olabileceği şeklinde yorumlanabilir. </w:t>
      </w:r>
    </w:p>
    <w:p w14:paraId="74DD2B07" w14:textId="262AC74D" w:rsidR="00D1482F" w:rsidRDefault="00D1482F" w:rsidP="00D1482F">
      <w:r>
        <w:t xml:space="preserve">Siber aylaklık ve dijital oyun bağımlılığı düzeyleri şehirlere göre incelendiğinde anlamlı farklılık bulunmaktadır. İstanbul’da yaşayan öğrencilerin tüm boyutlarda Ağrı’da yaşayan öğrencilere göre daha yüksek puan ortalamasına sahip olduğu </w:t>
      </w:r>
      <w:r w:rsidR="00B06F80">
        <w:t>belirlenmiştir</w:t>
      </w:r>
      <w:r>
        <w:t>. Bu durumda yine öğrencilerin teknolojiye erişim olanaklarından bahsedilebileceği gibi iki farklı bölgede bulunan şehirlerimizin sosyo-kültürel yapılarının farklı olmasının da böyle bir sonuca neden olduğu düşünülmektedir. Ağrı’da bulunan öğrencilerin birçoğunun lise eğitimi öncesinde akıllı telefon ve internet kullanımlarının sınırlı olduğu, özellikle pandemi sürecinde eğitimin canlı derslerle yürütülmesi nedeniyle ailelerinin kendilerine akıllı telefon, tablet, internet erişim olanakları sağladıkları bilinmektedir. Bu durumun iki şehir arasındaki puan farkının temel nedenini oluşturduğu düşünü</w:t>
      </w:r>
      <w:r w:rsidR="00B06F80">
        <w:t>l</w:t>
      </w:r>
      <w:r>
        <w:t>mektedir.</w:t>
      </w:r>
    </w:p>
    <w:p w14:paraId="63C8AA52" w14:textId="3B209118" w:rsidR="00D1482F" w:rsidRDefault="00B06F80" w:rsidP="00D1482F">
      <w:r>
        <w:t>Bu araştırmada son olarak ö</w:t>
      </w:r>
      <w:r w:rsidR="00D1482F">
        <w:t xml:space="preserve">ğrencilerin </w:t>
      </w:r>
      <w:r>
        <w:t xml:space="preserve">internet kullanım sürelerine göre </w:t>
      </w:r>
      <w:r w:rsidR="00D1482F">
        <w:t xml:space="preserve">siber aylaklık ve dijital oyun bağımlılık düzeyleri </w:t>
      </w:r>
      <w:r>
        <w:t xml:space="preserve">incelenmiştir. Bu inceleme sonucunda </w:t>
      </w:r>
      <w:r w:rsidR="00D1482F">
        <w:t xml:space="preserve">internet kullanım sürelerine göre </w:t>
      </w:r>
      <w:r>
        <w:t>siber aylaklık ve dijital oyun bağımlılığı düzeylerinde</w:t>
      </w:r>
      <w:r w:rsidR="00D1482F">
        <w:t xml:space="preserve"> anlamlı </w:t>
      </w:r>
      <w:r>
        <w:t>bir farklılığın oluştuğu belirlenmiştir.</w:t>
      </w:r>
      <w:r w:rsidR="00D1482F">
        <w:t xml:space="preserve"> İnternet kullanım süresi arttıkça</w:t>
      </w:r>
      <w:r>
        <w:t xml:space="preserve"> hem</w:t>
      </w:r>
      <w:r w:rsidR="00D1482F">
        <w:t xml:space="preserve"> siber aylaklık </w:t>
      </w:r>
      <w:r>
        <w:t>ortalaması hem de</w:t>
      </w:r>
      <w:r w:rsidR="00D1482F">
        <w:t xml:space="preserve"> oyun bağımlılı</w:t>
      </w:r>
      <w:r>
        <w:t>ğı</w:t>
      </w:r>
      <w:r w:rsidR="00D1482F">
        <w:t xml:space="preserve"> </w:t>
      </w:r>
      <w:r>
        <w:t>ortalaması</w:t>
      </w:r>
      <w:r w:rsidR="00D1482F">
        <w:t xml:space="preserve"> artış göstermektedir. </w:t>
      </w:r>
    </w:p>
    <w:p w14:paraId="243AF285" w14:textId="77777777" w:rsidR="00D1482F" w:rsidRDefault="00D1482F" w:rsidP="00D1482F"/>
    <w:p w14:paraId="00000025" w14:textId="777E419A" w:rsidR="002D1867" w:rsidRDefault="00D1482F" w:rsidP="00D1482F">
      <w:r w:rsidRPr="00D1482F">
        <w:rPr>
          <w:b/>
          <w:bCs/>
        </w:rPr>
        <w:t>Teşekkür</w:t>
      </w:r>
      <w:r>
        <w:t>: Veri toplama sürecinde bizlere destek olduğu için Bilişim Teknolojileri Öğretmeni Recep KARATAŞ’a teşekkür ederiz.</w:t>
      </w:r>
    </w:p>
    <w:p w14:paraId="41A7BAF7" w14:textId="77777777" w:rsidR="00D1482F" w:rsidRDefault="00D1482F" w:rsidP="00D1482F"/>
    <w:p w14:paraId="00000026" w14:textId="77777777" w:rsidR="002D1867" w:rsidRDefault="00440115">
      <w:pPr>
        <w:pStyle w:val="Balk1"/>
      </w:pPr>
      <w:r>
        <w:t>Kaynakça</w:t>
      </w:r>
    </w:p>
    <w:p w14:paraId="0123A3E3"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Akbulut, Y. (2013). Çocuk ve ergenlerde bilgisayar ve internet kullanımının gelişimsel sonuçları. </w:t>
      </w:r>
      <w:r w:rsidRPr="00C92EC8">
        <w:rPr>
          <w:rFonts w:eastAsia="Times New Roman" w:cs="Times New Roman"/>
          <w:i/>
          <w:iCs/>
          <w:color w:val="000000"/>
        </w:rPr>
        <w:t>Trakya Üniversitesi Eğitim Fakültesi Dergisi, 3</w:t>
      </w:r>
      <w:r w:rsidRPr="00C92EC8">
        <w:rPr>
          <w:rFonts w:eastAsia="Times New Roman" w:cs="Times New Roman"/>
          <w:color w:val="000000"/>
        </w:rPr>
        <w:t>(2).</w:t>
      </w:r>
    </w:p>
    <w:p w14:paraId="4F52EBCB"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Akbulut, Y., Dursun, Ö.Ö., Dönmez, O., &amp; Şahin, Y.L. (2016). </w:t>
      </w:r>
      <w:r w:rsidRPr="00C92EC8">
        <w:rPr>
          <w:rFonts w:eastAsia="Times New Roman" w:cs="Times New Roman"/>
          <w:color w:val="000000"/>
          <w:lang w:val="en-US"/>
        </w:rPr>
        <w:t xml:space="preserve">In search of a measure to investigate cyberloafing in educational settings. </w:t>
      </w:r>
      <w:r w:rsidRPr="00C92EC8">
        <w:rPr>
          <w:rFonts w:eastAsia="Times New Roman" w:cs="Times New Roman"/>
          <w:i/>
          <w:iCs/>
          <w:color w:val="000000"/>
          <w:lang w:val="en-US"/>
        </w:rPr>
        <w:t>Computers in Human Behavior</w:t>
      </w:r>
      <w:r w:rsidRPr="00C92EC8">
        <w:rPr>
          <w:rFonts w:eastAsia="Times New Roman" w:cs="Times New Roman"/>
          <w:i/>
          <w:iCs/>
          <w:color w:val="000000"/>
        </w:rPr>
        <w:t>, 55</w:t>
      </w:r>
      <w:r w:rsidRPr="00C92EC8">
        <w:rPr>
          <w:rFonts w:eastAsia="Times New Roman" w:cs="Times New Roman"/>
          <w:color w:val="000000"/>
        </w:rPr>
        <w:t>, 616-625.</w:t>
      </w:r>
    </w:p>
    <w:p w14:paraId="3B2CAAA8"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Alan, H. (2019). Sosyal ağ kullanımı yoğunluğu ve sanal kaytarma davranışları: Üniversite öğrencileri üzerine bir inceleme. </w:t>
      </w:r>
      <w:r w:rsidRPr="00C92EC8">
        <w:rPr>
          <w:rFonts w:eastAsia="Times New Roman" w:cs="Times New Roman"/>
          <w:i/>
          <w:iCs/>
          <w:color w:val="000000"/>
        </w:rPr>
        <w:t>Çağdaş Yönetim Bilimleri Dergisi, 6</w:t>
      </w:r>
      <w:r w:rsidRPr="00C92EC8">
        <w:rPr>
          <w:rFonts w:eastAsia="Times New Roman" w:cs="Times New Roman"/>
          <w:color w:val="000000"/>
        </w:rPr>
        <w:t>(2), 112-129.</w:t>
      </w:r>
    </w:p>
    <w:p w14:paraId="3B9BC127"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Arabacı, İ. B. (2017</w:t>
      </w:r>
      <w:r w:rsidRPr="00C92EC8">
        <w:rPr>
          <w:rFonts w:eastAsia="Times New Roman" w:cs="Times New Roman"/>
          <w:color w:val="000000"/>
          <w:lang w:val="en-US"/>
        </w:rPr>
        <w:t xml:space="preserve">). Investigation Faculty of Education Students' Cyberloafing Behaviors in terms of Various Variables. </w:t>
      </w:r>
      <w:r w:rsidRPr="00C92EC8">
        <w:rPr>
          <w:rFonts w:eastAsia="Times New Roman" w:cs="Times New Roman"/>
          <w:i/>
          <w:iCs/>
          <w:color w:val="000000"/>
          <w:lang w:val="en-US"/>
        </w:rPr>
        <w:t>The Turkish Online Journal of Educational Technology</w:t>
      </w:r>
      <w:r w:rsidRPr="00C92EC8">
        <w:rPr>
          <w:rFonts w:eastAsia="Times New Roman" w:cs="Times New Roman"/>
          <w:i/>
          <w:iCs/>
          <w:color w:val="000000"/>
        </w:rPr>
        <w:t>, 16</w:t>
      </w:r>
      <w:r w:rsidRPr="00C92EC8">
        <w:rPr>
          <w:rFonts w:eastAsia="Times New Roman" w:cs="Times New Roman"/>
          <w:color w:val="000000"/>
        </w:rPr>
        <w:t>(1), 72-82.</w:t>
      </w:r>
    </w:p>
    <w:p w14:paraId="614DD201"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t xml:space="preserve">Blanchard, A. &amp; Henle, C. (2008). Correlates of different forms of cyberloafing: The role of norms and external locus of control. </w:t>
      </w:r>
      <w:r w:rsidRPr="00C92EC8">
        <w:rPr>
          <w:rFonts w:eastAsia="Times New Roman" w:cs="Times New Roman"/>
          <w:i/>
          <w:iCs/>
          <w:color w:val="000000"/>
          <w:lang w:val="en-US"/>
        </w:rPr>
        <w:t>Computers in Human Behavior, 24</w:t>
      </w:r>
      <w:r w:rsidRPr="00C92EC8">
        <w:rPr>
          <w:rFonts w:eastAsia="Times New Roman" w:cs="Times New Roman"/>
          <w:color w:val="000000"/>
          <w:lang w:val="en-US"/>
        </w:rPr>
        <w:t>(3), 1067– 1084.</w:t>
      </w:r>
    </w:p>
    <w:p w14:paraId="017E4C3B"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Çimen, L. K. (2018). Üniversite Öğrencilerinin İnternet Bağımlılığı ile Sanal Ortam Yalnızlık Düzeyleri Arasındaki İlişkinin İncelenmesi. </w:t>
      </w:r>
      <w:r w:rsidRPr="00C92EC8">
        <w:rPr>
          <w:rFonts w:eastAsia="Times New Roman" w:cs="Times New Roman"/>
          <w:i/>
          <w:iCs/>
          <w:color w:val="000000"/>
        </w:rPr>
        <w:t>Elektronik Sosyal Bilimler Dergisi, 17</w:t>
      </w:r>
      <w:r w:rsidRPr="00C92EC8">
        <w:rPr>
          <w:rFonts w:eastAsia="Times New Roman" w:cs="Times New Roman"/>
          <w:color w:val="000000"/>
        </w:rPr>
        <w:t>(68), 1431-1452.</w:t>
      </w:r>
    </w:p>
    <w:p w14:paraId="653F1B12"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Demir, Ö. (2020). E</w:t>
      </w:r>
      <w:r w:rsidRPr="00C92EC8">
        <w:rPr>
          <w:rFonts w:eastAsia="Times New Roman" w:cs="Times New Roman"/>
          <w:i/>
          <w:iCs/>
          <w:color w:val="000000"/>
        </w:rPr>
        <w:t>ğitim ortamlarında siber aylaklık davranışlarına ilişkin bir alanyazın taraması.</w:t>
      </w:r>
      <w:r w:rsidRPr="00C92EC8">
        <w:rPr>
          <w:rFonts w:eastAsia="Times New Roman" w:cs="Times New Roman"/>
          <w:color w:val="000000"/>
        </w:rPr>
        <w:t xml:space="preserve"> Odabaşı, H.,F., Akkoyunlu, B. ve İşman, A. (Ed.), Eğitim Teknolojileri Okumaları 2020 içinde (289-307. Ss.). Ankara: Pegem Akademi.</w:t>
      </w:r>
    </w:p>
    <w:p w14:paraId="40FE5EC0"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lang w:val="en-US"/>
        </w:rPr>
        <w:t xml:space="preserve">Deterding, S.; Khaled, R.; Nacke, L. E. and Dixon, D. (2011). </w:t>
      </w:r>
      <w:r w:rsidRPr="00C92EC8">
        <w:rPr>
          <w:rFonts w:eastAsia="Times New Roman" w:cs="Times New Roman"/>
          <w:i/>
          <w:iCs/>
          <w:color w:val="000000"/>
          <w:lang w:val="en-US"/>
        </w:rPr>
        <w:t>Gamification: Toward</w:t>
      </w:r>
      <w:r w:rsidRPr="00C92EC8">
        <w:rPr>
          <w:rFonts w:eastAsia="Times New Roman" w:cs="Times New Roman"/>
          <w:i/>
          <w:iCs/>
          <w:color w:val="000000"/>
        </w:rPr>
        <w:t xml:space="preserve"> A Definition, </w:t>
      </w:r>
      <w:r w:rsidRPr="00C92EC8">
        <w:rPr>
          <w:rFonts w:eastAsia="Times New Roman" w:cs="Times New Roman"/>
          <w:color w:val="000000"/>
        </w:rPr>
        <w:t>http://gamificationresearch.org/wp-content/uploads/2011/04/02-Deterding-Khaled-NackeDixon.pdf adresinden 08.09.2021 tarihinde erişilmiştir. </w:t>
      </w:r>
    </w:p>
    <w:p w14:paraId="7985CF8D"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Dijital 2021 Türkiye Raporu. (2021). https://datareportal.com/reports/digital-2021-turkey adresinden 10.09.2021 tarihinde erişilmiştir. </w:t>
      </w:r>
    </w:p>
    <w:p w14:paraId="1D785254"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Dursun, A., &amp; ÇAPAN, B. E. (2018). Ergenlerde dijital oyun bağımlılığı ve psikolojik ihtiyaçlar. </w:t>
      </w:r>
      <w:r w:rsidRPr="00C92EC8">
        <w:rPr>
          <w:rFonts w:eastAsia="Times New Roman" w:cs="Times New Roman"/>
          <w:i/>
          <w:iCs/>
          <w:color w:val="000000"/>
        </w:rPr>
        <w:t>İnönü Üniversitesi Eğitim Fakültesi Dergisi, 19</w:t>
      </w:r>
      <w:r w:rsidRPr="00C92EC8">
        <w:rPr>
          <w:rFonts w:eastAsia="Times New Roman" w:cs="Times New Roman"/>
          <w:color w:val="000000"/>
        </w:rPr>
        <w:t>(2), 128-140.</w:t>
      </w:r>
    </w:p>
    <w:p w14:paraId="2BFB2EF8"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t xml:space="preserve">Fraenkel, J. R., Wallen, N. E., &amp; Hyun, H. H. (2012). </w:t>
      </w:r>
      <w:r w:rsidRPr="00C92EC8">
        <w:rPr>
          <w:rFonts w:eastAsia="Times New Roman" w:cs="Times New Roman"/>
          <w:i/>
          <w:iCs/>
          <w:color w:val="000000"/>
          <w:lang w:val="en-US"/>
        </w:rPr>
        <w:t xml:space="preserve">How to design and evaluate research in education. </w:t>
      </w:r>
      <w:r w:rsidRPr="00C92EC8">
        <w:rPr>
          <w:rFonts w:eastAsia="Times New Roman" w:cs="Times New Roman"/>
          <w:color w:val="000000"/>
          <w:lang w:val="en-US"/>
        </w:rPr>
        <w:t>McGraw-Hill</w:t>
      </w:r>
    </w:p>
    <w:p w14:paraId="5E459A63"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t xml:space="preserve">Galluch, P. S., &amp; Thatcher, J. B. (2006). </w:t>
      </w:r>
      <w:r w:rsidRPr="00C92EC8">
        <w:rPr>
          <w:rFonts w:eastAsia="Times New Roman" w:cs="Times New Roman"/>
          <w:i/>
          <w:iCs/>
          <w:color w:val="000000"/>
          <w:lang w:val="en-US"/>
        </w:rPr>
        <w:t>Slacking and the Internet in the classroom: A preliminary investigation.</w:t>
      </w:r>
      <w:r w:rsidRPr="00C92EC8">
        <w:rPr>
          <w:rFonts w:eastAsia="Times New Roman" w:cs="Times New Roman"/>
          <w:color w:val="000000"/>
          <w:lang w:val="en-US"/>
        </w:rPr>
        <w:t xml:space="preserve"> Special interest group on human-computer interaction (SIGHCI 2006) proceedings, 12.</w:t>
      </w:r>
    </w:p>
    <w:p w14:paraId="2F40ADF2"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t xml:space="preserve">Gezgin, D. M. (2018). Understanding patterns for smartphone addiction: Age, sleep duration, social network use and fear of missing out. </w:t>
      </w:r>
      <w:r w:rsidRPr="00C92EC8">
        <w:rPr>
          <w:rFonts w:eastAsia="Times New Roman" w:cs="Times New Roman"/>
          <w:i/>
          <w:iCs/>
          <w:color w:val="000000"/>
          <w:lang w:val="en-US"/>
        </w:rPr>
        <w:t>Cypriot Journal of Educational Sciences, 13</w:t>
      </w:r>
      <w:r w:rsidRPr="00C92EC8">
        <w:rPr>
          <w:rFonts w:eastAsia="Times New Roman" w:cs="Times New Roman"/>
          <w:color w:val="000000"/>
          <w:lang w:val="en-US"/>
        </w:rPr>
        <w:t>(2), 166-177.</w:t>
      </w:r>
    </w:p>
    <w:p w14:paraId="5F5DD88E" w14:textId="2B5EF59A"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t xml:space="preserve">Gezgin, D. M., &amp; Sarsar, F. (2020). </w:t>
      </w:r>
      <w:r w:rsidRPr="00C92EC8">
        <w:rPr>
          <w:rFonts w:eastAsia="Times New Roman" w:cs="Times New Roman"/>
          <w:color w:val="000000"/>
        </w:rPr>
        <w:t xml:space="preserve">Böte Bölümünde Öğrenim Gören Öğrencilerin Siber Aylaklık Yapma Nedenlerine Ait Görüşleri: Bir Karma Yöntem Çalışması. </w:t>
      </w:r>
      <w:r w:rsidRPr="00C92EC8">
        <w:rPr>
          <w:rFonts w:eastAsia="Times New Roman" w:cs="Times New Roman"/>
          <w:i/>
          <w:iCs/>
          <w:color w:val="000000"/>
          <w:lang w:val="en-US"/>
        </w:rPr>
        <w:t>Turkish Journal of Social Research</w:t>
      </w:r>
      <w:r w:rsidRPr="00C92EC8">
        <w:rPr>
          <w:rFonts w:eastAsia="Times New Roman" w:cs="Times New Roman"/>
          <w:i/>
          <w:iCs/>
          <w:color w:val="000000"/>
        </w:rPr>
        <w:t>/T</w:t>
      </w:r>
      <w:r>
        <w:rPr>
          <w:rFonts w:eastAsia="Times New Roman" w:cs="Times New Roman"/>
          <w:i/>
          <w:iCs/>
          <w:color w:val="000000"/>
        </w:rPr>
        <w:t>ü</w:t>
      </w:r>
      <w:r w:rsidRPr="00C92EC8">
        <w:rPr>
          <w:rFonts w:eastAsia="Times New Roman" w:cs="Times New Roman"/>
          <w:i/>
          <w:iCs/>
          <w:color w:val="000000"/>
        </w:rPr>
        <w:t>rkiye Sosyal Araştırmalar Dergisi</w:t>
      </w:r>
      <w:r w:rsidRPr="00C92EC8">
        <w:rPr>
          <w:rFonts w:eastAsia="Times New Roman" w:cs="Times New Roman"/>
          <w:i/>
          <w:iCs/>
          <w:color w:val="000000"/>
          <w:lang w:val="en-US"/>
        </w:rPr>
        <w:t>, 24</w:t>
      </w:r>
      <w:r w:rsidRPr="00C92EC8">
        <w:rPr>
          <w:rFonts w:eastAsia="Times New Roman" w:cs="Times New Roman"/>
          <w:color w:val="000000"/>
          <w:lang w:val="en-US"/>
        </w:rPr>
        <w:t>(1).</w:t>
      </w:r>
    </w:p>
    <w:p w14:paraId="2E49AFE8"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lastRenderedPageBreak/>
        <w:t xml:space="preserve">Griffiths MD, Davies, MNO (2005) </w:t>
      </w:r>
      <w:r w:rsidRPr="00C92EC8">
        <w:rPr>
          <w:rFonts w:eastAsia="Times New Roman" w:cs="Times New Roman"/>
          <w:i/>
          <w:iCs/>
          <w:color w:val="000000"/>
          <w:lang w:val="en-US"/>
        </w:rPr>
        <w:t>Videogame Addiction: Does It Exist?</w:t>
      </w:r>
      <w:r w:rsidRPr="00C92EC8">
        <w:rPr>
          <w:rFonts w:eastAsia="Times New Roman" w:cs="Times New Roman"/>
          <w:color w:val="000000"/>
          <w:lang w:val="en-US"/>
        </w:rPr>
        <w:t xml:space="preserve"> Handbook Of Computer Game Studies. J. Goldstein, J. Raessens (Eds), Boston. MIT Pres, s.359–368.</w:t>
      </w:r>
    </w:p>
    <w:p w14:paraId="5BEE1578"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Göldağ, B. (2018). Lise öğrencilerinin dijital oyun bağımlılık düzeylerinin demografik özelliklerine göre incelenmesi. </w:t>
      </w:r>
      <w:r w:rsidRPr="00C92EC8">
        <w:rPr>
          <w:rFonts w:eastAsia="Times New Roman" w:cs="Times New Roman"/>
          <w:i/>
          <w:iCs/>
          <w:color w:val="000000"/>
        </w:rPr>
        <w:t>Yüzüncü Yıl Üniversitesi Eğitim Fakültesi Dergisi, 15</w:t>
      </w:r>
      <w:r w:rsidRPr="00C92EC8">
        <w:rPr>
          <w:rFonts w:eastAsia="Times New Roman" w:cs="Times New Roman"/>
          <w:color w:val="000000"/>
        </w:rPr>
        <w:t>(1), 1287-1315.</w:t>
      </w:r>
    </w:p>
    <w:p w14:paraId="57BA93A7"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Güvendi, B., Demir, G. T., &amp; Keskin, B. (2019). Ortaokul öğrencilerinde dijital oyun bağımlılığı ve saldırganlık.</w:t>
      </w:r>
      <w:r w:rsidRPr="00C92EC8">
        <w:rPr>
          <w:rFonts w:eastAsia="Times New Roman" w:cs="Times New Roman"/>
          <w:i/>
          <w:iCs/>
          <w:color w:val="000000"/>
        </w:rPr>
        <w:t xml:space="preserve"> OPUS Uluslararası Toplum Araştırmaları Dergisi, 11</w:t>
      </w:r>
      <w:r w:rsidRPr="00C92EC8">
        <w:rPr>
          <w:rFonts w:eastAsia="Times New Roman" w:cs="Times New Roman"/>
          <w:color w:val="000000"/>
        </w:rPr>
        <w:t>(18), 1194-1217.</w:t>
      </w:r>
    </w:p>
    <w:p w14:paraId="2BBF5F8F"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Kalaycı, E. (2010). </w:t>
      </w:r>
      <w:r w:rsidRPr="00C92EC8">
        <w:rPr>
          <w:rFonts w:eastAsia="Times New Roman" w:cs="Times New Roman"/>
          <w:i/>
          <w:iCs/>
          <w:color w:val="000000"/>
        </w:rPr>
        <w:t xml:space="preserve">Üniversite öğrencilerinin siber aylaklık davranışları ile öz düzenleme stratejileri arasındaki ilişkilerin incelenmesi. </w:t>
      </w:r>
      <w:r w:rsidRPr="00C92EC8">
        <w:rPr>
          <w:rFonts w:eastAsia="Times New Roman" w:cs="Times New Roman"/>
          <w:color w:val="000000"/>
        </w:rPr>
        <w:t>Hacettepe Üniversitesi Fen Bilimleri Enstitüsü. Ankara</w:t>
      </w:r>
    </w:p>
    <w:p w14:paraId="67C1CE62"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rPr>
        <w:t xml:space="preserve">Karaca, S., Gok, C., Kalay, E., Başbuğ, M., Hekim, M., Onan, N. ve Barlas, G.U. (2016). Ortaokul Öğrencilerinde Bilgisayar Oyun Bağımlılığı ve Sosyal Anksiyetenin İncelenmesi. </w:t>
      </w:r>
      <w:r w:rsidRPr="00C92EC8">
        <w:rPr>
          <w:rFonts w:eastAsia="Times New Roman" w:cs="Times New Roman"/>
          <w:i/>
          <w:iCs/>
          <w:color w:val="000000"/>
          <w:lang w:val="en-US"/>
        </w:rPr>
        <w:t>Clinical And Experimental Health Sciences, 6</w:t>
      </w:r>
      <w:r w:rsidRPr="00C92EC8">
        <w:rPr>
          <w:rFonts w:eastAsia="Times New Roman" w:cs="Times New Roman"/>
          <w:color w:val="000000"/>
          <w:lang w:val="en-US"/>
        </w:rPr>
        <w:t>(1), 14-19. doi:10.5152/clinexphealthsci.2016.053.</w:t>
      </w:r>
    </w:p>
    <w:p w14:paraId="111772DA"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Karaoğlan Yilmaz, F. G., Yılmaz, G., Öztürk, H. T., Sezer, B. and Karademir, T. (2015). </w:t>
      </w:r>
      <w:r w:rsidRPr="00C92EC8">
        <w:rPr>
          <w:rFonts w:eastAsia="Times New Roman" w:cs="Times New Roman"/>
          <w:color w:val="000000"/>
          <w:lang w:val="en-US"/>
        </w:rPr>
        <w:t xml:space="preserve">Cyberloafing as a barrier to the successful integration of information and communication technologies into teaching and learning environments. </w:t>
      </w:r>
      <w:r w:rsidRPr="00C92EC8">
        <w:rPr>
          <w:rFonts w:eastAsia="Times New Roman" w:cs="Times New Roman"/>
          <w:i/>
          <w:iCs/>
          <w:color w:val="000000"/>
          <w:lang w:val="en-US"/>
        </w:rPr>
        <w:t>Computers in Human Behavior, 45</w:t>
      </w:r>
      <w:r w:rsidRPr="00C92EC8">
        <w:rPr>
          <w:rFonts w:eastAsia="Times New Roman" w:cs="Times New Roman"/>
          <w:color w:val="000000"/>
          <w:lang w:val="en-US"/>
        </w:rPr>
        <w:t>, 290- 298.</w:t>
      </w:r>
    </w:p>
    <w:p w14:paraId="4B9DC23A"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Karasar, Niyazi. (2005). </w:t>
      </w:r>
      <w:r w:rsidRPr="00C92EC8">
        <w:rPr>
          <w:rFonts w:eastAsia="Times New Roman" w:cs="Times New Roman"/>
          <w:i/>
          <w:iCs/>
          <w:color w:val="000000"/>
        </w:rPr>
        <w:t>Bilimsel araştırma yöntemi.</w:t>
      </w:r>
      <w:r w:rsidRPr="00C92EC8">
        <w:rPr>
          <w:rFonts w:eastAsia="Times New Roman" w:cs="Times New Roman"/>
          <w:color w:val="000000"/>
        </w:rPr>
        <w:t xml:space="preserve"> Ankara: Nobel Yayın Dağıtım.</w:t>
      </w:r>
    </w:p>
    <w:p w14:paraId="7E310B46"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Korucu, A &amp; Kara, S . (2019). Öğretmen Adaylarının Derslerde Akıllı Telefon Siber Aylaklık Düzeyleri İle Sanal Ortam Yalnızlık Düzeyleri Arasındaki İlişkinin İncelenmesi. </w:t>
      </w:r>
      <w:r w:rsidRPr="00C92EC8">
        <w:rPr>
          <w:rFonts w:eastAsia="Times New Roman" w:cs="Times New Roman"/>
          <w:i/>
          <w:iCs/>
          <w:color w:val="000000"/>
        </w:rPr>
        <w:t>Bilgi ve İletişim Teknolojileri Dergisi, 1</w:t>
      </w:r>
      <w:r w:rsidRPr="00C92EC8">
        <w:rPr>
          <w:rFonts w:eastAsia="Times New Roman" w:cs="Times New Roman"/>
          <w:color w:val="000000"/>
        </w:rPr>
        <w:t>(1) , 41-56.</w:t>
      </w:r>
    </w:p>
    <w:p w14:paraId="3A8A8553"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lang w:val="en-US"/>
        </w:rPr>
        <w:t xml:space="preserve">Lim, V. K. (2002). The IT way of loafing on the job: Cyberloafing, neutralizing and organizational justice. </w:t>
      </w:r>
      <w:r w:rsidRPr="00C92EC8">
        <w:rPr>
          <w:rFonts w:eastAsia="Times New Roman" w:cs="Times New Roman"/>
          <w:i/>
          <w:iCs/>
          <w:color w:val="000000"/>
          <w:lang w:val="en-US"/>
        </w:rPr>
        <w:t>Journal of organizational behavior: the international journal of industrial, occupational and Organizational Psychology and Behavior, 23</w:t>
      </w:r>
      <w:r w:rsidRPr="00C92EC8">
        <w:rPr>
          <w:rFonts w:eastAsia="Times New Roman" w:cs="Times New Roman"/>
          <w:color w:val="000000"/>
          <w:lang w:val="en-US"/>
        </w:rPr>
        <w:t>(5), 675-694.</w:t>
      </w:r>
    </w:p>
    <w:p w14:paraId="6F299598"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Milli Eğitim Bakanlığı (2020).</w:t>
      </w:r>
      <w:r w:rsidRPr="00C92EC8">
        <w:rPr>
          <w:rFonts w:eastAsia="Times New Roman" w:cs="Times New Roman"/>
          <w:i/>
          <w:iCs/>
          <w:color w:val="000000"/>
        </w:rPr>
        <w:t xml:space="preserve"> Ortaöğretim kurumlarının genel müdürlüklere göre okul, öğrenci, öğretmen ve derslik sayısı</w:t>
      </w:r>
      <w:r w:rsidRPr="00C92EC8">
        <w:rPr>
          <w:rFonts w:eastAsia="Times New Roman" w:cs="Times New Roman"/>
          <w:color w:val="000000"/>
        </w:rPr>
        <w:t>. 10.09.2021 tarihinde http://sgb.meb.gov.tr/www/icerik_goruntule.php?KNO=396 adresinden 09.10.2021 tarihinde erişilmiştir. </w:t>
      </w:r>
    </w:p>
    <w:p w14:paraId="295CDD42"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Ögel, K. (2012).</w:t>
      </w:r>
      <w:r w:rsidRPr="00C92EC8">
        <w:rPr>
          <w:rFonts w:eastAsia="Times New Roman" w:cs="Times New Roman"/>
          <w:i/>
          <w:iCs/>
          <w:color w:val="000000"/>
        </w:rPr>
        <w:t xml:space="preserve"> İnternet Bağımlılığı: İnternetin Psikolojisini Anlamak ve Bağımlılıkla Başetmek. </w:t>
      </w:r>
      <w:r w:rsidRPr="00C92EC8">
        <w:rPr>
          <w:rFonts w:eastAsia="Times New Roman" w:cs="Times New Roman"/>
          <w:color w:val="000000"/>
        </w:rPr>
        <w:t>Türkiye İş Bankası Kültür Yayınları.</w:t>
      </w:r>
    </w:p>
    <w:p w14:paraId="6AA0FC53"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lang w:val="en-US"/>
        </w:rPr>
        <w:t>Phillips, J. G. &amp; Reddie, L. (2007). Decisional style and self-reported</w:t>
      </w:r>
      <w:r w:rsidRPr="00C92EC8">
        <w:rPr>
          <w:rFonts w:eastAsia="Times New Roman" w:cs="Times New Roman"/>
          <w:color w:val="000000"/>
        </w:rPr>
        <w:t xml:space="preserve"> Email use in the workplace. </w:t>
      </w:r>
      <w:r w:rsidRPr="00C92EC8">
        <w:rPr>
          <w:rFonts w:eastAsia="Times New Roman" w:cs="Times New Roman"/>
          <w:i/>
          <w:iCs/>
          <w:color w:val="000000"/>
        </w:rPr>
        <w:t>Computers in Human Behavior, 23</w:t>
      </w:r>
      <w:r w:rsidRPr="00C92EC8">
        <w:rPr>
          <w:rFonts w:eastAsia="Times New Roman" w:cs="Times New Roman"/>
          <w:color w:val="000000"/>
        </w:rPr>
        <w:t>(5), 2414–2428.</w:t>
      </w:r>
    </w:p>
    <w:p w14:paraId="3CFCE3B4" w14:textId="2A65A826"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Sağlam, M., &amp; Topsümer, F. (2019). Üniversite Öğrencilerinin Dijital Oyun Oynama Nedenlerine İlişkin Nitel Bir Çalışma. </w:t>
      </w:r>
      <w:r w:rsidRPr="00C92EC8">
        <w:rPr>
          <w:rFonts w:eastAsia="Times New Roman" w:cs="Times New Roman"/>
          <w:i/>
          <w:iCs/>
          <w:color w:val="000000"/>
        </w:rPr>
        <w:t>Akdeniz Üniversitesi İletişim Fakültesi Dergisi</w:t>
      </w:r>
      <w:r w:rsidRPr="00C92EC8">
        <w:rPr>
          <w:rFonts w:eastAsia="Times New Roman" w:cs="Times New Roman"/>
          <w:color w:val="000000"/>
        </w:rPr>
        <w:t>, (32), 485-504. DOI: 10.31123/akil.617102</w:t>
      </w:r>
    </w:p>
    <w:p w14:paraId="4CB84B47"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rPr>
        <w:t xml:space="preserve">Şahin, M., Keskin, S., &amp; Yurdugül, H. (2019). </w:t>
      </w:r>
      <w:r w:rsidRPr="00C92EC8">
        <w:rPr>
          <w:rFonts w:eastAsia="Times New Roman" w:cs="Times New Roman"/>
          <w:color w:val="000000"/>
          <w:lang w:val="en-US"/>
        </w:rPr>
        <w:t>Impact of family support and perception of loneliness on game addiction analysis of a mediation and moderation.</w:t>
      </w:r>
      <w:r w:rsidRPr="00C92EC8">
        <w:rPr>
          <w:rFonts w:eastAsia="Times New Roman" w:cs="Times New Roman"/>
          <w:i/>
          <w:iCs/>
          <w:color w:val="000000"/>
          <w:lang w:val="en-US"/>
        </w:rPr>
        <w:t xml:space="preserve"> International Journal of Game-Based Learning (IJGBL), 9</w:t>
      </w:r>
      <w:r w:rsidRPr="00C92EC8">
        <w:rPr>
          <w:rFonts w:eastAsia="Times New Roman" w:cs="Times New Roman"/>
          <w:color w:val="000000"/>
          <w:lang w:val="en-US"/>
        </w:rPr>
        <w:t>(4), 15-30.</w:t>
      </w:r>
    </w:p>
    <w:p w14:paraId="552CC94B"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rPr>
        <w:lastRenderedPageBreak/>
        <w:t>Şahin, Y. L. (2020). Facebook Sosyal Ağ Kullanıcılarının Akademik Erteleme Davranışları ile Eğitsel Ortamlardaki Siber Aylaklık Durumlarının İncelenmesi</w:t>
      </w:r>
      <w:r w:rsidRPr="00C92EC8">
        <w:rPr>
          <w:rFonts w:eastAsia="Times New Roman" w:cs="Times New Roman"/>
          <w:color w:val="000000"/>
          <w:lang w:val="en-US"/>
        </w:rPr>
        <w:t>.</w:t>
      </w:r>
      <w:r w:rsidRPr="00C92EC8">
        <w:rPr>
          <w:rFonts w:eastAsia="Times New Roman" w:cs="Times New Roman"/>
          <w:i/>
          <w:iCs/>
          <w:color w:val="000000"/>
          <w:lang w:val="en-US"/>
        </w:rPr>
        <w:t xml:space="preserve"> Journal of Kirsehir Education Faculty, 21</w:t>
      </w:r>
      <w:r w:rsidRPr="00C92EC8">
        <w:rPr>
          <w:rFonts w:eastAsia="Times New Roman" w:cs="Times New Roman"/>
          <w:color w:val="000000"/>
          <w:lang w:val="en-US"/>
        </w:rPr>
        <w:t>(1).</w:t>
      </w:r>
    </w:p>
    <w:p w14:paraId="32332EAB"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 xml:space="preserve">Şenel, S., Günaydın, S., Sarıtaş, M. T. ve Çiğdem, H. (2019). Üniversite Öğrencilerinin Siber Aylaklık Seviyelerini Yordayan Faktörler. </w:t>
      </w:r>
      <w:r w:rsidRPr="00C92EC8">
        <w:rPr>
          <w:rFonts w:eastAsia="Times New Roman" w:cs="Times New Roman"/>
          <w:i/>
          <w:iCs/>
          <w:color w:val="000000"/>
        </w:rPr>
        <w:t>Kastamonu Eğitim Dergisi, 27</w:t>
      </w:r>
      <w:r w:rsidRPr="00C92EC8">
        <w:rPr>
          <w:rFonts w:eastAsia="Times New Roman" w:cs="Times New Roman"/>
          <w:color w:val="000000"/>
        </w:rPr>
        <w:t>(1), 95-105.</w:t>
      </w:r>
    </w:p>
    <w:p w14:paraId="70922997" w14:textId="77777777" w:rsidR="00C92EC8" w:rsidRPr="00C92EC8" w:rsidRDefault="00C92EC8" w:rsidP="00C92EC8">
      <w:pPr>
        <w:spacing w:before="240" w:after="240"/>
        <w:ind w:left="426" w:hanging="426"/>
        <w:rPr>
          <w:rFonts w:ascii="Times New Roman" w:eastAsia="Times New Roman" w:hAnsi="Times New Roman" w:cs="Times New Roman"/>
          <w:sz w:val="24"/>
          <w:szCs w:val="24"/>
          <w:lang w:val="en-US"/>
        </w:rPr>
      </w:pPr>
      <w:r w:rsidRPr="00C92EC8">
        <w:rPr>
          <w:rFonts w:eastAsia="Times New Roman" w:cs="Times New Roman"/>
          <w:color w:val="000000"/>
        </w:rPr>
        <w:t xml:space="preserve">Tozkoparan, S. B. ve Kuzu, A. (2019). </w:t>
      </w:r>
      <w:r w:rsidRPr="00C92EC8">
        <w:rPr>
          <w:rFonts w:eastAsia="Times New Roman" w:cs="Times New Roman"/>
          <w:color w:val="000000"/>
          <w:lang w:val="en-US"/>
        </w:rPr>
        <w:t xml:space="preserve">The Relationship Between Fear of Missing Out (FoMO) Levels and Cyberloafing Behaviors of Teacher Candidates. </w:t>
      </w:r>
      <w:r w:rsidRPr="00C92EC8">
        <w:rPr>
          <w:rFonts w:eastAsia="Times New Roman" w:cs="Times New Roman"/>
          <w:i/>
          <w:iCs/>
          <w:color w:val="000000"/>
          <w:lang w:val="en-US"/>
        </w:rPr>
        <w:t>Anadolu Üniversitesi Eğitim Bilimleri Enstitüsü Dergisi, 9</w:t>
      </w:r>
      <w:r w:rsidRPr="00C92EC8">
        <w:rPr>
          <w:rFonts w:eastAsia="Times New Roman" w:cs="Times New Roman"/>
          <w:color w:val="000000"/>
          <w:lang w:val="en-US"/>
        </w:rPr>
        <w:t>(1), 87-110</w:t>
      </w:r>
    </w:p>
    <w:p w14:paraId="32526D08" w14:textId="77777777" w:rsidR="00C92EC8" w:rsidRPr="00C92EC8" w:rsidRDefault="00C92EC8" w:rsidP="00C92EC8">
      <w:pPr>
        <w:spacing w:before="240" w:after="240"/>
        <w:ind w:left="426" w:hanging="426"/>
        <w:rPr>
          <w:rFonts w:ascii="Times New Roman" w:eastAsia="Times New Roman" w:hAnsi="Times New Roman" w:cs="Times New Roman"/>
          <w:sz w:val="24"/>
          <w:szCs w:val="24"/>
        </w:rPr>
      </w:pPr>
      <w:r w:rsidRPr="00C92EC8">
        <w:rPr>
          <w:rFonts w:eastAsia="Times New Roman" w:cs="Times New Roman"/>
          <w:color w:val="000000"/>
        </w:rPr>
        <w:t>Türkiye İstatistik Kurumu. (2020). Hane Halkı Bilişim Teknolojileri Kullanım Araştırması. https://data.tuik.gov.tr/Bulten/Index?p=Hanehalki-Bilisim-Teknolojileri-(BT)-Kullanim-Arastirmasi-2020-33679 adresinden 05.10.2021 tarihinde erişilmiştir.</w:t>
      </w:r>
    </w:p>
    <w:p w14:paraId="00000029" w14:textId="77777777" w:rsidR="002D1867" w:rsidRDefault="002D1867"/>
    <w:sectPr w:rsidR="002D1867">
      <w:footerReference w:type="default" r:id="rId8"/>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C865E" w14:textId="77777777" w:rsidR="00C40877" w:rsidRDefault="00C40877">
      <w:pPr>
        <w:spacing w:after="0"/>
      </w:pPr>
      <w:r>
        <w:separator/>
      </w:r>
    </w:p>
  </w:endnote>
  <w:endnote w:type="continuationSeparator" w:id="0">
    <w:p w14:paraId="46D0507B" w14:textId="77777777" w:rsidR="00C40877" w:rsidRDefault="00C408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3DF61683" w:rsidR="002D1867" w:rsidRDefault="00440115">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576EA3">
      <w:rPr>
        <w:noProof/>
        <w:color w:val="000000"/>
      </w:rPr>
      <w:t>1</w:t>
    </w:r>
    <w:r>
      <w:rPr>
        <w:color w:val="000000"/>
      </w:rPr>
      <w:fldChar w:fldCharType="end"/>
    </w:r>
  </w:p>
  <w:p w14:paraId="0000002B" w14:textId="77777777" w:rsidR="002D1867" w:rsidRDefault="002D1867">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560BE" w14:textId="77777777" w:rsidR="00C40877" w:rsidRDefault="00C40877">
      <w:pPr>
        <w:spacing w:after="0"/>
      </w:pPr>
      <w:r>
        <w:separator/>
      </w:r>
    </w:p>
  </w:footnote>
  <w:footnote w:type="continuationSeparator" w:id="0">
    <w:p w14:paraId="5760E4A6" w14:textId="77777777" w:rsidR="00C40877" w:rsidRDefault="00C408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7F44"/>
    <w:multiLevelType w:val="multilevel"/>
    <w:tmpl w:val="61C4F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587CF3"/>
    <w:multiLevelType w:val="hybridMultilevel"/>
    <w:tmpl w:val="172EB0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FF3D59"/>
    <w:multiLevelType w:val="multilevel"/>
    <w:tmpl w:val="91CCA18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56151F4"/>
    <w:multiLevelType w:val="hybridMultilevel"/>
    <w:tmpl w:val="C5E694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867"/>
    <w:rsid w:val="00052F8E"/>
    <w:rsid w:val="001C0006"/>
    <w:rsid w:val="002D1867"/>
    <w:rsid w:val="00357F74"/>
    <w:rsid w:val="004172CF"/>
    <w:rsid w:val="00440115"/>
    <w:rsid w:val="00576EA3"/>
    <w:rsid w:val="005C649B"/>
    <w:rsid w:val="005F4CB9"/>
    <w:rsid w:val="00636B03"/>
    <w:rsid w:val="00996EEE"/>
    <w:rsid w:val="009A2C95"/>
    <w:rsid w:val="009B07B0"/>
    <w:rsid w:val="00B06F80"/>
    <w:rsid w:val="00B07C2F"/>
    <w:rsid w:val="00C40877"/>
    <w:rsid w:val="00C867DC"/>
    <w:rsid w:val="00C92EC8"/>
    <w:rsid w:val="00D1482F"/>
    <w:rsid w:val="00D730D4"/>
    <w:rsid w:val="00FD01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A92F"/>
  <w15:docId w15:val="{6DDCAC09-FEAC-4A0A-9A29-BEC00647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tr-TR" w:eastAsia="tr-TR" w:bidi="ar-SA"/>
      </w:rPr>
    </w:rPrDefault>
    <w:pPrDefault>
      <w:pPr>
        <w:spacing w:after="16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semiHidden/>
    <w:unhideWhenUsed/>
    <w:qFormat/>
    <w:rsid w:val="00956831"/>
    <w:pPr>
      <w:ind w:firstLine="0"/>
      <w:outlineLvl w:val="2"/>
    </w:pPr>
    <w:rPr>
      <w:b/>
      <w:bCs/>
      <w:i/>
      <w:iCs/>
    </w:rPr>
  </w:style>
  <w:style w:type="paragraph" w:styleId="Balk4">
    <w:name w:val="heading 4"/>
    <w:basedOn w:val="Normal"/>
    <w:next w:val="Normal"/>
    <w:link w:val="Balk4Char"/>
    <w:uiPriority w:val="9"/>
    <w:semiHidden/>
    <w:unhideWhenUsed/>
    <w:qFormat/>
    <w:rsid w:val="00474DB6"/>
    <w:pPr>
      <w:outlineLvl w:val="3"/>
    </w:pPr>
    <w:rPr>
      <w:b/>
      <w:bCs/>
    </w:rPr>
  </w:style>
  <w:style w:type="paragraph" w:styleId="Balk5">
    <w:name w:val="heading 5"/>
    <w:basedOn w:val="Normal"/>
    <w:next w:val="Normal"/>
    <w:link w:val="Balk5Char"/>
    <w:uiPriority w:val="9"/>
    <w:semiHidden/>
    <w:unhideWhenUsed/>
    <w:qFormat/>
    <w:rsid w:val="00474DB6"/>
    <w:pPr>
      <w:outlineLvl w:val="4"/>
    </w:pPr>
    <w:rPr>
      <w:b/>
      <w:bCs/>
      <w:i/>
      <w:iCs/>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pPr>
  </w:style>
  <w:style w:type="character" w:styleId="Gl">
    <w:name w:val="Strong"/>
    <w:basedOn w:val="VarsaylanParagrafYazTipi"/>
    <w:uiPriority w:val="22"/>
    <w:qFormat/>
    <w:rsid w:val="00956831"/>
    <w:rPr>
      <w:b/>
      <w:bCs/>
    </w:rPr>
  </w:style>
  <w:style w:type="paragraph" w:styleId="Altyaz">
    <w:name w:val="Subtitle"/>
    <w:basedOn w:val="Normal"/>
    <w:next w:val="Normal"/>
    <w:link w:val="AltyazChar"/>
    <w:uiPriority w:val="11"/>
    <w:qFormat/>
    <w:pPr>
      <w:jc w:val="center"/>
    </w:pPr>
    <w:rPr>
      <w:sz w:val="16"/>
      <w:szCs w:val="16"/>
    </w:rPr>
  </w:style>
  <w:style w:type="character" w:customStyle="1" w:styleId="AltyazChar">
    <w:name w:val="Altyazı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62B01"/>
    <w:pPr>
      <w:spacing w:before="100" w:beforeAutospacing="1" w:after="100" w:afterAutospacing="1"/>
      <w:ind w:firstLine="0"/>
    </w:pPr>
    <w:rPr>
      <w:rFonts w:ascii="Times New Roman" w:eastAsia="Times New Roman" w:hAnsi="Times New Roman" w:cs="Times New Roman"/>
      <w:sz w:val="24"/>
      <w:szCs w:val="24"/>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54083">
      <w:bodyDiv w:val="1"/>
      <w:marLeft w:val="0"/>
      <w:marRight w:val="0"/>
      <w:marTop w:val="0"/>
      <w:marBottom w:val="0"/>
      <w:divBdr>
        <w:top w:val="none" w:sz="0" w:space="0" w:color="auto"/>
        <w:left w:val="none" w:sz="0" w:space="0" w:color="auto"/>
        <w:bottom w:val="none" w:sz="0" w:space="0" w:color="auto"/>
        <w:right w:val="none" w:sz="0" w:space="0" w:color="auto"/>
      </w:divBdr>
    </w:div>
    <w:div w:id="1568611225">
      <w:bodyDiv w:val="1"/>
      <w:marLeft w:val="0"/>
      <w:marRight w:val="0"/>
      <w:marTop w:val="0"/>
      <w:marBottom w:val="0"/>
      <w:divBdr>
        <w:top w:val="none" w:sz="0" w:space="0" w:color="auto"/>
        <w:left w:val="none" w:sz="0" w:space="0" w:color="auto"/>
        <w:bottom w:val="none" w:sz="0" w:space="0" w:color="auto"/>
        <w:right w:val="none" w:sz="0" w:space="0" w:color="auto"/>
      </w:divBdr>
    </w:div>
    <w:div w:id="2090498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roqsvz7Xb5qNq57ERbB9ZmaBQ==">AMUW2mU3csQFprXl1EVwwcDRLvvoIRmMMGU1MoF9OZuwoP+AIVrPBqVaZY4Cpo+zTHPlx80eq/gxDu9FEBBqzfkG3be8p61fDPTRdOyZYzWsbgm4xrH1p+Y=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10</Pages>
  <Words>4100</Words>
  <Characters>23376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salmanakan</cp:lastModifiedBy>
  <cp:revision>13</cp:revision>
  <dcterms:created xsi:type="dcterms:W3CDTF">2021-06-16T13:31:00Z</dcterms:created>
  <dcterms:modified xsi:type="dcterms:W3CDTF">2021-10-10T19:19:00Z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