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7069" w14:textId="77777777" w:rsidR="009D3D4F" w:rsidRPr="004C4C70" w:rsidRDefault="009D3D4F" w:rsidP="00774D33">
      <w:pPr>
        <w:spacing w:line="480" w:lineRule="auto"/>
        <w:jc w:val="center"/>
        <w:rPr>
          <w:rFonts w:ascii="Times New Roman" w:hAnsi="Times New Roman" w:cs="Times New Roman"/>
          <w:b/>
          <w:bCs/>
          <w:szCs w:val="24"/>
        </w:rPr>
      </w:pPr>
      <w:r w:rsidRPr="004C4C70">
        <w:rPr>
          <w:rFonts w:ascii="Times New Roman" w:hAnsi="Times New Roman" w:cs="Times New Roman"/>
          <w:b/>
          <w:bCs/>
          <w:szCs w:val="24"/>
        </w:rPr>
        <w:t>COVID and Cross-Cultural Management: Is There Synergy or Discord across West- vs. East-Developed and Newly Industrialized Economies?</w:t>
      </w:r>
    </w:p>
    <w:p w14:paraId="0960314F" w14:textId="77777777" w:rsidR="009D3D4F" w:rsidRPr="004C4C70" w:rsidRDefault="009D3D4F" w:rsidP="005C5C84">
      <w:pPr>
        <w:spacing w:line="480" w:lineRule="auto"/>
        <w:jc w:val="center"/>
        <w:rPr>
          <w:rFonts w:ascii="Times New Roman" w:hAnsi="Times New Roman" w:cs="Times New Roman"/>
          <w:szCs w:val="24"/>
        </w:rPr>
      </w:pPr>
    </w:p>
    <w:p w14:paraId="4A5049EA" w14:textId="77777777" w:rsidR="009D3D4F" w:rsidRPr="004C4C70" w:rsidRDefault="009D3D4F" w:rsidP="005C5C84">
      <w:pPr>
        <w:spacing w:after="0" w:line="480" w:lineRule="auto"/>
        <w:jc w:val="center"/>
        <w:textAlignment w:val="baseline"/>
        <w:rPr>
          <w:rFonts w:ascii="Times New Roman" w:eastAsia="Times New Roman" w:hAnsi="Times New Roman" w:cs="Times New Roman"/>
          <w:bCs/>
          <w:color w:val="323130"/>
          <w:szCs w:val="24"/>
          <w:bdr w:val="none" w:sz="0" w:space="0" w:color="auto" w:frame="1"/>
          <w:shd w:val="clear" w:color="auto" w:fill="FFFFFF"/>
          <w:lang w:bidi="pa-IN"/>
        </w:rPr>
      </w:pPr>
      <w:r w:rsidRPr="004C4C70">
        <w:rPr>
          <w:rFonts w:ascii="Times New Roman" w:eastAsia="Times New Roman" w:hAnsi="Times New Roman" w:cs="Times New Roman"/>
          <w:bCs/>
          <w:color w:val="323130"/>
          <w:szCs w:val="24"/>
          <w:bdr w:val="none" w:sz="0" w:space="0" w:color="auto" w:frame="1"/>
          <w:shd w:val="clear" w:color="auto" w:fill="FFFFFF"/>
          <w:lang w:bidi="pa-IN"/>
        </w:rPr>
        <w:t>Yu-Feng L. Lee</w:t>
      </w:r>
    </w:p>
    <w:p w14:paraId="053061EA" w14:textId="77777777" w:rsidR="009D3D4F" w:rsidRPr="004C4C70" w:rsidRDefault="009D3D4F" w:rsidP="005C5C84">
      <w:pPr>
        <w:spacing w:after="0" w:line="480" w:lineRule="auto"/>
        <w:jc w:val="center"/>
        <w:textAlignment w:val="baseline"/>
        <w:rPr>
          <w:rFonts w:ascii="Times New Roman" w:eastAsia="Times New Roman" w:hAnsi="Times New Roman" w:cs="Times New Roman"/>
          <w:szCs w:val="24"/>
          <w:lang w:bidi="pa-IN"/>
        </w:rPr>
      </w:pPr>
      <w:r w:rsidRPr="004C4C70">
        <w:rPr>
          <w:rFonts w:ascii="Times New Roman" w:eastAsia="Times New Roman" w:hAnsi="Times New Roman" w:cs="Times New Roman"/>
          <w:szCs w:val="24"/>
          <w:lang w:bidi="pa-IN"/>
        </w:rPr>
        <w:t>Department of Economics, Applied Statistics, and International Business</w:t>
      </w:r>
    </w:p>
    <w:p w14:paraId="2C29018F" w14:textId="77777777" w:rsidR="009D3D4F" w:rsidRPr="004C4C70" w:rsidRDefault="009D3D4F" w:rsidP="005C5C84">
      <w:pPr>
        <w:autoSpaceDE w:val="0"/>
        <w:autoSpaceDN w:val="0"/>
        <w:adjustRightInd w:val="0"/>
        <w:spacing w:after="0" w:line="480" w:lineRule="auto"/>
        <w:jc w:val="center"/>
        <w:rPr>
          <w:rFonts w:ascii="Times New Roman" w:eastAsiaTheme="minorHAnsi" w:hAnsi="Times New Roman" w:cs="Times New Roman"/>
          <w:szCs w:val="24"/>
          <w:lang w:bidi="pa-IN"/>
        </w:rPr>
      </w:pPr>
      <w:r w:rsidRPr="004C4C70">
        <w:rPr>
          <w:rFonts w:ascii="Times New Roman" w:eastAsiaTheme="minorHAnsi" w:hAnsi="Times New Roman" w:cs="Times New Roman"/>
          <w:szCs w:val="24"/>
          <w:lang w:bidi="pa-IN"/>
        </w:rPr>
        <w:t>New Mexico State University</w:t>
      </w:r>
    </w:p>
    <w:p w14:paraId="3C2DA397" w14:textId="6E4F022E" w:rsidR="009D3D4F" w:rsidRPr="004C4C70" w:rsidRDefault="009D3D4F" w:rsidP="005C5C84">
      <w:pPr>
        <w:autoSpaceDE w:val="0"/>
        <w:autoSpaceDN w:val="0"/>
        <w:adjustRightInd w:val="0"/>
        <w:spacing w:after="0" w:line="480" w:lineRule="auto"/>
        <w:jc w:val="center"/>
        <w:rPr>
          <w:rFonts w:ascii="Times New Roman" w:eastAsiaTheme="minorHAnsi" w:hAnsi="Times New Roman" w:cs="Times New Roman"/>
          <w:szCs w:val="24"/>
          <w:lang w:bidi="pa-IN"/>
        </w:rPr>
      </w:pPr>
      <w:r w:rsidRPr="004C4C70">
        <w:rPr>
          <w:rFonts w:ascii="Times New Roman" w:eastAsiaTheme="minorHAnsi" w:hAnsi="Times New Roman" w:cs="Times New Roman"/>
          <w:szCs w:val="24"/>
          <w:lang w:bidi="pa-IN"/>
        </w:rPr>
        <w:t>M</w:t>
      </w:r>
      <w:r w:rsidR="00407E3F">
        <w:rPr>
          <w:rFonts w:ascii="Times New Roman" w:eastAsiaTheme="minorHAnsi" w:hAnsi="Times New Roman" w:cs="Times New Roman"/>
          <w:szCs w:val="24"/>
          <w:lang w:bidi="pa-IN"/>
        </w:rPr>
        <w:t>.S.C.</w:t>
      </w:r>
      <w:r w:rsidRPr="004C4C70">
        <w:rPr>
          <w:rFonts w:ascii="Times New Roman" w:eastAsiaTheme="minorHAnsi" w:hAnsi="Times New Roman" w:cs="Times New Roman"/>
          <w:szCs w:val="24"/>
          <w:lang w:bidi="pa-IN"/>
        </w:rPr>
        <w:t xml:space="preserve"> 3CQ, P. O. Box 30001</w:t>
      </w:r>
    </w:p>
    <w:p w14:paraId="3DE9AD20" w14:textId="77777777" w:rsidR="009D3D4F" w:rsidRPr="004C4C70" w:rsidRDefault="009D3D4F" w:rsidP="005C5C84">
      <w:pPr>
        <w:spacing w:after="0" w:line="480" w:lineRule="auto"/>
        <w:jc w:val="center"/>
        <w:rPr>
          <w:rFonts w:ascii="Times New Roman" w:eastAsiaTheme="minorHAnsi" w:hAnsi="Times New Roman" w:cs="Times New Roman"/>
          <w:szCs w:val="24"/>
          <w:lang w:bidi="pa-IN"/>
        </w:rPr>
      </w:pPr>
      <w:r w:rsidRPr="004C4C70">
        <w:rPr>
          <w:rFonts w:ascii="Times New Roman" w:eastAsiaTheme="minorHAnsi" w:hAnsi="Times New Roman" w:cs="Times New Roman"/>
          <w:szCs w:val="24"/>
          <w:lang w:bidi="pa-IN"/>
        </w:rPr>
        <w:t>Las Cruces, NM 88003-8001, U.S.A.</w:t>
      </w:r>
    </w:p>
    <w:p w14:paraId="48A37339" w14:textId="77777777" w:rsidR="009D3D4F" w:rsidRPr="004C4C70" w:rsidRDefault="009D3D4F" w:rsidP="005C5C84">
      <w:pPr>
        <w:spacing w:after="0" w:line="480" w:lineRule="auto"/>
        <w:jc w:val="center"/>
        <w:rPr>
          <w:rFonts w:ascii="Times New Roman" w:eastAsiaTheme="minorHAnsi" w:hAnsi="Times New Roman" w:cs="Times New Roman"/>
          <w:szCs w:val="24"/>
          <w:lang w:bidi="pa-IN"/>
        </w:rPr>
      </w:pPr>
      <w:r w:rsidRPr="004C4C70">
        <w:rPr>
          <w:rFonts w:ascii="Times New Roman" w:eastAsiaTheme="minorHAnsi" w:hAnsi="Times New Roman" w:cs="Times New Roman"/>
          <w:szCs w:val="24"/>
          <w:lang w:bidi="pa-IN"/>
        </w:rPr>
        <w:t xml:space="preserve">E-mail: </w:t>
      </w:r>
      <w:hyperlink r:id="rId7" w:history="1">
        <w:r w:rsidRPr="004C4C70">
          <w:rPr>
            <w:rFonts w:ascii="Times New Roman" w:eastAsiaTheme="minorHAnsi" w:hAnsi="Times New Roman" w:cs="Times New Roman"/>
            <w:color w:val="0563C1" w:themeColor="hyperlink"/>
            <w:szCs w:val="24"/>
            <w:u w:val="single"/>
            <w:lang w:bidi="pa-IN"/>
          </w:rPr>
          <w:t>wlin@nmsu.edu</w:t>
        </w:r>
      </w:hyperlink>
    </w:p>
    <w:p w14:paraId="4188404D" w14:textId="77777777" w:rsidR="009D3D4F" w:rsidRPr="004C4C70" w:rsidRDefault="009D3D4F" w:rsidP="005C5C84">
      <w:pPr>
        <w:spacing w:line="480" w:lineRule="auto"/>
        <w:jc w:val="center"/>
        <w:rPr>
          <w:rFonts w:ascii="Times New Roman" w:hAnsi="Times New Roman" w:cs="Times New Roman"/>
          <w:szCs w:val="24"/>
        </w:rPr>
      </w:pPr>
    </w:p>
    <w:p w14:paraId="2317A7B6" w14:textId="77777777" w:rsidR="009D3D4F" w:rsidRPr="004C4C70" w:rsidRDefault="009D3D4F" w:rsidP="005C5C84">
      <w:pPr>
        <w:pStyle w:val="paragraph"/>
        <w:spacing w:before="0" w:beforeAutospacing="0" w:after="0" w:afterAutospacing="0" w:line="480" w:lineRule="auto"/>
        <w:jc w:val="center"/>
        <w:textAlignment w:val="baseline"/>
        <w:rPr>
          <w:bCs/>
          <w:color w:val="323130"/>
          <w:bdr w:val="none" w:sz="0" w:space="0" w:color="auto" w:frame="1"/>
          <w:shd w:val="clear" w:color="auto" w:fill="FFFFFF"/>
        </w:rPr>
      </w:pPr>
      <w:r w:rsidRPr="004C4C70">
        <w:rPr>
          <w:bCs/>
          <w:color w:val="323130"/>
          <w:bdr w:val="none" w:sz="0" w:space="0" w:color="auto" w:frame="1"/>
          <w:shd w:val="clear" w:color="auto" w:fill="FFFFFF"/>
        </w:rPr>
        <w:t>Shravya Dharba</w:t>
      </w:r>
    </w:p>
    <w:p w14:paraId="5D89AD82" w14:textId="77777777" w:rsidR="009D3D4F" w:rsidRPr="004C4C70" w:rsidRDefault="009D3D4F" w:rsidP="005C5C84">
      <w:pPr>
        <w:pStyle w:val="paragraph"/>
        <w:spacing w:before="0" w:beforeAutospacing="0" w:after="0" w:afterAutospacing="0" w:line="480" w:lineRule="auto"/>
        <w:jc w:val="center"/>
        <w:textAlignment w:val="baseline"/>
        <w:rPr>
          <w:bCs/>
          <w:color w:val="323130"/>
          <w:bdr w:val="none" w:sz="0" w:space="0" w:color="auto" w:frame="1"/>
          <w:shd w:val="clear" w:color="auto" w:fill="FFFFFF"/>
        </w:rPr>
      </w:pPr>
      <w:r w:rsidRPr="004C4C70">
        <w:rPr>
          <w:bCs/>
          <w:color w:val="323130"/>
          <w:bdr w:val="none" w:sz="0" w:space="0" w:color="auto" w:frame="1"/>
          <w:shd w:val="clear" w:color="auto" w:fill="FFFFFF"/>
        </w:rPr>
        <w:t>Department of Management, College of Business</w:t>
      </w:r>
    </w:p>
    <w:p w14:paraId="05D23D81" w14:textId="77777777" w:rsidR="009D3D4F" w:rsidRPr="004C4C70" w:rsidRDefault="009D3D4F" w:rsidP="005C5C84">
      <w:pPr>
        <w:autoSpaceDE w:val="0"/>
        <w:autoSpaceDN w:val="0"/>
        <w:adjustRightInd w:val="0"/>
        <w:spacing w:after="0" w:line="480" w:lineRule="auto"/>
        <w:jc w:val="center"/>
        <w:rPr>
          <w:rFonts w:ascii="Times New Roman" w:hAnsi="Times New Roman" w:cs="Times New Roman"/>
          <w:szCs w:val="24"/>
        </w:rPr>
      </w:pPr>
      <w:r w:rsidRPr="004C4C70">
        <w:rPr>
          <w:rFonts w:ascii="Times New Roman" w:hAnsi="Times New Roman" w:cs="Times New Roman"/>
          <w:szCs w:val="24"/>
        </w:rPr>
        <w:t>New Mexico State University</w:t>
      </w:r>
    </w:p>
    <w:p w14:paraId="6D8E3934" w14:textId="52517983" w:rsidR="009D3D4F" w:rsidRPr="004C4C70" w:rsidRDefault="009D3D4F" w:rsidP="005C5C84">
      <w:pPr>
        <w:autoSpaceDE w:val="0"/>
        <w:autoSpaceDN w:val="0"/>
        <w:adjustRightInd w:val="0"/>
        <w:spacing w:after="0" w:line="480" w:lineRule="auto"/>
        <w:jc w:val="center"/>
        <w:rPr>
          <w:rFonts w:ascii="Times New Roman" w:hAnsi="Times New Roman" w:cs="Times New Roman"/>
          <w:szCs w:val="24"/>
        </w:rPr>
      </w:pPr>
      <w:r w:rsidRPr="004C4C70">
        <w:rPr>
          <w:rFonts w:ascii="Times New Roman" w:hAnsi="Times New Roman" w:cs="Times New Roman"/>
          <w:szCs w:val="24"/>
        </w:rPr>
        <w:t>M</w:t>
      </w:r>
      <w:r w:rsidR="00407E3F">
        <w:rPr>
          <w:rFonts w:ascii="Times New Roman" w:hAnsi="Times New Roman" w:cs="Times New Roman"/>
          <w:szCs w:val="24"/>
        </w:rPr>
        <w:t>.S.C.</w:t>
      </w:r>
      <w:r w:rsidRPr="004C4C70">
        <w:rPr>
          <w:rFonts w:ascii="Times New Roman" w:hAnsi="Times New Roman" w:cs="Times New Roman"/>
          <w:szCs w:val="24"/>
        </w:rPr>
        <w:t xml:space="preserve"> 3DJ, P. O. Box 30001</w:t>
      </w:r>
    </w:p>
    <w:p w14:paraId="04357AB4" w14:textId="77777777" w:rsidR="009D3D4F" w:rsidRPr="004C4C70" w:rsidRDefault="009D3D4F" w:rsidP="005C5C84">
      <w:pPr>
        <w:pStyle w:val="paragraph"/>
        <w:spacing w:before="0" w:beforeAutospacing="0" w:after="0" w:afterAutospacing="0" w:line="480" w:lineRule="auto"/>
        <w:jc w:val="center"/>
        <w:textAlignment w:val="baseline"/>
      </w:pPr>
      <w:r w:rsidRPr="004C4C70">
        <w:t>Las Cruces, NM 88003-8001, U.S.A</w:t>
      </w:r>
    </w:p>
    <w:p w14:paraId="12B0F3C8" w14:textId="47954BF0" w:rsidR="009D3D4F" w:rsidRPr="004C4C70" w:rsidRDefault="009D3D4F" w:rsidP="005C5C84">
      <w:pPr>
        <w:pStyle w:val="paragraph"/>
        <w:spacing w:before="0" w:beforeAutospacing="0" w:after="0" w:afterAutospacing="0" w:line="480" w:lineRule="auto"/>
        <w:jc w:val="center"/>
        <w:textAlignment w:val="baseline"/>
      </w:pPr>
      <w:r w:rsidRPr="004C4C70">
        <w:t xml:space="preserve">Email: </w:t>
      </w:r>
      <w:hyperlink r:id="rId8" w:history="1">
        <w:r w:rsidRPr="004C4C70">
          <w:rPr>
            <w:rStyle w:val="Hyperlink"/>
          </w:rPr>
          <w:t>sdharba@nmsu.edu</w:t>
        </w:r>
      </w:hyperlink>
    </w:p>
    <w:p w14:paraId="2984EF76" w14:textId="77777777" w:rsidR="009D3D4F" w:rsidRPr="004C4C70" w:rsidRDefault="009D3D4F" w:rsidP="005C5C84">
      <w:pPr>
        <w:pStyle w:val="paragraph"/>
        <w:spacing w:before="0" w:beforeAutospacing="0" w:after="0" w:afterAutospacing="0" w:line="480" w:lineRule="auto"/>
        <w:jc w:val="center"/>
        <w:textAlignment w:val="baseline"/>
        <w:rPr>
          <w:bCs/>
          <w:color w:val="323130"/>
          <w:bdr w:val="none" w:sz="0" w:space="0" w:color="auto" w:frame="1"/>
          <w:shd w:val="clear" w:color="auto" w:fill="FFFFFF"/>
        </w:rPr>
      </w:pPr>
    </w:p>
    <w:p w14:paraId="6BE3575C" w14:textId="77777777" w:rsidR="009D3D4F" w:rsidRPr="004C4C70" w:rsidRDefault="009D3D4F" w:rsidP="005C5C84">
      <w:pPr>
        <w:pStyle w:val="paragraph"/>
        <w:spacing w:before="0" w:beforeAutospacing="0" w:after="0" w:afterAutospacing="0" w:line="480" w:lineRule="auto"/>
        <w:jc w:val="center"/>
        <w:textAlignment w:val="baseline"/>
        <w:rPr>
          <w:bCs/>
          <w:color w:val="323130"/>
          <w:bdr w:val="none" w:sz="0" w:space="0" w:color="auto" w:frame="1"/>
          <w:shd w:val="clear" w:color="auto" w:fill="FFFFFF"/>
        </w:rPr>
      </w:pPr>
      <w:r w:rsidRPr="004C4C70">
        <w:rPr>
          <w:bCs/>
          <w:color w:val="323130"/>
          <w:bdr w:val="none" w:sz="0" w:space="0" w:color="auto" w:frame="1"/>
          <w:shd w:val="clear" w:color="auto" w:fill="FFFFFF"/>
        </w:rPr>
        <w:t>Saba Rudsari</w:t>
      </w:r>
    </w:p>
    <w:p w14:paraId="0B9B47EE" w14:textId="77777777" w:rsidR="009D3D4F" w:rsidRPr="004C4C70" w:rsidRDefault="009D3D4F" w:rsidP="005C5C84">
      <w:pPr>
        <w:pStyle w:val="paragraph"/>
        <w:spacing w:before="0" w:beforeAutospacing="0" w:after="0" w:afterAutospacing="0" w:line="480" w:lineRule="auto"/>
        <w:jc w:val="center"/>
        <w:textAlignment w:val="baseline"/>
        <w:rPr>
          <w:bCs/>
          <w:color w:val="323130"/>
          <w:bdr w:val="none" w:sz="0" w:space="0" w:color="auto" w:frame="1"/>
          <w:shd w:val="clear" w:color="auto" w:fill="FFFFFF"/>
        </w:rPr>
      </w:pPr>
      <w:r w:rsidRPr="004C4C70">
        <w:rPr>
          <w:bCs/>
          <w:color w:val="323130"/>
          <w:bdr w:val="none" w:sz="0" w:space="0" w:color="auto" w:frame="1"/>
          <w:shd w:val="clear" w:color="auto" w:fill="FFFFFF"/>
        </w:rPr>
        <w:t>Department of Management, College of Business</w:t>
      </w:r>
    </w:p>
    <w:p w14:paraId="5F233154" w14:textId="77777777" w:rsidR="009D3D4F" w:rsidRPr="004C4C70" w:rsidRDefault="009D3D4F" w:rsidP="005C5C84">
      <w:pPr>
        <w:autoSpaceDE w:val="0"/>
        <w:autoSpaceDN w:val="0"/>
        <w:adjustRightInd w:val="0"/>
        <w:spacing w:after="0" w:line="480" w:lineRule="auto"/>
        <w:jc w:val="center"/>
        <w:rPr>
          <w:rFonts w:ascii="Times New Roman" w:hAnsi="Times New Roman" w:cs="Times New Roman"/>
          <w:szCs w:val="24"/>
        </w:rPr>
      </w:pPr>
      <w:r w:rsidRPr="004C4C70">
        <w:rPr>
          <w:rFonts w:ascii="Times New Roman" w:hAnsi="Times New Roman" w:cs="Times New Roman"/>
          <w:szCs w:val="24"/>
        </w:rPr>
        <w:t>New Mexico State University</w:t>
      </w:r>
    </w:p>
    <w:p w14:paraId="6428425F" w14:textId="58AC8FCB" w:rsidR="009D3D4F" w:rsidRPr="004C4C70" w:rsidRDefault="009D3D4F" w:rsidP="005C5C84">
      <w:pPr>
        <w:autoSpaceDE w:val="0"/>
        <w:autoSpaceDN w:val="0"/>
        <w:adjustRightInd w:val="0"/>
        <w:spacing w:after="0" w:line="480" w:lineRule="auto"/>
        <w:jc w:val="center"/>
        <w:rPr>
          <w:rFonts w:ascii="Times New Roman" w:hAnsi="Times New Roman" w:cs="Times New Roman"/>
          <w:szCs w:val="24"/>
        </w:rPr>
      </w:pPr>
      <w:r w:rsidRPr="004C4C70">
        <w:rPr>
          <w:rFonts w:ascii="Times New Roman" w:hAnsi="Times New Roman" w:cs="Times New Roman"/>
          <w:szCs w:val="24"/>
        </w:rPr>
        <w:t>M</w:t>
      </w:r>
      <w:r w:rsidR="00407E3F">
        <w:rPr>
          <w:rFonts w:ascii="Times New Roman" w:hAnsi="Times New Roman" w:cs="Times New Roman"/>
          <w:szCs w:val="24"/>
        </w:rPr>
        <w:t>.S.C.</w:t>
      </w:r>
      <w:r w:rsidRPr="004C4C70">
        <w:rPr>
          <w:rFonts w:ascii="Times New Roman" w:hAnsi="Times New Roman" w:cs="Times New Roman"/>
          <w:szCs w:val="24"/>
        </w:rPr>
        <w:t xml:space="preserve"> 3DJ, P. O. Box 30001</w:t>
      </w:r>
    </w:p>
    <w:p w14:paraId="77873510" w14:textId="77777777" w:rsidR="009D3D4F" w:rsidRPr="004C4C70" w:rsidRDefault="009D3D4F" w:rsidP="005C5C84">
      <w:pPr>
        <w:pStyle w:val="paragraph"/>
        <w:spacing w:before="0" w:beforeAutospacing="0" w:after="0" w:afterAutospacing="0" w:line="480" w:lineRule="auto"/>
        <w:jc w:val="center"/>
        <w:textAlignment w:val="baseline"/>
      </w:pPr>
      <w:r w:rsidRPr="004C4C70">
        <w:t>Las Cruces, NM 88003-8001, U.S.A</w:t>
      </w:r>
    </w:p>
    <w:p w14:paraId="190B9F00" w14:textId="77777777" w:rsidR="009D3D4F" w:rsidRPr="004C4C70" w:rsidRDefault="009D3D4F" w:rsidP="005C5C84">
      <w:pPr>
        <w:spacing w:line="480" w:lineRule="auto"/>
        <w:jc w:val="center"/>
        <w:rPr>
          <w:rFonts w:ascii="Times New Roman" w:hAnsi="Times New Roman" w:cs="Times New Roman"/>
          <w:szCs w:val="24"/>
        </w:rPr>
      </w:pPr>
      <w:r w:rsidRPr="004C4C70">
        <w:rPr>
          <w:rFonts w:ascii="Times New Roman" w:hAnsi="Times New Roman" w:cs="Times New Roman"/>
          <w:szCs w:val="24"/>
        </w:rPr>
        <w:t xml:space="preserve">Email: </w:t>
      </w:r>
      <w:hyperlink r:id="rId9" w:history="1">
        <w:r w:rsidRPr="004C4C70">
          <w:rPr>
            <w:rStyle w:val="Hyperlink"/>
            <w:rFonts w:ascii="Times New Roman" w:hAnsi="Times New Roman" w:cs="Times New Roman"/>
            <w:szCs w:val="24"/>
          </w:rPr>
          <w:t>rudsari@nmsu.edu</w:t>
        </w:r>
      </w:hyperlink>
    </w:p>
    <w:p w14:paraId="0773CB4E" w14:textId="77777777" w:rsidR="002F63B0" w:rsidRPr="004C4C70" w:rsidRDefault="002F63B0" w:rsidP="002F63B0">
      <w:pPr>
        <w:spacing w:line="480" w:lineRule="auto"/>
        <w:jc w:val="both"/>
        <w:rPr>
          <w:rFonts w:ascii="Times New Roman" w:hAnsi="Times New Roman" w:cs="Times New Roman"/>
          <w:b/>
          <w:bCs/>
          <w:szCs w:val="24"/>
        </w:rPr>
      </w:pPr>
      <w:r w:rsidRPr="004C4C70">
        <w:rPr>
          <w:rFonts w:ascii="Times New Roman" w:hAnsi="Times New Roman" w:cs="Times New Roman"/>
          <w:b/>
          <w:bCs/>
          <w:szCs w:val="24"/>
        </w:rPr>
        <w:lastRenderedPageBreak/>
        <w:t>Abstract</w:t>
      </w:r>
    </w:p>
    <w:p w14:paraId="004B32A0" w14:textId="77777777" w:rsidR="002F63B0" w:rsidRPr="00FD7673" w:rsidRDefault="002F63B0" w:rsidP="002F63B0">
      <w:pPr>
        <w:spacing w:line="480" w:lineRule="auto"/>
        <w:jc w:val="both"/>
        <w:rPr>
          <w:rFonts w:ascii="Times New Roman" w:hAnsi="Times New Roman" w:cs="Times New Roman"/>
          <w:szCs w:val="24"/>
        </w:rPr>
      </w:pPr>
      <w:r w:rsidRPr="00FD7673">
        <w:rPr>
          <w:rFonts w:ascii="Times New Roman" w:hAnsi="Times New Roman" w:cs="Times New Roman"/>
          <w:szCs w:val="24"/>
        </w:rPr>
        <w:t xml:space="preserve">The unprecedented Corona Virus Disease (COVID-19) since its outbreak in late 2019 has affected most economies and lives worldwide in many ways. While everyone has tried to find a way to respond to the crisis, it is still challenging for us to understand how this virus is developed, how it can be effectively calmed, and, if needed, co-exist with human life without unrepairable harm, and where it will take us. The shocks from this contagion are real and tremendous as they not only require immense resources to fight against the virus, but they also give us an ordeal to learn to be resilient and work together for a global relief. The speed of COVID recovery does not only rely on the tangible infrastructure such as medical rescue and public-health administration, along with the stimuli from the economic and financial mechanism, it also pivots on whether a nation could lead its citizens to move forward cohesively based on, somewhat intangible but powerful, its cultural norms and common belief. </w:t>
      </w:r>
    </w:p>
    <w:p w14:paraId="5FE1DBF2" w14:textId="58BCAA21" w:rsidR="002F63B0" w:rsidRDefault="002F63B0" w:rsidP="002F63B0">
      <w:pPr>
        <w:spacing w:line="480" w:lineRule="auto"/>
        <w:jc w:val="both"/>
        <w:rPr>
          <w:rFonts w:ascii="Times New Roman" w:hAnsi="Times New Roman" w:cs="Times New Roman"/>
          <w:szCs w:val="24"/>
        </w:rPr>
      </w:pPr>
      <w:r w:rsidRPr="00FD7673">
        <w:rPr>
          <w:rFonts w:ascii="Times New Roman" w:hAnsi="Times New Roman" w:cs="Times New Roman"/>
          <w:szCs w:val="24"/>
        </w:rPr>
        <w:t>As coronavirus is invisible, making it especially hard to predict and trace, it increases challenges for public-health administrators and front-line medical workers to exercise disease control effectively. When COVID epicenters shifting from East to West were fast-evolving and elusive, some thought that most countries might face the same threat and pace of virus spread given its menacing infectivity</w:t>
      </w:r>
      <w:r>
        <w:rPr>
          <w:rFonts w:ascii="Times New Roman" w:hAnsi="Times New Roman" w:cs="Times New Roman"/>
          <w:szCs w:val="24"/>
        </w:rPr>
        <w:t>. I</w:t>
      </w:r>
      <w:r w:rsidRPr="00FD7673">
        <w:rPr>
          <w:rFonts w:ascii="Times New Roman" w:hAnsi="Times New Roman" w:cs="Times New Roman"/>
          <w:szCs w:val="24"/>
        </w:rPr>
        <w:t xml:space="preserve">t was somewhat tamped down in the </w:t>
      </w:r>
      <w:r w:rsidR="006442B5">
        <w:rPr>
          <w:rFonts w:ascii="Times New Roman" w:hAnsi="Times New Roman" w:cs="Times New Roman"/>
          <w:szCs w:val="24"/>
        </w:rPr>
        <w:t>E</w:t>
      </w:r>
      <w:r w:rsidRPr="00FD7673">
        <w:rPr>
          <w:rFonts w:ascii="Times New Roman" w:hAnsi="Times New Roman" w:cs="Times New Roman"/>
          <w:szCs w:val="24"/>
        </w:rPr>
        <w:t>ast after the first few months</w:t>
      </w:r>
      <w:r>
        <w:rPr>
          <w:rFonts w:ascii="Times New Roman" w:hAnsi="Times New Roman" w:cs="Times New Roman"/>
          <w:szCs w:val="24"/>
        </w:rPr>
        <w:t>,</w:t>
      </w:r>
      <w:r w:rsidRPr="00FD7673">
        <w:rPr>
          <w:rFonts w:ascii="Times New Roman" w:hAnsi="Times New Roman" w:cs="Times New Roman"/>
          <w:szCs w:val="24"/>
        </w:rPr>
        <w:t xml:space="preserve"> followed by a rigorous attack like a "wild-fire" in the drought across the </w:t>
      </w:r>
      <w:r w:rsidR="006442B5">
        <w:rPr>
          <w:rFonts w:ascii="Times New Roman" w:hAnsi="Times New Roman" w:cs="Times New Roman"/>
          <w:szCs w:val="24"/>
        </w:rPr>
        <w:t>W</w:t>
      </w:r>
      <w:r w:rsidRPr="00FD7673">
        <w:rPr>
          <w:rFonts w:ascii="Times New Roman" w:hAnsi="Times New Roman" w:cs="Times New Roman"/>
          <w:szCs w:val="24"/>
        </w:rPr>
        <w:t xml:space="preserve">est. Inspecting two groups of developed and newly industrialized economies (NIEs) across these regions, where each suffered different degrees of COVID invasion by different disease responses, this study aims to analyze cross-cultural practices founded on the Hofstede cultural classification. In the empirical findings, it is believed that effective pandemic control is most likely resulted from a collaborative culture, reflected in </w:t>
      </w:r>
      <w:r w:rsidRPr="006442B5">
        <w:rPr>
          <w:rFonts w:ascii="Times New Roman" w:hAnsi="Times New Roman" w:cs="Times New Roman"/>
          <w:i/>
          <w:iCs/>
          <w:szCs w:val="24"/>
        </w:rPr>
        <w:t>long-term orientation</w:t>
      </w:r>
      <w:r w:rsidRPr="00FD7673">
        <w:rPr>
          <w:rFonts w:ascii="Times New Roman" w:hAnsi="Times New Roman" w:cs="Times New Roman"/>
          <w:szCs w:val="24"/>
        </w:rPr>
        <w:t xml:space="preserve">, </w:t>
      </w:r>
      <w:r w:rsidRPr="006442B5">
        <w:rPr>
          <w:rFonts w:ascii="Times New Roman" w:hAnsi="Times New Roman" w:cs="Times New Roman"/>
          <w:i/>
          <w:iCs/>
          <w:szCs w:val="24"/>
        </w:rPr>
        <w:t>low individualism</w:t>
      </w:r>
      <w:r w:rsidRPr="00FD7673">
        <w:rPr>
          <w:rFonts w:ascii="Times New Roman" w:hAnsi="Times New Roman" w:cs="Times New Roman"/>
          <w:szCs w:val="24"/>
        </w:rPr>
        <w:t xml:space="preserve">, </w:t>
      </w:r>
      <w:r w:rsidRPr="006442B5">
        <w:rPr>
          <w:rFonts w:ascii="Times New Roman" w:hAnsi="Times New Roman" w:cs="Times New Roman"/>
          <w:i/>
          <w:iCs/>
          <w:szCs w:val="24"/>
        </w:rPr>
        <w:t>high power distance</w:t>
      </w:r>
      <w:r w:rsidRPr="00FD7673">
        <w:rPr>
          <w:rFonts w:ascii="Times New Roman" w:hAnsi="Times New Roman" w:cs="Times New Roman"/>
          <w:szCs w:val="24"/>
        </w:rPr>
        <w:t xml:space="preserve">, </w:t>
      </w:r>
      <w:r w:rsidR="00F07B58" w:rsidRPr="00F07B58">
        <w:rPr>
          <w:rFonts w:ascii="Times New Roman" w:hAnsi="Times New Roman" w:cs="Times New Roman"/>
          <w:i/>
          <w:szCs w:val="24"/>
        </w:rPr>
        <w:t xml:space="preserve">relative </w:t>
      </w:r>
      <w:r w:rsidR="00F07B58" w:rsidRPr="00F07B58">
        <w:rPr>
          <w:rFonts w:ascii="Times New Roman" w:hAnsi="Times New Roman" w:cs="Times New Roman"/>
          <w:i/>
          <w:szCs w:val="24"/>
        </w:rPr>
        <w:lastRenderedPageBreak/>
        <w:t>masculinity</w:t>
      </w:r>
      <w:r w:rsidRPr="00FD7673">
        <w:rPr>
          <w:rFonts w:ascii="Times New Roman" w:hAnsi="Times New Roman" w:cs="Times New Roman"/>
          <w:szCs w:val="24"/>
        </w:rPr>
        <w:t xml:space="preserve">, and </w:t>
      </w:r>
      <w:r w:rsidRPr="006442B5">
        <w:rPr>
          <w:rFonts w:ascii="Times New Roman" w:hAnsi="Times New Roman" w:cs="Times New Roman"/>
          <w:i/>
          <w:iCs/>
          <w:szCs w:val="24"/>
        </w:rPr>
        <w:t>low self-indulgence</w:t>
      </w:r>
      <w:r w:rsidRPr="00FD7673">
        <w:rPr>
          <w:rFonts w:ascii="Times New Roman" w:hAnsi="Times New Roman" w:cs="Times New Roman"/>
          <w:szCs w:val="24"/>
        </w:rPr>
        <w:t xml:space="preserve">, where </w:t>
      </w:r>
      <w:r>
        <w:rPr>
          <w:rFonts w:ascii="Times New Roman" w:hAnsi="Times New Roman" w:cs="Times New Roman"/>
          <w:szCs w:val="24"/>
        </w:rPr>
        <w:t xml:space="preserve">all citizens of a country adopt </w:t>
      </w:r>
      <w:r w:rsidR="006442B5">
        <w:rPr>
          <w:rFonts w:ascii="Times New Roman" w:hAnsi="Times New Roman" w:cs="Times New Roman"/>
          <w:szCs w:val="24"/>
        </w:rPr>
        <w:t xml:space="preserve">early and </w:t>
      </w:r>
      <w:r>
        <w:rPr>
          <w:rFonts w:ascii="Times New Roman" w:hAnsi="Times New Roman" w:cs="Times New Roman"/>
          <w:szCs w:val="24"/>
        </w:rPr>
        <w:t xml:space="preserve">inclusive compliance of state-mandated safety measures. </w:t>
      </w:r>
      <w:r w:rsidR="006442B5">
        <w:rPr>
          <w:rFonts w:ascii="Times New Roman" w:hAnsi="Times New Roman" w:cs="Times New Roman"/>
          <w:szCs w:val="24"/>
        </w:rPr>
        <w:t>Contrastingly</w:t>
      </w:r>
      <w:r>
        <w:rPr>
          <w:rFonts w:ascii="Times New Roman" w:hAnsi="Times New Roman" w:cs="Times New Roman"/>
          <w:szCs w:val="24"/>
        </w:rPr>
        <w:t>,</w:t>
      </w:r>
      <w:r w:rsidRPr="00FD7673">
        <w:rPr>
          <w:rFonts w:ascii="Times New Roman" w:hAnsi="Times New Roman" w:cs="Times New Roman"/>
          <w:szCs w:val="24"/>
        </w:rPr>
        <w:t xml:space="preserve"> the risks of failing intervention due to any form of civil defiance may prevail in a contrary and uncooperative culture. Policy-makers of public and private sectors are </w:t>
      </w:r>
      <w:r w:rsidR="006442B5">
        <w:rPr>
          <w:rFonts w:ascii="Times New Roman" w:hAnsi="Times New Roman" w:cs="Times New Roman"/>
          <w:szCs w:val="24"/>
        </w:rPr>
        <w:t xml:space="preserve">therefore </w:t>
      </w:r>
      <w:r w:rsidRPr="00FD7673">
        <w:rPr>
          <w:rFonts w:ascii="Times New Roman" w:hAnsi="Times New Roman" w:cs="Times New Roman"/>
          <w:szCs w:val="24"/>
        </w:rPr>
        <w:t xml:space="preserve">recommended to identify and assess the anomalies and successes in </w:t>
      </w:r>
      <w:r>
        <w:rPr>
          <w:rFonts w:ascii="Times New Roman" w:hAnsi="Times New Roman" w:cs="Times New Roman"/>
          <w:szCs w:val="24"/>
        </w:rPr>
        <w:t xml:space="preserve">the </w:t>
      </w:r>
      <w:r w:rsidR="006442B5">
        <w:rPr>
          <w:rFonts w:ascii="Times New Roman" w:hAnsi="Times New Roman" w:cs="Times New Roman"/>
          <w:szCs w:val="24"/>
        </w:rPr>
        <w:t>W</w:t>
      </w:r>
      <w:r w:rsidRPr="00FD7673">
        <w:rPr>
          <w:rFonts w:ascii="Times New Roman" w:hAnsi="Times New Roman" w:cs="Times New Roman"/>
          <w:szCs w:val="24"/>
        </w:rPr>
        <w:t xml:space="preserve">est- vs. East-epidemic prevention and control so that as facing the forthcoming or post-COVID crisis management, they could </w:t>
      </w:r>
      <w:r>
        <w:rPr>
          <w:rFonts w:ascii="Times New Roman" w:hAnsi="Times New Roman" w:cs="Times New Roman"/>
          <w:szCs w:val="24"/>
        </w:rPr>
        <w:t xml:space="preserve">consider </w:t>
      </w:r>
      <w:r w:rsidR="006442B5">
        <w:rPr>
          <w:rFonts w:ascii="Times New Roman" w:hAnsi="Times New Roman" w:cs="Times New Roman"/>
          <w:szCs w:val="24"/>
        </w:rPr>
        <w:t xml:space="preserve">weighing in </w:t>
      </w:r>
      <w:r>
        <w:rPr>
          <w:rFonts w:ascii="Times New Roman" w:hAnsi="Times New Roman" w:cs="Times New Roman"/>
          <w:szCs w:val="24"/>
        </w:rPr>
        <w:t>the pragmatic cultural traits</w:t>
      </w:r>
      <w:r w:rsidR="006442B5">
        <w:rPr>
          <w:rFonts w:ascii="Times New Roman" w:hAnsi="Times New Roman" w:cs="Times New Roman"/>
          <w:szCs w:val="24"/>
        </w:rPr>
        <w:t xml:space="preserve"> for intervention</w:t>
      </w:r>
      <w:r w:rsidR="00EE3882">
        <w:rPr>
          <w:rFonts w:ascii="Times New Roman" w:hAnsi="Times New Roman" w:cs="Times New Roman"/>
          <w:szCs w:val="24"/>
        </w:rPr>
        <w:t xml:space="preserve"> effectiveness</w:t>
      </w:r>
      <w:r w:rsidRPr="00FD7673">
        <w:rPr>
          <w:rFonts w:ascii="Times New Roman" w:hAnsi="Times New Roman" w:cs="Times New Roman"/>
          <w:szCs w:val="24"/>
        </w:rPr>
        <w:t xml:space="preserve">. </w:t>
      </w:r>
    </w:p>
    <w:p w14:paraId="76BFB91D" w14:textId="7C841B24" w:rsidR="002F63B0" w:rsidRPr="004C4C70" w:rsidRDefault="002F63B0" w:rsidP="002F63B0">
      <w:pPr>
        <w:spacing w:line="480" w:lineRule="auto"/>
        <w:jc w:val="both"/>
        <w:rPr>
          <w:rFonts w:ascii="Times New Roman" w:hAnsi="Times New Roman" w:cs="Times New Roman"/>
          <w:b/>
          <w:bCs/>
          <w:szCs w:val="24"/>
        </w:rPr>
      </w:pPr>
      <w:r w:rsidRPr="004C4C70">
        <w:rPr>
          <w:rFonts w:ascii="Times New Roman" w:hAnsi="Times New Roman" w:cs="Times New Roman"/>
          <w:b/>
          <w:bCs/>
          <w:szCs w:val="24"/>
        </w:rPr>
        <w:t>Introduction</w:t>
      </w:r>
    </w:p>
    <w:p w14:paraId="342D92D5" w14:textId="044D352F" w:rsidR="002F63B0" w:rsidRPr="004A62F4" w:rsidRDefault="002F63B0" w:rsidP="002F63B0">
      <w:pPr>
        <w:spacing w:line="480" w:lineRule="auto"/>
        <w:jc w:val="both"/>
        <w:rPr>
          <w:rFonts w:ascii="Times New Roman" w:hAnsi="Times New Roman" w:cs="Times New Roman"/>
          <w:szCs w:val="24"/>
        </w:rPr>
      </w:pPr>
      <w:r w:rsidRPr="004A62F4">
        <w:rPr>
          <w:rFonts w:ascii="Times New Roman" w:hAnsi="Times New Roman" w:cs="Times New Roman"/>
          <w:szCs w:val="24"/>
        </w:rPr>
        <w:t>The novel coronavirus (</w:t>
      </w:r>
      <w:r w:rsidR="00EE3882">
        <w:rPr>
          <w:rFonts w:ascii="Times New Roman" w:hAnsi="Times New Roman" w:cs="Times New Roman"/>
          <w:szCs w:val="24"/>
        </w:rPr>
        <w:t>COVID-19</w:t>
      </w:r>
      <w:r w:rsidRPr="004A62F4">
        <w:rPr>
          <w:rFonts w:ascii="Times New Roman" w:hAnsi="Times New Roman" w:cs="Times New Roman"/>
          <w:szCs w:val="24"/>
        </w:rPr>
        <w:t xml:space="preserve">) infection has been reported and emerged </w:t>
      </w:r>
      <w:r w:rsidR="003F2D71">
        <w:rPr>
          <w:rFonts w:ascii="Times New Roman" w:hAnsi="Times New Roman" w:cs="Times New Roman"/>
          <w:szCs w:val="24"/>
        </w:rPr>
        <w:t>since</w:t>
      </w:r>
      <w:r w:rsidRPr="004A62F4">
        <w:rPr>
          <w:rFonts w:ascii="Times New Roman" w:hAnsi="Times New Roman" w:cs="Times New Roman"/>
          <w:szCs w:val="24"/>
        </w:rPr>
        <w:t xml:space="preserve"> December 2019 from Wuhan, China. With the rapid spread rate, relentless severity, and excessive level of </w:t>
      </w:r>
      <w:r>
        <w:rPr>
          <w:rFonts w:ascii="Times New Roman" w:hAnsi="Times New Roman" w:cs="Times New Roman"/>
          <w:szCs w:val="24"/>
        </w:rPr>
        <w:t>disease</w:t>
      </w:r>
      <w:r w:rsidRPr="004A62F4">
        <w:rPr>
          <w:rFonts w:ascii="Times New Roman" w:hAnsi="Times New Roman" w:cs="Times New Roman"/>
          <w:szCs w:val="24"/>
        </w:rPr>
        <w:t xml:space="preserve">, on March 11, 2020, when the number of confirmed cases approached 20,000 patients with almost 8,000 deaths in 160 countries, the World Health Organization (WHO) declared COVID-19 a </w:t>
      </w:r>
      <w:r w:rsidR="003F2D71">
        <w:rPr>
          <w:rFonts w:ascii="Times New Roman" w:hAnsi="Times New Roman" w:cs="Times New Roman"/>
          <w:szCs w:val="24"/>
        </w:rPr>
        <w:t xml:space="preserve">global </w:t>
      </w:r>
      <w:r w:rsidRPr="004A62F4">
        <w:rPr>
          <w:rFonts w:ascii="Times New Roman" w:hAnsi="Times New Roman" w:cs="Times New Roman"/>
          <w:szCs w:val="24"/>
        </w:rPr>
        <w:t>pandemic.</w:t>
      </w:r>
      <w:r>
        <w:rPr>
          <w:rFonts w:ascii="Times New Roman" w:hAnsi="Times New Roman" w:cs="Times New Roman"/>
          <w:szCs w:val="24"/>
        </w:rPr>
        <w:t xml:space="preserve"> </w:t>
      </w:r>
      <w:r w:rsidR="003F2D71">
        <w:rPr>
          <w:rFonts w:ascii="Times New Roman" w:hAnsi="Times New Roman" w:cs="Times New Roman"/>
          <w:szCs w:val="24"/>
        </w:rPr>
        <w:t>In mid-</w:t>
      </w:r>
      <w:r w:rsidRPr="004A62F4">
        <w:rPr>
          <w:rFonts w:ascii="Times New Roman" w:hAnsi="Times New Roman" w:cs="Times New Roman"/>
          <w:szCs w:val="24"/>
        </w:rPr>
        <w:t xml:space="preserve">2020, WHO reported that seventy-three countries </w:t>
      </w:r>
      <w:r w:rsidR="003F2D71">
        <w:rPr>
          <w:rFonts w:ascii="Times New Roman" w:hAnsi="Times New Roman" w:cs="Times New Roman"/>
          <w:szCs w:val="24"/>
        </w:rPr>
        <w:t xml:space="preserve">faced </w:t>
      </w:r>
      <w:r w:rsidRPr="004A62F4">
        <w:rPr>
          <w:rFonts w:ascii="Times New Roman" w:hAnsi="Times New Roman" w:cs="Times New Roman"/>
          <w:szCs w:val="24"/>
        </w:rPr>
        <w:t>risk of stock-outs of antiretroviral (ARV) medicines</w:t>
      </w:r>
      <w:r w:rsidR="003F2D71">
        <w:rPr>
          <w:rFonts w:ascii="Times New Roman" w:hAnsi="Times New Roman" w:cs="Times New Roman"/>
          <w:szCs w:val="24"/>
        </w:rPr>
        <w:t>, while t</w:t>
      </w:r>
      <w:r w:rsidRPr="004A62F4">
        <w:rPr>
          <w:rFonts w:ascii="Times New Roman" w:hAnsi="Times New Roman" w:cs="Times New Roman"/>
          <w:szCs w:val="24"/>
        </w:rPr>
        <w:t xml:space="preserve">wenty-four countries </w:t>
      </w:r>
      <w:r>
        <w:rPr>
          <w:rFonts w:ascii="Times New Roman" w:hAnsi="Times New Roman" w:cs="Times New Roman"/>
          <w:szCs w:val="24"/>
        </w:rPr>
        <w:t>sai</w:t>
      </w:r>
      <w:r w:rsidRPr="004A62F4">
        <w:rPr>
          <w:rFonts w:ascii="Times New Roman" w:hAnsi="Times New Roman" w:cs="Times New Roman"/>
          <w:szCs w:val="24"/>
        </w:rPr>
        <w:t>d retaining either a critically limited stock of ARVs or disruptions in the supply of these life-saving medicines.</w:t>
      </w:r>
    </w:p>
    <w:p w14:paraId="6C575547" w14:textId="54FA4E8A" w:rsidR="00DE31FA" w:rsidRDefault="002F63B0" w:rsidP="00DE31FA">
      <w:pPr>
        <w:spacing w:line="480" w:lineRule="auto"/>
        <w:jc w:val="both"/>
        <w:rPr>
          <w:rFonts w:ascii="Times New Roman" w:hAnsi="Times New Roman" w:cs="Times New Roman"/>
          <w:szCs w:val="24"/>
        </w:rPr>
      </w:pPr>
      <w:r w:rsidRPr="004A62F4">
        <w:rPr>
          <w:rFonts w:ascii="Times New Roman" w:hAnsi="Times New Roman" w:cs="Times New Roman"/>
          <w:szCs w:val="24"/>
        </w:rPr>
        <w:t xml:space="preserve">During the acute epidemic, while some countries encountered significant dilemmas and failed </w:t>
      </w:r>
      <w:r w:rsidR="003F2D71">
        <w:rPr>
          <w:rFonts w:ascii="Times New Roman" w:hAnsi="Times New Roman" w:cs="Times New Roman"/>
          <w:szCs w:val="24"/>
        </w:rPr>
        <w:t xml:space="preserve">to </w:t>
      </w:r>
      <w:r w:rsidRPr="004A62F4">
        <w:rPr>
          <w:rFonts w:ascii="Times New Roman" w:hAnsi="Times New Roman" w:cs="Times New Roman"/>
          <w:szCs w:val="24"/>
        </w:rPr>
        <w:t>adequate</w:t>
      </w:r>
      <w:r w:rsidR="003F2D71">
        <w:rPr>
          <w:rFonts w:ascii="Times New Roman" w:hAnsi="Times New Roman" w:cs="Times New Roman"/>
          <w:szCs w:val="24"/>
        </w:rPr>
        <w:t>ly</w:t>
      </w:r>
      <w:r w:rsidRPr="004A62F4">
        <w:rPr>
          <w:rFonts w:ascii="Times New Roman" w:hAnsi="Times New Roman" w:cs="Times New Roman"/>
          <w:szCs w:val="24"/>
        </w:rPr>
        <w:t xml:space="preserve"> response to the pandemic, others </w:t>
      </w:r>
      <w:r w:rsidR="0025255A">
        <w:rPr>
          <w:rFonts w:ascii="Times New Roman" w:hAnsi="Times New Roman" w:cs="Times New Roman"/>
          <w:szCs w:val="24"/>
        </w:rPr>
        <w:t>seemed able to com</w:t>
      </w:r>
      <w:r w:rsidRPr="004A62F4">
        <w:rPr>
          <w:rFonts w:ascii="Times New Roman" w:hAnsi="Times New Roman" w:cs="Times New Roman"/>
          <w:szCs w:val="24"/>
        </w:rPr>
        <w:t xml:space="preserve">bat the pandemic and overcome the daunting challenges </w:t>
      </w:r>
      <w:r w:rsidR="003F2D71">
        <w:rPr>
          <w:rFonts w:ascii="Times New Roman" w:hAnsi="Times New Roman" w:cs="Times New Roman"/>
          <w:szCs w:val="24"/>
        </w:rPr>
        <w:t xml:space="preserve">more </w:t>
      </w:r>
      <w:r w:rsidRPr="004A62F4">
        <w:rPr>
          <w:rFonts w:ascii="Times New Roman" w:hAnsi="Times New Roman" w:cs="Times New Roman"/>
          <w:szCs w:val="24"/>
        </w:rPr>
        <w:t>successful</w:t>
      </w:r>
      <w:r w:rsidR="003F2D71">
        <w:rPr>
          <w:rFonts w:ascii="Times New Roman" w:hAnsi="Times New Roman" w:cs="Times New Roman"/>
          <w:szCs w:val="24"/>
        </w:rPr>
        <w:t xml:space="preserve">ly, as witnessed in </w:t>
      </w:r>
      <w:r w:rsidRPr="004A62F4">
        <w:rPr>
          <w:rFonts w:ascii="Times New Roman" w:hAnsi="Times New Roman" w:cs="Times New Roman"/>
          <w:szCs w:val="24"/>
        </w:rPr>
        <w:t xml:space="preserve">New Zealand, Australia, Iceland, Norway, Uruguay, Switzerland, </w:t>
      </w:r>
      <w:r w:rsidR="00FC302C">
        <w:rPr>
          <w:rFonts w:ascii="Times New Roman" w:hAnsi="Times New Roman" w:cs="Times New Roman"/>
          <w:szCs w:val="24"/>
        </w:rPr>
        <w:t xml:space="preserve">and </w:t>
      </w:r>
      <w:r w:rsidRPr="004A62F4">
        <w:rPr>
          <w:rFonts w:ascii="Times New Roman" w:hAnsi="Times New Roman" w:cs="Times New Roman"/>
          <w:szCs w:val="24"/>
        </w:rPr>
        <w:t xml:space="preserve">South Korea </w:t>
      </w:r>
      <w:r w:rsidR="003F2D71">
        <w:rPr>
          <w:rFonts w:ascii="Times New Roman" w:hAnsi="Times New Roman" w:cs="Times New Roman"/>
          <w:szCs w:val="24"/>
        </w:rPr>
        <w:t xml:space="preserve">in their outbreak repressions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{"citationItems":[{"id":"ITEM-1","itemData":{"URL":"https://ourworldindata.org/coronavirus%0A","accessed":{"date-parts":[["2021","11","4"]]},"id":"ITEM-1","issued":{"date-parts":[["2020"]]},"title":"Coronavirus Pandemic (COVID-19) - Statistics and Research","type":"webpage"},"uris":["http://www.mendeley.com/documents/?uuid=1a1f4ef0-3109-4f51-99d5-a2a4575768b1"]}],"mendeley":{"formattedCitation":"(&lt;i&gt;Coronavirus Pandemic (COVID-19) - Statistics and Research&lt;/i&gt;, 2020)","plainTextFormattedCitation":"(Coronavirus Pandemic (COVID-19) - Statistics and Research, 2020)","previouslyFormattedCitation":"(&lt;i&gt;Coronavirus Pandemic (COVID-19) - Statistics and Research&lt;/i&gt;, 2020)"},"properties":{"noteIndex":0},"schema":"https://github.com/citation-style-language/schema/raw/master/csl-citation.json"}</w:instrText>
      </w:r>
      <w:r>
        <w:rPr>
          <w:rFonts w:ascii="Times New Roman" w:hAnsi="Times New Roman" w:cs="Times New Roman"/>
          <w:szCs w:val="24"/>
        </w:rPr>
        <w:fldChar w:fldCharType="separate"/>
      </w:r>
      <w:r w:rsidRPr="004A62F4">
        <w:rPr>
          <w:rFonts w:ascii="Times New Roman" w:hAnsi="Times New Roman" w:cs="Times New Roman"/>
          <w:noProof/>
          <w:szCs w:val="24"/>
        </w:rPr>
        <w:t>(</w:t>
      </w:r>
      <w:r w:rsidRPr="004A62F4">
        <w:rPr>
          <w:rFonts w:ascii="Times New Roman" w:hAnsi="Times New Roman" w:cs="Times New Roman"/>
          <w:i/>
          <w:noProof/>
          <w:szCs w:val="24"/>
        </w:rPr>
        <w:t>Coronavirus Pandemic (COVID-19) - Statistics and Research</w:t>
      </w:r>
      <w:r w:rsidRPr="004A62F4">
        <w:rPr>
          <w:rFonts w:ascii="Times New Roman" w:hAnsi="Times New Roman" w:cs="Times New Roman"/>
          <w:noProof/>
          <w:szCs w:val="24"/>
        </w:rPr>
        <w:t>, 2020)</w:t>
      </w:r>
      <w:r>
        <w:rPr>
          <w:rFonts w:ascii="Times New Roman" w:hAnsi="Times New Roman" w:cs="Times New Roman"/>
          <w:szCs w:val="24"/>
        </w:rPr>
        <w:fldChar w:fldCharType="end"/>
      </w:r>
      <w:r w:rsidR="003F2D71">
        <w:rPr>
          <w:rFonts w:ascii="Times New Roman" w:hAnsi="Times New Roman" w:cs="Times New Roman"/>
          <w:szCs w:val="24"/>
        </w:rPr>
        <w:t xml:space="preserve">. </w:t>
      </w:r>
      <w:r w:rsidR="0025255A">
        <w:rPr>
          <w:rFonts w:ascii="Times New Roman" w:hAnsi="Times New Roman" w:cs="Times New Roman"/>
          <w:szCs w:val="24"/>
        </w:rPr>
        <w:t xml:space="preserve">Economies like </w:t>
      </w:r>
      <w:r w:rsidR="0025255A" w:rsidRPr="0076463E">
        <w:rPr>
          <w:rFonts w:ascii="Times New Roman" w:hAnsi="Times New Roman" w:cs="Times New Roman"/>
          <w:szCs w:val="24"/>
        </w:rPr>
        <w:t>T</w:t>
      </w:r>
      <w:r w:rsidR="00DE31FA" w:rsidRPr="0076463E">
        <w:rPr>
          <w:rFonts w:ascii="Times New Roman" w:hAnsi="Times New Roman" w:cs="Times New Roman"/>
          <w:szCs w:val="24"/>
        </w:rPr>
        <w:t xml:space="preserve">aiwan </w:t>
      </w:r>
      <w:r w:rsidR="0025255A" w:rsidRPr="0076463E">
        <w:rPr>
          <w:rFonts w:ascii="Times New Roman" w:hAnsi="Times New Roman" w:cs="Times New Roman"/>
          <w:szCs w:val="24"/>
        </w:rPr>
        <w:t xml:space="preserve">and Hong Kong </w:t>
      </w:r>
      <w:r w:rsidR="00DE31FA" w:rsidRPr="0076463E">
        <w:rPr>
          <w:rFonts w:ascii="Times New Roman" w:hAnsi="Times New Roman" w:cs="Times New Roman"/>
          <w:szCs w:val="24"/>
        </w:rPr>
        <w:t xml:space="preserve">detected </w:t>
      </w:r>
      <w:r w:rsidR="0025255A" w:rsidRPr="0076463E">
        <w:rPr>
          <w:rFonts w:ascii="Times New Roman" w:hAnsi="Times New Roman" w:cs="Times New Roman"/>
          <w:szCs w:val="24"/>
        </w:rPr>
        <w:t xml:space="preserve">the COVID threat early, given their pandemic battle and lesson learned from the Severe Acute Respiratory Syndrome (SARS) in 2003, were able to strategically and proactively manage COVID </w:t>
      </w:r>
      <w:r w:rsidR="00F129A0" w:rsidRPr="0076463E">
        <w:rPr>
          <w:rFonts w:ascii="Times New Roman" w:hAnsi="Times New Roman" w:cs="Times New Roman"/>
          <w:szCs w:val="24"/>
        </w:rPr>
        <w:t xml:space="preserve">infectivity </w:t>
      </w:r>
      <w:r w:rsidR="0025255A" w:rsidRPr="0076463E">
        <w:rPr>
          <w:rFonts w:ascii="Times New Roman" w:hAnsi="Times New Roman" w:cs="Times New Roman"/>
          <w:szCs w:val="24"/>
        </w:rPr>
        <w:t xml:space="preserve">to maintain relatively low </w:t>
      </w:r>
      <w:r w:rsidR="00F129A0" w:rsidRPr="0076463E">
        <w:rPr>
          <w:rFonts w:ascii="Times New Roman" w:hAnsi="Times New Roman" w:cs="Times New Roman"/>
          <w:szCs w:val="24"/>
        </w:rPr>
        <w:t xml:space="preserve">case </w:t>
      </w:r>
      <w:r w:rsidR="0025255A" w:rsidRPr="0076463E">
        <w:rPr>
          <w:rFonts w:ascii="Times New Roman" w:hAnsi="Times New Roman" w:cs="Times New Roman"/>
          <w:szCs w:val="24"/>
        </w:rPr>
        <w:t xml:space="preserve">and death rates as </w:t>
      </w:r>
      <w:r w:rsidR="00FC302C" w:rsidRPr="0076463E">
        <w:rPr>
          <w:rFonts w:ascii="Times New Roman" w:hAnsi="Times New Roman" w:cs="Times New Roman"/>
          <w:szCs w:val="24"/>
        </w:rPr>
        <w:t xml:space="preserve">opposed to some </w:t>
      </w:r>
      <w:r w:rsidR="0025255A" w:rsidRPr="0076463E">
        <w:rPr>
          <w:rFonts w:ascii="Times New Roman" w:hAnsi="Times New Roman" w:cs="Times New Roman"/>
          <w:szCs w:val="24"/>
        </w:rPr>
        <w:t xml:space="preserve">‘steep </w:t>
      </w:r>
      <w:r w:rsidR="0025255A" w:rsidRPr="0076463E">
        <w:rPr>
          <w:rFonts w:ascii="Times New Roman" w:hAnsi="Times New Roman" w:cs="Times New Roman"/>
          <w:szCs w:val="24"/>
        </w:rPr>
        <w:lastRenderedPageBreak/>
        <w:t>climb</w:t>
      </w:r>
      <w:r w:rsidR="00FC302C" w:rsidRPr="0076463E">
        <w:rPr>
          <w:rFonts w:ascii="Times New Roman" w:hAnsi="Times New Roman" w:cs="Times New Roman"/>
          <w:szCs w:val="24"/>
        </w:rPr>
        <w:t>s</w:t>
      </w:r>
      <w:r w:rsidR="0025255A" w:rsidRPr="0076463E">
        <w:rPr>
          <w:rFonts w:ascii="Times New Roman" w:hAnsi="Times New Roman" w:cs="Times New Roman"/>
          <w:szCs w:val="24"/>
        </w:rPr>
        <w:t xml:space="preserve">’ of </w:t>
      </w:r>
      <w:r w:rsidR="00FC302C" w:rsidRPr="0076463E">
        <w:rPr>
          <w:rFonts w:ascii="Times New Roman" w:hAnsi="Times New Roman" w:cs="Times New Roman"/>
          <w:szCs w:val="24"/>
        </w:rPr>
        <w:t>casualty</w:t>
      </w:r>
      <w:r w:rsidR="0025255A" w:rsidRPr="0076463E">
        <w:rPr>
          <w:rFonts w:ascii="Times New Roman" w:hAnsi="Times New Roman" w:cs="Times New Roman"/>
          <w:szCs w:val="24"/>
        </w:rPr>
        <w:t xml:space="preserve"> from Western economies</w:t>
      </w:r>
      <w:r w:rsidR="00F129A0" w:rsidRPr="0076463E">
        <w:rPr>
          <w:rFonts w:ascii="Times New Roman" w:hAnsi="Times New Roman" w:cs="Times New Roman"/>
          <w:szCs w:val="24"/>
        </w:rPr>
        <w:t xml:space="preserve"> such as the U.S., </w:t>
      </w:r>
      <w:r w:rsidR="000461B8" w:rsidRPr="0076463E">
        <w:rPr>
          <w:rFonts w:ascii="Times New Roman" w:hAnsi="Times New Roman" w:cs="Times New Roman"/>
          <w:szCs w:val="24"/>
        </w:rPr>
        <w:t xml:space="preserve">Netherlands, Belgium, and Sweden </w:t>
      </w:r>
      <w:r w:rsidR="00DE31FA" w:rsidRPr="0076463E">
        <w:rPr>
          <w:rFonts w:ascii="Times New Roman" w:hAnsi="Times New Roman" w:cs="Times New Roman"/>
          <w:szCs w:val="24"/>
        </w:rPr>
        <w:fldChar w:fldCharType="begin" w:fldLock="1"/>
      </w:r>
      <w:r w:rsidR="00DE31FA" w:rsidRPr="0076463E">
        <w:rPr>
          <w:rFonts w:ascii="Times New Roman" w:hAnsi="Times New Roman" w:cs="Times New Roman"/>
          <w:szCs w:val="24"/>
        </w:rPr>
        <w:instrText>ADDIN CSL_CITATION {"citationItems":[{"id":"ITEM-1","itemData":{"URL":"https://covid.cdc.gov/covid-data-tracker/#datatracker-home","id":"ITEM-1","issued":{"date-parts":[["2020"]]},"title":"CDC COVID Data Tracker","type":"webpage"},"uris":["http://www.mendeley.com/documents/?uuid=dfec9a6a-9fd3-4442-aeb7-865f2bc43b2c"]},{"id":"ITEM-2","itemData":{"URL":"https://www.voanews.com/covid-19-pandemic/how-cultural-differences-help-asian-countries-beat-covid-19-while-us-struggles","author":[{"dropping-particle":"","family":"Jennings","given":"Ralph","non-dropping-particle":"","parse-names":false,"suffix":""}],"id":"ITEM-2","issued":{"date-parts":[["2020"]]},"title":"How Cultural Differences Help Asian Countries Beat COVID-19, While US Struggles","type":"webpage"},"uris":["http://www.mendeley.com/documents/?uuid=a0da866d-4a6a-456b-85fa-e6efed03b6dc"]}],"mendeley":{"formattedCitation":"(&lt;i&gt;CDC COVID Data Tracker&lt;/i&gt;, 2020; Jennings, 2020)","plainTextFormattedCitation":"(CDC COVID Data Tracker, 2020; Jennings, 2020)","previouslyFormattedCitation":"(&lt;i&gt;CDC COVID Data Tracker&lt;/i&gt;, 2020; Jennings, 2020)"},"properties":{"noteIndex":0},"schema":"https://github.com/citation-style-language/schema/raw/master/csl-citation.json"}</w:instrText>
      </w:r>
      <w:r w:rsidR="00DE31FA" w:rsidRPr="0076463E">
        <w:rPr>
          <w:rFonts w:ascii="Times New Roman" w:hAnsi="Times New Roman" w:cs="Times New Roman"/>
          <w:szCs w:val="24"/>
        </w:rPr>
        <w:fldChar w:fldCharType="separate"/>
      </w:r>
      <w:r w:rsidR="00DE31FA" w:rsidRPr="0076463E">
        <w:rPr>
          <w:rFonts w:ascii="Times New Roman" w:hAnsi="Times New Roman" w:cs="Times New Roman"/>
          <w:noProof/>
          <w:szCs w:val="24"/>
        </w:rPr>
        <w:t>(</w:t>
      </w:r>
      <w:r w:rsidR="00DE31FA" w:rsidRPr="0076463E">
        <w:rPr>
          <w:rFonts w:ascii="Times New Roman" w:hAnsi="Times New Roman" w:cs="Times New Roman"/>
          <w:i/>
          <w:noProof/>
          <w:szCs w:val="24"/>
        </w:rPr>
        <w:t>CDC COVID Data Tracker</w:t>
      </w:r>
      <w:r w:rsidR="00DE31FA" w:rsidRPr="0076463E">
        <w:rPr>
          <w:rFonts w:ascii="Times New Roman" w:hAnsi="Times New Roman" w:cs="Times New Roman"/>
          <w:noProof/>
          <w:szCs w:val="24"/>
        </w:rPr>
        <w:t>, 2020; Jennings, 2020)</w:t>
      </w:r>
      <w:r w:rsidR="00DE31FA" w:rsidRPr="0076463E">
        <w:rPr>
          <w:rFonts w:ascii="Times New Roman" w:hAnsi="Times New Roman" w:cs="Times New Roman"/>
          <w:szCs w:val="24"/>
        </w:rPr>
        <w:fldChar w:fldCharType="end"/>
      </w:r>
    </w:p>
    <w:p w14:paraId="59381205" w14:textId="36FA7A54" w:rsidR="006943A8" w:rsidRPr="00FA02C7" w:rsidRDefault="002F63B0" w:rsidP="002F63B0">
      <w:pPr>
        <w:spacing w:line="480" w:lineRule="auto"/>
        <w:jc w:val="both"/>
        <w:rPr>
          <w:rFonts w:ascii="Times New Roman" w:hAnsi="Times New Roman" w:cs="Times New Roman"/>
          <w:szCs w:val="24"/>
        </w:rPr>
      </w:pPr>
      <w:r w:rsidRPr="004A62F4">
        <w:rPr>
          <w:rFonts w:ascii="Times New Roman" w:hAnsi="Times New Roman" w:cs="Times New Roman"/>
          <w:szCs w:val="24"/>
        </w:rPr>
        <w:t xml:space="preserve">The ongoing pandemic </w:t>
      </w:r>
      <w:r w:rsidR="00DE31FA">
        <w:rPr>
          <w:rFonts w:ascii="Times New Roman" w:hAnsi="Times New Roman" w:cs="Times New Roman"/>
          <w:szCs w:val="24"/>
        </w:rPr>
        <w:t>prompted</w:t>
      </w:r>
      <w:r w:rsidRPr="004A62F4">
        <w:rPr>
          <w:rFonts w:ascii="Times New Roman" w:hAnsi="Times New Roman" w:cs="Times New Roman"/>
          <w:szCs w:val="24"/>
        </w:rPr>
        <w:t xml:space="preserve"> all countries </w:t>
      </w:r>
      <w:r>
        <w:rPr>
          <w:rFonts w:ascii="Times New Roman" w:hAnsi="Times New Roman" w:cs="Times New Roman"/>
          <w:szCs w:val="24"/>
        </w:rPr>
        <w:t>worldwide</w:t>
      </w:r>
      <w:r w:rsidRPr="004A62F4">
        <w:rPr>
          <w:rFonts w:ascii="Times New Roman" w:hAnsi="Times New Roman" w:cs="Times New Roman"/>
          <w:szCs w:val="24"/>
        </w:rPr>
        <w:t xml:space="preserve"> to </w:t>
      </w:r>
      <w:r w:rsidR="00DE31FA">
        <w:rPr>
          <w:rFonts w:ascii="Times New Roman" w:hAnsi="Times New Roman" w:cs="Times New Roman"/>
          <w:szCs w:val="24"/>
        </w:rPr>
        <w:t xml:space="preserve">exercise </w:t>
      </w:r>
      <w:r w:rsidRPr="004A62F4">
        <w:rPr>
          <w:rFonts w:ascii="Times New Roman" w:hAnsi="Times New Roman" w:cs="Times New Roman"/>
          <w:szCs w:val="24"/>
        </w:rPr>
        <w:t>preventi</w:t>
      </w:r>
      <w:r w:rsidR="00DE31FA">
        <w:rPr>
          <w:rFonts w:ascii="Times New Roman" w:hAnsi="Times New Roman" w:cs="Times New Roman"/>
          <w:szCs w:val="24"/>
        </w:rPr>
        <w:t>ve</w:t>
      </w:r>
      <w:r w:rsidRPr="004A62F4">
        <w:rPr>
          <w:rFonts w:ascii="Times New Roman" w:hAnsi="Times New Roman" w:cs="Times New Roman"/>
          <w:szCs w:val="24"/>
        </w:rPr>
        <w:t xml:space="preserve"> measures </w:t>
      </w:r>
      <w:r w:rsidR="00DE31FA">
        <w:rPr>
          <w:rFonts w:ascii="Times New Roman" w:hAnsi="Times New Roman" w:cs="Times New Roman"/>
          <w:szCs w:val="24"/>
        </w:rPr>
        <w:t xml:space="preserve">from practices of </w:t>
      </w:r>
      <w:r w:rsidR="00F129A0">
        <w:rPr>
          <w:rFonts w:ascii="Times New Roman" w:hAnsi="Times New Roman" w:cs="Times New Roman"/>
          <w:szCs w:val="24"/>
        </w:rPr>
        <w:t xml:space="preserve">personal </w:t>
      </w:r>
      <w:r w:rsidR="00DE31FA">
        <w:rPr>
          <w:rFonts w:ascii="Times New Roman" w:hAnsi="Times New Roman" w:cs="Times New Roman"/>
          <w:szCs w:val="24"/>
        </w:rPr>
        <w:t>hygiene and face</w:t>
      </w:r>
      <w:r w:rsidR="00D50D17">
        <w:rPr>
          <w:rFonts w:ascii="Times New Roman" w:hAnsi="Times New Roman" w:cs="Times New Roman"/>
          <w:szCs w:val="24"/>
        </w:rPr>
        <w:t>-</w:t>
      </w:r>
      <w:r w:rsidR="00DE31FA">
        <w:rPr>
          <w:rFonts w:ascii="Times New Roman" w:hAnsi="Times New Roman" w:cs="Times New Roman"/>
          <w:szCs w:val="24"/>
        </w:rPr>
        <w:t>covering to public</w:t>
      </w:r>
      <w:r w:rsidR="00F129A0">
        <w:rPr>
          <w:rFonts w:ascii="Times New Roman" w:hAnsi="Times New Roman" w:cs="Times New Roman"/>
          <w:szCs w:val="24"/>
        </w:rPr>
        <w:t>ly</w:t>
      </w:r>
      <w:r w:rsidR="00D50D17">
        <w:rPr>
          <w:rFonts w:ascii="Times New Roman" w:hAnsi="Times New Roman" w:cs="Times New Roman"/>
          <w:szCs w:val="24"/>
        </w:rPr>
        <w:t xml:space="preserve"> </w:t>
      </w:r>
      <w:r w:rsidR="00DE31FA">
        <w:rPr>
          <w:rFonts w:ascii="Times New Roman" w:hAnsi="Times New Roman" w:cs="Times New Roman"/>
          <w:szCs w:val="24"/>
        </w:rPr>
        <w:t>mandated</w:t>
      </w:r>
      <w:r w:rsidR="00D50D17">
        <w:rPr>
          <w:rFonts w:ascii="Times New Roman" w:hAnsi="Times New Roman" w:cs="Times New Roman"/>
          <w:szCs w:val="24"/>
        </w:rPr>
        <w:t xml:space="preserve"> </w:t>
      </w:r>
      <w:r w:rsidR="00DE31FA">
        <w:rPr>
          <w:rFonts w:ascii="Times New Roman" w:hAnsi="Times New Roman" w:cs="Times New Roman"/>
          <w:szCs w:val="24"/>
        </w:rPr>
        <w:t xml:space="preserve">social distancing, </w:t>
      </w:r>
      <w:r w:rsidR="00D50D17">
        <w:rPr>
          <w:rFonts w:ascii="Times New Roman" w:hAnsi="Times New Roman" w:cs="Times New Roman"/>
          <w:szCs w:val="24"/>
        </w:rPr>
        <w:t xml:space="preserve">stay-home order, and </w:t>
      </w:r>
      <w:r w:rsidR="00DE31FA">
        <w:rPr>
          <w:rFonts w:ascii="Times New Roman" w:hAnsi="Times New Roman" w:cs="Times New Roman"/>
          <w:szCs w:val="24"/>
        </w:rPr>
        <w:t>business closure and curfew</w:t>
      </w:r>
      <w:r w:rsidR="00EB34E7">
        <w:rPr>
          <w:rFonts w:ascii="Times New Roman" w:hAnsi="Times New Roman" w:cs="Times New Roman"/>
          <w:szCs w:val="24"/>
        </w:rPr>
        <w:t xml:space="preserve"> </w:t>
      </w:r>
      <w:r w:rsidR="00CA4A8C">
        <w:rPr>
          <w:rFonts w:ascii="Times New Roman" w:hAnsi="Times New Roman" w:cs="Times New Roman"/>
          <w:szCs w:val="24"/>
        </w:rPr>
        <w:t xml:space="preserve">to </w:t>
      </w:r>
      <w:r w:rsidR="00E62ED5">
        <w:rPr>
          <w:rFonts w:ascii="Times New Roman" w:hAnsi="Times New Roman" w:cs="Times New Roman"/>
          <w:szCs w:val="24"/>
        </w:rPr>
        <w:t>prevent the crisis from deteriorating</w:t>
      </w:r>
      <w:r w:rsidRPr="004A62F4">
        <w:rPr>
          <w:rFonts w:ascii="Times New Roman" w:hAnsi="Times New Roman" w:cs="Times New Roman"/>
          <w:szCs w:val="24"/>
        </w:rPr>
        <w:t xml:space="preserve">. </w:t>
      </w:r>
      <w:r w:rsidR="00D50D17">
        <w:rPr>
          <w:rFonts w:ascii="Times New Roman" w:hAnsi="Times New Roman" w:cs="Times New Roman"/>
          <w:szCs w:val="24"/>
        </w:rPr>
        <w:t xml:space="preserve">Facing </w:t>
      </w:r>
      <w:r w:rsidR="00E62ED5">
        <w:rPr>
          <w:rFonts w:ascii="Times New Roman" w:hAnsi="Times New Roman" w:cs="Times New Roman"/>
          <w:szCs w:val="24"/>
        </w:rPr>
        <w:t xml:space="preserve">various </w:t>
      </w:r>
      <w:r w:rsidRPr="00552B8B">
        <w:rPr>
          <w:rFonts w:ascii="Times New Roman" w:hAnsi="Times New Roman" w:cs="Times New Roman"/>
          <w:szCs w:val="24"/>
        </w:rPr>
        <w:t xml:space="preserve">new </w:t>
      </w:r>
      <w:r w:rsidR="00EB34E7">
        <w:rPr>
          <w:rFonts w:ascii="Times New Roman" w:hAnsi="Times New Roman" w:cs="Times New Roman"/>
          <w:szCs w:val="24"/>
        </w:rPr>
        <w:t xml:space="preserve">guidelines and unexpected </w:t>
      </w:r>
      <w:r w:rsidRPr="00552B8B">
        <w:rPr>
          <w:rFonts w:ascii="Times New Roman" w:hAnsi="Times New Roman" w:cs="Times New Roman"/>
          <w:szCs w:val="24"/>
        </w:rPr>
        <w:t>norm</w:t>
      </w:r>
      <w:r w:rsidR="00D50D17">
        <w:rPr>
          <w:rFonts w:ascii="Times New Roman" w:hAnsi="Times New Roman" w:cs="Times New Roman"/>
          <w:szCs w:val="24"/>
        </w:rPr>
        <w:t xml:space="preserve">s, people </w:t>
      </w:r>
      <w:r w:rsidR="00EB34E7">
        <w:rPr>
          <w:rFonts w:ascii="Times New Roman" w:hAnsi="Times New Roman" w:cs="Times New Roman"/>
          <w:szCs w:val="24"/>
        </w:rPr>
        <w:t xml:space="preserve">reacted either </w:t>
      </w:r>
      <w:r w:rsidR="00D50D17">
        <w:rPr>
          <w:rFonts w:ascii="Times New Roman" w:hAnsi="Times New Roman" w:cs="Times New Roman"/>
          <w:szCs w:val="24"/>
        </w:rPr>
        <w:t>proactively or with degree of resistance</w:t>
      </w:r>
      <w:r>
        <w:rPr>
          <w:rFonts w:ascii="Times New Roman" w:hAnsi="Times New Roman" w:cs="Times New Roman"/>
          <w:szCs w:val="24"/>
        </w:rPr>
        <w:t>.</w:t>
      </w:r>
      <w:r w:rsidR="00EB34E7">
        <w:rPr>
          <w:rFonts w:ascii="Times New Roman" w:hAnsi="Times New Roman" w:cs="Times New Roman"/>
          <w:szCs w:val="24"/>
        </w:rPr>
        <w:t xml:space="preserve"> Ironically, th</w:t>
      </w:r>
      <w:r w:rsidR="00CA4A8C">
        <w:rPr>
          <w:rFonts w:ascii="Times New Roman" w:hAnsi="Times New Roman" w:cs="Times New Roman"/>
          <w:szCs w:val="24"/>
        </w:rPr>
        <w:t xml:space="preserve">e COVID contagion </w:t>
      </w:r>
      <w:r w:rsidR="00E62ED5">
        <w:rPr>
          <w:rFonts w:ascii="Times New Roman" w:hAnsi="Times New Roman" w:cs="Times New Roman"/>
          <w:szCs w:val="24"/>
        </w:rPr>
        <w:t xml:space="preserve">appeared </w:t>
      </w:r>
      <w:r w:rsidR="00EB34E7">
        <w:rPr>
          <w:rFonts w:ascii="Times New Roman" w:hAnsi="Times New Roman" w:cs="Times New Roman"/>
          <w:szCs w:val="24"/>
        </w:rPr>
        <w:t xml:space="preserve">not only a </w:t>
      </w:r>
      <w:r w:rsidR="00E62ED5">
        <w:rPr>
          <w:rFonts w:ascii="Times New Roman" w:hAnsi="Times New Roman" w:cs="Times New Roman"/>
          <w:szCs w:val="24"/>
        </w:rPr>
        <w:t xml:space="preserve">global </w:t>
      </w:r>
      <w:r w:rsidR="00EB34E7">
        <w:rPr>
          <w:rFonts w:ascii="Times New Roman" w:hAnsi="Times New Roman" w:cs="Times New Roman"/>
          <w:szCs w:val="24"/>
        </w:rPr>
        <w:t xml:space="preserve">health </w:t>
      </w:r>
      <w:r w:rsidR="005F62D6">
        <w:rPr>
          <w:rFonts w:ascii="Times New Roman" w:hAnsi="Times New Roman" w:cs="Times New Roman"/>
          <w:szCs w:val="24"/>
        </w:rPr>
        <w:t>calamity</w:t>
      </w:r>
      <w:r w:rsidR="00E62ED5">
        <w:rPr>
          <w:rFonts w:ascii="Times New Roman" w:hAnsi="Times New Roman" w:cs="Times New Roman"/>
          <w:szCs w:val="24"/>
        </w:rPr>
        <w:t>,</w:t>
      </w:r>
      <w:r w:rsidR="00EB34E7">
        <w:rPr>
          <w:rFonts w:ascii="Times New Roman" w:hAnsi="Times New Roman" w:cs="Times New Roman"/>
          <w:szCs w:val="24"/>
        </w:rPr>
        <w:t xml:space="preserve"> which relie</w:t>
      </w:r>
      <w:r w:rsidR="00E62ED5">
        <w:rPr>
          <w:rFonts w:ascii="Times New Roman" w:hAnsi="Times New Roman" w:cs="Times New Roman"/>
          <w:szCs w:val="24"/>
        </w:rPr>
        <w:t>s</w:t>
      </w:r>
      <w:r w:rsidR="00EB34E7">
        <w:rPr>
          <w:rFonts w:ascii="Times New Roman" w:hAnsi="Times New Roman" w:cs="Times New Roman"/>
          <w:szCs w:val="24"/>
        </w:rPr>
        <w:t xml:space="preserve"> on tangible infrastructure such as medical equipment and supply, economic and business </w:t>
      </w:r>
      <w:r w:rsidR="00CA4A8C">
        <w:rPr>
          <w:rFonts w:ascii="Times New Roman" w:hAnsi="Times New Roman" w:cs="Times New Roman"/>
          <w:szCs w:val="24"/>
        </w:rPr>
        <w:t xml:space="preserve">stimulus, and socioeconomic aids to </w:t>
      </w:r>
      <w:r w:rsidR="00E62ED5">
        <w:rPr>
          <w:rFonts w:ascii="Times New Roman" w:hAnsi="Times New Roman" w:cs="Times New Roman"/>
          <w:szCs w:val="24"/>
        </w:rPr>
        <w:t>diminish its</w:t>
      </w:r>
      <w:r w:rsidR="00CA4A8C">
        <w:rPr>
          <w:rFonts w:ascii="Times New Roman" w:hAnsi="Times New Roman" w:cs="Times New Roman"/>
          <w:szCs w:val="24"/>
        </w:rPr>
        <w:t xml:space="preserve"> impact. It also hinge</w:t>
      </w:r>
      <w:r w:rsidR="00E62ED5">
        <w:rPr>
          <w:rFonts w:ascii="Times New Roman" w:hAnsi="Times New Roman" w:cs="Times New Roman"/>
          <w:szCs w:val="24"/>
        </w:rPr>
        <w:t>d</w:t>
      </w:r>
      <w:r w:rsidR="00CA4A8C">
        <w:rPr>
          <w:rFonts w:ascii="Times New Roman" w:hAnsi="Times New Roman" w:cs="Times New Roman"/>
          <w:szCs w:val="24"/>
        </w:rPr>
        <w:t xml:space="preserve"> on the intangible factor such as </w:t>
      </w:r>
      <w:r w:rsidR="006943A8">
        <w:rPr>
          <w:rFonts w:ascii="Times New Roman" w:hAnsi="Times New Roman" w:cs="Times New Roman"/>
          <w:szCs w:val="24"/>
        </w:rPr>
        <w:t xml:space="preserve">national </w:t>
      </w:r>
      <w:r w:rsidR="00CA4A8C">
        <w:rPr>
          <w:rFonts w:ascii="Times New Roman" w:hAnsi="Times New Roman" w:cs="Times New Roman"/>
          <w:szCs w:val="24"/>
        </w:rPr>
        <w:t xml:space="preserve">culture, which guides </w:t>
      </w:r>
      <w:r w:rsidR="006943A8">
        <w:rPr>
          <w:rFonts w:ascii="Times New Roman" w:hAnsi="Times New Roman" w:cs="Times New Roman"/>
          <w:szCs w:val="24"/>
        </w:rPr>
        <w:t xml:space="preserve">people to act and work </w:t>
      </w:r>
      <w:r w:rsidR="00E62ED5">
        <w:rPr>
          <w:rFonts w:ascii="Times New Roman" w:hAnsi="Times New Roman" w:cs="Times New Roman"/>
          <w:szCs w:val="24"/>
        </w:rPr>
        <w:t xml:space="preserve">in hopes of increasing </w:t>
      </w:r>
      <w:r w:rsidR="00CA4A8C">
        <w:rPr>
          <w:rFonts w:ascii="Times New Roman" w:hAnsi="Times New Roman" w:cs="Times New Roman"/>
          <w:szCs w:val="24"/>
        </w:rPr>
        <w:t xml:space="preserve">disease control and prevention. </w:t>
      </w:r>
      <w:r w:rsidR="006943A8">
        <w:rPr>
          <w:rFonts w:ascii="Times New Roman" w:hAnsi="Times New Roman" w:cs="Times New Roman"/>
          <w:szCs w:val="24"/>
        </w:rPr>
        <w:t xml:space="preserve">Founded on </w:t>
      </w:r>
      <w:r w:rsidRPr="0024144C">
        <w:rPr>
          <w:rFonts w:ascii="Times New Roman" w:hAnsi="Times New Roman" w:cs="Times New Roman"/>
          <w:szCs w:val="24"/>
        </w:rPr>
        <w:t xml:space="preserve">Hofstede's cultural </w:t>
      </w:r>
      <w:r w:rsidR="006943A8">
        <w:rPr>
          <w:rFonts w:ascii="Times New Roman" w:hAnsi="Times New Roman" w:cs="Times New Roman"/>
          <w:szCs w:val="24"/>
        </w:rPr>
        <w:t>framework</w:t>
      </w:r>
      <w:r>
        <w:rPr>
          <w:rFonts w:ascii="Times New Roman" w:hAnsi="Times New Roman" w:cs="Times New Roman"/>
          <w:szCs w:val="24"/>
        </w:rPr>
        <w:t xml:space="preserve">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author":[{"dropping-particle":"","family":"Hofstede","given":"G","non-dropping-particle":"","parse-names":false,"suffix":""},{"dropping-particle":"","family":"Bond","given":"MH","non-dropping-particle":"","parse-names":false,"suffix":""}],"container-title":"Cross-Cultural Psychology","id":"ITEM-1","issue":"4","issued":{"date-parts":[["1984"]]},"page":"417–433","title":"Hofstede’s culture dimensions: an independent validation using Rokeach’s value survey","type":"article-journal","volume":"15"},"uris":["http://www.mendeley.com/documents/?uuid=04e4841d-658d-4749-93a2-3d4915dca5dd"]},{"id":"ITEM-2","itemData":{"author":[{"dropping-particle":"","family":"Hofstede","given":"G","non-dropping-particle":"","parse-names":false,"suffix":""}],"container-title":"Psychology and Culture","id":"ITEM-2","issue":"1","issued":{"date-parts":[["2011"]]},"page":"8","title":"Dimensionalizing cultures: the Hofstede model in context","type":"article-journal","volume":"2"},"uris":["http://www.mendeley.com/documents/?uuid=7cf84b0a-ac31-4f0e-9c0a-071f242cc78d"]}],"mendeley":{"formattedCitation":"(Hofstede, 2011; Hofstede &amp; Bond, 1984)","plainTextFormattedCitation":"(Hofstede, 2011; Hofstede &amp; Bond, 1984)","previouslyFormattedCitation":"(Hofstede, 2011; Hofstede &amp; Bond, 1984)"},"properties":{"noteIndex":0},"schema":"https://github.com/citation-style-language/schema/raw/master/csl-citation.json"}</w:instrText>
      </w:r>
      <w:r>
        <w:rPr>
          <w:rFonts w:ascii="Times New Roman" w:hAnsi="Times New Roman" w:cs="Times New Roman"/>
          <w:szCs w:val="24"/>
        </w:rPr>
        <w:fldChar w:fldCharType="separate"/>
      </w:r>
      <w:r w:rsidRPr="00920529">
        <w:rPr>
          <w:rFonts w:ascii="Times New Roman" w:hAnsi="Times New Roman" w:cs="Times New Roman"/>
          <w:noProof/>
          <w:szCs w:val="24"/>
        </w:rPr>
        <w:t>(Hofstede, 2011; Hofstede &amp; Bond, 1984)</w:t>
      </w:r>
      <w:r>
        <w:rPr>
          <w:rFonts w:ascii="Times New Roman" w:hAnsi="Times New Roman" w:cs="Times New Roman"/>
          <w:szCs w:val="24"/>
        </w:rPr>
        <w:fldChar w:fldCharType="end"/>
      </w:r>
      <w:r w:rsidR="006943A8">
        <w:rPr>
          <w:rFonts w:ascii="Times New Roman" w:hAnsi="Times New Roman" w:cs="Times New Roman"/>
          <w:szCs w:val="24"/>
        </w:rPr>
        <w:t xml:space="preserve">, </w:t>
      </w:r>
      <w:r w:rsidR="006943A8" w:rsidRPr="00FA02C7">
        <w:rPr>
          <w:rFonts w:ascii="Times New Roman" w:hAnsi="Times New Roman" w:cs="Times New Roman"/>
          <w:szCs w:val="24"/>
        </w:rPr>
        <w:t xml:space="preserve">this paper </w:t>
      </w:r>
      <w:r w:rsidR="00E62ED5" w:rsidRPr="00FA02C7">
        <w:rPr>
          <w:rFonts w:ascii="Times New Roman" w:hAnsi="Times New Roman" w:cs="Times New Roman"/>
          <w:szCs w:val="24"/>
        </w:rPr>
        <w:t xml:space="preserve">therefore </w:t>
      </w:r>
      <w:r w:rsidR="006943A8" w:rsidRPr="00FA02C7">
        <w:rPr>
          <w:rFonts w:ascii="Times New Roman" w:hAnsi="Times New Roman" w:cs="Times New Roman"/>
          <w:szCs w:val="24"/>
        </w:rPr>
        <w:t>aims to study cross-country cultural practices across developed and newly industrialized economies</w:t>
      </w:r>
      <w:r w:rsidR="00E62ED5" w:rsidRPr="00FA02C7">
        <w:rPr>
          <w:rFonts w:ascii="Times New Roman" w:hAnsi="Times New Roman" w:cs="Times New Roman"/>
          <w:szCs w:val="24"/>
        </w:rPr>
        <w:t xml:space="preserve"> (NIEs)</w:t>
      </w:r>
      <w:r w:rsidR="006943A8" w:rsidRPr="00FA02C7">
        <w:rPr>
          <w:rFonts w:ascii="Times New Roman" w:hAnsi="Times New Roman" w:cs="Times New Roman"/>
          <w:szCs w:val="24"/>
        </w:rPr>
        <w:t xml:space="preserve"> of the West and the East</w:t>
      </w:r>
      <w:r w:rsidR="00E62ED5" w:rsidRPr="00FA02C7">
        <w:rPr>
          <w:rFonts w:ascii="Times New Roman" w:hAnsi="Times New Roman" w:cs="Times New Roman"/>
          <w:szCs w:val="24"/>
        </w:rPr>
        <w:t xml:space="preserve">. Facing </w:t>
      </w:r>
      <w:r w:rsidR="00135121" w:rsidRPr="00FA02C7">
        <w:rPr>
          <w:rFonts w:ascii="Times New Roman" w:hAnsi="Times New Roman" w:cs="Times New Roman"/>
          <w:szCs w:val="24"/>
        </w:rPr>
        <w:t xml:space="preserve">some countries’ </w:t>
      </w:r>
      <w:r w:rsidR="00E62ED5" w:rsidRPr="00FA02C7">
        <w:rPr>
          <w:rFonts w:ascii="Times New Roman" w:hAnsi="Times New Roman" w:cs="Times New Roman"/>
          <w:szCs w:val="24"/>
        </w:rPr>
        <w:t xml:space="preserve">proactivity </w:t>
      </w:r>
      <w:r w:rsidR="00135121" w:rsidRPr="00FA02C7">
        <w:rPr>
          <w:rFonts w:ascii="Times New Roman" w:hAnsi="Times New Roman" w:cs="Times New Roman"/>
          <w:szCs w:val="24"/>
        </w:rPr>
        <w:t>whilst others acted reactively</w:t>
      </w:r>
      <w:r w:rsidR="00E62ED5" w:rsidRPr="00FA02C7">
        <w:rPr>
          <w:rFonts w:ascii="Times New Roman" w:hAnsi="Times New Roman" w:cs="Times New Roman"/>
          <w:szCs w:val="24"/>
        </w:rPr>
        <w:t xml:space="preserve"> </w:t>
      </w:r>
      <w:r w:rsidR="00135121" w:rsidRPr="00FA02C7">
        <w:rPr>
          <w:rFonts w:ascii="Times New Roman" w:hAnsi="Times New Roman" w:cs="Times New Roman"/>
          <w:szCs w:val="24"/>
        </w:rPr>
        <w:t xml:space="preserve">in </w:t>
      </w:r>
      <w:r w:rsidR="00E62ED5" w:rsidRPr="00FA02C7">
        <w:rPr>
          <w:rFonts w:ascii="Times New Roman" w:hAnsi="Times New Roman" w:cs="Times New Roman"/>
          <w:szCs w:val="24"/>
        </w:rPr>
        <w:t>COVID</w:t>
      </w:r>
      <w:r w:rsidR="00135121" w:rsidRPr="00FA02C7">
        <w:rPr>
          <w:rFonts w:ascii="Times New Roman" w:hAnsi="Times New Roman" w:cs="Times New Roman"/>
          <w:szCs w:val="24"/>
        </w:rPr>
        <w:t xml:space="preserve"> pandemic management, we hope to shed light on the fact that a desirable or detrimental public health outcome is realistically related to one’s cultural traits</w:t>
      </w:r>
      <w:r w:rsidR="005F62D6" w:rsidRPr="00FA02C7">
        <w:rPr>
          <w:rFonts w:ascii="Times New Roman" w:hAnsi="Times New Roman" w:cs="Times New Roman"/>
          <w:szCs w:val="24"/>
        </w:rPr>
        <w:t>, in addition to all the physical efforts</w:t>
      </w:r>
      <w:r w:rsidR="00135121" w:rsidRPr="00FA02C7">
        <w:rPr>
          <w:rFonts w:ascii="Times New Roman" w:hAnsi="Times New Roman" w:cs="Times New Roman"/>
          <w:szCs w:val="24"/>
        </w:rPr>
        <w:t>. After all</w:t>
      </w:r>
      <w:r w:rsidR="006943A8" w:rsidRPr="00FA02C7">
        <w:rPr>
          <w:rFonts w:ascii="Times New Roman" w:hAnsi="Times New Roman" w:cs="Times New Roman"/>
          <w:szCs w:val="24"/>
        </w:rPr>
        <w:t xml:space="preserve">, </w:t>
      </w:r>
      <w:r w:rsidR="00135121" w:rsidRPr="00FA02C7">
        <w:rPr>
          <w:rFonts w:ascii="Times New Roman" w:hAnsi="Times New Roman" w:cs="Times New Roman"/>
          <w:szCs w:val="24"/>
        </w:rPr>
        <w:t xml:space="preserve">the ongoing COVID crisis has created </w:t>
      </w:r>
      <w:r w:rsidR="005F62D6" w:rsidRPr="00FA02C7">
        <w:rPr>
          <w:rFonts w:ascii="Times New Roman" w:hAnsi="Times New Roman" w:cs="Times New Roman"/>
          <w:szCs w:val="24"/>
        </w:rPr>
        <w:t>significantly u</w:t>
      </w:r>
      <w:r w:rsidR="00135121" w:rsidRPr="00FA02C7">
        <w:rPr>
          <w:rFonts w:ascii="Times New Roman" w:hAnsi="Times New Roman" w:cs="Times New Roman"/>
          <w:szCs w:val="24"/>
        </w:rPr>
        <w:t>nrepairable human loss and profound impact on human life</w:t>
      </w:r>
      <w:r w:rsidR="005F62D6" w:rsidRPr="00FA02C7">
        <w:rPr>
          <w:rFonts w:ascii="Times New Roman" w:hAnsi="Times New Roman" w:cs="Times New Roman"/>
          <w:szCs w:val="24"/>
        </w:rPr>
        <w:t>. It is a ‘wake up’ call to wide-rang</w:t>
      </w:r>
      <w:r w:rsidR="00F07B58">
        <w:rPr>
          <w:rFonts w:ascii="Times New Roman" w:hAnsi="Times New Roman" w:cs="Times New Roman"/>
          <w:szCs w:val="24"/>
        </w:rPr>
        <w:t>ing</w:t>
      </w:r>
      <w:r w:rsidR="005F62D6" w:rsidRPr="00FA02C7">
        <w:rPr>
          <w:rFonts w:ascii="Times New Roman" w:hAnsi="Times New Roman" w:cs="Times New Roman"/>
          <w:szCs w:val="24"/>
        </w:rPr>
        <w:t xml:space="preserve"> policy makers to review their organizational structures and managerial tactics in order to prepare themselves in the state of emergency and conquer the challenges in the time of uncertainty. </w:t>
      </w:r>
    </w:p>
    <w:p w14:paraId="4DFFF241" w14:textId="77777777" w:rsidR="00EC2B46" w:rsidRDefault="00EC2B46" w:rsidP="002F63B0">
      <w:pPr>
        <w:spacing w:line="480" w:lineRule="auto"/>
        <w:jc w:val="both"/>
        <w:rPr>
          <w:rFonts w:ascii="Times New Roman" w:hAnsi="Times New Roman" w:cs="Times New Roman"/>
          <w:b/>
          <w:bCs/>
          <w:szCs w:val="24"/>
        </w:rPr>
      </w:pPr>
    </w:p>
    <w:p w14:paraId="11476F31" w14:textId="77777777" w:rsidR="00EC2B46" w:rsidRDefault="00EC2B46" w:rsidP="002F63B0">
      <w:pPr>
        <w:spacing w:line="480" w:lineRule="auto"/>
        <w:jc w:val="both"/>
        <w:rPr>
          <w:rFonts w:ascii="Times New Roman" w:hAnsi="Times New Roman" w:cs="Times New Roman"/>
          <w:b/>
          <w:bCs/>
          <w:szCs w:val="24"/>
        </w:rPr>
      </w:pPr>
    </w:p>
    <w:p w14:paraId="0A669754" w14:textId="77777777" w:rsidR="00EC2B46" w:rsidRDefault="00EC2B46" w:rsidP="002F63B0">
      <w:pPr>
        <w:spacing w:line="480" w:lineRule="auto"/>
        <w:jc w:val="both"/>
        <w:rPr>
          <w:rFonts w:ascii="Times New Roman" w:hAnsi="Times New Roman" w:cs="Times New Roman"/>
          <w:b/>
          <w:bCs/>
          <w:szCs w:val="24"/>
        </w:rPr>
      </w:pPr>
    </w:p>
    <w:p w14:paraId="3F28CFD6" w14:textId="7C8160AC" w:rsidR="002F63B0" w:rsidRPr="004C4C70" w:rsidRDefault="002F63B0" w:rsidP="002F63B0">
      <w:pPr>
        <w:spacing w:line="480" w:lineRule="auto"/>
        <w:jc w:val="both"/>
        <w:rPr>
          <w:rFonts w:ascii="Times New Roman" w:hAnsi="Times New Roman" w:cs="Times New Roman"/>
          <w:b/>
          <w:bCs/>
          <w:szCs w:val="24"/>
        </w:rPr>
      </w:pPr>
      <w:r w:rsidRPr="004C4C70">
        <w:rPr>
          <w:rFonts w:ascii="Times New Roman" w:hAnsi="Times New Roman" w:cs="Times New Roman"/>
          <w:b/>
          <w:bCs/>
          <w:szCs w:val="24"/>
        </w:rPr>
        <w:lastRenderedPageBreak/>
        <w:t>Literature Review</w:t>
      </w:r>
    </w:p>
    <w:p w14:paraId="1BBA1777" w14:textId="37DEEA16" w:rsidR="002F63B0" w:rsidRDefault="002F63B0" w:rsidP="002F63B0">
      <w:pPr>
        <w:spacing w:line="480" w:lineRule="auto"/>
        <w:jc w:val="both"/>
        <w:rPr>
          <w:rFonts w:ascii="Times New Roman" w:hAnsi="Times New Roman" w:cs="Times New Roman"/>
          <w:b/>
          <w:bCs/>
          <w:szCs w:val="24"/>
        </w:rPr>
      </w:pPr>
      <w:r w:rsidRPr="004C4C70">
        <w:rPr>
          <w:rFonts w:ascii="Times New Roman" w:hAnsi="Times New Roman" w:cs="Times New Roman"/>
          <w:b/>
          <w:bCs/>
          <w:szCs w:val="24"/>
        </w:rPr>
        <w:t xml:space="preserve">COVID </w:t>
      </w:r>
      <w:r>
        <w:rPr>
          <w:rFonts w:ascii="Times New Roman" w:hAnsi="Times New Roman" w:cs="Times New Roman"/>
          <w:b/>
          <w:bCs/>
          <w:szCs w:val="24"/>
        </w:rPr>
        <w:t>v</w:t>
      </w:r>
      <w:r w:rsidRPr="004C4C70">
        <w:rPr>
          <w:rFonts w:ascii="Times New Roman" w:hAnsi="Times New Roman" w:cs="Times New Roman"/>
          <w:b/>
          <w:bCs/>
          <w:szCs w:val="24"/>
        </w:rPr>
        <w:t>s</w:t>
      </w:r>
      <w:r>
        <w:rPr>
          <w:rFonts w:ascii="Times New Roman" w:hAnsi="Times New Roman" w:cs="Times New Roman"/>
          <w:b/>
          <w:bCs/>
          <w:szCs w:val="24"/>
        </w:rPr>
        <w:t>.</w:t>
      </w:r>
      <w:r w:rsidRPr="004C4C70">
        <w:rPr>
          <w:rFonts w:ascii="Times New Roman" w:hAnsi="Times New Roman" w:cs="Times New Roman"/>
          <w:b/>
          <w:bCs/>
          <w:szCs w:val="24"/>
        </w:rPr>
        <w:t xml:space="preserve"> East </w:t>
      </w:r>
      <w:r w:rsidR="006943A8">
        <w:rPr>
          <w:rFonts w:ascii="Times New Roman" w:hAnsi="Times New Roman" w:cs="Times New Roman"/>
          <w:b/>
          <w:bCs/>
          <w:szCs w:val="24"/>
        </w:rPr>
        <w:t xml:space="preserve">&amp; </w:t>
      </w:r>
      <w:r w:rsidRPr="004C4C70">
        <w:rPr>
          <w:rFonts w:ascii="Times New Roman" w:hAnsi="Times New Roman" w:cs="Times New Roman"/>
          <w:b/>
          <w:bCs/>
          <w:szCs w:val="24"/>
        </w:rPr>
        <w:t xml:space="preserve">West Culture </w:t>
      </w:r>
    </w:p>
    <w:p w14:paraId="4D23038D" w14:textId="6E922EFB" w:rsidR="002F63B0" w:rsidRPr="000C4B29" w:rsidRDefault="002F63B0" w:rsidP="002F63B0">
      <w:pPr>
        <w:spacing w:line="480" w:lineRule="auto"/>
        <w:jc w:val="both"/>
        <w:rPr>
          <w:rFonts w:ascii="Times New Roman" w:hAnsi="Times New Roman" w:cs="Times New Roman"/>
          <w:szCs w:val="24"/>
        </w:rPr>
      </w:pPr>
      <w:r w:rsidRPr="000C4B29">
        <w:rPr>
          <w:rFonts w:ascii="Times New Roman" w:hAnsi="Times New Roman" w:cs="Times New Roman"/>
          <w:szCs w:val="24"/>
        </w:rPr>
        <w:t xml:space="preserve">Culture represents a broad and complex concept </w:t>
      </w:r>
      <w:r w:rsidR="00FA02C7">
        <w:rPr>
          <w:rFonts w:ascii="Times New Roman" w:hAnsi="Times New Roman" w:cs="Times New Roman"/>
          <w:szCs w:val="24"/>
        </w:rPr>
        <w:t xml:space="preserve">with </w:t>
      </w:r>
      <w:r w:rsidRPr="000C4B29">
        <w:rPr>
          <w:rFonts w:ascii="Times New Roman" w:hAnsi="Times New Roman" w:cs="Times New Roman"/>
          <w:szCs w:val="24"/>
        </w:rPr>
        <w:t xml:space="preserve">which scholars </w:t>
      </w:r>
      <w:r w:rsidR="00FA02C7">
        <w:rPr>
          <w:rFonts w:ascii="Times New Roman" w:hAnsi="Times New Roman" w:cs="Times New Roman"/>
          <w:szCs w:val="24"/>
        </w:rPr>
        <w:t>of</w:t>
      </w:r>
      <w:r w:rsidRPr="000C4B29">
        <w:rPr>
          <w:rFonts w:ascii="Times New Roman" w:hAnsi="Times New Roman" w:cs="Times New Roman"/>
          <w:szCs w:val="24"/>
        </w:rPr>
        <w:t xml:space="preserve"> various disciplines have </w:t>
      </w:r>
      <w:r w:rsidR="007E7EF9">
        <w:rPr>
          <w:rFonts w:ascii="Times New Roman" w:hAnsi="Times New Roman" w:cs="Times New Roman"/>
          <w:szCs w:val="24"/>
        </w:rPr>
        <w:t xml:space="preserve">suggested </w:t>
      </w:r>
      <w:r w:rsidRPr="000C4B29">
        <w:rPr>
          <w:rFonts w:ascii="Times New Roman" w:hAnsi="Times New Roman" w:cs="Times New Roman"/>
          <w:szCs w:val="24"/>
        </w:rPr>
        <w:t>different definitions.</w:t>
      </w:r>
      <w:r>
        <w:rPr>
          <w:rFonts w:ascii="Times New Roman" w:hAnsi="Times New Roman" w:cs="Times New Roman"/>
          <w:szCs w:val="24"/>
        </w:rPr>
        <w:t xml:space="preserve"> </w:t>
      </w:r>
      <w:r w:rsidRPr="000C4B29">
        <w:rPr>
          <w:rFonts w:ascii="Times New Roman" w:hAnsi="Times New Roman" w:cs="Times New Roman"/>
          <w:szCs w:val="24"/>
        </w:rPr>
        <w:t xml:space="preserve">Cultural elements primarily have been maintained and passed </w:t>
      </w:r>
      <w:r w:rsidR="007E7EF9">
        <w:rPr>
          <w:rFonts w:ascii="Times New Roman" w:hAnsi="Times New Roman" w:cs="Times New Roman"/>
          <w:szCs w:val="24"/>
        </w:rPr>
        <w:t xml:space="preserve">along </w:t>
      </w:r>
      <w:r w:rsidRPr="000C4B29">
        <w:rPr>
          <w:rFonts w:ascii="Times New Roman" w:hAnsi="Times New Roman" w:cs="Times New Roman"/>
          <w:szCs w:val="24"/>
        </w:rPr>
        <w:t xml:space="preserve">generations, </w:t>
      </w:r>
      <w:r w:rsidR="00FA02C7">
        <w:rPr>
          <w:rFonts w:ascii="Times New Roman" w:hAnsi="Times New Roman" w:cs="Times New Roman"/>
          <w:szCs w:val="24"/>
        </w:rPr>
        <w:t xml:space="preserve">as </w:t>
      </w:r>
      <w:r w:rsidRPr="000C4B29">
        <w:rPr>
          <w:rFonts w:ascii="Times New Roman" w:hAnsi="Times New Roman" w:cs="Times New Roman"/>
          <w:szCs w:val="24"/>
        </w:rPr>
        <w:t xml:space="preserve">people </w:t>
      </w:r>
      <w:r w:rsidR="00FA02C7">
        <w:rPr>
          <w:rFonts w:ascii="Times New Roman" w:hAnsi="Times New Roman" w:cs="Times New Roman"/>
          <w:szCs w:val="24"/>
        </w:rPr>
        <w:t xml:space="preserve">would </w:t>
      </w:r>
      <w:r w:rsidRPr="000C4B29">
        <w:rPr>
          <w:rFonts w:ascii="Times New Roman" w:hAnsi="Times New Roman" w:cs="Times New Roman"/>
          <w:szCs w:val="24"/>
        </w:rPr>
        <w:t xml:space="preserve">revert to </w:t>
      </w:r>
      <w:r w:rsidR="00FA02C7">
        <w:rPr>
          <w:rFonts w:ascii="Times New Roman" w:hAnsi="Times New Roman" w:cs="Times New Roman"/>
          <w:szCs w:val="24"/>
        </w:rPr>
        <w:t xml:space="preserve">them </w:t>
      </w:r>
      <w:r w:rsidRPr="000C4B29">
        <w:rPr>
          <w:rFonts w:ascii="Times New Roman" w:hAnsi="Times New Roman" w:cs="Times New Roman"/>
          <w:szCs w:val="24"/>
        </w:rPr>
        <w:t>during challenging times</w:t>
      </w:r>
      <w:r>
        <w:rPr>
          <w:rFonts w:ascii="Times New Roman" w:hAnsi="Times New Roman" w:cs="Times New Roman"/>
          <w:szCs w:val="24"/>
        </w:rPr>
        <w:t xml:space="preserve">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{"citationItems":[{"id":"ITEM-1","itemData":{"DOI":"10.1017/ipm.2020.37","ISSN":"20516967","PMID":"32406358","abstract":"Since COVID-19 first emerged internationally, Australia has applied a number of public health measures to counter the disease' epidemiology. The public heath response has been effective in virus testing, diagnosing and treating patients with COVID-19. The imposed strict border restrictions and social distancing played a vital role in reducing positive cases via community transmission resulting in 'flattening of the curve'. Now is too soon to assess the impact of COVID-19 on people's mental health, as it will be determined by both short- and long-term consequences of exposure to stress, uncertainty, loss of control, loneliness and isolation. The authors explored cultural and societal influences on mental health during the current pandemic utilising Geert Hofstede's multidimensional construct of culture and determined psychological and cultural factors that foster resilience. We also reflected on the psychological impact of the pandemic on the individual and the group at large by utilising Michel Foucault' and Jacques Lacan' psychoanalytic theories. Remote Aboriginal Australian communities have been identified as a high-risk subpopulation in view of their unique vulnerabilities owing to their compromised health status, in addition to historical, systemic and cultural factors. Historically, Australia has prided itself in its multiculturalism; however, there has been evidence of an increase in racial microaggressions and xenophobia during this pandemic. Australia's model of cultural awareness will need to evolve, from reactionary to more reflective, post COVID-19 pandemic to best serve our multicultural, inclusive and integrated society.","author":[{"dropping-particle":"","family":"Furlong","given":"Y.","non-dropping-particle":"","parse-names":false,"suffix":""},{"dropping-particle":"","family":"Finnie","given":"T.","non-dropping-particle":"","parse-names":false,"suffix":""}],"container-title":"Irish Journal of Psychological Medicine","id":"ITEM-1","issue":"3","issued":{"date-parts":[["2020"]]},"page":"237-242","title":"Culture counts: The diverse effects of culture and society on mental health amidst COVID-19 outbreak in Australia","type":"article-journal","volume":"37"},"uris":["http://www.mendeley.com/documents/?uuid=2f0ec06a-f1b7-46a4-873c-e67bec75d333"]}],"mendeley":{"formattedCitation":"(Furlong &amp; Finnie, 2020)","plainTextFormattedCitation":"(Furlong &amp; Finnie, 2020)","previouslyFormattedCitation":"(Furlong &amp; Finnie, 2020)"},"properties":{"noteIndex":0},"schema":"https://github.com/citation-style-language/schema/raw/master/csl-citation.json"}</w:instrText>
      </w:r>
      <w:r>
        <w:rPr>
          <w:rFonts w:ascii="Times New Roman" w:hAnsi="Times New Roman" w:cs="Times New Roman"/>
          <w:szCs w:val="24"/>
        </w:rPr>
        <w:fldChar w:fldCharType="separate"/>
      </w:r>
      <w:r w:rsidRPr="00C137A4">
        <w:rPr>
          <w:rFonts w:ascii="Times New Roman" w:hAnsi="Times New Roman" w:cs="Times New Roman"/>
          <w:noProof/>
          <w:szCs w:val="24"/>
        </w:rPr>
        <w:t>(Furlong &amp; Finnie, 2020)</w:t>
      </w:r>
      <w:r>
        <w:rPr>
          <w:rFonts w:ascii="Times New Roman" w:hAnsi="Times New Roman" w:cs="Times New Roman"/>
          <w:szCs w:val="24"/>
        </w:rPr>
        <w:fldChar w:fldCharType="end"/>
      </w:r>
      <w:r>
        <w:rPr>
          <w:rFonts w:ascii="Times New Roman" w:hAnsi="Times New Roman" w:cs="Times New Roman"/>
          <w:szCs w:val="24"/>
        </w:rPr>
        <w:t xml:space="preserve">. </w:t>
      </w:r>
      <w:r w:rsidRPr="000C4B29">
        <w:rPr>
          <w:rFonts w:ascii="Times New Roman" w:hAnsi="Times New Roman" w:cs="Times New Roman"/>
          <w:szCs w:val="24"/>
        </w:rPr>
        <w:t>Greet Hofstede, the Dutch social psychologist, defines culture as the shared values that distinguish a group of people</w:t>
      </w:r>
      <w:r w:rsidR="00FA02C7">
        <w:rPr>
          <w:rFonts w:ascii="Times New Roman" w:hAnsi="Times New Roman" w:cs="Times New Roman"/>
          <w:szCs w:val="24"/>
        </w:rPr>
        <w:t xml:space="preserve"> from another</w:t>
      </w:r>
      <w:r w:rsidRPr="000C4B29">
        <w:rPr>
          <w:rFonts w:ascii="Times New Roman" w:hAnsi="Times New Roman" w:cs="Times New Roman"/>
          <w:szCs w:val="24"/>
        </w:rPr>
        <w:t xml:space="preserve">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{"citationItems":[{"id":"ITEM-1","itemData":{"author":[{"dropping-particle":"","family":"Hofstede","given":"G.","non-dropping-particle":"","parse-names":false,"suffix":""}],"id":"ITEM-1","issued":{"date-parts":[["1980"]]},"publisher":"Sage","publisher-place":"Beverly Hills, CA","title":"Culture’s Consequences: International Differences in Work-Related Values","type":"book"},"uris":["http://www.mendeley.com/documents/?uuid=1f7c7ea2-1ae4-4974-9a52-54ebfe6d7a88"]}],"mendeley":{"formattedCitation":"(Hofstede, 1980)","plainTextFormattedCitation":"(Hofstede, 1980)","previouslyFormattedCitation":"(Hofstede, 1980)"},"properties":{"noteIndex":0},"schema":"https://github.com/citation-style-language/schema/raw/master/csl-citation.json"}</w:instrText>
      </w:r>
      <w:r>
        <w:rPr>
          <w:rFonts w:ascii="Times New Roman" w:hAnsi="Times New Roman" w:cs="Times New Roman"/>
          <w:szCs w:val="24"/>
        </w:rPr>
        <w:fldChar w:fldCharType="separate"/>
      </w:r>
      <w:r w:rsidRPr="00C137A4">
        <w:rPr>
          <w:rFonts w:ascii="Times New Roman" w:hAnsi="Times New Roman" w:cs="Times New Roman"/>
          <w:noProof/>
          <w:szCs w:val="24"/>
        </w:rPr>
        <w:t>(Hofstede, 1980)</w:t>
      </w:r>
      <w:r>
        <w:rPr>
          <w:rFonts w:ascii="Times New Roman" w:hAnsi="Times New Roman" w:cs="Times New Roman"/>
          <w:szCs w:val="24"/>
        </w:rPr>
        <w:fldChar w:fldCharType="end"/>
      </w:r>
      <w:r w:rsidR="00FA02C7">
        <w:rPr>
          <w:rFonts w:ascii="Times New Roman" w:hAnsi="Times New Roman" w:cs="Times New Roman"/>
          <w:szCs w:val="24"/>
        </w:rPr>
        <w:t xml:space="preserve">. It also is linked to </w:t>
      </w:r>
      <w:r w:rsidRPr="000C4B29">
        <w:rPr>
          <w:rFonts w:ascii="Times New Roman" w:hAnsi="Times New Roman" w:cs="Times New Roman"/>
          <w:szCs w:val="24"/>
        </w:rPr>
        <w:t>the values</w:t>
      </w:r>
      <w:r>
        <w:rPr>
          <w:rFonts w:ascii="Times New Roman" w:hAnsi="Times New Roman" w:cs="Times New Roman"/>
          <w:szCs w:val="24"/>
        </w:rPr>
        <w:t xml:space="preserve"> </w:t>
      </w:r>
      <w:r w:rsidRPr="000C4B29">
        <w:rPr>
          <w:rFonts w:ascii="Times New Roman" w:hAnsi="Times New Roman" w:cs="Times New Roman"/>
          <w:szCs w:val="24"/>
        </w:rPr>
        <w:t xml:space="preserve">and beliefs </w:t>
      </w:r>
      <w:r w:rsidR="00FA02C7">
        <w:rPr>
          <w:rFonts w:ascii="Times New Roman" w:hAnsi="Times New Roman" w:cs="Times New Roman"/>
          <w:szCs w:val="24"/>
        </w:rPr>
        <w:t xml:space="preserve">which </w:t>
      </w:r>
      <w:r>
        <w:rPr>
          <w:rFonts w:ascii="Times New Roman" w:hAnsi="Times New Roman" w:cs="Times New Roman"/>
          <w:szCs w:val="24"/>
        </w:rPr>
        <w:t xml:space="preserve">typically </w:t>
      </w:r>
      <w:r w:rsidRPr="000C4B29">
        <w:rPr>
          <w:rFonts w:ascii="Times New Roman" w:hAnsi="Times New Roman" w:cs="Times New Roman"/>
          <w:szCs w:val="24"/>
        </w:rPr>
        <w:t>affect people's perception</w:t>
      </w:r>
      <w:r w:rsidR="00FA02C7">
        <w:rPr>
          <w:rFonts w:ascii="Times New Roman" w:hAnsi="Times New Roman" w:cs="Times New Roman"/>
          <w:szCs w:val="24"/>
        </w:rPr>
        <w:t xml:space="preserve">, </w:t>
      </w:r>
      <w:r w:rsidRPr="000C4B29">
        <w:rPr>
          <w:rFonts w:ascii="Times New Roman" w:hAnsi="Times New Roman" w:cs="Times New Roman"/>
          <w:szCs w:val="24"/>
        </w:rPr>
        <w:t>interpretation</w:t>
      </w:r>
      <w:r w:rsidR="00FA02C7">
        <w:rPr>
          <w:rFonts w:ascii="Times New Roman" w:hAnsi="Times New Roman" w:cs="Times New Roman"/>
          <w:szCs w:val="24"/>
        </w:rPr>
        <w:t xml:space="preserve">, and </w:t>
      </w:r>
      <w:r w:rsidRPr="000C4B29">
        <w:rPr>
          <w:rFonts w:ascii="Times New Roman" w:hAnsi="Times New Roman" w:cs="Times New Roman"/>
          <w:szCs w:val="24"/>
        </w:rPr>
        <w:t>response in the time of difficulties</w:t>
      </w:r>
      <w:r>
        <w:rPr>
          <w:rFonts w:ascii="Times New Roman" w:hAnsi="Times New Roman" w:cs="Times New Roman"/>
          <w:szCs w:val="24"/>
        </w:rPr>
        <w:t xml:space="preserve">.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{"citationItems":[{"id":"ITEM-1","itemData":{"abstract":"We examine how managers' ethnic cultural background affects their communication with investors. Using earnings conference calls with executives from 42 countries, we find that managers from ethnic groups that have a more individualistic culture use a more optimistic tone and exhibit greater self-reference. Managers' ethnic culture has a lasting effect and persists for executives whose work experience later exposes them to different ethnic cultures. The effect of ethnic heritage is observed in dialogues that reflect real-time interactions (i.e., Q&amp;A ) and is less pronounced in the scripted, less spontaneous portion of the calls (i.e., management discussion). Analysts respond positively to optimistic tone, but only those who share the manager's ethnic background adjust their earnings forecasts for the cultural component of managerial tone. The findings suggest that managers' ethnic background has a significant effect on how they communicate with the capital market and how the market responds to the disclosure.","author":[{"dropping-particle":"","family":"Brochet","given":"F.","non-dropping-particle":"","parse-names":false,"suffix":""},{"dropping-particle":"","family":"Miller","given":"G.S.","non-dropping-particle":"","parse-names":false,"suffix":""},{"dropping-particle":"","family":"Naranjo","given":"P.","non-dropping-particle":"","parse-names":false,"suffix":""},{"dropping-particle":"","family":"Yu","given":"G.","non-dropping-particle":"","parse-names":false,"suffix":""}],"container-title":"The Accounting Review","id":"ITEM-1","issue":"3","issued":{"date-parts":[["2019"]]},"page":"57-86","title":"Managers’ cultural background and disclosure attributes","type":"article-journal","volume":"94"},"uris":["http://www.mendeley.com/documents/?uuid=a2b3d1c6-fe74-4027-8a4f-17c57d2bf7c3"]},{"id":"ITEM-2","itemData":{"author":[{"dropping-particle":"","family":"Chui","given":"A.C.W.","non-dropping-particle":"","parse-names":false,"suffix":""},{"dropping-particle":"","family":"Kwok","given":"C.C.Y.","non-dropping-particle":"","parse-names":false,"suffix":""}],"container-title":"Journal of International Business Studies","id":"ITEM-2","issued":{"date-parts":[["2008"]]},"page":"88-101","title":"National culture and life insurance consumption","type":"article-journal","volume":"39"},"uris":["http://www.mendeley.com/documents/?uuid=bc1cfb23-c106-4ed4-9c1e-7e99632b4166"]},{"id":"ITEM-3","itemData":{"author":[{"dropping-particle":"","family":"Kashima","given":"Y","non-dropping-particle":"","parse-names":false,"suffix":""}],"edition":"2nd","id":"ITEM-3","issued":{"date-parts":[["2019"]]},"number-of-pages":"123–160","publisher":"Handbook of culture and psychology ,Press, Oxford Uni- versity","title":"What is culture for? In D. Matsu- moto &amp; H. C. Hwang (Eds.)","type":"book"},"uris":["http://www.mendeley.com/documents/?uuid=bfdcddcd-dbae-417d-b85d-6c3ae4c18a89"]},{"id":"ITEM-4","itemData":{"author":[{"dropping-particle":"","family":"Nguyen","given":"D.D.","non-dropping-particle":"","parse-names":false,"suffix":""},{"dropping-particle":"","family":"Hagendorff","given":"J.","non-dropping-particle":"","parse-names":false,"suffix":""},{"dropping-particle":"","family":"Eshraghi","given":"A.","non-dropping-particle":"","parse-names":false,"suffix":""}],"container-title":"Rev. Financ. Stud.","id":"ITEM-4","issue":"1","issued":{"date-parts":[["2017"]]},"page":"97-141","title":"Does a CEO’s cultural heritage affect performance under competitive pressure?","type":"article-journal","volume":"31"},"uris":["http://www.mendeley.com/documents/?uuid=7b13290f-853a-4259-95a8-ff0e8d20e015"]},{"id":"ITEM-5","itemData":{"author":[{"dropping-particle":"","family":"Rodriguez","given":"H.","non-dropping-particle":"","parse-names":false,"suffix":""},{"dropping-particle":"","family":"Quarantelli","given":"E.L.","non-dropping-particle":"","parse-names":false,"suffix":""},{"dropping-particle":"","family":"Dynes","given":"R.R.","non-dropping-particle":"","parse-names":false,"suffix":""}],"id":"ITEM-5","issued":{"date-parts":[["2007"]]},"publisher":"Springer","publisher-place":"New York, USA","title":"Handbook of Disaster Research","type":"book"},"uris":["http://www.mendeley.com/documents/?uuid=fd65b7e6-38f4-4a83-be82-0712ec3226c4"]}],"mendeley":{"formattedCitation":"(Brochet et al., 2019; Chui &amp; Kwok, 2008; Kashima, 2019; Nguyen et al., 2017; Rodriguez et al., 2007)","plainTextFormattedCitation":"(Brochet et al., 2019; Chui &amp; Kwok, 2008; Kashima, 2019; Nguyen et al., 2017; Rodriguez et al., 2007)","previouslyFormattedCitation":"(Brochet et al., 2019; Chui &amp; Kwok, 2008; Kashima, 2019; Nguyen et al., 2017; Rodriguez et al., 2007)"},"properties":{"noteIndex":0},"schema":"https://github.com/citation-style-language/schema/raw/master/csl-citation.json"}</w:instrText>
      </w:r>
      <w:r>
        <w:rPr>
          <w:rFonts w:ascii="Times New Roman" w:hAnsi="Times New Roman" w:cs="Times New Roman"/>
          <w:szCs w:val="24"/>
        </w:rPr>
        <w:fldChar w:fldCharType="separate"/>
      </w:r>
      <w:r w:rsidRPr="008F2BBC">
        <w:rPr>
          <w:rFonts w:ascii="Times New Roman" w:hAnsi="Times New Roman" w:cs="Times New Roman"/>
          <w:noProof/>
          <w:szCs w:val="24"/>
        </w:rPr>
        <w:t>(Brochet et al., 2019; Chui &amp; Kwok, 2008; Kashima, 2019; Nguyen et al., 2017; Rodriguez et al., 2007)</w:t>
      </w:r>
      <w:r>
        <w:rPr>
          <w:rFonts w:ascii="Times New Roman" w:hAnsi="Times New Roman" w:cs="Times New Roman"/>
          <w:szCs w:val="24"/>
        </w:rPr>
        <w:fldChar w:fldCharType="end"/>
      </w:r>
      <w:r w:rsidRPr="00C137A4">
        <w:rPr>
          <w:rFonts w:ascii="Times New Roman" w:hAnsi="Times New Roman" w:cs="Times New Roman"/>
          <w:szCs w:val="24"/>
        </w:rPr>
        <w:t xml:space="preserve">. </w:t>
      </w:r>
      <w:r w:rsidR="00FA02C7">
        <w:rPr>
          <w:rFonts w:ascii="Times New Roman" w:hAnsi="Times New Roman" w:cs="Times New Roman"/>
          <w:szCs w:val="24"/>
        </w:rPr>
        <w:t xml:space="preserve">According to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{"citationItems":[{"id":"ITEM-1","itemData":{"author":[{"dropping-particle":"","family":"Borg","given":"M. A.","non-dropping-particle":"","parse-names":false,"suffix":""}],"container-title":". Journal of Hospital Infection","id":"ITEM-1","issue":"3","issued":{"date-parts":[["2014"]]},"page":"161-168","title":"Cultural determinants of infection control behaviour: understanding drivers and implementing effective change","type":"article-journal","volume":"86"},"uris":["http://www.mendeley.com/documents/?uuid=9abb672e-c875-46f3-820d-cad46d134214"]}],"mendeley":{"formattedCitation":"(Borg, 2014)","manualFormatting":"Borg, 2014","plainTextFormattedCitation":"(Borg, 2014)","previouslyFormattedCitation":"(Borg, 2014)"},"properties":{"noteIndex":0},"schema":"https://github.com/citation-style-language/schema/raw/master/csl-citation.json"}</w:instrText>
      </w:r>
      <w:r>
        <w:rPr>
          <w:rFonts w:ascii="Times New Roman" w:hAnsi="Times New Roman" w:cs="Times New Roman"/>
          <w:szCs w:val="24"/>
        </w:rPr>
        <w:fldChar w:fldCharType="separate"/>
      </w:r>
      <w:r w:rsidRPr="00EC366E">
        <w:rPr>
          <w:rFonts w:ascii="Times New Roman" w:hAnsi="Times New Roman" w:cs="Times New Roman"/>
          <w:noProof/>
          <w:szCs w:val="24"/>
        </w:rPr>
        <w:t>Borg</w:t>
      </w:r>
      <w:r w:rsidR="00FA02C7">
        <w:rPr>
          <w:rFonts w:ascii="Times New Roman" w:hAnsi="Times New Roman" w:cs="Times New Roman"/>
          <w:noProof/>
          <w:szCs w:val="24"/>
        </w:rPr>
        <w:t xml:space="preserve"> (</w:t>
      </w:r>
      <w:r w:rsidRPr="00EC366E">
        <w:rPr>
          <w:rFonts w:ascii="Times New Roman" w:hAnsi="Times New Roman" w:cs="Times New Roman"/>
          <w:noProof/>
          <w:szCs w:val="24"/>
        </w:rPr>
        <w:t>2014</w:t>
      </w:r>
      <w:r>
        <w:rPr>
          <w:rFonts w:ascii="Times New Roman" w:hAnsi="Times New Roman" w:cs="Times New Roman"/>
          <w:szCs w:val="24"/>
        </w:rPr>
        <w:fldChar w:fldCharType="end"/>
      </w:r>
      <w:r w:rsidR="00FA02C7">
        <w:rPr>
          <w:rFonts w:ascii="Times New Roman" w:hAnsi="Times New Roman" w:cs="Times New Roman"/>
          <w:szCs w:val="24"/>
        </w:rPr>
        <w:t xml:space="preserve">) </w:t>
      </w:r>
      <w:r w:rsidRPr="000C4B29">
        <w:rPr>
          <w:rFonts w:ascii="Times New Roman" w:hAnsi="Times New Roman" w:cs="Times New Roman"/>
          <w:szCs w:val="24"/>
        </w:rPr>
        <w:t xml:space="preserve">and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author":[{"dropping-particle":"","family":"Gaygısız","given":"Ü.","non-dropping-particle":"","parse-names":false,"suffix":""},{"dropping-particle":"","family":"Lajunen","given":"T.","non-dropping-particle":"","parse-names":false,"suffix":""},{"dropping-particle":"","family":"Gaygısız","given":"E.","non-dropping-particle":"","parse-names":false,"suffix":""}],"container-title":"Journal of infection and public health","id":"ITEM-1","issue":"6","issued":{"date-parts":[["2017"]]},"page":"755-760","title":"Socio-economic factors, cultural values, national personality and antibiotics use: A cross-cultural study among European countries","type":"article-journal","volume":"10"},"uris":["http://www.mendeley.com/documents/?uuid=b68f2e21-6da5-49b3-9f34-04dca927fbfa"]}],"mendeley":{"formattedCitation":"(Gaygısız et al., 2017)","manualFormatting":"Gaygısız et al., 2017","plainTextFormattedCitation":"(Gaygısız et al., 2017)","previouslyFormattedCitation":"(Gaygısız et al., 2017)"},"properties":{"noteIndex":0},"schema":"https://github.com/citation-style-language/schema/raw/master/csl-citation.json"}</w:instrText>
      </w:r>
      <w:r>
        <w:rPr>
          <w:rFonts w:ascii="Times New Roman" w:hAnsi="Times New Roman" w:cs="Times New Roman"/>
          <w:szCs w:val="24"/>
        </w:rPr>
        <w:fldChar w:fldCharType="separate"/>
      </w:r>
      <w:r w:rsidRPr="00EC366E">
        <w:rPr>
          <w:rFonts w:ascii="Times New Roman" w:hAnsi="Times New Roman" w:cs="Times New Roman"/>
          <w:noProof/>
          <w:szCs w:val="24"/>
        </w:rPr>
        <w:t>Gaygısız et al.</w:t>
      </w:r>
      <w:r w:rsidR="00FA02C7">
        <w:rPr>
          <w:rFonts w:ascii="Times New Roman" w:hAnsi="Times New Roman" w:cs="Times New Roman"/>
          <w:noProof/>
          <w:szCs w:val="24"/>
        </w:rPr>
        <w:t xml:space="preserve"> (</w:t>
      </w:r>
      <w:r w:rsidRPr="00EC366E">
        <w:rPr>
          <w:rFonts w:ascii="Times New Roman" w:hAnsi="Times New Roman" w:cs="Times New Roman"/>
          <w:noProof/>
          <w:szCs w:val="24"/>
        </w:rPr>
        <w:t>2017</w:t>
      </w:r>
      <w:r>
        <w:rPr>
          <w:rFonts w:ascii="Times New Roman" w:hAnsi="Times New Roman" w:cs="Times New Roman"/>
          <w:szCs w:val="24"/>
        </w:rPr>
        <w:fldChar w:fldCharType="end"/>
      </w:r>
      <w:r w:rsidR="00FA02C7">
        <w:rPr>
          <w:rFonts w:ascii="Times New Roman" w:hAnsi="Times New Roman" w:cs="Times New Roman"/>
          <w:szCs w:val="24"/>
        </w:rPr>
        <w:t>)</w:t>
      </w:r>
      <w:r>
        <w:rPr>
          <w:rFonts w:ascii="Times New Roman" w:hAnsi="Times New Roman" w:cs="Times New Roman"/>
          <w:szCs w:val="24"/>
        </w:rPr>
        <w:t xml:space="preserve">, </w:t>
      </w:r>
      <w:r w:rsidRPr="000C4B29">
        <w:rPr>
          <w:rFonts w:ascii="Times New Roman" w:hAnsi="Times New Roman" w:cs="Times New Roman"/>
          <w:szCs w:val="24"/>
        </w:rPr>
        <w:t xml:space="preserve">the cultural elements have an essential effect on managing infection behavior, </w:t>
      </w:r>
      <w:r w:rsidR="007E7EF9">
        <w:rPr>
          <w:rFonts w:ascii="Times New Roman" w:hAnsi="Times New Roman" w:cs="Times New Roman"/>
          <w:szCs w:val="24"/>
        </w:rPr>
        <w:t xml:space="preserve">as it </w:t>
      </w:r>
      <w:r w:rsidR="00D43EEE">
        <w:rPr>
          <w:rFonts w:ascii="Times New Roman" w:hAnsi="Times New Roman" w:cs="Times New Roman"/>
          <w:szCs w:val="24"/>
        </w:rPr>
        <w:t xml:space="preserve">likewise </w:t>
      </w:r>
      <w:r w:rsidR="007E7EF9">
        <w:rPr>
          <w:rFonts w:ascii="Times New Roman" w:hAnsi="Times New Roman" w:cs="Times New Roman"/>
          <w:szCs w:val="24"/>
        </w:rPr>
        <w:t xml:space="preserve">is </w:t>
      </w:r>
      <w:r w:rsidR="00FA02C7">
        <w:rPr>
          <w:rFonts w:ascii="Times New Roman" w:hAnsi="Times New Roman" w:cs="Times New Roman"/>
          <w:szCs w:val="24"/>
        </w:rPr>
        <w:t>attested by Huynh (2020)</w:t>
      </w:r>
      <w:r w:rsidR="00D43EEE">
        <w:rPr>
          <w:rFonts w:ascii="Times New Roman" w:hAnsi="Times New Roman" w:cs="Times New Roman"/>
          <w:szCs w:val="24"/>
        </w:rPr>
        <w:t xml:space="preserve"> </w:t>
      </w:r>
      <w:r w:rsidR="007E7EF9">
        <w:rPr>
          <w:rFonts w:ascii="Times New Roman" w:hAnsi="Times New Roman" w:cs="Times New Roman"/>
          <w:szCs w:val="24"/>
        </w:rPr>
        <w:t xml:space="preserve">that the practice of </w:t>
      </w:r>
      <w:r w:rsidRPr="000C4B29">
        <w:rPr>
          <w:rFonts w:ascii="Times New Roman" w:hAnsi="Times New Roman" w:cs="Times New Roman"/>
          <w:szCs w:val="24"/>
        </w:rPr>
        <w:t xml:space="preserve">cultural dimension </w:t>
      </w:r>
      <w:r w:rsidR="007E7EF9">
        <w:rPr>
          <w:rFonts w:ascii="Times New Roman" w:hAnsi="Times New Roman" w:cs="Times New Roman"/>
          <w:szCs w:val="24"/>
        </w:rPr>
        <w:t xml:space="preserve">tends to affect the outcome of COVID-19 pandemic </w:t>
      </w:r>
      <w:r w:rsidRPr="000C4B29">
        <w:rPr>
          <w:rFonts w:ascii="Times New Roman" w:hAnsi="Times New Roman" w:cs="Times New Roman"/>
          <w:szCs w:val="24"/>
        </w:rPr>
        <w:t xml:space="preserve">in </w:t>
      </w:r>
      <w:r w:rsidR="007E7EF9">
        <w:rPr>
          <w:rFonts w:ascii="Times New Roman" w:hAnsi="Times New Roman" w:cs="Times New Roman"/>
          <w:szCs w:val="24"/>
        </w:rPr>
        <w:t xml:space="preserve">the measure of </w:t>
      </w:r>
      <w:r w:rsidRPr="000C4B29">
        <w:rPr>
          <w:rFonts w:ascii="Times New Roman" w:hAnsi="Times New Roman" w:cs="Times New Roman"/>
          <w:szCs w:val="24"/>
        </w:rPr>
        <w:t>social distancing</w:t>
      </w:r>
      <w:r w:rsidR="007E7EF9">
        <w:rPr>
          <w:rFonts w:ascii="Times New Roman" w:hAnsi="Times New Roman" w:cs="Times New Roman"/>
          <w:szCs w:val="24"/>
        </w:rPr>
        <w:t xml:space="preserve">. </w:t>
      </w:r>
    </w:p>
    <w:p w14:paraId="57C7E250" w14:textId="3BEB0248" w:rsidR="00F07B58" w:rsidRDefault="002F63B0" w:rsidP="002F63B0">
      <w:pPr>
        <w:spacing w:line="480" w:lineRule="auto"/>
        <w:jc w:val="both"/>
        <w:rPr>
          <w:rFonts w:ascii="Times New Roman" w:hAnsi="Times New Roman" w:cs="Times New Roman"/>
          <w:szCs w:val="24"/>
        </w:rPr>
      </w:pPr>
      <w:r w:rsidRPr="000C4B29">
        <w:rPr>
          <w:rFonts w:ascii="Times New Roman" w:hAnsi="Times New Roman" w:cs="Times New Roman"/>
          <w:szCs w:val="24"/>
        </w:rPr>
        <w:t xml:space="preserve">Based on the Hofstede </w:t>
      </w:r>
      <w:r w:rsidR="007E7EF9">
        <w:rPr>
          <w:rFonts w:ascii="Times New Roman" w:hAnsi="Times New Roman" w:cs="Times New Roman"/>
          <w:szCs w:val="24"/>
        </w:rPr>
        <w:t>cultural system</w:t>
      </w:r>
      <w:r w:rsidRPr="000C4B29">
        <w:rPr>
          <w:rFonts w:ascii="Times New Roman" w:hAnsi="Times New Roman" w:cs="Times New Roman"/>
          <w:szCs w:val="24"/>
        </w:rPr>
        <w:t xml:space="preserve">, </w:t>
      </w:r>
      <w:r w:rsidR="007E7EF9">
        <w:rPr>
          <w:rFonts w:ascii="Times New Roman" w:hAnsi="Times New Roman" w:cs="Times New Roman"/>
          <w:szCs w:val="24"/>
        </w:rPr>
        <w:t>c</w:t>
      </w:r>
      <w:r w:rsidRPr="000C4B29">
        <w:rPr>
          <w:rFonts w:ascii="Times New Roman" w:hAnsi="Times New Roman" w:cs="Times New Roman"/>
          <w:szCs w:val="24"/>
        </w:rPr>
        <w:t xml:space="preserve">ountries </w:t>
      </w:r>
      <w:r w:rsidR="007E7EF9">
        <w:rPr>
          <w:rFonts w:ascii="Times New Roman" w:hAnsi="Times New Roman" w:cs="Times New Roman"/>
          <w:szCs w:val="24"/>
        </w:rPr>
        <w:t xml:space="preserve">from different regions or with different histories and heritages </w:t>
      </w:r>
      <w:r w:rsidRPr="000C4B29">
        <w:rPr>
          <w:rFonts w:ascii="Times New Roman" w:hAnsi="Times New Roman" w:cs="Times New Roman"/>
          <w:szCs w:val="24"/>
        </w:rPr>
        <w:t xml:space="preserve">exhibit different cultural characteristics. </w:t>
      </w:r>
      <w:r w:rsidRPr="00643345">
        <w:rPr>
          <w:rFonts w:ascii="Times New Roman" w:hAnsi="Times New Roman" w:cs="Times New Roman"/>
          <w:szCs w:val="24"/>
        </w:rPr>
        <w:t xml:space="preserve">For instance,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author":[{"dropping-particle":"","family":"Vaus","given":"J","non-dropping-particle":"De","parse-names":false,"suffix":""},{"dropping-particle":"","family":"Hornsey","given":"MJ","non-dropping-particle":"","parse-names":false,"suffix":""},{"dropping-particle":"","family":"Kuppens","given":"P","non-dropping-particle":"","parse-names":false,"suffix":""},{"dropping-particle":"","family":"Bastian","given":"B","non-dropping-particle":"","parse-names":false,"suffix":""}],"container-title":"Personality and Social Psychology Review","id":"ITEM-1","issued":{"date-parts":[["2017"]]},"title":"Exploring the east-west divide in prevalence of affective disorder: a case for cultural differences in coping with negative emotion","type":"article-journal"},"uris":["http://www.mendeley.com/documents/?uuid=44481611-63d7-4476-8983-d78db7af1dad"]}],"mendeley":{"formattedCitation":"(De Vaus et al., 2017)","manualFormatting":"De Vaus et al., 2017","plainTextFormattedCitation":"(De Vaus et al., 2017)","previouslyFormattedCitation":"(De Vaus et al., 2017)"},"properties":{"noteIndex":0},"schema":"https://github.com/citation-style-language/schema/raw/master/csl-citation.json"}</w:instrText>
      </w:r>
      <w:r>
        <w:rPr>
          <w:rFonts w:ascii="Times New Roman" w:hAnsi="Times New Roman" w:cs="Times New Roman"/>
          <w:szCs w:val="24"/>
        </w:rPr>
        <w:fldChar w:fldCharType="separate"/>
      </w:r>
      <w:r w:rsidRPr="00643345">
        <w:rPr>
          <w:rFonts w:ascii="Times New Roman" w:hAnsi="Times New Roman" w:cs="Times New Roman"/>
          <w:noProof/>
          <w:szCs w:val="24"/>
        </w:rPr>
        <w:t>De Vaus et al.</w:t>
      </w:r>
      <w:r w:rsidR="007E7EF9">
        <w:rPr>
          <w:rFonts w:ascii="Times New Roman" w:hAnsi="Times New Roman" w:cs="Times New Roman"/>
          <w:noProof/>
          <w:szCs w:val="24"/>
        </w:rPr>
        <w:t xml:space="preserve"> (</w:t>
      </w:r>
      <w:r w:rsidRPr="00643345">
        <w:rPr>
          <w:rFonts w:ascii="Times New Roman" w:hAnsi="Times New Roman" w:cs="Times New Roman"/>
          <w:noProof/>
          <w:szCs w:val="24"/>
        </w:rPr>
        <w:t>2017</w:t>
      </w:r>
      <w:r>
        <w:rPr>
          <w:rFonts w:ascii="Times New Roman" w:hAnsi="Times New Roman" w:cs="Times New Roman"/>
          <w:szCs w:val="24"/>
        </w:rPr>
        <w:fldChar w:fldCharType="end"/>
      </w:r>
      <w:r w:rsidR="007E7EF9">
        <w:rPr>
          <w:rFonts w:ascii="Times New Roman" w:hAnsi="Times New Roman" w:cs="Times New Roman"/>
          <w:szCs w:val="24"/>
        </w:rPr>
        <w:t>) claim</w:t>
      </w:r>
      <w:r w:rsidR="00F85C30">
        <w:rPr>
          <w:rFonts w:ascii="Times New Roman" w:hAnsi="Times New Roman" w:cs="Times New Roman"/>
          <w:szCs w:val="24"/>
        </w:rPr>
        <w:t>ed</w:t>
      </w:r>
      <w:r w:rsidR="007E7EF9">
        <w:rPr>
          <w:rFonts w:ascii="Times New Roman" w:hAnsi="Times New Roman" w:cs="Times New Roman"/>
          <w:szCs w:val="24"/>
        </w:rPr>
        <w:t xml:space="preserve"> </w:t>
      </w:r>
      <w:r>
        <w:rPr>
          <w:rFonts w:ascii="Times New Roman" w:hAnsi="Times New Roman" w:cs="Times New Roman"/>
          <w:szCs w:val="24"/>
        </w:rPr>
        <w:t>how people in</w:t>
      </w:r>
      <w:r w:rsidRPr="000C4B29">
        <w:rPr>
          <w:rFonts w:ascii="Times New Roman" w:hAnsi="Times New Roman" w:cs="Times New Roman"/>
          <w:szCs w:val="24"/>
        </w:rPr>
        <w:t xml:space="preserve"> </w:t>
      </w:r>
      <w:r w:rsidR="0038644F">
        <w:rPr>
          <w:rFonts w:ascii="Times New Roman" w:hAnsi="Times New Roman" w:cs="Times New Roman"/>
          <w:szCs w:val="24"/>
        </w:rPr>
        <w:t>E</w:t>
      </w:r>
      <w:r w:rsidRPr="000C4B29">
        <w:rPr>
          <w:rFonts w:ascii="Times New Roman" w:hAnsi="Times New Roman" w:cs="Times New Roman"/>
          <w:szCs w:val="24"/>
        </w:rPr>
        <w:t xml:space="preserve">astern and </w:t>
      </w:r>
      <w:r w:rsidR="0038644F">
        <w:rPr>
          <w:rFonts w:ascii="Times New Roman" w:hAnsi="Times New Roman" w:cs="Times New Roman"/>
          <w:szCs w:val="24"/>
        </w:rPr>
        <w:t>W</w:t>
      </w:r>
      <w:r w:rsidRPr="000C4B29">
        <w:rPr>
          <w:rFonts w:ascii="Times New Roman" w:hAnsi="Times New Roman" w:cs="Times New Roman"/>
          <w:szCs w:val="24"/>
        </w:rPr>
        <w:t xml:space="preserve">estern culture cope with negative emotions </w:t>
      </w:r>
      <w:r w:rsidR="00DF55F7">
        <w:rPr>
          <w:rFonts w:ascii="Times New Roman" w:hAnsi="Times New Roman" w:cs="Times New Roman"/>
          <w:szCs w:val="24"/>
        </w:rPr>
        <w:t xml:space="preserve">influenced by </w:t>
      </w:r>
      <w:r w:rsidRPr="000C4B29">
        <w:rPr>
          <w:rFonts w:ascii="Times New Roman" w:hAnsi="Times New Roman" w:cs="Times New Roman"/>
          <w:szCs w:val="24"/>
        </w:rPr>
        <w:t>their cultural</w:t>
      </w:r>
      <w:r w:rsidR="0038644F">
        <w:rPr>
          <w:rFonts w:ascii="Times New Roman" w:hAnsi="Times New Roman" w:cs="Times New Roman"/>
          <w:szCs w:val="24"/>
        </w:rPr>
        <w:t xml:space="preserve"> traits</w:t>
      </w:r>
      <w:r w:rsidRPr="000C4B29">
        <w:rPr>
          <w:rFonts w:ascii="Times New Roman" w:hAnsi="Times New Roman" w:cs="Times New Roman"/>
          <w:szCs w:val="24"/>
        </w:rPr>
        <w:t xml:space="preserve">. People </w:t>
      </w:r>
      <w:r w:rsidR="0038644F">
        <w:rPr>
          <w:rFonts w:ascii="Times New Roman" w:hAnsi="Times New Roman" w:cs="Times New Roman"/>
          <w:szCs w:val="24"/>
        </w:rPr>
        <w:t>of the East</w:t>
      </w:r>
      <w:r w:rsidRPr="000C4B29">
        <w:rPr>
          <w:rFonts w:ascii="Times New Roman" w:hAnsi="Times New Roman" w:cs="Times New Roman"/>
          <w:szCs w:val="24"/>
        </w:rPr>
        <w:t xml:space="preserve"> typically show more flexibility in encountering negative emotions </w:t>
      </w:r>
      <w:r w:rsidR="0038644F">
        <w:rPr>
          <w:rFonts w:ascii="Times New Roman" w:hAnsi="Times New Roman" w:cs="Times New Roman"/>
          <w:szCs w:val="24"/>
        </w:rPr>
        <w:t>as opposed to t</w:t>
      </w:r>
      <w:r w:rsidRPr="000C4B29">
        <w:rPr>
          <w:rFonts w:ascii="Times New Roman" w:hAnsi="Times New Roman" w:cs="Times New Roman"/>
          <w:szCs w:val="24"/>
        </w:rPr>
        <w:t xml:space="preserve">hose </w:t>
      </w:r>
      <w:r w:rsidR="0038644F">
        <w:rPr>
          <w:rFonts w:ascii="Times New Roman" w:hAnsi="Times New Roman" w:cs="Times New Roman"/>
          <w:szCs w:val="24"/>
        </w:rPr>
        <w:t>of the West</w:t>
      </w:r>
      <w:r w:rsidR="00DF55F7">
        <w:rPr>
          <w:rFonts w:ascii="Times New Roman" w:hAnsi="Times New Roman" w:cs="Times New Roman"/>
          <w:szCs w:val="24"/>
        </w:rPr>
        <w:t>. In the presence of COVID-19</w:t>
      </w:r>
      <w:r w:rsidRPr="000C4B29">
        <w:rPr>
          <w:rFonts w:ascii="Times New Roman" w:hAnsi="Times New Roman" w:cs="Times New Roman"/>
          <w:szCs w:val="24"/>
        </w:rPr>
        <w:t xml:space="preserve">,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{"citationItems":[{"id":"ITEM-1","itemData":{"DOI":"10.1016/j.ssci.2020.105138","ISSN":"18791042","abstract":"We assess the impact of national culture and government policies on social distancing to fight COVID-19 across major economies during the first wave of the pandemic. To do so, we regress government stringency index from Oxford COVID-19 government response tracker together with Hofstede's national culture scores on social distancing data from Google mobility reports. We find that government stringency has a far larger impact on social distancing than national culture. Social distancing increases with government stringency. We find two cultural dimensions matter: social distancing decreases with ‘Long-term Orientation’; the opposite is true for ‘Indulgence’. Our results convey that policymakers must act decisively rather than blaming the culture.","author":[{"dropping-particle":"","family":"Wang","given":"Yan","non-dropping-particle":"","parse-names":false,"suffix":""}],"container-title":"Safety Science","id":"ITEM-1","issue":"October 2020","issued":{"date-parts":[["2021"]]},"page":"105138","publisher":"Elsevier Ltd","title":"Government policies, national culture and social distancing during the first wave of the COVID-19 pandemic: International evidence","type":"article-journal","volume":"135"},"uris":["http://www.mendeley.com/documents/?uuid=d13e39cc-264c-4823-a5fa-2226c960744f"]}],"mendeley":{"formattedCitation":"(Wang, 2021)","manualFormatting":"Wang, 2021","plainTextFormattedCitation":"(Wang, 2021)","previouslyFormattedCitation":"(Wang, 2021)"},"properties":{"noteIndex":0},"schema":"https://github.com/citation-style-language/schema/raw/master/csl-citation.json"}</w:instrText>
      </w:r>
      <w:r>
        <w:rPr>
          <w:rFonts w:ascii="Times New Roman" w:hAnsi="Times New Roman" w:cs="Times New Roman"/>
          <w:szCs w:val="24"/>
        </w:rPr>
        <w:fldChar w:fldCharType="separate"/>
      </w:r>
      <w:r w:rsidRPr="00643345">
        <w:rPr>
          <w:rFonts w:ascii="Times New Roman" w:hAnsi="Times New Roman" w:cs="Times New Roman"/>
          <w:noProof/>
          <w:szCs w:val="24"/>
        </w:rPr>
        <w:t>Wang</w:t>
      </w:r>
      <w:r w:rsidR="00DF55F7">
        <w:rPr>
          <w:rFonts w:ascii="Times New Roman" w:hAnsi="Times New Roman" w:cs="Times New Roman"/>
          <w:noProof/>
          <w:szCs w:val="24"/>
        </w:rPr>
        <w:t xml:space="preserve"> (</w:t>
      </w:r>
      <w:r w:rsidRPr="00643345">
        <w:rPr>
          <w:rFonts w:ascii="Times New Roman" w:hAnsi="Times New Roman" w:cs="Times New Roman"/>
          <w:noProof/>
          <w:szCs w:val="24"/>
        </w:rPr>
        <w:t>2021</w:t>
      </w:r>
      <w:r>
        <w:rPr>
          <w:rFonts w:ascii="Times New Roman" w:hAnsi="Times New Roman" w:cs="Times New Roman"/>
          <w:szCs w:val="24"/>
        </w:rPr>
        <w:fldChar w:fldCharType="end"/>
      </w:r>
      <w:r w:rsidR="00DF55F7">
        <w:rPr>
          <w:rFonts w:ascii="Times New Roman" w:hAnsi="Times New Roman" w:cs="Times New Roman"/>
          <w:szCs w:val="24"/>
        </w:rPr>
        <w:t>)</w:t>
      </w:r>
      <w:r w:rsidRPr="000C4B29">
        <w:rPr>
          <w:rFonts w:ascii="Times New Roman" w:hAnsi="Times New Roman" w:cs="Times New Roman"/>
          <w:szCs w:val="24"/>
        </w:rPr>
        <w:t xml:space="preserve"> studied the </w:t>
      </w:r>
      <w:r w:rsidR="00543585">
        <w:rPr>
          <w:rFonts w:ascii="Times New Roman" w:hAnsi="Times New Roman" w:cs="Times New Roman"/>
          <w:szCs w:val="24"/>
        </w:rPr>
        <w:t xml:space="preserve">effectiveness of social distancing </w:t>
      </w:r>
      <w:r w:rsidR="00DF55F7">
        <w:rPr>
          <w:rFonts w:ascii="Times New Roman" w:hAnsi="Times New Roman" w:cs="Times New Roman"/>
          <w:szCs w:val="24"/>
        </w:rPr>
        <w:t>claiming that government stringency</w:t>
      </w:r>
      <w:r w:rsidR="00543585">
        <w:rPr>
          <w:rFonts w:ascii="Times New Roman" w:hAnsi="Times New Roman" w:cs="Times New Roman"/>
          <w:szCs w:val="24"/>
        </w:rPr>
        <w:t xml:space="preserve"> rather than nature culture </w:t>
      </w:r>
      <w:r w:rsidR="00F85C30">
        <w:rPr>
          <w:rFonts w:ascii="Times New Roman" w:hAnsi="Times New Roman" w:cs="Times New Roman"/>
          <w:szCs w:val="24"/>
        </w:rPr>
        <w:t xml:space="preserve">created </w:t>
      </w:r>
      <w:r w:rsidR="00DF55F7">
        <w:rPr>
          <w:rFonts w:ascii="Times New Roman" w:hAnsi="Times New Roman" w:cs="Times New Roman"/>
          <w:szCs w:val="24"/>
        </w:rPr>
        <w:t xml:space="preserve">more impact </w:t>
      </w:r>
      <w:r w:rsidR="00F85C30">
        <w:rPr>
          <w:rFonts w:ascii="Times New Roman" w:hAnsi="Times New Roman" w:cs="Times New Roman"/>
          <w:szCs w:val="24"/>
        </w:rPr>
        <w:t>on citizens to abide by the public mandate</w:t>
      </w:r>
      <w:r>
        <w:rPr>
          <w:rFonts w:ascii="Times New Roman" w:hAnsi="Times New Roman" w:cs="Times New Roman"/>
          <w:szCs w:val="24"/>
        </w:rPr>
        <w:t>.</w:t>
      </w:r>
      <w:r w:rsidRPr="000C4B29">
        <w:rPr>
          <w:rFonts w:ascii="Times New Roman" w:hAnsi="Times New Roman" w:cs="Times New Roman"/>
          <w:szCs w:val="24"/>
        </w:rPr>
        <w:t xml:space="preserve">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{"citationItems":[{"id":"ITEM-1","itemData":{"abstract":"A widely held belief is that autocratic governments have been more effective in reducing the movement of people to curb the spread of Covid-19. Using the Oxford COVID-19 Government Response Tracker (OxCGRT), and a real-time dataset with daily information on travel and movement across 111 countries, we find that autocratic regimes imposed more stringent lockdowns and relied more on contact tracing. However, we find no evidence that autocratic governments were more effective in reducing travel, and evidence to the contrary: countries with democratically accountable governments introduced less stringent lockdowns but were approximately 20% more effective in reducing geographic mobility at the same level of policy stringency. In addition, building on a large literature on cross-cultural psychology, we show that for the same policy stringency, countries with more obedient and collectivist cultural traits experienced larger declines in geographic mobility relative to their more individualistic counterparts. We conclude that, in terms of reducing mobility, collectivist and democratic countries have implemented relatively effective responses to Covid-19.","author":[{"dropping-particle":"","family":"Benedikt Frey","given":"Carl","non-dropping-particle":"","parse-names":false,"suffix":""},{"dropping-particle":"","family":"Chen","given":"Chinchih","non-dropping-particle":"","parse-names":false,"suffix":""},{"dropping-particle":"","family":"Presidente","given":"Giorgio","non-dropping-particle":"","parse-names":false,"suffix":""}],"container-title":"Covid Economics","id":"ITEM-1","issued":{"date-parts":[["2020"]]},"page":"1-20","title":"Democracy, Culture, and Contagion: Political Regimes and Countries Responsiveness to Covid-19","type":"article-journal","volume":"18"},"uris":["http://www.mendeley.com/documents/?uuid=7eb30838-021a-4b70-86d6-a898910c141b"]}],"mendeley":{"formattedCitation":"(Benedikt Frey et al., 2020)","manualFormatting":"Benedikt Frey et al., 2020","plainTextFormattedCitation":"(Benedikt Frey et al., 2020)","previouslyFormattedCitation":"(Benedikt Frey et al., 2020)"},"properties":{"noteIndex":0},"schema":"https://github.com/citation-style-language/schema/raw/master/csl-citation.json"}</w:instrText>
      </w:r>
      <w:r>
        <w:rPr>
          <w:rFonts w:ascii="Times New Roman" w:hAnsi="Times New Roman" w:cs="Times New Roman"/>
          <w:szCs w:val="24"/>
        </w:rPr>
        <w:fldChar w:fldCharType="separate"/>
      </w:r>
      <w:r w:rsidRPr="00643345">
        <w:rPr>
          <w:rFonts w:ascii="Times New Roman" w:hAnsi="Times New Roman" w:cs="Times New Roman"/>
          <w:noProof/>
          <w:szCs w:val="24"/>
        </w:rPr>
        <w:t>Benedikt Frey et al.</w:t>
      </w:r>
      <w:r w:rsidR="00F85C30">
        <w:rPr>
          <w:rFonts w:ascii="Times New Roman" w:hAnsi="Times New Roman" w:cs="Times New Roman"/>
          <w:noProof/>
          <w:szCs w:val="24"/>
        </w:rPr>
        <w:t xml:space="preserve"> (</w:t>
      </w:r>
      <w:r w:rsidRPr="00643345">
        <w:rPr>
          <w:rFonts w:ascii="Times New Roman" w:hAnsi="Times New Roman" w:cs="Times New Roman"/>
          <w:noProof/>
          <w:szCs w:val="24"/>
        </w:rPr>
        <w:t>2020</w:t>
      </w:r>
      <w:r>
        <w:rPr>
          <w:rFonts w:ascii="Times New Roman" w:hAnsi="Times New Roman" w:cs="Times New Roman"/>
          <w:szCs w:val="24"/>
        </w:rPr>
        <w:fldChar w:fldCharType="end"/>
      </w:r>
      <w:r w:rsidR="00F85C30">
        <w:rPr>
          <w:rFonts w:ascii="Times New Roman" w:hAnsi="Times New Roman" w:cs="Times New Roman"/>
          <w:szCs w:val="24"/>
        </w:rPr>
        <w:t>)</w:t>
      </w:r>
      <w:r w:rsidRPr="000C4B29">
        <w:rPr>
          <w:rFonts w:ascii="Times New Roman" w:hAnsi="Times New Roman" w:cs="Times New Roman"/>
          <w:szCs w:val="24"/>
        </w:rPr>
        <w:t xml:space="preserve"> </w:t>
      </w:r>
      <w:r w:rsidR="00F85C30">
        <w:rPr>
          <w:rFonts w:ascii="Times New Roman" w:hAnsi="Times New Roman" w:cs="Times New Roman"/>
          <w:szCs w:val="24"/>
        </w:rPr>
        <w:t xml:space="preserve">revealed </w:t>
      </w:r>
      <w:r w:rsidRPr="000C4B29">
        <w:rPr>
          <w:rFonts w:ascii="Times New Roman" w:hAnsi="Times New Roman" w:cs="Times New Roman"/>
          <w:szCs w:val="24"/>
        </w:rPr>
        <w:t>that in individualistic societies people devote less attention to the lockdown restriction</w:t>
      </w:r>
      <w:r w:rsidR="00F85C30">
        <w:rPr>
          <w:rFonts w:ascii="Times New Roman" w:hAnsi="Times New Roman" w:cs="Times New Roman"/>
          <w:szCs w:val="24"/>
        </w:rPr>
        <w:t xml:space="preserve">s, while </w:t>
      </w:r>
      <w:r>
        <w:rPr>
          <w:rFonts w:ascii="Times New Roman" w:hAnsi="Times New Roman" w:cs="Times New Roman"/>
          <w:szCs w:val="24"/>
        </w:rPr>
        <w:fldChar w:fldCharType="begin" w:fldLock="1"/>
      </w:r>
      <w:r>
        <w:rPr>
          <w:rFonts w:ascii="Times New Roman" w:hAnsi="Times New Roman" w:cs="Times New Roman"/>
          <w:szCs w:val="24"/>
        </w:rPr>
        <w:instrText>ADDIN CSL_CITATION {"citationItems":[{"id":"ITEM-1","itemData":{"DOI":"10.1016/j.ssci.2020.104872","ISSN":"18791042","abstract":"This paper is the first to examine the role of the cultural dimension in practising social distancing across the world. By drawing the data from the Google COVID-19 community mobility reports and the Hofstede cultural factors for 58 countries over the period from 16 February to 29 March 2020, we find that countries with higher ‘Uncertainty Avoidance Index’ predict the lower proportion of people gathering in public such as retail and recreation, grocery and pharmacy, parks, transit stations, workplaces. However, we do not find any predictive factor in having a relationship with the percentage of citizens staying in their residential areas. Our results are robust by adding the control variable as the wealth status, GDP per capita. Hence, this paper suggests some effective communications to contain the COVID-19 pandemic by emphasizing the role of uncertainties.","author":[{"dropping-particle":"","family":"Huynh","given":"Toan Luu Duc","non-dropping-particle":"","parse-names":false,"suffix":""}],"container-title":"Safety Science","id":"ITEM-1","issued":{"date-parts":[["2020"]]},"page":"104872","publisher":"Elsevier Ltd","title":"Does culture matter social distancing under the COVID-19 pandemic?","type":"article-journal","volume":"130"},"uris":["http://www.mendeley.com/documents/?uuid=dd5d7c3f-03ba-4da3-b313-87cfba382576"]}],"mendeley":{"formattedCitation":"(Huynh, 2020)","manualFormatting":"Huynh, 2020","plainTextFormattedCitation":"(Huynh, 2020)","previouslyFormattedCitation":"(Huynh, 2020)"},"properties":{"noteIndex":0},"schema":"https://github.com/citation-style-language/schema/raw/master/csl-citation.json"}</w:instrText>
      </w:r>
      <w:r>
        <w:rPr>
          <w:rFonts w:ascii="Times New Roman" w:hAnsi="Times New Roman" w:cs="Times New Roman"/>
          <w:szCs w:val="24"/>
        </w:rPr>
        <w:fldChar w:fldCharType="separate"/>
      </w:r>
      <w:r w:rsidRPr="00643345">
        <w:rPr>
          <w:rFonts w:ascii="Times New Roman" w:hAnsi="Times New Roman" w:cs="Times New Roman"/>
          <w:noProof/>
          <w:szCs w:val="24"/>
        </w:rPr>
        <w:t>Huynh</w:t>
      </w:r>
      <w:r w:rsidR="00F85C30">
        <w:rPr>
          <w:rFonts w:ascii="Times New Roman" w:hAnsi="Times New Roman" w:cs="Times New Roman"/>
          <w:noProof/>
          <w:szCs w:val="24"/>
        </w:rPr>
        <w:t xml:space="preserve"> (</w:t>
      </w:r>
      <w:r w:rsidRPr="00643345">
        <w:rPr>
          <w:rFonts w:ascii="Times New Roman" w:hAnsi="Times New Roman" w:cs="Times New Roman"/>
          <w:noProof/>
          <w:szCs w:val="24"/>
        </w:rPr>
        <w:t>2020</w:t>
      </w:r>
      <w:r>
        <w:rPr>
          <w:rFonts w:ascii="Times New Roman" w:hAnsi="Times New Roman" w:cs="Times New Roman"/>
          <w:szCs w:val="24"/>
        </w:rPr>
        <w:fldChar w:fldCharType="end"/>
      </w:r>
      <w:r w:rsidR="00F85C30">
        <w:rPr>
          <w:rFonts w:ascii="Times New Roman" w:hAnsi="Times New Roman" w:cs="Times New Roman"/>
          <w:szCs w:val="24"/>
        </w:rPr>
        <w:t>)</w:t>
      </w:r>
      <w:r w:rsidR="00F82FD4">
        <w:rPr>
          <w:rFonts w:ascii="Times New Roman" w:hAnsi="Times New Roman" w:cs="Times New Roman"/>
          <w:szCs w:val="24"/>
        </w:rPr>
        <w:t xml:space="preserve"> and </w:t>
      </w:r>
      <w:r w:rsidR="00FC0B1A">
        <w:rPr>
          <w:rFonts w:ascii="Times New Roman" w:hAnsi="Times New Roman" w:cs="Times New Roman"/>
          <w:szCs w:val="24"/>
        </w:rPr>
        <w:t xml:space="preserve">Im &amp; Chen (2020) </w:t>
      </w:r>
      <w:r w:rsidRPr="000C4B29">
        <w:rPr>
          <w:rFonts w:ascii="Times New Roman" w:hAnsi="Times New Roman" w:cs="Times New Roman"/>
          <w:szCs w:val="24"/>
        </w:rPr>
        <w:t>suggest</w:t>
      </w:r>
      <w:r w:rsidR="00F85C30">
        <w:rPr>
          <w:rFonts w:ascii="Times New Roman" w:hAnsi="Times New Roman" w:cs="Times New Roman"/>
          <w:szCs w:val="24"/>
        </w:rPr>
        <w:t>ed</w:t>
      </w:r>
      <w:r w:rsidRPr="000C4B29">
        <w:rPr>
          <w:rFonts w:ascii="Times New Roman" w:hAnsi="Times New Roman" w:cs="Times New Roman"/>
          <w:szCs w:val="24"/>
        </w:rPr>
        <w:t xml:space="preserve"> the country with a higher '</w:t>
      </w:r>
      <w:r w:rsidR="00F85C30">
        <w:rPr>
          <w:rFonts w:ascii="Times New Roman" w:hAnsi="Times New Roman" w:cs="Times New Roman"/>
          <w:szCs w:val="24"/>
        </w:rPr>
        <w:t>u</w:t>
      </w:r>
      <w:r w:rsidRPr="000C4B29">
        <w:rPr>
          <w:rFonts w:ascii="Times New Roman" w:hAnsi="Times New Roman" w:cs="Times New Roman"/>
          <w:szCs w:val="24"/>
        </w:rPr>
        <w:t xml:space="preserve">ncertainty </w:t>
      </w:r>
      <w:r w:rsidR="00F85C30">
        <w:rPr>
          <w:rFonts w:ascii="Times New Roman" w:hAnsi="Times New Roman" w:cs="Times New Roman"/>
          <w:szCs w:val="24"/>
        </w:rPr>
        <w:t>a</w:t>
      </w:r>
      <w:r w:rsidRPr="000C4B29">
        <w:rPr>
          <w:rFonts w:ascii="Times New Roman" w:hAnsi="Times New Roman" w:cs="Times New Roman"/>
          <w:szCs w:val="24"/>
        </w:rPr>
        <w:t xml:space="preserve">voidance </w:t>
      </w:r>
      <w:r w:rsidR="00F85C30">
        <w:rPr>
          <w:rFonts w:ascii="Times New Roman" w:hAnsi="Times New Roman" w:cs="Times New Roman"/>
          <w:szCs w:val="24"/>
        </w:rPr>
        <w:t>i</w:t>
      </w:r>
      <w:r w:rsidRPr="000C4B29">
        <w:rPr>
          <w:rFonts w:ascii="Times New Roman" w:hAnsi="Times New Roman" w:cs="Times New Roman"/>
          <w:szCs w:val="24"/>
        </w:rPr>
        <w:t>ndex'</w:t>
      </w:r>
      <w:r w:rsidR="00F85C30">
        <w:rPr>
          <w:rFonts w:ascii="Times New Roman" w:hAnsi="Times New Roman" w:cs="Times New Roman"/>
          <w:szCs w:val="24"/>
        </w:rPr>
        <w:t xml:space="preserve"> </w:t>
      </w:r>
      <w:r w:rsidRPr="000C4B29">
        <w:rPr>
          <w:rFonts w:ascii="Times New Roman" w:hAnsi="Times New Roman" w:cs="Times New Roman"/>
          <w:szCs w:val="24"/>
        </w:rPr>
        <w:t>show a significant tendency</w:t>
      </w:r>
      <w:r w:rsidR="00FC0B1A">
        <w:rPr>
          <w:rFonts w:ascii="Times New Roman" w:hAnsi="Times New Roman" w:cs="Times New Roman"/>
          <w:szCs w:val="24"/>
        </w:rPr>
        <w:t xml:space="preserve"> and promptness </w:t>
      </w:r>
      <w:r w:rsidRPr="000C4B29">
        <w:rPr>
          <w:rFonts w:ascii="Times New Roman" w:hAnsi="Times New Roman" w:cs="Times New Roman"/>
          <w:szCs w:val="24"/>
        </w:rPr>
        <w:t xml:space="preserve">to follow social distancing </w:t>
      </w:r>
      <w:r w:rsidRPr="000C4B29">
        <w:rPr>
          <w:rFonts w:ascii="Times New Roman" w:hAnsi="Times New Roman" w:cs="Times New Roman"/>
          <w:szCs w:val="24"/>
        </w:rPr>
        <w:lastRenderedPageBreak/>
        <w:t>guidelines</w:t>
      </w:r>
      <w:r w:rsidR="00F82FD4">
        <w:rPr>
          <w:rFonts w:ascii="Times New Roman" w:hAnsi="Times New Roman" w:cs="Times New Roman"/>
          <w:szCs w:val="24"/>
        </w:rPr>
        <w:t xml:space="preserve"> (also see Deschepper et al., 2008)</w:t>
      </w:r>
      <w:r w:rsidR="00FC0B1A">
        <w:rPr>
          <w:rFonts w:ascii="Times New Roman" w:hAnsi="Times New Roman" w:cs="Times New Roman"/>
          <w:szCs w:val="24"/>
        </w:rPr>
        <w:t>.</w:t>
      </w:r>
      <w:r w:rsidR="00F82FD4">
        <w:rPr>
          <w:rFonts w:ascii="Times New Roman" w:hAnsi="Times New Roman" w:cs="Times New Roman"/>
          <w:szCs w:val="24"/>
        </w:rPr>
        <w:t xml:space="preserve"> Likewise, Gokmen et al. (2021) suggested that ‘individualism’ and ‘self-indulgence’ presumably increase the risk of COVID infectivity, while a ‘power-distance’ culture tends to repress the disease spread.</w:t>
      </w:r>
    </w:p>
    <w:p w14:paraId="0C6D7D5F" w14:textId="77777777" w:rsidR="006943A8" w:rsidRPr="006943A8" w:rsidRDefault="006943A8" w:rsidP="006943A8">
      <w:pPr>
        <w:spacing w:after="0" w:line="480" w:lineRule="auto"/>
        <w:rPr>
          <w:rFonts w:ascii="Times New Roman" w:eastAsiaTheme="minorHAnsi" w:hAnsi="Times New Roman" w:cs="Times New Roman"/>
          <w:b/>
          <w:bCs/>
          <w:szCs w:val="24"/>
        </w:rPr>
      </w:pPr>
      <w:r w:rsidRPr="006943A8">
        <w:rPr>
          <w:rFonts w:ascii="Times New Roman" w:eastAsiaTheme="minorHAnsi" w:hAnsi="Times New Roman" w:cs="Times New Roman"/>
          <w:b/>
          <w:bCs/>
          <w:szCs w:val="24"/>
        </w:rPr>
        <w:t>COVID Verity – Cultural Practice Affects COVID-crisis Management.</w:t>
      </w:r>
    </w:p>
    <w:p w14:paraId="5F6F5EE8" w14:textId="6C2F2E38" w:rsidR="006943A8" w:rsidRPr="006943A8" w:rsidRDefault="006943A8" w:rsidP="006943A8">
      <w:pPr>
        <w:spacing w:after="0" w:line="480" w:lineRule="auto"/>
        <w:rPr>
          <w:rFonts w:ascii="Times New Roman" w:eastAsiaTheme="minorHAnsi" w:hAnsi="Times New Roman" w:cs="Times New Roman"/>
          <w:szCs w:val="24"/>
        </w:rPr>
      </w:pPr>
      <w:r w:rsidRPr="006943A8">
        <w:rPr>
          <w:rFonts w:ascii="Times New Roman" w:eastAsiaTheme="minorHAnsi" w:hAnsi="Times New Roman" w:cs="Times New Roman"/>
          <w:szCs w:val="24"/>
        </w:rPr>
        <w:t xml:space="preserve">Although many said coronavirus does not choose who and where one is – rich or poor, male or female, young or old, powerful or weak, public or private, or domestic or foreign, the disease infectivity and its control do somewhat reflect in national practice of culture. So, </w:t>
      </w:r>
      <w:r w:rsidRPr="006943A8">
        <w:rPr>
          <w:rFonts w:ascii="Times New Roman" w:eastAsiaTheme="minorHAnsi" w:hAnsi="Times New Roman" w:cs="Times New Roman"/>
          <w:i/>
          <w:iCs/>
          <w:szCs w:val="24"/>
        </w:rPr>
        <w:t>does culture play a role in a country’s COVID-crisis management?</w:t>
      </w:r>
      <w:r w:rsidRPr="006943A8">
        <w:rPr>
          <w:rFonts w:ascii="Times New Roman" w:eastAsiaTheme="minorHAnsi" w:hAnsi="Times New Roman" w:cs="Times New Roman"/>
          <w:szCs w:val="24"/>
        </w:rPr>
        <w:t xml:space="preserve"> Certainly. Since the outbreak of COVID, in economies such as China, </w:t>
      </w:r>
      <w:r w:rsidR="00BF507E">
        <w:rPr>
          <w:rFonts w:ascii="Times New Roman" w:eastAsiaTheme="minorHAnsi" w:hAnsi="Times New Roman" w:cs="Times New Roman"/>
          <w:szCs w:val="24"/>
        </w:rPr>
        <w:t xml:space="preserve">Hong Kong, South Korea, </w:t>
      </w:r>
      <w:r w:rsidRPr="006943A8">
        <w:rPr>
          <w:rFonts w:ascii="Times New Roman" w:eastAsiaTheme="minorHAnsi" w:hAnsi="Times New Roman" w:cs="Times New Roman"/>
          <w:szCs w:val="24"/>
        </w:rPr>
        <w:t xml:space="preserve">Japan, Taiwan, and </w:t>
      </w:r>
      <w:r w:rsidR="00BF507E">
        <w:rPr>
          <w:rFonts w:ascii="Times New Roman" w:eastAsiaTheme="minorHAnsi" w:hAnsi="Times New Roman" w:cs="Times New Roman"/>
          <w:szCs w:val="24"/>
        </w:rPr>
        <w:t>Singapore</w:t>
      </w:r>
      <w:r w:rsidRPr="006943A8">
        <w:rPr>
          <w:rFonts w:ascii="Times New Roman" w:eastAsiaTheme="minorHAnsi" w:hAnsi="Times New Roman" w:cs="Times New Roman"/>
          <w:szCs w:val="24"/>
        </w:rPr>
        <w:t xml:space="preserve">, although they faced initial intensities of outburst where some surged with confirmed cases and sudden high deaths (in hundreds, except thousands in China), the sign of worsening was quickly under control after first couple or few months reacting to the instant state-intervention. In contrast, in Western countries including the </w:t>
      </w:r>
      <w:r w:rsidR="00BF507E">
        <w:rPr>
          <w:rFonts w:ascii="Times New Roman" w:eastAsiaTheme="minorHAnsi" w:hAnsi="Times New Roman" w:cs="Times New Roman"/>
          <w:szCs w:val="24"/>
        </w:rPr>
        <w:t xml:space="preserve">Ireland, Switzerland, United States, </w:t>
      </w:r>
      <w:r w:rsidR="00EC2B46">
        <w:rPr>
          <w:rFonts w:ascii="Times New Roman" w:eastAsiaTheme="minorHAnsi" w:hAnsi="Times New Roman" w:cs="Times New Roman"/>
          <w:szCs w:val="24"/>
        </w:rPr>
        <w:t xml:space="preserve">the </w:t>
      </w:r>
      <w:r w:rsidR="00BF507E">
        <w:rPr>
          <w:rFonts w:ascii="Times New Roman" w:eastAsiaTheme="minorHAnsi" w:hAnsi="Times New Roman" w:cs="Times New Roman"/>
          <w:szCs w:val="24"/>
        </w:rPr>
        <w:t>Netherlands, Sweden, and Belgium</w:t>
      </w:r>
      <w:r w:rsidRPr="006943A8">
        <w:rPr>
          <w:rFonts w:ascii="Times New Roman" w:eastAsiaTheme="minorHAnsi" w:hAnsi="Times New Roman" w:cs="Times New Roman"/>
          <w:szCs w:val="24"/>
        </w:rPr>
        <w:t>, virus spread was lagged a couple months after rising in the East but not effectively contained as it progressed gravely like a ‘wild fire’ across the drought. As COVID is new to every country where mostly none is prepared for its inception, on the same urgency of generating immediate medical hardware and taskforce to the rescue while facing alike resource shortages and challenges, countries which could promptly and effectively respond to the crisis and curb the casualty must rely on the factor, other than the hardware and utility infrastructure, such as the ‘software’ in one’s culture (</w:t>
      </w:r>
      <w:r w:rsidRPr="006943A8">
        <w:rPr>
          <w:rFonts w:ascii="Times New Roman" w:eastAsiaTheme="minorHAnsi" w:hAnsi="Times New Roman" w:cs="Times New Roman"/>
          <w:color w:val="000000"/>
          <w:szCs w:val="24"/>
        </w:rPr>
        <w:t>Hofstede et al., 2010)</w:t>
      </w:r>
      <w:r w:rsidRPr="006943A8">
        <w:rPr>
          <w:rFonts w:ascii="Times New Roman" w:eastAsiaTheme="minorHAnsi" w:hAnsi="Times New Roman" w:cs="Times New Roman"/>
          <w:szCs w:val="24"/>
        </w:rPr>
        <w:t xml:space="preserve">. Such software in cultural traits reflecting whether a government could work cohesively with its citizens in all aspects (e.g. maintaining political, economic, and social orders; comprehensive mandates followed by complete civil compliances) becomes crucial to fight against and control the contagion. When many argued that </w:t>
      </w:r>
      <w:r w:rsidRPr="006943A8">
        <w:rPr>
          <w:rFonts w:ascii="Times New Roman" w:eastAsiaTheme="minorHAnsi" w:hAnsi="Times New Roman" w:cs="Times New Roman"/>
          <w:szCs w:val="24"/>
        </w:rPr>
        <w:lastRenderedPageBreak/>
        <w:t xml:space="preserve">the </w:t>
      </w:r>
      <w:r w:rsidR="00BF507E">
        <w:rPr>
          <w:rFonts w:ascii="Times New Roman" w:eastAsiaTheme="minorHAnsi" w:hAnsi="Times New Roman" w:cs="Times New Roman"/>
          <w:szCs w:val="24"/>
        </w:rPr>
        <w:t xml:space="preserve">interim </w:t>
      </w:r>
      <w:r w:rsidRPr="006943A8">
        <w:rPr>
          <w:rFonts w:ascii="Times New Roman" w:eastAsiaTheme="minorHAnsi" w:hAnsi="Times New Roman" w:cs="Times New Roman"/>
          <w:szCs w:val="24"/>
        </w:rPr>
        <w:t>months after Eastern outbreak should supply enough time for the Western nations (especially the well-developed ones</w:t>
      </w:r>
      <w:r w:rsidR="00BF507E">
        <w:rPr>
          <w:rFonts w:ascii="Times New Roman" w:eastAsiaTheme="minorHAnsi" w:hAnsi="Times New Roman" w:cs="Times New Roman"/>
          <w:szCs w:val="24"/>
        </w:rPr>
        <w:t xml:space="preserve"> given their resource endowments</w:t>
      </w:r>
      <w:r w:rsidRPr="006943A8">
        <w:rPr>
          <w:rFonts w:ascii="Times New Roman" w:eastAsiaTheme="minorHAnsi" w:hAnsi="Times New Roman" w:cs="Times New Roman"/>
          <w:szCs w:val="24"/>
        </w:rPr>
        <w:t>) to prepare themselves for the potential hit, which nonetheless ended up with disappointing crisis response, it is deemed to be the fact of culture – to say the least, the political one, as some of the bureaucrats appeared over-confident disbelieving their shortfalls in conquering the virus-war.</w:t>
      </w:r>
    </w:p>
    <w:p w14:paraId="29D63118" w14:textId="4976E447" w:rsidR="00655EF5" w:rsidRPr="004C4C70" w:rsidRDefault="00655EF5" w:rsidP="004C4C70">
      <w:pPr>
        <w:spacing w:before="240" w:line="480" w:lineRule="auto"/>
        <w:rPr>
          <w:rFonts w:ascii="Times New Roman" w:hAnsi="Times New Roman" w:cs="Times New Roman"/>
          <w:b/>
          <w:bCs/>
          <w:szCs w:val="24"/>
        </w:rPr>
      </w:pPr>
      <w:r w:rsidRPr="004C4C70">
        <w:rPr>
          <w:rFonts w:ascii="Times New Roman" w:hAnsi="Times New Roman" w:cs="Times New Roman"/>
          <w:b/>
          <w:bCs/>
          <w:szCs w:val="24"/>
        </w:rPr>
        <w:t>Theoretical Paradigm</w:t>
      </w:r>
    </w:p>
    <w:p w14:paraId="20353A1E" w14:textId="63B67129" w:rsidR="002765F2" w:rsidRPr="004C4C70" w:rsidRDefault="002765F2" w:rsidP="004C4C70">
      <w:pPr>
        <w:pStyle w:val="paragraph"/>
        <w:shd w:val="clear" w:color="auto" w:fill="FFFFFF"/>
        <w:spacing w:before="0" w:beforeAutospacing="0" w:after="0" w:afterAutospacing="0" w:line="480" w:lineRule="auto"/>
        <w:textAlignment w:val="baseline"/>
        <w:rPr>
          <w:rStyle w:val="normaltextrun"/>
        </w:rPr>
      </w:pPr>
      <w:r w:rsidRPr="004C4C70">
        <w:rPr>
          <w:rStyle w:val="normaltextrun"/>
          <w:color w:val="201F1E"/>
        </w:rPr>
        <w:t>Culture has been defined in different ways in the literature. For instance, Hofstede (2001) has defined culture as the </w:t>
      </w:r>
      <w:r w:rsidRPr="004C4C70">
        <w:rPr>
          <w:rStyle w:val="normaltextrun"/>
          <w:i/>
          <w:iCs/>
        </w:rPr>
        <w:t>“collective programming of the human mind that distinguishes the members of one group or category of people from another”</w:t>
      </w:r>
      <w:r w:rsidRPr="004C4C70">
        <w:rPr>
          <w:rStyle w:val="normaltextrun"/>
        </w:rPr>
        <w:t>, whereas Matsumoto (2000, p.24) defined</w:t>
      </w:r>
      <w:r w:rsidRPr="004C4C70">
        <w:rPr>
          <w:rStyle w:val="normaltextrun"/>
          <w:i/>
          <w:iCs/>
        </w:rPr>
        <w:t> </w:t>
      </w:r>
      <w:r w:rsidRPr="004C4C70">
        <w:rPr>
          <w:rStyle w:val="normaltextrun"/>
        </w:rPr>
        <w:t>culture as </w:t>
      </w:r>
      <w:r w:rsidRPr="004C4C70">
        <w:rPr>
          <w:rStyle w:val="normaltextrun"/>
          <w:i/>
          <w:iCs/>
        </w:rPr>
        <w:t>“a dynamic system of rules – explicit and implicit – established by groups to ensure their survival, involving attitudes, values, beliefs, norms</w:t>
      </w:r>
      <w:r w:rsidR="00407E3F">
        <w:rPr>
          <w:rStyle w:val="normaltextrun"/>
          <w:i/>
          <w:iCs/>
        </w:rPr>
        <w:t>,</w:t>
      </w:r>
      <w:r w:rsidRPr="004C4C70">
        <w:rPr>
          <w:rStyle w:val="normaltextrun"/>
          <w:i/>
          <w:iCs/>
        </w:rPr>
        <w:t xml:space="preserve"> and behaviors, shared by a group but harbored differently by each specific unit within the group, communicated across generations, relatively stable but with the potential to change across time</w:t>
      </w:r>
      <w:r w:rsidR="00407E3F">
        <w:rPr>
          <w:rStyle w:val="normaltextrun"/>
          <w:i/>
          <w:iCs/>
        </w:rPr>
        <w:t>.”</w:t>
      </w:r>
      <w:r w:rsidRPr="004C4C70">
        <w:rPr>
          <w:rStyle w:val="normaltextrun"/>
          <w:i/>
          <w:iCs/>
        </w:rPr>
        <w:t xml:space="preserve"> </w:t>
      </w:r>
      <w:r w:rsidRPr="004C4C70">
        <w:rPr>
          <w:rStyle w:val="normaltextrun"/>
        </w:rPr>
        <w:t>Essentially, culture endogenizes human behavior</w:t>
      </w:r>
      <w:r w:rsidR="00407E3F">
        <w:rPr>
          <w:rStyle w:val="normaltextrun"/>
        </w:rPr>
        <w:t>,</w:t>
      </w:r>
      <w:r w:rsidRPr="004C4C70">
        <w:rPr>
          <w:rStyle w:val="normaltextrun"/>
        </w:rPr>
        <w:t xml:space="preserve"> while how human acts reflects </w:t>
      </w:r>
      <w:r w:rsidR="00BF507E">
        <w:rPr>
          <w:rStyle w:val="normaltextrun"/>
        </w:rPr>
        <w:t xml:space="preserve">underlying </w:t>
      </w:r>
      <w:r w:rsidRPr="004C4C70">
        <w:rPr>
          <w:rStyle w:val="normaltextrun"/>
        </w:rPr>
        <w:t>culture.</w:t>
      </w:r>
    </w:p>
    <w:p w14:paraId="74540F60" w14:textId="698BDF60" w:rsidR="002765F2" w:rsidRPr="004C4C70" w:rsidRDefault="002765F2" w:rsidP="004C4C70">
      <w:pPr>
        <w:spacing w:before="240" w:after="0" w:line="480" w:lineRule="auto"/>
        <w:textAlignment w:val="baseline"/>
        <w:rPr>
          <w:rStyle w:val="normaltextrun"/>
          <w:rFonts w:ascii="Times New Roman" w:hAnsi="Times New Roman" w:cs="Times New Roman"/>
          <w:b/>
          <w:bCs/>
          <w:color w:val="201F1E"/>
          <w:szCs w:val="24"/>
        </w:rPr>
      </w:pPr>
      <w:r w:rsidRPr="004C4C70">
        <w:rPr>
          <w:rStyle w:val="normaltextrun"/>
          <w:rFonts w:ascii="Times New Roman" w:hAnsi="Times New Roman" w:cs="Times New Roman"/>
          <w:b/>
          <w:bCs/>
          <w:color w:val="201F1E"/>
          <w:szCs w:val="24"/>
        </w:rPr>
        <w:t>Hofstede Framework</w:t>
      </w:r>
    </w:p>
    <w:p w14:paraId="6D4E54B1" w14:textId="4ADC4EEE" w:rsidR="006A2DAA" w:rsidRDefault="006A2DAA" w:rsidP="00EC2B46">
      <w:pPr>
        <w:pStyle w:val="paragraph"/>
        <w:shd w:val="clear" w:color="auto" w:fill="FFFFFF"/>
        <w:spacing w:before="0" w:beforeAutospacing="0" w:after="160" w:afterAutospacing="0" w:line="480" w:lineRule="auto"/>
        <w:textAlignment w:val="baseline"/>
        <w:rPr>
          <w:rStyle w:val="eop"/>
        </w:rPr>
      </w:pPr>
      <w:r>
        <w:rPr>
          <w:rStyle w:val="normaltextrun"/>
          <w:color w:val="201F1E"/>
        </w:rPr>
        <w:t>Hofstede cultural system consists of six dimensions: </w:t>
      </w:r>
      <w:r>
        <w:rPr>
          <w:rStyle w:val="normaltextrun"/>
          <w:i/>
          <w:iCs/>
        </w:rPr>
        <w:t>long- versus short-term orientation</w:t>
      </w:r>
      <w:r>
        <w:rPr>
          <w:rStyle w:val="normaltextrun"/>
        </w:rPr>
        <w:t xml:space="preserve">, </w:t>
      </w:r>
      <w:r>
        <w:rPr>
          <w:rStyle w:val="normaltextrun"/>
          <w:i/>
          <w:iCs/>
        </w:rPr>
        <w:t>individualism versus collectivism</w:t>
      </w:r>
      <w:r>
        <w:rPr>
          <w:rStyle w:val="normaltextrun"/>
        </w:rPr>
        <w:t xml:space="preserve">, </w:t>
      </w:r>
      <w:r>
        <w:rPr>
          <w:rStyle w:val="normaltextrun"/>
          <w:i/>
          <w:iCs/>
        </w:rPr>
        <w:t>high versus low power distance</w:t>
      </w:r>
      <w:r>
        <w:rPr>
          <w:rStyle w:val="normaltextrun"/>
        </w:rPr>
        <w:t xml:space="preserve">, </w:t>
      </w:r>
      <w:r>
        <w:rPr>
          <w:rStyle w:val="normaltextrun"/>
          <w:i/>
          <w:iCs/>
        </w:rPr>
        <w:t>strong versus weak uncertainty avoidance</w:t>
      </w:r>
      <w:r>
        <w:rPr>
          <w:rStyle w:val="normaltextrun"/>
        </w:rPr>
        <w:t>, </w:t>
      </w:r>
      <w:r>
        <w:rPr>
          <w:rStyle w:val="normaltextrun"/>
          <w:i/>
          <w:iCs/>
          <w:color w:val="000000"/>
          <w:shd w:val="clear" w:color="auto" w:fill="FFFFFF"/>
        </w:rPr>
        <w:t>indulgence versus self-restraint</w:t>
      </w:r>
      <w:r>
        <w:rPr>
          <w:rStyle w:val="normaltextrun"/>
          <w:color w:val="000000"/>
          <w:shd w:val="clear" w:color="auto" w:fill="FFFFFF"/>
        </w:rPr>
        <w:t xml:space="preserve">, </w:t>
      </w:r>
      <w:r>
        <w:rPr>
          <w:rStyle w:val="normaltextrun"/>
        </w:rPr>
        <w:t xml:space="preserve">and </w:t>
      </w:r>
      <w:r>
        <w:rPr>
          <w:rStyle w:val="normaltextrun"/>
          <w:i/>
          <w:iCs/>
        </w:rPr>
        <w:t>masculinity and femininity</w:t>
      </w:r>
      <w:r>
        <w:rPr>
          <w:rStyle w:val="normaltextrun"/>
        </w:rPr>
        <w:t>.</w:t>
      </w:r>
      <w:r>
        <w:rPr>
          <w:rStyle w:val="eop"/>
        </w:rPr>
        <w:t> Each dimension classified in high versus low score with corresponding cultural behavior is summarized as follows.</w:t>
      </w:r>
    </w:p>
    <w:p w14:paraId="12ECC2D5" w14:textId="64E726CF" w:rsidR="006A2DAA" w:rsidRPr="00741D9B" w:rsidRDefault="006A2DAA" w:rsidP="00EC2B46">
      <w:pPr>
        <w:spacing w:line="480" w:lineRule="auto"/>
        <w:textAlignment w:val="baseline"/>
        <w:rPr>
          <w:rFonts w:ascii="Times New Roman" w:eastAsia="Times New Roman" w:hAnsi="Times New Roman" w:cs="Times New Roman"/>
          <w:szCs w:val="24"/>
        </w:rPr>
      </w:pPr>
      <w:r w:rsidRPr="00EC2B46">
        <w:rPr>
          <w:rFonts w:ascii="Times New Roman" w:eastAsia="Times New Roman" w:hAnsi="Times New Roman" w:cs="Times New Roman"/>
          <w:b/>
          <w:i/>
          <w:iCs/>
          <w:szCs w:val="24"/>
        </w:rPr>
        <w:t>Individualism versus Collectivism</w:t>
      </w:r>
      <w:r>
        <w:rPr>
          <w:rFonts w:ascii="Times New Roman" w:eastAsia="Times New Roman" w:hAnsi="Times New Roman" w:cs="Times New Roman"/>
          <w:i/>
          <w:iCs/>
          <w:szCs w:val="24"/>
        </w:rPr>
        <w:tab/>
      </w:r>
      <w:r w:rsidRPr="00741D9B">
        <w:rPr>
          <w:rFonts w:ascii="Times New Roman" w:eastAsia="Times New Roman" w:hAnsi="Times New Roman" w:cs="Times New Roman"/>
          <w:szCs w:val="24"/>
        </w:rPr>
        <w:t xml:space="preserve">Individualism </w:t>
      </w:r>
      <w:r>
        <w:rPr>
          <w:rFonts w:ascii="Times New Roman" w:eastAsia="Times New Roman" w:hAnsi="Times New Roman" w:cs="Times New Roman"/>
          <w:szCs w:val="24"/>
        </w:rPr>
        <w:t xml:space="preserve">represents </w:t>
      </w:r>
      <w:r w:rsidRPr="00741D9B">
        <w:rPr>
          <w:rFonts w:ascii="Times New Roman" w:eastAsia="Times New Roman" w:hAnsi="Times New Roman" w:cs="Times New Roman"/>
          <w:szCs w:val="24"/>
        </w:rPr>
        <w:t xml:space="preserve">the “loosely knit social framework in which people are supposed to take care of themselves” while collectivism </w:t>
      </w:r>
      <w:r>
        <w:rPr>
          <w:rFonts w:ascii="Times New Roman" w:eastAsia="Times New Roman" w:hAnsi="Times New Roman" w:cs="Times New Roman"/>
          <w:szCs w:val="24"/>
        </w:rPr>
        <w:t>suggests</w:t>
      </w:r>
      <w:r w:rsidRPr="00741D9B">
        <w:rPr>
          <w:rFonts w:ascii="Times New Roman" w:eastAsia="Times New Roman" w:hAnsi="Times New Roman" w:cs="Times New Roman"/>
          <w:szCs w:val="24"/>
        </w:rPr>
        <w:t> </w:t>
      </w:r>
      <w:r w:rsidR="00627604" w:rsidRPr="00627604">
        <w:rPr>
          <w:rFonts w:ascii="Times New Roman" w:hAnsi="Times New Roman" w:cs="Times New Roman"/>
          <w:szCs w:val="24"/>
        </w:rPr>
        <w:t xml:space="preserve">“a </w:t>
      </w:r>
      <w:r w:rsidR="00627604" w:rsidRPr="00627604">
        <w:rPr>
          <w:rFonts w:ascii="Times New Roman" w:hAnsi="Times New Roman" w:cs="Times New Roman"/>
          <w:szCs w:val="24"/>
        </w:rPr>
        <w:lastRenderedPageBreak/>
        <w:t>preference for a tightly-knit framework in society in which individuals can expect their relatives or members of a particular ingroup to look after them in exchange for unquestioning loyalty</w:t>
      </w:r>
      <w:r w:rsidR="00627604" w:rsidRPr="00627604">
        <w:rPr>
          <w:rFonts w:ascii="Times New Roman" w:eastAsia="Times New Roman" w:hAnsi="Times New Roman" w:cs="Times New Roman"/>
          <w:szCs w:val="24"/>
        </w:rPr>
        <w:t>”</w:t>
      </w:r>
      <w:r w:rsidR="00627604">
        <w:rPr>
          <w:rFonts w:ascii="Times New Roman" w:eastAsia="Times New Roman" w:hAnsi="Times New Roman" w:cs="Times New Roman"/>
          <w:szCs w:val="24"/>
        </w:rPr>
        <w:t xml:space="preserve"> </w:t>
      </w:r>
      <w:r w:rsidRPr="00741D9B">
        <w:rPr>
          <w:rFonts w:ascii="Times New Roman" w:eastAsia="Times New Roman" w:hAnsi="Times New Roman" w:cs="Times New Roman"/>
          <w:szCs w:val="24"/>
        </w:rPr>
        <w:t>(</w:t>
      </w:r>
      <w:r w:rsidR="00941F8A" w:rsidRPr="001D3AB6">
        <w:rPr>
          <w:rStyle w:val="normaltextrun"/>
          <w:rFonts w:ascii="Times New Roman" w:hAnsi="Times New Roman" w:cs="Times New Roman"/>
          <w:szCs w:val="24"/>
        </w:rPr>
        <w:t>Insights, H. (2021)</w:t>
      </w:r>
      <w:r w:rsidRPr="00741D9B">
        <w:rPr>
          <w:rFonts w:ascii="Times New Roman" w:eastAsia="Times New Roman" w:hAnsi="Times New Roman" w:cs="Times New Roman"/>
          <w:szCs w:val="24"/>
        </w:rPr>
        <w:t xml:space="preserve">; </w:t>
      </w:r>
      <w:r w:rsidRPr="00941F8A">
        <w:rPr>
          <w:rFonts w:ascii="Times New Roman" w:eastAsia="Times New Roman" w:hAnsi="Times New Roman" w:cs="Times New Roman"/>
          <w:szCs w:val="24"/>
        </w:rPr>
        <w:t>Shao et al., 2020</w:t>
      </w:r>
      <w:r w:rsidRPr="00741D9B">
        <w:rPr>
          <w:rFonts w:ascii="Times New Roman" w:eastAsia="Times New Roman" w:hAnsi="Times New Roman" w:cs="Times New Roman"/>
          <w:szCs w:val="24"/>
        </w:rPr>
        <w:t xml:space="preserve">). </w:t>
      </w:r>
      <w:r>
        <w:rPr>
          <w:rFonts w:ascii="Times New Roman" w:eastAsia="Times New Roman" w:hAnsi="Times New Roman" w:cs="Times New Roman"/>
          <w:szCs w:val="24"/>
        </w:rPr>
        <w:t>T</w:t>
      </w:r>
      <w:r w:rsidRPr="00741D9B">
        <w:rPr>
          <w:rFonts w:ascii="Times New Roman" w:eastAsia="Times New Roman" w:hAnsi="Times New Roman" w:cs="Times New Roman"/>
          <w:szCs w:val="24"/>
        </w:rPr>
        <w:t xml:space="preserve">he loosely knit people in </w:t>
      </w:r>
      <w:r>
        <w:rPr>
          <w:rFonts w:ascii="Times New Roman" w:eastAsia="Times New Roman" w:hAnsi="Times New Roman" w:cs="Times New Roman"/>
          <w:szCs w:val="24"/>
        </w:rPr>
        <w:t xml:space="preserve">an </w:t>
      </w:r>
      <w:r w:rsidRPr="00741D9B">
        <w:rPr>
          <w:rFonts w:ascii="Times New Roman" w:eastAsia="Times New Roman" w:hAnsi="Times New Roman" w:cs="Times New Roman"/>
          <w:szCs w:val="24"/>
        </w:rPr>
        <w:t>individualistic culture value hard work and promote entrepreneurial risk-taking resulting in invention and innovation</w:t>
      </w:r>
      <w:r>
        <w:rPr>
          <w:rFonts w:ascii="Times New Roman" w:eastAsia="Times New Roman" w:hAnsi="Times New Roman" w:cs="Times New Roman"/>
          <w:szCs w:val="24"/>
        </w:rPr>
        <w:t xml:space="preserve">. In contrast, </w:t>
      </w:r>
      <w:r w:rsidRPr="00741D9B">
        <w:rPr>
          <w:rFonts w:ascii="Times New Roman" w:eastAsia="Times New Roman" w:hAnsi="Times New Roman" w:cs="Times New Roman"/>
          <w:szCs w:val="24"/>
        </w:rPr>
        <w:t>tightly knit people in</w:t>
      </w:r>
      <w:r>
        <w:rPr>
          <w:rFonts w:ascii="Times New Roman" w:eastAsia="Times New Roman" w:hAnsi="Times New Roman" w:cs="Times New Roman"/>
          <w:szCs w:val="24"/>
        </w:rPr>
        <w:t xml:space="preserve"> a</w:t>
      </w:r>
      <w:r w:rsidRPr="00741D9B">
        <w:rPr>
          <w:rFonts w:ascii="Times New Roman" w:eastAsia="Times New Roman" w:hAnsi="Times New Roman" w:cs="Times New Roman"/>
          <w:szCs w:val="24"/>
        </w:rPr>
        <w:t xml:space="preserve"> collectivistic culture are expected to integrate themselves into s</w:t>
      </w:r>
      <w:r>
        <w:rPr>
          <w:rFonts w:ascii="Times New Roman" w:eastAsia="Times New Roman" w:hAnsi="Times New Roman" w:cs="Times New Roman"/>
          <w:szCs w:val="24"/>
        </w:rPr>
        <w:t>olid</w:t>
      </w:r>
      <w:r w:rsidRPr="00741D9B">
        <w:rPr>
          <w:rFonts w:ascii="Times New Roman" w:eastAsia="Times New Roman" w:hAnsi="Times New Roman" w:cs="Times New Roman"/>
          <w:szCs w:val="24"/>
        </w:rPr>
        <w:t xml:space="preserve"> and cohesive ingroups with </w:t>
      </w:r>
      <w:r>
        <w:rPr>
          <w:rFonts w:ascii="Times New Roman" w:eastAsia="Times New Roman" w:hAnsi="Times New Roman" w:cs="Times New Roman"/>
          <w:szCs w:val="24"/>
        </w:rPr>
        <w:t>unwavering</w:t>
      </w:r>
      <w:r w:rsidRPr="00741D9B">
        <w:rPr>
          <w:rFonts w:ascii="Times New Roman" w:eastAsia="Times New Roman" w:hAnsi="Times New Roman" w:cs="Times New Roman"/>
          <w:szCs w:val="24"/>
        </w:rPr>
        <w:t xml:space="preserve"> </w:t>
      </w:r>
      <w:r w:rsidRPr="00941F8A">
        <w:rPr>
          <w:rFonts w:ascii="Times New Roman" w:eastAsia="Times New Roman" w:hAnsi="Times New Roman" w:cs="Times New Roman"/>
          <w:szCs w:val="24"/>
        </w:rPr>
        <w:t>loyalty (Dong &amp; Lee, 2007).</w:t>
      </w:r>
      <w:r w:rsidRPr="00741D9B">
        <w:rPr>
          <w:rFonts w:ascii="Times New Roman" w:eastAsia="Times New Roman" w:hAnsi="Times New Roman" w:cs="Times New Roman"/>
          <w:szCs w:val="24"/>
        </w:rPr>
        <w:t> </w:t>
      </w:r>
      <w:r>
        <w:rPr>
          <w:rFonts w:ascii="Times New Roman" w:eastAsia="Times New Roman" w:hAnsi="Times New Roman" w:cs="Times New Roman"/>
          <w:szCs w:val="24"/>
        </w:rPr>
        <w:t>A</w:t>
      </w:r>
      <w:r w:rsidRPr="00741D9B">
        <w:rPr>
          <w:rFonts w:ascii="Times New Roman" w:eastAsia="Times New Roman" w:hAnsi="Times New Roman" w:cs="Times New Roman"/>
          <w:szCs w:val="24"/>
        </w:rPr>
        <w:t> high</w:t>
      </w:r>
      <w:r>
        <w:rPr>
          <w:rFonts w:ascii="Times New Roman" w:eastAsia="Times New Roman" w:hAnsi="Times New Roman" w:cs="Times New Roman"/>
          <w:szCs w:val="24"/>
        </w:rPr>
        <w:t xml:space="preserve"> </w:t>
      </w:r>
      <w:r w:rsidRPr="00741D9B">
        <w:rPr>
          <w:rFonts w:ascii="Times New Roman" w:eastAsia="Times New Roman" w:hAnsi="Times New Roman" w:cs="Times New Roman"/>
          <w:szCs w:val="24"/>
        </w:rPr>
        <w:t>score</w:t>
      </w:r>
      <w:r>
        <w:rPr>
          <w:rFonts w:ascii="Times New Roman" w:eastAsia="Times New Roman" w:hAnsi="Times New Roman" w:cs="Times New Roman"/>
          <w:szCs w:val="24"/>
        </w:rPr>
        <w:t xml:space="preserve"> of individualism implies individuals to be </w:t>
      </w:r>
      <w:r w:rsidRPr="00741D9B">
        <w:rPr>
          <w:rFonts w:ascii="Times New Roman" w:eastAsia="Times New Roman" w:hAnsi="Times New Roman" w:cs="Times New Roman"/>
          <w:szCs w:val="24"/>
        </w:rPr>
        <w:t>concerned with personal issues</w:t>
      </w:r>
      <w:r w:rsidR="002C3190">
        <w:rPr>
          <w:rFonts w:ascii="Times New Roman" w:eastAsia="Times New Roman" w:hAnsi="Times New Roman" w:cs="Times New Roman"/>
          <w:szCs w:val="24"/>
        </w:rPr>
        <w:t xml:space="preserve"> and </w:t>
      </w:r>
      <w:r>
        <w:rPr>
          <w:rFonts w:ascii="Times New Roman" w:eastAsia="Times New Roman" w:hAnsi="Times New Roman" w:cs="Times New Roman"/>
          <w:szCs w:val="24"/>
        </w:rPr>
        <w:t xml:space="preserve">has the </w:t>
      </w:r>
      <w:r w:rsidRPr="00741D9B">
        <w:rPr>
          <w:rFonts w:ascii="Times New Roman" w:eastAsia="Times New Roman" w:hAnsi="Times New Roman" w:cs="Times New Roman"/>
          <w:szCs w:val="24"/>
        </w:rPr>
        <w:t xml:space="preserve">tendency to show a “very positive sense of self-worth; personal success, uniqueness and open emotional </w:t>
      </w:r>
      <w:r w:rsidRPr="00941F8A">
        <w:rPr>
          <w:rFonts w:ascii="Times New Roman" w:eastAsia="Times New Roman" w:hAnsi="Times New Roman" w:cs="Times New Roman"/>
          <w:szCs w:val="24"/>
        </w:rPr>
        <w:t>expression” (Parker et al., 2009).</w:t>
      </w:r>
      <w:r w:rsidRPr="00741D9B">
        <w:rPr>
          <w:rFonts w:ascii="Times New Roman" w:eastAsia="Times New Roman" w:hAnsi="Times New Roman" w:cs="Times New Roman"/>
          <w:szCs w:val="24"/>
        </w:rPr>
        <w:t> </w:t>
      </w:r>
    </w:p>
    <w:p w14:paraId="7D82CDA1" w14:textId="1231EA6A" w:rsidR="006A2DAA" w:rsidRPr="00741D9B" w:rsidRDefault="006A2DAA" w:rsidP="00EC2B46">
      <w:pPr>
        <w:spacing w:line="480" w:lineRule="auto"/>
        <w:textAlignment w:val="baseline"/>
        <w:rPr>
          <w:rFonts w:ascii="Times New Roman" w:eastAsia="Times New Roman" w:hAnsi="Times New Roman" w:cs="Times New Roman"/>
          <w:szCs w:val="24"/>
        </w:rPr>
      </w:pPr>
      <w:r w:rsidRPr="00EC2B46">
        <w:rPr>
          <w:rFonts w:ascii="Times New Roman" w:eastAsia="Times New Roman" w:hAnsi="Times New Roman" w:cs="Times New Roman"/>
          <w:b/>
          <w:i/>
          <w:iCs/>
          <w:szCs w:val="24"/>
        </w:rPr>
        <w:t>Long- versus</w:t>
      </w:r>
      <w:r w:rsidR="002C3190" w:rsidRPr="00EC2B46">
        <w:rPr>
          <w:rFonts w:ascii="Times New Roman" w:eastAsia="Times New Roman" w:hAnsi="Times New Roman" w:cs="Times New Roman"/>
          <w:b/>
          <w:i/>
          <w:iCs/>
          <w:szCs w:val="24"/>
        </w:rPr>
        <w:t xml:space="preserve"> S</w:t>
      </w:r>
      <w:r w:rsidRPr="00EC2B46">
        <w:rPr>
          <w:rFonts w:ascii="Times New Roman" w:eastAsia="Times New Roman" w:hAnsi="Times New Roman" w:cs="Times New Roman"/>
          <w:b/>
          <w:i/>
          <w:iCs/>
          <w:szCs w:val="24"/>
        </w:rPr>
        <w:t xml:space="preserve">hort-term </w:t>
      </w:r>
      <w:r w:rsidR="002C3190" w:rsidRPr="00EC2B46">
        <w:rPr>
          <w:rFonts w:ascii="Times New Roman" w:eastAsia="Times New Roman" w:hAnsi="Times New Roman" w:cs="Times New Roman"/>
          <w:b/>
          <w:i/>
          <w:iCs/>
          <w:szCs w:val="24"/>
        </w:rPr>
        <w:t>O</w:t>
      </w:r>
      <w:r w:rsidRPr="00EC2B46">
        <w:rPr>
          <w:rFonts w:ascii="Times New Roman" w:eastAsia="Times New Roman" w:hAnsi="Times New Roman" w:cs="Times New Roman"/>
          <w:b/>
          <w:i/>
          <w:iCs/>
          <w:szCs w:val="24"/>
        </w:rPr>
        <w:t>rientation</w:t>
      </w:r>
      <w:r w:rsidR="00EC2B46">
        <w:rPr>
          <w:rFonts w:ascii="Times New Roman" w:eastAsia="Times New Roman" w:hAnsi="Times New Roman" w:cs="Times New Roman"/>
          <w:iCs/>
          <w:szCs w:val="24"/>
        </w:rPr>
        <w:tab/>
      </w:r>
      <w:r w:rsidR="002C3190">
        <w:rPr>
          <w:rFonts w:ascii="Times New Roman" w:eastAsia="Times New Roman" w:hAnsi="Times New Roman" w:cs="Times New Roman"/>
          <w:iCs/>
          <w:szCs w:val="24"/>
        </w:rPr>
        <w:t>O</w:t>
      </w:r>
      <w:r w:rsidRPr="00741D9B">
        <w:rPr>
          <w:rFonts w:ascii="Times New Roman" w:eastAsia="Times New Roman" w:hAnsi="Times New Roman" w:cs="Times New Roman"/>
          <w:szCs w:val="24"/>
        </w:rPr>
        <w:t>therwise known as </w:t>
      </w:r>
      <w:r w:rsidRPr="002C3190">
        <w:rPr>
          <w:rFonts w:ascii="Times New Roman" w:eastAsia="Times New Roman" w:hAnsi="Times New Roman" w:cs="Times New Roman"/>
          <w:i/>
          <w:szCs w:val="24"/>
        </w:rPr>
        <w:t>Confucian dynamism</w:t>
      </w:r>
      <w:r w:rsidRPr="00741D9B">
        <w:rPr>
          <w:rFonts w:ascii="Times New Roman" w:eastAsia="Times New Roman" w:hAnsi="Times New Roman" w:cs="Times New Roman"/>
          <w:szCs w:val="24"/>
        </w:rPr>
        <w:t xml:space="preserve"> (Hofstede &amp; Bond, 1988), this dimension refers to “achievement versus nurturing”, indicating the extent to which a culture </w:t>
      </w:r>
      <w:r w:rsidRPr="00941F8A">
        <w:rPr>
          <w:rFonts w:ascii="Times New Roman" w:eastAsia="Times New Roman" w:hAnsi="Times New Roman" w:cs="Times New Roman"/>
          <w:szCs w:val="24"/>
        </w:rPr>
        <w:t>emphasizes personal achievement and materialism versus interpersonal relation and quality of life (Wild et al.</w:t>
      </w:r>
      <w:r w:rsidR="002C3190" w:rsidRPr="00941F8A">
        <w:rPr>
          <w:rFonts w:ascii="Times New Roman" w:eastAsia="Times New Roman" w:hAnsi="Times New Roman" w:cs="Times New Roman"/>
          <w:szCs w:val="24"/>
        </w:rPr>
        <w:t>,</w:t>
      </w:r>
      <w:r w:rsidRPr="00941F8A">
        <w:rPr>
          <w:rFonts w:ascii="Times New Roman" w:eastAsia="Times New Roman" w:hAnsi="Times New Roman" w:cs="Times New Roman"/>
          <w:szCs w:val="24"/>
        </w:rPr>
        <w:t xml:space="preserve"> 2006, Dong </w:t>
      </w:r>
      <w:r w:rsidR="002C3190" w:rsidRPr="00941F8A">
        <w:rPr>
          <w:rFonts w:ascii="Times New Roman" w:eastAsia="Times New Roman" w:hAnsi="Times New Roman" w:cs="Times New Roman"/>
          <w:szCs w:val="24"/>
        </w:rPr>
        <w:t>&amp;</w:t>
      </w:r>
      <w:r w:rsidRPr="00941F8A">
        <w:rPr>
          <w:rFonts w:ascii="Times New Roman" w:eastAsia="Times New Roman" w:hAnsi="Times New Roman" w:cs="Times New Roman"/>
          <w:szCs w:val="24"/>
        </w:rPr>
        <w:t xml:space="preserve"> Lee</w:t>
      </w:r>
      <w:r w:rsidR="002C3190" w:rsidRPr="00941F8A">
        <w:rPr>
          <w:rFonts w:ascii="Times New Roman" w:eastAsia="Times New Roman" w:hAnsi="Times New Roman" w:cs="Times New Roman"/>
          <w:szCs w:val="24"/>
        </w:rPr>
        <w:t>,</w:t>
      </w:r>
      <w:r w:rsidRPr="00941F8A">
        <w:rPr>
          <w:rFonts w:ascii="Times New Roman" w:eastAsia="Times New Roman" w:hAnsi="Times New Roman" w:cs="Times New Roman"/>
          <w:szCs w:val="24"/>
        </w:rPr>
        <w:t xml:space="preserve"> 2007). L</w:t>
      </w:r>
      <w:r w:rsidRPr="00741D9B">
        <w:rPr>
          <w:rFonts w:ascii="Times New Roman" w:eastAsia="Times New Roman" w:hAnsi="Times New Roman" w:cs="Times New Roman"/>
          <w:szCs w:val="24"/>
        </w:rPr>
        <w:t xml:space="preserve">ong-term orientation </w:t>
      </w:r>
      <w:r w:rsidR="002C3190">
        <w:rPr>
          <w:rFonts w:ascii="Times New Roman" w:eastAsia="Times New Roman" w:hAnsi="Times New Roman" w:cs="Times New Roman"/>
          <w:szCs w:val="24"/>
        </w:rPr>
        <w:t xml:space="preserve">in a high-scored culture </w:t>
      </w:r>
      <w:r w:rsidRPr="00741D9B">
        <w:rPr>
          <w:rFonts w:ascii="Times New Roman" w:eastAsia="Times New Roman" w:hAnsi="Times New Roman" w:cs="Times New Roman"/>
          <w:szCs w:val="24"/>
        </w:rPr>
        <w:t>refers to future-oriented values</w:t>
      </w:r>
      <w:r w:rsidR="002C3190">
        <w:rPr>
          <w:rFonts w:ascii="Times New Roman" w:eastAsia="Times New Roman" w:hAnsi="Times New Roman" w:cs="Times New Roman"/>
          <w:szCs w:val="24"/>
        </w:rPr>
        <w:t xml:space="preserve"> as it </w:t>
      </w:r>
      <w:r w:rsidRPr="00741D9B">
        <w:rPr>
          <w:rFonts w:ascii="Times New Roman" w:eastAsia="Times New Roman" w:hAnsi="Times New Roman" w:cs="Times New Roman"/>
          <w:szCs w:val="24"/>
        </w:rPr>
        <w:t>emphasize</w:t>
      </w:r>
      <w:r w:rsidR="002C3190">
        <w:rPr>
          <w:rFonts w:ascii="Times New Roman" w:eastAsia="Times New Roman" w:hAnsi="Times New Roman" w:cs="Times New Roman"/>
          <w:szCs w:val="24"/>
        </w:rPr>
        <w:t>s</w:t>
      </w:r>
      <w:r w:rsidRPr="00741D9B">
        <w:rPr>
          <w:rFonts w:ascii="Times New Roman" w:eastAsia="Times New Roman" w:hAnsi="Times New Roman" w:cs="Times New Roman"/>
          <w:szCs w:val="24"/>
        </w:rPr>
        <w:t xml:space="preserve"> persistence and thrift, while short-term orientation </w:t>
      </w:r>
      <w:r w:rsidR="002C3190">
        <w:rPr>
          <w:rFonts w:ascii="Times New Roman" w:eastAsia="Times New Roman" w:hAnsi="Times New Roman" w:cs="Times New Roman"/>
          <w:szCs w:val="24"/>
        </w:rPr>
        <w:t xml:space="preserve">focuses on short-passed and </w:t>
      </w:r>
      <w:r w:rsidRPr="00741D9B">
        <w:rPr>
          <w:rFonts w:ascii="Times New Roman" w:eastAsia="Times New Roman" w:hAnsi="Times New Roman" w:cs="Times New Roman"/>
          <w:szCs w:val="24"/>
        </w:rPr>
        <w:t>present values, tradition</w:t>
      </w:r>
      <w:r>
        <w:rPr>
          <w:rFonts w:ascii="Times New Roman" w:eastAsia="Times New Roman" w:hAnsi="Times New Roman" w:cs="Times New Roman"/>
          <w:szCs w:val="24"/>
        </w:rPr>
        <w:t>,</w:t>
      </w:r>
      <w:r w:rsidRPr="00741D9B">
        <w:rPr>
          <w:rFonts w:ascii="Times New Roman" w:eastAsia="Times New Roman" w:hAnsi="Times New Roman" w:cs="Times New Roman"/>
          <w:szCs w:val="24"/>
        </w:rPr>
        <w:t xml:space="preserve"> and fulfillment of social </w:t>
      </w:r>
      <w:r w:rsidRPr="00941F8A">
        <w:rPr>
          <w:rFonts w:ascii="Times New Roman" w:eastAsia="Times New Roman" w:hAnsi="Times New Roman" w:cs="Times New Roman"/>
          <w:szCs w:val="24"/>
        </w:rPr>
        <w:t>obligations (Shao et al.</w:t>
      </w:r>
      <w:r w:rsidR="002C3190" w:rsidRPr="00941F8A">
        <w:rPr>
          <w:rFonts w:ascii="Times New Roman" w:eastAsia="Times New Roman" w:hAnsi="Times New Roman" w:cs="Times New Roman"/>
          <w:szCs w:val="24"/>
        </w:rPr>
        <w:t>,</w:t>
      </w:r>
      <w:r w:rsidRPr="00941F8A">
        <w:rPr>
          <w:rFonts w:ascii="Times New Roman" w:eastAsia="Times New Roman" w:hAnsi="Times New Roman" w:cs="Times New Roman"/>
          <w:szCs w:val="24"/>
        </w:rPr>
        <w:t xml:space="preserve"> 2020).</w:t>
      </w:r>
      <w:r w:rsidRPr="00741D9B">
        <w:rPr>
          <w:rFonts w:ascii="Times New Roman" w:eastAsia="Times New Roman" w:hAnsi="Times New Roman" w:cs="Times New Roman"/>
          <w:szCs w:val="24"/>
        </w:rPr>
        <w:t> </w:t>
      </w:r>
    </w:p>
    <w:p w14:paraId="1F72A040" w14:textId="0B7B4B72" w:rsidR="00741D9B" w:rsidRPr="00741D9B" w:rsidRDefault="00741D9B" w:rsidP="00EC2B46">
      <w:pPr>
        <w:spacing w:line="480" w:lineRule="auto"/>
        <w:textAlignment w:val="baseline"/>
        <w:rPr>
          <w:rFonts w:ascii="Times New Roman" w:eastAsia="Times New Roman" w:hAnsi="Times New Roman" w:cs="Times New Roman"/>
          <w:szCs w:val="24"/>
        </w:rPr>
      </w:pPr>
      <w:r w:rsidRPr="00EC2B46">
        <w:rPr>
          <w:rFonts w:ascii="Times New Roman" w:eastAsia="Times New Roman" w:hAnsi="Times New Roman" w:cs="Times New Roman"/>
          <w:b/>
          <w:i/>
          <w:iCs/>
          <w:szCs w:val="24"/>
        </w:rPr>
        <w:t xml:space="preserve">Power </w:t>
      </w:r>
      <w:r w:rsidR="002C3190" w:rsidRPr="00EC2B46">
        <w:rPr>
          <w:rFonts w:ascii="Times New Roman" w:eastAsia="Times New Roman" w:hAnsi="Times New Roman" w:cs="Times New Roman"/>
          <w:b/>
          <w:i/>
          <w:iCs/>
          <w:szCs w:val="24"/>
        </w:rPr>
        <w:t>D</w:t>
      </w:r>
      <w:r w:rsidRPr="00EC2B46">
        <w:rPr>
          <w:rFonts w:ascii="Times New Roman" w:eastAsia="Times New Roman" w:hAnsi="Times New Roman" w:cs="Times New Roman"/>
          <w:b/>
          <w:i/>
          <w:iCs/>
          <w:szCs w:val="24"/>
        </w:rPr>
        <w:t>istance</w:t>
      </w:r>
      <w:r w:rsidR="006A2DAA">
        <w:rPr>
          <w:rFonts w:ascii="Times New Roman" w:eastAsia="Times New Roman" w:hAnsi="Times New Roman" w:cs="Times New Roman"/>
          <w:i/>
          <w:iCs/>
          <w:szCs w:val="24"/>
        </w:rPr>
        <w:tab/>
      </w:r>
      <w:r w:rsidR="006A2DAA" w:rsidRPr="000409B5">
        <w:rPr>
          <w:rFonts w:ascii="Times New Roman" w:eastAsia="Times New Roman" w:hAnsi="Times New Roman" w:cs="Times New Roman"/>
          <w:iCs/>
          <w:szCs w:val="24"/>
        </w:rPr>
        <w:t>P</w:t>
      </w:r>
      <w:r w:rsidRPr="00741D9B">
        <w:rPr>
          <w:rFonts w:ascii="Times New Roman" w:eastAsia="Times New Roman" w:hAnsi="Times New Roman" w:cs="Times New Roman"/>
          <w:szCs w:val="24"/>
        </w:rPr>
        <w:t>ower distance is defined as the extent to which a society accepts that</w:t>
      </w:r>
      <w:r w:rsidR="002C3190">
        <w:rPr>
          <w:rFonts w:ascii="Times New Roman" w:eastAsia="Times New Roman" w:hAnsi="Times New Roman" w:cs="Times New Roman"/>
          <w:szCs w:val="24"/>
        </w:rPr>
        <w:t xml:space="preserve"> </w:t>
      </w:r>
      <w:r w:rsidRPr="00741D9B">
        <w:rPr>
          <w:rFonts w:ascii="Times New Roman" w:eastAsia="Times New Roman" w:hAnsi="Times New Roman" w:cs="Times New Roman"/>
          <w:szCs w:val="24"/>
        </w:rPr>
        <w:t>power in organizations is distributed unequally (Hofstede, 1980</w:t>
      </w:r>
      <w:r w:rsidR="002C3190">
        <w:rPr>
          <w:rFonts w:ascii="Times New Roman" w:eastAsia="Times New Roman" w:hAnsi="Times New Roman" w:cs="Times New Roman"/>
          <w:szCs w:val="24"/>
        </w:rPr>
        <w:t xml:space="preserve">; </w:t>
      </w:r>
      <w:r w:rsidRPr="00741D9B">
        <w:rPr>
          <w:rFonts w:ascii="Times New Roman" w:eastAsia="Times New Roman" w:hAnsi="Times New Roman" w:cs="Times New Roman"/>
          <w:szCs w:val="24"/>
        </w:rPr>
        <w:t>Shao et al.</w:t>
      </w:r>
      <w:r w:rsidR="002C3190">
        <w:rPr>
          <w:rFonts w:ascii="Times New Roman" w:eastAsia="Times New Roman" w:hAnsi="Times New Roman" w:cs="Times New Roman"/>
          <w:szCs w:val="24"/>
        </w:rPr>
        <w:t>,</w:t>
      </w:r>
      <w:r w:rsidRPr="00741D9B">
        <w:rPr>
          <w:rFonts w:ascii="Times New Roman" w:eastAsia="Times New Roman" w:hAnsi="Times New Roman" w:cs="Times New Roman"/>
          <w:szCs w:val="24"/>
        </w:rPr>
        <w:t xml:space="preserve"> 2020). </w:t>
      </w:r>
      <w:r w:rsidR="00407E3F">
        <w:rPr>
          <w:rFonts w:ascii="Times New Roman" w:eastAsia="Times New Roman" w:hAnsi="Times New Roman" w:cs="Times New Roman"/>
          <w:szCs w:val="24"/>
        </w:rPr>
        <w:t>A h</w:t>
      </w:r>
      <w:r w:rsidRPr="00741D9B">
        <w:rPr>
          <w:rFonts w:ascii="Times New Roman" w:eastAsia="Times New Roman" w:hAnsi="Times New Roman" w:cs="Times New Roman"/>
          <w:szCs w:val="24"/>
        </w:rPr>
        <w:t>igh</w:t>
      </w:r>
      <w:r w:rsidR="002C3190">
        <w:rPr>
          <w:rFonts w:ascii="Times New Roman" w:eastAsia="Times New Roman" w:hAnsi="Times New Roman" w:cs="Times New Roman"/>
          <w:szCs w:val="24"/>
        </w:rPr>
        <w:t xml:space="preserve">-scored culture </w:t>
      </w:r>
      <w:r w:rsidRPr="00741D9B">
        <w:rPr>
          <w:rFonts w:ascii="Times New Roman" w:eastAsia="Times New Roman" w:hAnsi="Times New Roman" w:cs="Times New Roman"/>
          <w:szCs w:val="24"/>
        </w:rPr>
        <w:t xml:space="preserve">would </w:t>
      </w:r>
      <w:r w:rsidR="002C3190">
        <w:rPr>
          <w:rFonts w:ascii="Times New Roman" w:eastAsia="Times New Roman" w:hAnsi="Times New Roman" w:cs="Times New Roman"/>
          <w:szCs w:val="24"/>
        </w:rPr>
        <w:t>foster</w:t>
      </w:r>
      <w:r w:rsidRPr="00741D9B">
        <w:rPr>
          <w:rFonts w:ascii="Times New Roman" w:eastAsia="Times New Roman" w:hAnsi="Times New Roman" w:cs="Times New Roman"/>
          <w:szCs w:val="24"/>
        </w:rPr>
        <w:t xml:space="preserve"> </w:t>
      </w:r>
      <w:r w:rsidR="002C3190">
        <w:rPr>
          <w:rFonts w:ascii="Times New Roman" w:eastAsia="Times New Roman" w:hAnsi="Times New Roman" w:cs="Times New Roman"/>
          <w:szCs w:val="24"/>
        </w:rPr>
        <w:t>the hierarchical ranks</w:t>
      </w:r>
      <w:r w:rsidRPr="00741D9B">
        <w:rPr>
          <w:rFonts w:ascii="Times New Roman" w:eastAsia="Times New Roman" w:hAnsi="Times New Roman" w:cs="Times New Roman"/>
          <w:szCs w:val="24"/>
        </w:rPr>
        <w:t> between supervisors and subordinates</w:t>
      </w:r>
      <w:r w:rsidR="002C3190">
        <w:rPr>
          <w:rFonts w:ascii="Times New Roman" w:eastAsia="Times New Roman" w:hAnsi="Times New Roman" w:cs="Times New Roman"/>
          <w:szCs w:val="24"/>
        </w:rPr>
        <w:t xml:space="preserve"> in a</w:t>
      </w:r>
      <w:r w:rsidR="00B34B83">
        <w:rPr>
          <w:rFonts w:ascii="Times New Roman" w:eastAsia="Times New Roman" w:hAnsi="Times New Roman" w:cs="Times New Roman"/>
          <w:szCs w:val="24"/>
        </w:rPr>
        <w:t>n</w:t>
      </w:r>
      <w:r w:rsidR="002C3190">
        <w:rPr>
          <w:rFonts w:ascii="Times New Roman" w:eastAsia="Times New Roman" w:hAnsi="Times New Roman" w:cs="Times New Roman"/>
          <w:szCs w:val="24"/>
        </w:rPr>
        <w:t xml:space="preserve"> organization, whereas low power distance endorses flat management with shared power</w:t>
      </w:r>
      <w:r w:rsidR="00B34B83">
        <w:rPr>
          <w:rFonts w:ascii="Times New Roman" w:eastAsia="Times New Roman" w:hAnsi="Times New Roman" w:cs="Times New Roman"/>
          <w:szCs w:val="24"/>
        </w:rPr>
        <w:t xml:space="preserve"> among individuals</w:t>
      </w:r>
      <w:r w:rsidRPr="00741D9B">
        <w:rPr>
          <w:rFonts w:ascii="Times New Roman" w:eastAsia="Times New Roman" w:hAnsi="Times New Roman" w:cs="Times New Roman"/>
          <w:szCs w:val="24"/>
        </w:rPr>
        <w:t>. </w:t>
      </w:r>
    </w:p>
    <w:p w14:paraId="73E9E164" w14:textId="22990130" w:rsidR="00741D9B" w:rsidRDefault="00741D9B" w:rsidP="00EC2B46">
      <w:pPr>
        <w:spacing w:line="480" w:lineRule="auto"/>
        <w:textAlignment w:val="baseline"/>
        <w:rPr>
          <w:rFonts w:ascii="Times New Roman" w:eastAsia="Times New Roman" w:hAnsi="Times New Roman" w:cs="Times New Roman"/>
          <w:szCs w:val="24"/>
        </w:rPr>
      </w:pPr>
      <w:r w:rsidRPr="00EC2B46">
        <w:rPr>
          <w:rFonts w:ascii="Times New Roman" w:eastAsia="Times New Roman" w:hAnsi="Times New Roman" w:cs="Times New Roman"/>
          <w:b/>
          <w:i/>
          <w:iCs/>
          <w:szCs w:val="24"/>
        </w:rPr>
        <w:t xml:space="preserve">Masculinity versus </w:t>
      </w:r>
      <w:r w:rsidR="00B34B83" w:rsidRPr="00EC2B46">
        <w:rPr>
          <w:rFonts w:ascii="Times New Roman" w:eastAsia="Times New Roman" w:hAnsi="Times New Roman" w:cs="Times New Roman"/>
          <w:b/>
          <w:i/>
          <w:iCs/>
          <w:szCs w:val="24"/>
        </w:rPr>
        <w:t>F</w:t>
      </w:r>
      <w:r w:rsidRPr="00EC2B46">
        <w:rPr>
          <w:rFonts w:ascii="Times New Roman" w:eastAsia="Times New Roman" w:hAnsi="Times New Roman" w:cs="Times New Roman"/>
          <w:b/>
          <w:i/>
          <w:iCs/>
          <w:szCs w:val="24"/>
        </w:rPr>
        <w:t>emininity</w:t>
      </w:r>
      <w:r w:rsidR="00B34B83">
        <w:rPr>
          <w:rFonts w:ascii="Times New Roman" w:eastAsia="Times New Roman" w:hAnsi="Times New Roman" w:cs="Times New Roman"/>
          <w:i/>
          <w:iCs/>
          <w:szCs w:val="24"/>
        </w:rPr>
        <w:tab/>
      </w:r>
      <w:r w:rsidRPr="00741D9B">
        <w:rPr>
          <w:rFonts w:ascii="Times New Roman" w:eastAsia="Times New Roman" w:hAnsi="Times New Roman" w:cs="Times New Roman"/>
          <w:i/>
          <w:iCs/>
          <w:szCs w:val="24"/>
        </w:rPr>
        <w:t> </w:t>
      </w:r>
      <w:r w:rsidR="00B34B83" w:rsidRPr="00B34B83">
        <w:rPr>
          <w:rFonts w:ascii="Times New Roman" w:eastAsia="Times New Roman" w:hAnsi="Times New Roman" w:cs="Times New Roman"/>
          <w:iCs/>
          <w:szCs w:val="24"/>
        </w:rPr>
        <w:t xml:space="preserve">Masculinity </w:t>
      </w:r>
      <w:r w:rsidR="00B34B83">
        <w:rPr>
          <w:rFonts w:ascii="Times New Roman" w:eastAsia="Times New Roman" w:hAnsi="Times New Roman" w:cs="Times New Roman"/>
          <w:iCs/>
          <w:szCs w:val="24"/>
        </w:rPr>
        <w:t xml:space="preserve">and femininity reflect the gender role in a society and how each gender is valued and treated as a whole. A high masculine society in high </w:t>
      </w:r>
      <w:r w:rsidR="00B34B83">
        <w:rPr>
          <w:rFonts w:ascii="Times New Roman" w:eastAsia="Times New Roman" w:hAnsi="Times New Roman" w:cs="Times New Roman"/>
          <w:iCs/>
          <w:szCs w:val="24"/>
        </w:rPr>
        <w:lastRenderedPageBreak/>
        <w:t xml:space="preserve">score describes </w:t>
      </w:r>
      <w:r w:rsidRPr="00741D9B">
        <w:rPr>
          <w:rFonts w:ascii="Times New Roman" w:eastAsia="Times New Roman" w:hAnsi="Times New Roman" w:cs="Times New Roman"/>
          <w:szCs w:val="24"/>
        </w:rPr>
        <w:t>society’s tendency toward strong egos, </w:t>
      </w:r>
      <w:r w:rsidR="00B34B83">
        <w:rPr>
          <w:rFonts w:ascii="Times New Roman" w:eastAsia="Times New Roman" w:hAnsi="Times New Roman" w:cs="Times New Roman"/>
          <w:szCs w:val="24"/>
        </w:rPr>
        <w:t xml:space="preserve">as one would give </w:t>
      </w:r>
      <w:r w:rsidRPr="00741D9B">
        <w:rPr>
          <w:rFonts w:ascii="Times New Roman" w:eastAsia="Times New Roman" w:hAnsi="Times New Roman" w:cs="Times New Roman"/>
          <w:szCs w:val="24"/>
        </w:rPr>
        <w:t>pride to</w:t>
      </w:r>
      <w:r w:rsidR="004C4C70">
        <w:rPr>
          <w:rFonts w:ascii="Times New Roman" w:eastAsia="Times New Roman" w:hAnsi="Times New Roman" w:cs="Times New Roman"/>
          <w:szCs w:val="24"/>
        </w:rPr>
        <w:t xml:space="preserve"> s</w:t>
      </w:r>
      <w:r w:rsidRPr="00741D9B">
        <w:rPr>
          <w:rFonts w:ascii="Times New Roman" w:eastAsia="Times New Roman" w:hAnsi="Times New Roman" w:cs="Times New Roman"/>
          <w:szCs w:val="24"/>
        </w:rPr>
        <w:t>tatus and achievement. </w:t>
      </w:r>
      <w:r w:rsidR="00B34B83">
        <w:rPr>
          <w:rFonts w:ascii="Times New Roman" w:eastAsia="Times New Roman" w:hAnsi="Times New Roman" w:cs="Times New Roman"/>
          <w:szCs w:val="24"/>
        </w:rPr>
        <w:t xml:space="preserve">It </w:t>
      </w:r>
      <w:r w:rsidR="000409B5">
        <w:rPr>
          <w:rFonts w:ascii="Times New Roman" w:eastAsia="Times New Roman" w:hAnsi="Times New Roman" w:cs="Times New Roman"/>
          <w:szCs w:val="24"/>
        </w:rPr>
        <w:t xml:space="preserve">supports a </w:t>
      </w:r>
      <w:r w:rsidR="00407E3F">
        <w:rPr>
          <w:rFonts w:ascii="Times New Roman" w:eastAsia="Times New Roman" w:hAnsi="Times New Roman" w:cs="Times New Roman"/>
          <w:szCs w:val="24"/>
        </w:rPr>
        <w:t>dominant, assertive,</w:t>
      </w:r>
      <w:r w:rsidR="000409B5">
        <w:rPr>
          <w:rFonts w:ascii="Times New Roman" w:eastAsia="Times New Roman" w:hAnsi="Times New Roman" w:cs="Times New Roman"/>
          <w:szCs w:val="24"/>
        </w:rPr>
        <w:t xml:space="preserve"> and </w:t>
      </w:r>
      <w:r w:rsidR="00407E3F">
        <w:rPr>
          <w:rFonts w:ascii="Times New Roman" w:eastAsia="Times New Roman" w:hAnsi="Times New Roman" w:cs="Times New Roman"/>
          <w:szCs w:val="24"/>
        </w:rPr>
        <w:t>competitive</w:t>
      </w:r>
      <w:r w:rsidR="000409B5">
        <w:rPr>
          <w:rFonts w:ascii="Times New Roman" w:eastAsia="Times New Roman" w:hAnsi="Times New Roman" w:cs="Times New Roman"/>
          <w:szCs w:val="24"/>
        </w:rPr>
        <w:t xml:space="preserve"> culture which </w:t>
      </w:r>
      <w:r w:rsidRPr="00741D9B">
        <w:rPr>
          <w:rFonts w:ascii="Times New Roman" w:eastAsia="Times New Roman" w:hAnsi="Times New Roman" w:cs="Times New Roman"/>
          <w:szCs w:val="24"/>
        </w:rPr>
        <w:t>strive</w:t>
      </w:r>
      <w:r w:rsidR="000409B5">
        <w:rPr>
          <w:rFonts w:ascii="Times New Roman" w:eastAsia="Times New Roman" w:hAnsi="Times New Roman" w:cs="Times New Roman"/>
          <w:szCs w:val="24"/>
        </w:rPr>
        <w:t>s</w:t>
      </w:r>
      <w:r w:rsidRPr="00741D9B">
        <w:rPr>
          <w:rFonts w:ascii="Times New Roman" w:eastAsia="Times New Roman" w:hAnsi="Times New Roman" w:cs="Times New Roman"/>
          <w:szCs w:val="24"/>
        </w:rPr>
        <w:t xml:space="preserve"> </w:t>
      </w:r>
      <w:r w:rsidR="00407E3F">
        <w:rPr>
          <w:rFonts w:ascii="Times New Roman" w:eastAsia="Times New Roman" w:hAnsi="Times New Roman" w:cs="Times New Roman"/>
          <w:szCs w:val="24"/>
        </w:rPr>
        <w:t>for</w:t>
      </w:r>
      <w:r w:rsidRPr="00741D9B">
        <w:rPr>
          <w:rFonts w:ascii="Times New Roman" w:eastAsia="Times New Roman" w:hAnsi="Times New Roman" w:cs="Times New Roman"/>
          <w:szCs w:val="24"/>
        </w:rPr>
        <w:t xml:space="preserve"> material success</w:t>
      </w:r>
      <w:r w:rsidR="00407E3F">
        <w:rPr>
          <w:rFonts w:ascii="Times New Roman" w:eastAsia="Times New Roman" w:hAnsi="Times New Roman" w:cs="Times New Roman"/>
          <w:szCs w:val="24"/>
        </w:rPr>
        <w:t xml:space="preserve">. </w:t>
      </w:r>
      <w:r w:rsidR="000409B5">
        <w:rPr>
          <w:rFonts w:ascii="Times New Roman" w:eastAsia="Times New Roman" w:hAnsi="Times New Roman" w:cs="Times New Roman"/>
          <w:szCs w:val="24"/>
        </w:rPr>
        <w:t>A low-scored feminine culture on the contrary</w:t>
      </w:r>
      <w:r w:rsidRPr="00741D9B">
        <w:rPr>
          <w:rFonts w:ascii="Times New Roman" w:eastAsia="Times New Roman" w:hAnsi="Times New Roman" w:cs="Times New Roman"/>
          <w:szCs w:val="24"/>
        </w:rPr>
        <w:t xml:space="preserve"> </w:t>
      </w:r>
      <w:r w:rsidR="000409B5">
        <w:rPr>
          <w:rFonts w:ascii="Times New Roman" w:eastAsia="Times New Roman" w:hAnsi="Times New Roman" w:cs="Times New Roman"/>
          <w:szCs w:val="24"/>
        </w:rPr>
        <w:t xml:space="preserve">is </w:t>
      </w:r>
      <w:r w:rsidRPr="00941F8A">
        <w:rPr>
          <w:rFonts w:ascii="Times New Roman" w:eastAsia="Times New Roman" w:hAnsi="Times New Roman" w:cs="Times New Roman"/>
          <w:szCs w:val="24"/>
        </w:rPr>
        <w:t xml:space="preserve">inclined to be service-oriented and concerned with </w:t>
      </w:r>
      <w:r w:rsidR="000409B5" w:rsidRPr="00941F8A">
        <w:rPr>
          <w:rFonts w:ascii="Times New Roman" w:eastAsia="Times New Roman" w:hAnsi="Times New Roman" w:cs="Times New Roman"/>
          <w:szCs w:val="24"/>
        </w:rPr>
        <w:t>interpersonal care</w:t>
      </w:r>
      <w:r w:rsidRPr="00941F8A">
        <w:rPr>
          <w:rFonts w:ascii="Times New Roman" w:eastAsia="Times New Roman" w:hAnsi="Times New Roman" w:cs="Times New Roman"/>
          <w:szCs w:val="24"/>
        </w:rPr>
        <w:t xml:space="preserve"> and non</w:t>
      </w:r>
      <w:r w:rsidR="000409B5" w:rsidRPr="00941F8A">
        <w:rPr>
          <w:rFonts w:ascii="Times New Roman" w:eastAsia="Times New Roman" w:hAnsi="Times New Roman" w:cs="Times New Roman"/>
          <w:szCs w:val="24"/>
        </w:rPr>
        <w:t>-</w:t>
      </w:r>
      <w:r w:rsidRPr="00941F8A">
        <w:rPr>
          <w:rFonts w:ascii="Times New Roman" w:eastAsia="Times New Roman" w:hAnsi="Times New Roman" w:cs="Times New Roman"/>
          <w:szCs w:val="24"/>
        </w:rPr>
        <w:t>material quality of life (Jackofsky et al.,</w:t>
      </w:r>
      <w:r w:rsidRPr="00741D9B">
        <w:rPr>
          <w:rFonts w:ascii="Times New Roman" w:eastAsia="Times New Roman" w:hAnsi="Times New Roman" w:cs="Times New Roman"/>
          <w:szCs w:val="24"/>
        </w:rPr>
        <w:t xml:space="preserve"> 1988)</w:t>
      </w:r>
      <w:r w:rsidR="000409B5">
        <w:rPr>
          <w:rFonts w:ascii="Times New Roman" w:eastAsia="Times New Roman" w:hAnsi="Times New Roman" w:cs="Times New Roman"/>
          <w:szCs w:val="24"/>
        </w:rPr>
        <w:t>, as it</w:t>
      </w:r>
      <w:r w:rsidRPr="00741D9B">
        <w:rPr>
          <w:rFonts w:ascii="Times New Roman" w:eastAsia="Times New Roman" w:hAnsi="Times New Roman" w:cs="Times New Roman"/>
          <w:szCs w:val="24"/>
        </w:rPr>
        <w:t xml:space="preserve"> emphasize</w:t>
      </w:r>
      <w:r w:rsidR="000409B5">
        <w:rPr>
          <w:rFonts w:ascii="Times New Roman" w:eastAsia="Times New Roman" w:hAnsi="Times New Roman" w:cs="Times New Roman"/>
          <w:szCs w:val="24"/>
        </w:rPr>
        <w:t>s</w:t>
      </w:r>
      <w:r w:rsidRPr="00741D9B">
        <w:rPr>
          <w:rFonts w:ascii="Times New Roman" w:eastAsia="Times New Roman" w:hAnsi="Times New Roman" w:cs="Times New Roman"/>
          <w:szCs w:val="24"/>
        </w:rPr>
        <w:t xml:space="preserve"> </w:t>
      </w:r>
      <w:r w:rsidR="00EC2B46">
        <w:rPr>
          <w:rFonts w:ascii="Times New Roman" w:eastAsia="Times New Roman" w:hAnsi="Times New Roman" w:cs="Times New Roman"/>
          <w:szCs w:val="24"/>
        </w:rPr>
        <w:t xml:space="preserve">affable </w:t>
      </w:r>
      <w:r w:rsidR="000409B5">
        <w:rPr>
          <w:rFonts w:ascii="Times New Roman" w:eastAsia="Times New Roman" w:hAnsi="Times New Roman" w:cs="Times New Roman"/>
          <w:szCs w:val="24"/>
        </w:rPr>
        <w:t>w</w:t>
      </w:r>
      <w:r w:rsidR="00407E3F">
        <w:rPr>
          <w:rFonts w:ascii="Times New Roman" w:eastAsia="Times New Roman" w:hAnsi="Times New Roman" w:cs="Times New Roman"/>
          <w:szCs w:val="24"/>
        </w:rPr>
        <w:t>orking condition, security, open expression of emotion, and</w:t>
      </w:r>
      <w:r w:rsidRPr="00741D9B">
        <w:rPr>
          <w:rFonts w:ascii="Times New Roman" w:eastAsia="Times New Roman" w:hAnsi="Times New Roman" w:cs="Times New Roman"/>
          <w:szCs w:val="24"/>
        </w:rPr>
        <w:t xml:space="preserve"> intuition rather than rational decision making (Shao et al.</w:t>
      </w:r>
      <w:r w:rsidR="000409B5">
        <w:rPr>
          <w:rFonts w:ascii="Times New Roman" w:eastAsia="Times New Roman" w:hAnsi="Times New Roman" w:cs="Times New Roman"/>
          <w:szCs w:val="24"/>
        </w:rPr>
        <w:t>,</w:t>
      </w:r>
      <w:r w:rsidRPr="00741D9B">
        <w:rPr>
          <w:rFonts w:ascii="Times New Roman" w:eastAsia="Times New Roman" w:hAnsi="Times New Roman" w:cs="Times New Roman"/>
          <w:szCs w:val="24"/>
        </w:rPr>
        <w:t xml:space="preserve"> 2020).  </w:t>
      </w:r>
    </w:p>
    <w:p w14:paraId="6E78BFD2" w14:textId="1F7342C5" w:rsidR="00741D9B" w:rsidRPr="00741D9B" w:rsidRDefault="00741D9B" w:rsidP="00EC2B46">
      <w:pPr>
        <w:spacing w:line="480" w:lineRule="auto"/>
        <w:textAlignment w:val="baseline"/>
        <w:rPr>
          <w:rFonts w:ascii="Times New Roman" w:eastAsia="Times New Roman" w:hAnsi="Times New Roman" w:cs="Times New Roman"/>
          <w:szCs w:val="24"/>
        </w:rPr>
      </w:pPr>
      <w:r w:rsidRPr="00EC2B46">
        <w:rPr>
          <w:rFonts w:ascii="Times New Roman" w:eastAsia="Times New Roman" w:hAnsi="Times New Roman" w:cs="Times New Roman"/>
          <w:b/>
          <w:i/>
          <w:iCs/>
          <w:szCs w:val="24"/>
        </w:rPr>
        <w:t xml:space="preserve">Uncertainty </w:t>
      </w:r>
      <w:r w:rsidR="000409B5" w:rsidRPr="00EC2B46">
        <w:rPr>
          <w:rFonts w:ascii="Times New Roman" w:eastAsia="Times New Roman" w:hAnsi="Times New Roman" w:cs="Times New Roman"/>
          <w:b/>
          <w:i/>
          <w:iCs/>
          <w:szCs w:val="24"/>
        </w:rPr>
        <w:t>A</w:t>
      </w:r>
      <w:r w:rsidRPr="00EC2B46">
        <w:rPr>
          <w:rFonts w:ascii="Times New Roman" w:eastAsia="Times New Roman" w:hAnsi="Times New Roman" w:cs="Times New Roman"/>
          <w:b/>
          <w:i/>
          <w:iCs/>
          <w:szCs w:val="24"/>
        </w:rPr>
        <w:t>voidance</w:t>
      </w:r>
      <w:r w:rsidR="000409B5">
        <w:rPr>
          <w:rFonts w:ascii="Times New Roman" w:eastAsia="Times New Roman" w:hAnsi="Times New Roman" w:cs="Times New Roman"/>
          <w:i/>
          <w:iCs/>
          <w:szCs w:val="24"/>
        </w:rPr>
        <w:tab/>
      </w:r>
      <w:r w:rsidRPr="00741D9B">
        <w:rPr>
          <w:rFonts w:ascii="Times New Roman" w:eastAsia="Times New Roman" w:hAnsi="Times New Roman" w:cs="Times New Roman"/>
          <w:szCs w:val="24"/>
        </w:rPr>
        <w:t xml:space="preserve"> This </w:t>
      </w:r>
      <w:r w:rsidR="000409B5">
        <w:rPr>
          <w:rFonts w:ascii="Times New Roman" w:eastAsia="Times New Roman" w:hAnsi="Times New Roman" w:cs="Times New Roman"/>
          <w:szCs w:val="24"/>
        </w:rPr>
        <w:t xml:space="preserve">cultural trait </w:t>
      </w:r>
      <w:r w:rsidRPr="00741D9B">
        <w:rPr>
          <w:rFonts w:ascii="Times New Roman" w:eastAsia="Times New Roman" w:hAnsi="Times New Roman" w:cs="Times New Roman"/>
          <w:szCs w:val="24"/>
        </w:rPr>
        <w:t xml:space="preserve">refers to </w:t>
      </w:r>
      <w:r w:rsidR="000409B5">
        <w:rPr>
          <w:rFonts w:ascii="Times New Roman" w:eastAsia="Times New Roman" w:hAnsi="Times New Roman" w:cs="Times New Roman"/>
          <w:szCs w:val="24"/>
        </w:rPr>
        <w:t>a</w:t>
      </w:r>
      <w:r w:rsidRPr="00741D9B">
        <w:rPr>
          <w:rFonts w:ascii="Times New Roman" w:eastAsia="Times New Roman" w:hAnsi="Times New Roman" w:cs="Times New Roman"/>
          <w:szCs w:val="24"/>
        </w:rPr>
        <w:t xml:space="preserve"> society</w:t>
      </w:r>
      <w:r w:rsidR="00407E3F">
        <w:rPr>
          <w:rFonts w:ascii="Times New Roman" w:eastAsia="Times New Roman" w:hAnsi="Times New Roman" w:cs="Times New Roman"/>
          <w:szCs w:val="24"/>
        </w:rPr>
        <w:t>’</w:t>
      </w:r>
      <w:r w:rsidRPr="00741D9B">
        <w:rPr>
          <w:rFonts w:ascii="Times New Roman" w:eastAsia="Times New Roman" w:hAnsi="Times New Roman" w:cs="Times New Roman"/>
          <w:szCs w:val="24"/>
        </w:rPr>
        <w:t>s tolerance for uncertainty and ambiguity. </w:t>
      </w:r>
      <w:r w:rsidR="000409B5">
        <w:rPr>
          <w:rFonts w:ascii="Times New Roman" w:eastAsia="Times New Roman" w:hAnsi="Times New Roman" w:cs="Times New Roman"/>
          <w:szCs w:val="24"/>
        </w:rPr>
        <w:t>A h</w:t>
      </w:r>
      <w:r w:rsidRPr="00741D9B">
        <w:rPr>
          <w:rFonts w:ascii="Times New Roman" w:eastAsia="Times New Roman" w:hAnsi="Times New Roman" w:cs="Times New Roman"/>
          <w:szCs w:val="24"/>
        </w:rPr>
        <w:t xml:space="preserve">igh </w:t>
      </w:r>
      <w:r w:rsidR="000409B5">
        <w:rPr>
          <w:rFonts w:ascii="Times New Roman" w:eastAsia="Times New Roman" w:hAnsi="Times New Roman" w:cs="Times New Roman"/>
          <w:szCs w:val="24"/>
        </w:rPr>
        <w:t xml:space="preserve">score in uncertainty avoidance </w:t>
      </w:r>
      <w:r w:rsidRPr="00741D9B">
        <w:rPr>
          <w:rFonts w:ascii="Times New Roman" w:eastAsia="Times New Roman" w:hAnsi="Times New Roman" w:cs="Times New Roman"/>
          <w:szCs w:val="24"/>
        </w:rPr>
        <w:t xml:space="preserve">indicates the society attempts to avoid uncertain situations by establishing clear formal rules, providing better career stability, and not tolerating deviant behaviors. </w:t>
      </w:r>
      <w:r w:rsidR="000409B5">
        <w:rPr>
          <w:rFonts w:ascii="Times New Roman" w:eastAsia="Times New Roman" w:hAnsi="Times New Roman" w:cs="Times New Roman"/>
          <w:szCs w:val="24"/>
        </w:rPr>
        <w:t>The contrast society scored low would be more</w:t>
      </w:r>
      <w:r w:rsidR="00407E3F">
        <w:rPr>
          <w:rFonts w:ascii="Times New Roman" w:eastAsia="Times New Roman" w:hAnsi="Times New Roman" w:cs="Times New Roman"/>
          <w:szCs w:val="24"/>
        </w:rPr>
        <w:t xml:space="preserve"> inclusive</w:t>
      </w:r>
      <w:r w:rsidR="000409B5">
        <w:rPr>
          <w:rFonts w:ascii="Times New Roman" w:eastAsia="Times New Roman" w:hAnsi="Times New Roman" w:cs="Times New Roman"/>
          <w:szCs w:val="24"/>
        </w:rPr>
        <w:t xml:space="preserve">, flexible to changes, and </w:t>
      </w:r>
      <w:r w:rsidR="00407E3F">
        <w:rPr>
          <w:rFonts w:ascii="Times New Roman" w:eastAsia="Times New Roman" w:hAnsi="Times New Roman" w:cs="Times New Roman"/>
          <w:szCs w:val="24"/>
        </w:rPr>
        <w:t>hav</w:t>
      </w:r>
      <w:r w:rsidRPr="00741D9B">
        <w:rPr>
          <w:rFonts w:ascii="Times New Roman" w:eastAsia="Times New Roman" w:hAnsi="Times New Roman" w:cs="Times New Roman"/>
          <w:szCs w:val="24"/>
        </w:rPr>
        <w:t>e fewer rules and policies in place</w:t>
      </w:r>
      <w:r w:rsidR="000409B5">
        <w:rPr>
          <w:rFonts w:ascii="Times New Roman" w:eastAsia="Times New Roman" w:hAnsi="Times New Roman" w:cs="Times New Roman"/>
          <w:szCs w:val="24"/>
        </w:rPr>
        <w:t xml:space="preserve">, while </w:t>
      </w:r>
      <w:r w:rsidR="00136FF0">
        <w:rPr>
          <w:rFonts w:ascii="Times New Roman" w:eastAsia="Times New Roman" w:hAnsi="Times New Roman" w:cs="Times New Roman"/>
          <w:szCs w:val="24"/>
        </w:rPr>
        <w:t xml:space="preserve">accepting disagreements and </w:t>
      </w:r>
      <w:r w:rsidR="000409B5">
        <w:rPr>
          <w:rFonts w:ascii="Times New Roman" w:eastAsia="Times New Roman" w:hAnsi="Times New Roman" w:cs="Times New Roman"/>
          <w:szCs w:val="24"/>
        </w:rPr>
        <w:t xml:space="preserve">tolerating </w:t>
      </w:r>
      <w:r w:rsidR="00136FF0">
        <w:rPr>
          <w:rFonts w:ascii="Times New Roman" w:eastAsia="Times New Roman" w:hAnsi="Times New Roman" w:cs="Times New Roman"/>
          <w:szCs w:val="24"/>
        </w:rPr>
        <w:t>different opinions</w:t>
      </w:r>
      <w:r w:rsidRPr="00741D9B">
        <w:rPr>
          <w:rFonts w:ascii="Times New Roman" w:eastAsia="Times New Roman" w:hAnsi="Times New Roman" w:cs="Times New Roman"/>
          <w:szCs w:val="24"/>
        </w:rPr>
        <w:t xml:space="preserve"> (Shao et al.</w:t>
      </w:r>
      <w:r w:rsidR="00136FF0">
        <w:rPr>
          <w:rFonts w:ascii="Times New Roman" w:eastAsia="Times New Roman" w:hAnsi="Times New Roman" w:cs="Times New Roman"/>
          <w:szCs w:val="24"/>
        </w:rPr>
        <w:t>,</w:t>
      </w:r>
      <w:r w:rsidRPr="00741D9B">
        <w:rPr>
          <w:rFonts w:ascii="Times New Roman" w:eastAsia="Times New Roman" w:hAnsi="Times New Roman" w:cs="Times New Roman"/>
          <w:szCs w:val="24"/>
        </w:rPr>
        <w:t xml:space="preserve"> 2020</w:t>
      </w:r>
      <w:r w:rsidR="00136FF0">
        <w:rPr>
          <w:rFonts w:ascii="Times New Roman" w:eastAsia="Times New Roman" w:hAnsi="Times New Roman" w:cs="Times New Roman"/>
          <w:szCs w:val="24"/>
        </w:rPr>
        <w:t>;</w:t>
      </w:r>
      <w:r w:rsidRPr="00741D9B">
        <w:rPr>
          <w:rFonts w:ascii="Times New Roman" w:eastAsia="Times New Roman" w:hAnsi="Times New Roman" w:cs="Times New Roman"/>
          <w:szCs w:val="24"/>
        </w:rPr>
        <w:t xml:space="preserve"> Dong </w:t>
      </w:r>
      <w:r w:rsidR="00136FF0">
        <w:rPr>
          <w:rFonts w:ascii="Times New Roman" w:eastAsia="Times New Roman" w:hAnsi="Times New Roman" w:cs="Times New Roman"/>
          <w:szCs w:val="24"/>
        </w:rPr>
        <w:t>&amp;</w:t>
      </w:r>
      <w:r w:rsidRPr="00741D9B">
        <w:rPr>
          <w:rFonts w:ascii="Times New Roman" w:eastAsia="Times New Roman" w:hAnsi="Times New Roman" w:cs="Times New Roman"/>
          <w:szCs w:val="24"/>
        </w:rPr>
        <w:t xml:space="preserve"> Lee 2007). </w:t>
      </w:r>
    </w:p>
    <w:p w14:paraId="772D3F6A" w14:textId="50CB3F51" w:rsidR="00741D9B" w:rsidRPr="00741D9B" w:rsidRDefault="00741D9B" w:rsidP="004C4C70">
      <w:pPr>
        <w:spacing w:after="0" w:line="480" w:lineRule="auto"/>
        <w:textAlignment w:val="baseline"/>
        <w:rPr>
          <w:rFonts w:ascii="Times New Roman" w:eastAsia="Times New Roman" w:hAnsi="Times New Roman" w:cs="Times New Roman"/>
          <w:szCs w:val="24"/>
        </w:rPr>
      </w:pPr>
      <w:r w:rsidRPr="00EC2B46">
        <w:rPr>
          <w:rFonts w:ascii="Times New Roman" w:eastAsia="Times New Roman" w:hAnsi="Times New Roman" w:cs="Times New Roman"/>
          <w:b/>
          <w:i/>
          <w:iCs/>
          <w:szCs w:val="24"/>
        </w:rPr>
        <w:t xml:space="preserve">Indulgence versus </w:t>
      </w:r>
      <w:r w:rsidR="00136FF0" w:rsidRPr="00EC2B46">
        <w:rPr>
          <w:rFonts w:ascii="Times New Roman" w:eastAsia="Times New Roman" w:hAnsi="Times New Roman" w:cs="Times New Roman"/>
          <w:b/>
          <w:i/>
          <w:iCs/>
          <w:szCs w:val="24"/>
        </w:rPr>
        <w:t>R</w:t>
      </w:r>
      <w:r w:rsidRPr="00EC2B46">
        <w:rPr>
          <w:rFonts w:ascii="Times New Roman" w:eastAsia="Times New Roman" w:hAnsi="Times New Roman" w:cs="Times New Roman"/>
          <w:b/>
          <w:i/>
          <w:iCs/>
          <w:szCs w:val="24"/>
        </w:rPr>
        <w:t>estraint</w:t>
      </w:r>
      <w:r w:rsidR="00136FF0">
        <w:rPr>
          <w:rFonts w:ascii="Times New Roman" w:eastAsia="Times New Roman" w:hAnsi="Times New Roman" w:cs="Times New Roman"/>
          <w:i/>
          <w:iCs/>
          <w:szCs w:val="24"/>
        </w:rPr>
        <w:tab/>
      </w:r>
      <w:r w:rsidR="00136FF0" w:rsidRPr="00136FF0">
        <w:rPr>
          <w:rFonts w:ascii="Times New Roman" w:eastAsia="Times New Roman" w:hAnsi="Times New Roman" w:cs="Times New Roman"/>
          <w:iCs/>
          <w:szCs w:val="24"/>
        </w:rPr>
        <w:tab/>
      </w:r>
      <w:r w:rsidR="00136FF0">
        <w:rPr>
          <w:rFonts w:ascii="Times New Roman" w:eastAsia="Times New Roman" w:hAnsi="Times New Roman" w:cs="Times New Roman"/>
          <w:iCs/>
          <w:szCs w:val="24"/>
        </w:rPr>
        <w:t xml:space="preserve">Indulgence refers to </w:t>
      </w:r>
      <w:r w:rsidRPr="00741D9B">
        <w:rPr>
          <w:rFonts w:ascii="Times New Roman" w:eastAsia="Times New Roman" w:hAnsi="Times New Roman" w:cs="Times New Roman"/>
          <w:szCs w:val="24"/>
        </w:rPr>
        <w:t>the degree to which a society values personal desire and </w:t>
      </w:r>
      <w:r w:rsidR="00407E3F">
        <w:rPr>
          <w:rFonts w:ascii="Times New Roman" w:eastAsia="Times New Roman" w:hAnsi="Times New Roman" w:cs="Times New Roman"/>
          <w:szCs w:val="24"/>
        </w:rPr>
        <w:t>“</w:t>
      </w:r>
      <w:r w:rsidRPr="00741D9B">
        <w:rPr>
          <w:rFonts w:ascii="Times New Roman" w:eastAsia="Times New Roman" w:hAnsi="Times New Roman" w:cs="Times New Roman"/>
          <w:szCs w:val="24"/>
        </w:rPr>
        <w:t>a society that allows relatively free gratification of basic and natural human desires related to enjoying life and having fun</w:t>
      </w:r>
      <w:r w:rsidR="00407E3F">
        <w:rPr>
          <w:rFonts w:ascii="Times New Roman" w:eastAsia="Times New Roman" w:hAnsi="Times New Roman" w:cs="Times New Roman"/>
          <w:szCs w:val="24"/>
        </w:rPr>
        <w:t>”</w:t>
      </w:r>
      <w:r w:rsidR="00136FF0">
        <w:rPr>
          <w:rFonts w:ascii="Times New Roman" w:eastAsia="Times New Roman" w:hAnsi="Times New Roman" w:cs="Times New Roman"/>
          <w:szCs w:val="24"/>
        </w:rPr>
        <w:t xml:space="preserve"> </w:t>
      </w:r>
      <w:r w:rsidRPr="00741D9B">
        <w:rPr>
          <w:rFonts w:ascii="Times New Roman" w:eastAsia="Times New Roman" w:hAnsi="Times New Roman" w:cs="Times New Roman"/>
          <w:szCs w:val="24"/>
        </w:rPr>
        <w:t>(Hofstede, 2011).</w:t>
      </w:r>
      <w:r w:rsidR="00136FF0">
        <w:rPr>
          <w:rFonts w:ascii="Times New Roman" w:eastAsia="Times New Roman" w:hAnsi="Times New Roman" w:cs="Times New Roman"/>
          <w:szCs w:val="24"/>
        </w:rPr>
        <w:t xml:space="preserve"> A high-scored society suggests high indulgence reflecting in </w:t>
      </w:r>
      <w:r w:rsidRPr="00741D9B">
        <w:rPr>
          <w:rFonts w:ascii="Times New Roman" w:eastAsia="Times New Roman" w:hAnsi="Times New Roman" w:cs="Times New Roman"/>
          <w:szCs w:val="24"/>
        </w:rPr>
        <w:t>“</w:t>
      </w:r>
      <w:r w:rsidR="00407E3F">
        <w:rPr>
          <w:rFonts w:ascii="Times New Roman" w:eastAsia="Times New Roman" w:hAnsi="Times New Roman" w:cs="Times New Roman"/>
          <w:szCs w:val="24"/>
        </w:rPr>
        <w:t xml:space="preserve">a </w:t>
      </w:r>
      <w:r w:rsidRPr="00741D9B">
        <w:rPr>
          <w:rFonts w:ascii="Times New Roman" w:eastAsia="Times New Roman" w:hAnsi="Times New Roman" w:cs="Times New Roman"/>
          <w:szCs w:val="24"/>
        </w:rPr>
        <w:t>higher percentage of happy people”, “</w:t>
      </w:r>
      <w:r w:rsidR="00136FF0">
        <w:rPr>
          <w:rFonts w:ascii="Times New Roman" w:eastAsia="Times New Roman" w:hAnsi="Times New Roman" w:cs="Times New Roman"/>
          <w:szCs w:val="24"/>
        </w:rPr>
        <w:t>a</w:t>
      </w:r>
      <w:r w:rsidRPr="00741D9B">
        <w:rPr>
          <w:rFonts w:ascii="Times New Roman" w:eastAsia="Times New Roman" w:hAnsi="Times New Roman" w:cs="Times New Roman"/>
          <w:szCs w:val="24"/>
        </w:rPr>
        <w:t> perception of personal life control”, and “</w:t>
      </w:r>
      <w:r w:rsidR="00136FF0">
        <w:rPr>
          <w:rFonts w:ascii="Times New Roman" w:eastAsia="Times New Roman" w:hAnsi="Times New Roman" w:cs="Times New Roman"/>
          <w:szCs w:val="24"/>
        </w:rPr>
        <w:t>h</w:t>
      </w:r>
      <w:r w:rsidRPr="00741D9B">
        <w:rPr>
          <w:rFonts w:ascii="Times New Roman" w:eastAsia="Times New Roman" w:hAnsi="Times New Roman" w:cs="Times New Roman"/>
          <w:szCs w:val="24"/>
        </w:rPr>
        <w:t>igh importance of leisure and having friends”</w:t>
      </w:r>
      <w:r w:rsidR="00136FF0">
        <w:rPr>
          <w:rFonts w:ascii="Times New Roman" w:eastAsia="Times New Roman" w:hAnsi="Times New Roman" w:cs="Times New Roman"/>
          <w:szCs w:val="24"/>
        </w:rPr>
        <w:t xml:space="preserve">, as it also </w:t>
      </w:r>
      <w:r w:rsidRPr="00741D9B">
        <w:rPr>
          <w:rFonts w:ascii="Times New Roman" w:eastAsia="Times New Roman" w:hAnsi="Times New Roman" w:cs="Times New Roman"/>
          <w:szCs w:val="24"/>
        </w:rPr>
        <w:t>encourage</w:t>
      </w:r>
      <w:r w:rsidR="00136FF0">
        <w:rPr>
          <w:rFonts w:ascii="Times New Roman" w:eastAsia="Times New Roman" w:hAnsi="Times New Roman" w:cs="Times New Roman"/>
          <w:szCs w:val="24"/>
        </w:rPr>
        <w:t>s</w:t>
      </w:r>
      <w:r w:rsidRPr="00741D9B">
        <w:rPr>
          <w:rFonts w:ascii="Times New Roman" w:eastAsia="Times New Roman" w:hAnsi="Times New Roman" w:cs="Times New Roman"/>
          <w:szCs w:val="24"/>
        </w:rPr>
        <w:t xml:space="preserve"> the fulfillment of human desires </w:t>
      </w:r>
      <w:r w:rsidR="00136FF0">
        <w:rPr>
          <w:rFonts w:ascii="Times New Roman" w:eastAsia="Times New Roman" w:hAnsi="Times New Roman" w:cs="Times New Roman"/>
          <w:szCs w:val="24"/>
        </w:rPr>
        <w:t xml:space="preserve">with </w:t>
      </w:r>
      <w:r w:rsidRPr="00741D9B">
        <w:rPr>
          <w:rFonts w:ascii="Times New Roman" w:eastAsia="Times New Roman" w:hAnsi="Times New Roman" w:cs="Times New Roman"/>
          <w:szCs w:val="24"/>
        </w:rPr>
        <w:t>enjoyment</w:t>
      </w:r>
      <w:r w:rsidR="00136FF0">
        <w:rPr>
          <w:rFonts w:ascii="Times New Roman" w:eastAsia="Times New Roman" w:hAnsi="Times New Roman" w:cs="Times New Roman"/>
          <w:szCs w:val="24"/>
        </w:rPr>
        <w:t xml:space="preserve"> </w:t>
      </w:r>
      <w:r w:rsidR="00136FF0" w:rsidRPr="00741D9B">
        <w:rPr>
          <w:rFonts w:ascii="Times New Roman" w:eastAsia="Times New Roman" w:hAnsi="Times New Roman" w:cs="Times New Roman"/>
          <w:szCs w:val="24"/>
        </w:rPr>
        <w:t>(Hofstede,</w:t>
      </w:r>
      <w:r w:rsidR="00136FF0">
        <w:rPr>
          <w:rFonts w:ascii="Times New Roman" w:eastAsia="Times New Roman" w:hAnsi="Times New Roman" w:cs="Times New Roman"/>
          <w:szCs w:val="24"/>
        </w:rPr>
        <w:t xml:space="preserve"> </w:t>
      </w:r>
      <w:r w:rsidR="00136FF0" w:rsidRPr="00741D9B">
        <w:rPr>
          <w:rFonts w:ascii="Times New Roman" w:eastAsia="Times New Roman" w:hAnsi="Times New Roman" w:cs="Times New Roman"/>
          <w:szCs w:val="24"/>
        </w:rPr>
        <w:t>2011)</w:t>
      </w:r>
      <w:r w:rsidRPr="00741D9B">
        <w:rPr>
          <w:rFonts w:ascii="Times New Roman" w:eastAsia="Times New Roman" w:hAnsi="Times New Roman" w:cs="Times New Roman"/>
          <w:szCs w:val="24"/>
        </w:rPr>
        <w:t xml:space="preserve">. People </w:t>
      </w:r>
      <w:r w:rsidR="00136FF0">
        <w:rPr>
          <w:rFonts w:ascii="Times New Roman" w:eastAsia="Times New Roman" w:hAnsi="Times New Roman" w:cs="Times New Roman"/>
          <w:szCs w:val="24"/>
        </w:rPr>
        <w:t xml:space="preserve">in such culture </w:t>
      </w:r>
      <w:r w:rsidRPr="00741D9B">
        <w:rPr>
          <w:rFonts w:ascii="Times New Roman" w:eastAsia="Times New Roman" w:hAnsi="Times New Roman" w:cs="Times New Roman"/>
          <w:szCs w:val="24"/>
        </w:rPr>
        <w:t>tend</w:t>
      </w:r>
      <w:r w:rsidR="00136FF0">
        <w:rPr>
          <w:rFonts w:ascii="Times New Roman" w:eastAsia="Times New Roman" w:hAnsi="Times New Roman" w:cs="Times New Roman"/>
          <w:szCs w:val="24"/>
        </w:rPr>
        <w:t>s</w:t>
      </w:r>
      <w:r w:rsidRPr="00741D9B">
        <w:rPr>
          <w:rFonts w:ascii="Times New Roman" w:eastAsia="Times New Roman" w:hAnsi="Times New Roman" w:cs="Times New Roman"/>
          <w:szCs w:val="24"/>
        </w:rPr>
        <w:t xml:space="preserve"> to develop technology </w:t>
      </w:r>
      <w:r w:rsidR="000461B8">
        <w:rPr>
          <w:rFonts w:ascii="Times New Roman" w:eastAsia="Times New Roman" w:hAnsi="Times New Roman" w:cs="Times New Roman"/>
          <w:szCs w:val="24"/>
        </w:rPr>
        <w:t xml:space="preserve">more rapidly </w:t>
      </w:r>
      <w:r w:rsidR="00136FF0">
        <w:rPr>
          <w:rFonts w:ascii="Times New Roman" w:eastAsia="Times New Roman" w:hAnsi="Times New Roman" w:cs="Times New Roman"/>
          <w:szCs w:val="24"/>
        </w:rPr>
        <w:t xml:space="preserve">and inspire creativity </w:t>
      </w:r>
      <w:r w:rsidR="000461B8">
        <w:rPr>
          <w:rFonts w:ascii="Times New Roman" w:eastAsia="Times New Roman" w:hAnsi="Times New Roman" w:cs="Times New Roman"/>
          <w:szCs w:val="24"/>
        </w:rPr>
        <w:t xml:space="preserve">against </w:t>
      </w:r>
      <w:r w:rsidR="00136FF0">
        <w:rPr>
          <w:rFonts w:ascii="Times New Roman" w:eastAsia="Times New Roman" w:hAnsi="Times New Roman" w:cs="Times New Roman"/>
          <w:szCs w:val="24"/>
        </w:rPr>
        <w:t>a restraint society which tend</w:t>
      </w:r>
      <w:r w:rsidR="000461B8">
        <w:rPr>
          <w:rFonts w:ascii="Times New Roman" w:eastAsia="Times New Roman" w:hAnsi="Times New Roman" w:cs="Times New Roman"/>
          <w:szCs w:val="24"/>
        </w:rPr>
        <w:t>s</w:t>
      </w:r>
      <w:r w:rsidR="00136FF0">
        <w:rPr>
          <w:rFonts w:ascii="Times New Roman" w:eastAsia="Times New Roman" w:hAnsi="Times New Roman" w:cs="Times New Roman"/>
          <w:szCs w:val="24"/>
        </w:rPr>
        <w:t xml:space="preserve"> to suppress gratification of desires and discourage innovation</w:t>
      </w:r>
      <w:r w:rsidRPr="00741D9B">
        <w:rPr>
          <w:rFonts w:ascii="Times New Roman" w:eastAsia="Times New Roman" w:hAnsi="Times New Roman" w:cs="Times New Roman"/>
          <w:szCs w:val="24"/>
        </w:rPr>
        <w:t xml:space="preserve">. </w:t>
      </w:r>
    </w:p>
    <w:p w14:paraId="2345399F" w14:textId="77777777" w:rsidR="008274CB" w:rsidRDefault="008274CB" w:rsidP="004C4C70">
      <w:pPr>
        <w:spacing w:before="240" w:line="480" w:lineRule="auto"/>
        <w:rPr>
          <w:rFonts w:ascii="Times New Roman" w:hAnsi="Times New Roman" w:cs="Times New Roman"/>
          <w:b/>
          <w:bCs/>
          <w:szCs w:val="24"/>
        </w:rPr>
      </w:pPr>
    </w:p>
    <w:p w14:paraId="3B37AF44" w14:textId="77777777" w:rsidR="008274CB" w:rsidRDefault="008274CB" w:rsidP="004C4C70">
      <w:pPr>
        <w:spacing w:before="240" w:line="480" w:lineRule="auto"/>
        <w:rPr>
          <w:rFonts w:ascii="Times New Roman" w:hAnsi="Times New Roman" w:cs="Times New Roman"/>
          <w:b/>
          <w:bCs/>
          <w:szCs w:val="24"/>
        </w:rPr>
      </w:pPr>
    </w:p>
    <w:p w14:paraId="0A734719" w14:textId="31C05989" w:rsidR="00655EF5" w:rsidRPr="004C4C70" w:rsidRDefault="00655EF5" w:rsidP="004C4C70">
      <w:pPr>
        <w:spacing w:before="240" w:line="480" w:lineRule="auto"/>
        <w:rPr>
          <w:rFonts w:ascii="Times New Roman" w:hAnsi="Times New Roman" w:cs="Times New Roman"/>
          <w:b/>
          <w:bCs/>
          <w:szCs w:val="24"/>
        </w:rPr>
      </w:pPr>
      <w:r w:rsidRPr="004C4C70">
        <w:rPr>
          <w:rFonts w:ascii="Times New Roman" w:hAnsi="Times New Roman" w:cs="Times New Roman"/>
          <w:b/>
          <w:bCs/>
          <w:szCs w:val="24"/>
        </w:rPr>
        <w:lastRenderedPageBreak/>
        <w:t xml:space="preserve">Data and </w:t>
      </w:r>
      <w:r w:rsidR="00D50D17">
        <w:rPr>
          <w:rFonts w:ascii="Times New Roman" w:hAnsi="Times New Roman" w:cs="Times New Roman"/>
          <w:b/>
          <w:bCs/>
          <w:szCs w:val="24"/>
        </w:rPr>
        <w:t>Methodology</w:t>
      </w:r>
    </w:p>
    <w:p w14:paraId="4F5BA563" w14:textId="40CF32A8" w:rsidR="00EC2B46" w:rsidRDefault="000461B8" w:rsidP="00EC2B46">
      <w:pPr>
        <w:spacing w:line="480" w:lineRule="auto"/>
        <w:textAlignment w:val="baseline"/>
        <w:rPr>
          <w:rFonts w:ascii="Times New Roman" w:hAnsi="Times New Roman" w:cs="Times New Roman"/>
          <w:szCs w:val="24"/>
        </w:rPr>
      </w:pPr>
      <w:r>
        <w:rPr>
          <w:rFonts w:ascii="Times New Roman" w:eastAsia="Times New Roman" w:hAnsi="Times New Roman" w:cs="Times New Roman"/>
          <w:szCs w:val="24"/>
        </w:rPr>
        <w:t>Of this analysis</w:t>
      </w:r>
      <w:r w:rsidR="00CC779A">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total of 12 developed or </w:t>
      </w:r>
      <w:r w:rsidR="00EC2B46">
        <w:rPr>
          <w:rFonts w:ascii="Times New Roman" w:eastAsia="Times New Roman" w:hAnsi="Times New Roman" w:cs="Times New Roman"/>
          <w:szCs w:val="24"/>
        </w:rPr>
        <w:t>N</w:t>
      </w:r>
      <w:r>
        <w:rPr>
          <w:rFonts w:ascii="Times New Roman" w:eastAsia="Times New Roman" w:hAnsi="Times New Roman" w:cs="Times New Roman"/>
          <w:szCs w:val="24"/>
        </w:rPr>
        <w:t xml:space="preserve">ewly </w:t>
      </w:r>
      <w:r w:rsidR="00EC2B46">
        <w:rPr>
          <w:rFonts w:ascii="Times New Roman" w:eastAsia="Times New Roman" w:hAnsi="Times New Roman" w:cs="Times New Roman"/>
          <w:szCs w:val="24"/>
        </w:rPr>
        <w:t>I</w:t>
      </w:r>
      <w:r>
        <w:rPr>
          <w:rFonts w:ascii="Times New Roman" w:eastAsia="Times New Roman" w:hAnsi="Times New Roman" w:cs="Times New Roman"/>
          <w:szCs w:val="24"/>
        </w:rPr>
        <w:t xml:space="preserve">ndustrialized </w:t>
      </w:r>
      <w:r w:rsidR="00EC2B46">
        <w:rPr>
          <w:rFonts w:ascii="Times New Roman" w:eastAsia="Times New Roman" w:hAnsi="Times New Roman" w:cs="Times New Roman"/>
          <w:szCs w:val="24"/>
        </w:rPr>
        <w:t>E</w:t>
      </w:r>
      <w:r>
        <w:rPr>
          <w:rFonts w:ascii="Times New Roman" w:eastAsia="Times New Roman" w:hAnsi="Times New Roman" w:cs="Times New Roman"/>
          <w:szCs w:val="24"/>
        </w:rPr>
        <w:t>conomies (NIEs)</w:t>
      </w:r>
      <w:r w:rsidR="00CC779A">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are assessed, </w:t>
      </w:r>
      <w:r w:rsidR="00CC779A">
        <w:rPr>
          <w:rFonts w:ascii="Times New Roman" w:eastAsia="Times New Roman" w:hAnsi="Times New Roman" w:cs="Times New Roman"/>
          <w:szCs w:val="24"/>
        </w:rPr>
        <w:t>from</w:t>
      </w:r>
      <w:r w:rsidR="00CC779A" w:rsidRPr="00741D9B">
        <w:rPr>
          <w:rFonts w:ascii="Times New Roman" w:eastAsia="Times New Roman" w:hAnsi="Times New Roman" w:cs="Times New Roman"/>
          <w:szCs w:val="24"/>
        </w:rPr>
        <w:t> Singapore, Hong Kong, Taiwan, Japan, South Korea, and China</w:t>
      </w:r>
      <w:r>
        <w:rPr>
          <w:rFonts w:ascii="Times New Roman" w:eastAsia="Times New Roman" w:hAnsi="Times New Roman" w:cs="Times New Roman"/>
          <w:szCs w:val="24"/>
        </w:rPr>
        <w:t xml:space="preserve"> (which is in the rank of nearly or second-tier NIEs) of the East, to a pair-matched Western counte</w:t>
      </w:r>
      <w:r w:rsidR="00BB19FC">
        <w:rPr>
          <w:rFonts w:ascii="Times New Roman" w:eastAsia="Times New Roman" w:hAnsi="Times New Roman" w:cs="Times New Roman"/>
          <w:szCs w:val="24"/>
        </w:rPr>
        <w:t>rpart</w:t>
      </w:r>
      <w:r>
        <w:rPr>
          <w:rFonts w:ascii="Times New Roman" w:eastAsia="Times New Roman" w:hAnsi="Times New Roman" w:cs="Times New Roman"/>
          <w:szCs w:val="24"/>
        </w:rPr>
        <w:t xml:space="preserve"> including </w:t>
      </w:r>
      <w:r w:rsidR="00EC2B46">
        <w:rPr>
          <w:rFonts w:ascii="Times New Roman" w:eastAsia="Times New Roman" w:hAnsi="Times New Roman" w:cs="Times New Roman"/>
          <w:szCs w:val="24"/>
        </w:rPr>
        <w:t xml:space="preserve">the United States, </w:t>
      </w:r>
      <w:r w:rsidR="00CC779A" w:rsidRPr="00741D9B">
        <w:rPr>
          <w:rFonts w:ascii="Times New Roman" w:eastAsia="Times New Roman" w:hAnsi="Times New Roman" w:cs="Times New Roman"/>
          <w:szCs w:val="24"/>
        </w:rPr>
        <w:t xml:space="preserve">Ireland, Switzerland, </w:t>
      </w:r>
      <w:r w:rsidR="00EC2B46">
        <w:rPr>
          <w:rFonts w:ascii="Times New Roman" w:eastAsia="Times New Roman" w:hAnsi="Times New Roman" w:cs="Times New Roman"/>
          <w:szCs w:val="24"/>
        </w:rPr>
        <w:t xml:space="preserve">the </w:t>
      </w:r>
      <w:r w:rsidR="00CC779A" w:rsidRPr="00741D9B">
        <w:rPr>
          <w:rFonts w:ascii="Times New Roman" w:eastAsia="Times New Roman" w:hAnsi="Times New Roman" w:cs="Times New Roman"/>
          <w:szCs w:val="24"/>
        </w:rPr>
        <w:t xml:space="preserve">Netherlands, Sweden, </w:t>
      </w:r>
      <w:r w:rsidR="00407E3F">
        <w:rPr>
          <w:rFonts w:ascii="Times New Roman" w:eastAsia="Times New Roman" w:hAnsi="Times New Roman" w:cs="Times New Roman"/>
          <w:szCs w:val="24"/>
        </w:rPr>
        <w:t>and Belgium</w:t>
      </w:r>
      <w:r>
        <w:rPr>
          <w:rFonts w:ascii="Times New Roman" w:eastAsia="Times New Roman" w:hAnsi="Times New Roman" w:cs="Times New Roman"/>
          <w:szCs w:val="24"/>
        </w:rPr>
        <w:t xml:space="preserve">, which suffers murky </w:t>
      </w:r>
      <w:r w:rsidR="00407E3F">
        <w:rPr>
          <w:rFonts w:ascii="Times New Roman" w:hAnsi="Times New Roman" w:cs="Times New Roman"/>
          <w:szCs w:val="24"/>
        </w:rPr>
        <w:t xml:space="preserve">COVID-19 </w:t>
      </w:r>
      <w:r>
        <w:rPr>
          <w:rFonts w:ascii="Times New Roman" w:hAnsi="Times New Roman" w:cs="Times New Roman"/>
          <w:szCs w:val="24"/>
        </w:rPr>
        <w:t>impact</w:t>
      </w:r>
      <w:r w:rsidR="00CC779A">
        <w:rPr>
          <w:rFonts w:ascii="Times New Roman" w:hAnsi="Times New Roman" w:cs="Times New Roman"/>
          <w:szCs w:val="24"/>
        </w:rPr>
        <w:t xml:space="preserve">. </w:t>
      </w:r>
      <w:r w:rsidR="00BF2D3F">
        <w:rPr>
          <w:rFonts w:ascii="Times New Roman" w:hAnsi="Times New Roman" w:cs="Times New Roman"/>
          <w:szCs w:val="24"/>
        </w:rPr>
        <w:t>These sample countries (economies) are chosen thanks to their medium to high annual GDP (per capita) performances in the measure of purchasing power parity (PPP)</w:t>
      </w:r>
      <w:r w:rsidR="00BB19FC">
        <w:rPr>
          <w:rFonts w:ascii="Times New Roman" w:hAnsi="Times New Roman" w:cs="Times New Roman"/>
          <w:szCs w:val="24"/>
        </w:rPr>
        <w:t xml:space="preserve"> reported by International Monetary Fund (</w:t>
      </w:r>
      <w:r w:rsidR="00941F8A" w:rsidRPr="006322B1">
        <w:rPr>
          <w:rStyle w:val="normaltextrun"/>
          <w:rFonts w:ascii="Times New Roman" w:hAnsi="Times New Roman" w:cs="Times New Roman"/>
          <w:szCs w:val="24"/>
        </w:rPr>
        <w:t>IMF Country Information. (2021)</w:t>
      </w:r>
      <w:r w:rsidR="00BB19FC">
        <w:rPr>
          <w:rFonts w:ascii="Times New Roman" w:eastAsia="Times New Roman" w:hAnsi="Times New Roman" w:cs="Times New Roman"/>
          <w:szCs w:val="24"/>
        </w:rPr>
        <w:t>),</w:t>
      </w:r>
      <w:r w:rsidR="00BF2D3F">
        <w:rPr>
          <w:rFonts w:ascii="Times New Roman" w:hAnsi="Times New Roman" w:cs="Times New Roman"/>
          <w:szCs w:val="24"/>
        </w:rPr>
        <w:t xml:space="preserve"> as each of them</w:t>
      </w:r>
      <w:r w:rsidR="00EC2B46">
        <w:rPr>
          <w:rFonts w:ascii="Times New Roman" w:hAnsi="Times New Roman" w:cs="Times New Roman"/>
          <w:szCs w:val="24"/>
        </w:rPr>
        <w:t xml:space="preserve"> also</w:t>
      </w:r>
      <w:r w:rsidR="00BF2D3F">
        <w:rPr>
          <w:rFonts w:ascii="Times New Roman" w:hAnsi="Times New Roman" w:cs="Times New Roman"/>
          <w:szCs w:val="24"/>
        </w:rPr>
        <w:t xml:space="preserve"> suffers different degrees of COVID-19 </w:t>
      </w:r>
      <w:r w:rsidR="00EC2B46">
        <w:rPr>
          <w:rFonts w:ascii="Times New Roman" w:hAnsi="Times New Roman" w:cs="Times New Roman"/>
          <w:szCs w:val="24"/>
        </w:rPr>
        <w:t>attack</w:t>
      </w:r>
      <w:r w:rsidR="00BB19FC">
        <w:rPr>
          <w:rFonts w:ascii="Times New Roman" w:eastAsia="Times New Roman" w:hAnsi="Times New Roman" w:cs="Times New Roman"/>
          <w:szCs w:val="24"/>
        </w:rPr>
        <w:t xml:space="preserve">. Even if China is in the developing rank with comparably lower GDP per capita, it is included due to its largest world population share, which represents </w:t>
      </w:r>
      <w:r w:rsidR="001C4722">
        <w:rPr>
          <w:rFonts w:ascii="Times New Roman" w:eastAsia="Times New Roman" w:hAnsi="Times New Roman" w:cs="Times New Roman"/>
          <w:szCs w:val="24"/>
        </w:rPr>
        <w:t xml:space="preserve">unneglectable share of </w:t>
      </w:r>
      <w:r w:rsidR="00BB19FC">
        <w:rPr>
          <w:rFonts w:ascii="Times New Roman" w:eastAsia="Times New Roman" w:hAnsi="Times New Roman" w:cs="Times New Roman"/>
          <w:szCs w:val="24"/>
        </w:rPr>
        <w:t>the Eastern culture</w:t>
      </w:r>
      <w:r w:rsidR="001C4722">
        <w:rPr>
          <w:rFonts w:ascii="Times New Roman" w:eastAsia="Times New Roman" w:hAnsi="Times New Roman" w:cs="Times New Roman"/>
          <w:szCs w:val="24"/>
        </w:rPr>
        <w:t>.</w:t>
      </w:r>
      <w:r w:rsidR="00BB19FC">
        <w:rPr>
          <w:rFonts w:ascii="Times New Roman" w:eastAsia="Times New Roman" w:hAnsi="Times New Roman" w:cs="Times New Roman"/>
          <w:szCs w:val="24"/>
        </w:rPr>
        <w:t xml:space="preserve"> </w:t>
      </w:r>
    </w:p>
    <w:p w14:paraId="02EF4516" w14:textId="3AE2E3C3" w:rsidR="003810BB" w:rsidRPr="00CC779A" w:rsidRDefault="004C4C70" w:rsidP="00EC2B46">
      <w:pPr>
        <w:spacing w:line="480" w:lineRule="auto"/>
        <w:rPr>
          <w:rFonts w:ascii="Times New Roman" w:eastAsia="Times New Roman" w:hAnsi="Times New Roman" w:cs="Times New Roman"/>
          <w:szCs w:val="24"/>
        </w:rPr>
      </w:pPr>
      <w:r>
        <w:rPr>
          <w:rFonts w:ascii="Times New Roman" w:hAnsi="Times New Roman" w:cs="Times New Roman"/>
          <w:szCs w:val="24"/>
        </w:rPr>
        <w:t>D</w:t>
      </w:r>
      <w:r w:rsidRPr="00135F87">
        <w:rPr>
          <w:rFonts w:ascii="Times New Roman" w:hAnsi="Times New Roman" w:cs="Times New Roman"/>
          <w:szCs w:val="24"/>
        </w:rPr>
        <w:t xml:space="preserve">ata of </w:t>
      </w:r>
      <w:r w:rsidR="001C4722">
        <w:rPr>
          <w:rFonts w:ascii="Times New Roman" w:hAnsi="Times New Roman" w:cs="Times New Roman"/>
          <w:szCs w:val="24"/>
        </w:rPr>
        <w:t xml:space="preserve">the </w:t>
      </w:r>
      <w:r w:rsidRPr="00135F87">
        <w:rPr>
          <w:rFonts w:ascii="Times New Roman" w:hAnsi="Times New Roman" w:cs="Times New Roman"/>
          <w:szCs w:val="24"/>
        </w:rPr>
        <w:t>COVID-19 confirmed cases and total deaths</w:t>
      </w:r>
      <w:r>
        <w:rPr>
          <w:rFonts w:ascii="Times New Roman" w:hAnsi="Times New Roman" w:cs="Times New Roman"/>
          <w:szCs w:val="24"/>
        </w:rPr>
        <w:t xml:space="preserve"> </w:t>
      </w:r>
      <w:r w:rsidR="001C4722">
        <w:rPr>
          <w:rFonts w:ascii="Times New Roman" w:hAnsi="Times New Roman" w:cs="Times New Roman"/>
          <w:szCs w:val="24"/>
        </w:rPr>
        <w:t xml:space="preserve">across the sample economies </w:t>
      </w:r>
      <w:r w:rsidRPr="00135F87">
        <w:rPr>
          <w:rFonts w:ascii="Times New Roman" w:hAnsi="Times New Roman" w:cs="Times New Roman"/>
          <w:szCs w:val="24"/>
        </w:rPr>
        <w:t xml:space="preserve">are extracted from </w:t>
      </w:r>
      <w:r w:rsidR="00407E3F">
        <w:rPr>
          <w:rFonts w:ascii="Times New Roman" w:hAnsi="Times New Roman" w:cs="Times New Roman"/>
          <w:szCs w:val="24"/>
        </w:rPr>
        <w:t xml:space="preserve">the </w:t>
      </w:r>
      <w:r w:rsidRPr="00135F87">
        <w:rPr>
          <w:rFonts w:ascii="Times New Roman" w:hAnsi="Times New Roman" w:cs="Times New Roman"/>
          <w:szCs w:val="24"/>
        </w:rPr>
        <w:t xml:space="preserve">WHO </w:t>
      </w:r>
      <w:r>
        <w:rPr>
          <w:rFonts w:ascii="Times New Roman" w:hAnsi="Times New Roman" w:cs="Times New Roman"/>
          <w:szCs w:val="24"/>
        </w:rPr>
        <w:t>website (</w:t>
      </w:r>
      <w:r w:rsidR="00941F8A" w:rsidRPr="009803AA">
        <w:rPr>
          <w:rFonts w:ascii="Times New Roman" w:hAnsi="Times New Roman" w:cs="Times New Roman"/>
          <w:i/>
          <w:iCs/>
          <w:noProof/>
          <w:szCs w:val="24"/>
        </w:rPr>
        <w:t>WHO Coronavirus (COVID-19)</w:t>
      </w:r>
      <w:r>
        <w:rPr>
          <w:rFonts w:ascii="Times New Roman" w:hAnsi="Times New Roman" w:cs="Times New Roman"/>
          <w:szCs w:val="24"/>
        </w:rPr>
        <w:t xml:space="preserve">) </w:t>
      </w:r>
      <w:r w:rsidR="007E0062">
        <w:rPr>
          <w:rFonts w:ascii="Times New Roman" w:hAnsi="Times New Roman" w:cs="Times New Roman"/>
          <w:szCs w:val="24"/>
        </w:rPr>
        <w:t xml:space="preserve">from </w:t>
      </w:r>
      <w:r w:rsidR="001C4722">
        <w:rPr>
          <w:rFonts w:ascii="Times New Roman" w:hAnsi="Times New Roman" w:cs="Times New Roman"/>
          <w:szCs w:val="24"/>
        </w:rPr>
        <w:t xml:space="preserve">early March </w:t>
      </w:r>
      <w:r w:rsidR="004A1A16">
        <w:rPr>
          <w:rFonts w:ascii="Times New Roman" w:hAnsi="Times New Roman" w:cs="Times New Roman"/>
          <w:szCs w:val="24"/>
        </w:rPr>
        <w:t xml:space="preserve">2020 </w:t>
      </w:r>
      <w:r w:rsidR="001C4722">
        <w:rPr>
          <w:rFonts w:ascii="Times New Roman" w:hAnsi="Times New Roman" w:cs="Times New Roman"/>
          <w:szCs w:val="24"/>
        </w:rPr>
        <w:t xml:space="preserve">at the initial spread in the West to </w:t>
      </w:r>
      <w:r w:rsidR="00AB7BB3">
        <w:rPr>
          <w:rFonts w:ascii="Times New Roman" w:hAnsi="Times New Roman" w:cs="Times New Roman"/>
          <w:szCs w:val="24"/>
        </w:rPr>
        <w:t>March</w:t>
      </w:r>
      <w:r>
        <w:rPr>
          <w:rFonts w:ascii="Times New Roman" w:hAnsi="Times New Roman" w:cs="Times New Roman"/>
          <w:szCs w:val="24"/>
        </w:rPr>
        <w:t xml:space="preserve"> </w:t>
      </w:r>
      <w:r w:rsidR="00AB7BB3">
        <w:rPr>
          <w:rFonts w:ascii="Times New Roman" w:hAnsi="Times New Roman" w:cs="Times New Roman"/>
          <w:szCs w:val="24"/>
        </w:rPr>
        <w:t>1</w:t>
      </w:r>
      <w:r>
        <w:rPr>
          <w:rFonts w:ascii="Times New Roman" w:hAnsi="Times New Roman" w:cs="Times New Roman"/>
          <w:szCs w:val="24"/>
        </w:rPr>
        <w:t>0, 202</w:t>
      </w:r>
      <w:r w:rsidR="00FD584A">
        <w:rPr>
          <w:rFonts w:ascii="Times New Roman" w:hAnsi="Times New Roman" w:cs="Times New Roman"/>
          <w:szCs w:val="24"/>
        </w:rPr>
        <w:t>1</w:t>
      </w:r>
      <w:r>
        <w:rPr>
          <w:rFonts w:ascii="Times New Roman" w:hAnsi="Times New Roman" w:cs="Times New Roman"/>
          <w:szCs w:val="24"/>
        </w:rPr>
        <w:t xml:space="preserve">. </w:t>
      </w:r>
      <w:r w:rsidRPr="0046667B">
        <w:rPr>
          <w:rFonts w:ascii="Times New Roman" w:hAnsi="Times New Roman" w:cs="Times New Roman"/>
          <w:szCs w:val="24"/>
        </w:rPr>
        <w:t xml:space="preserve">The number of cases and deaths </w:t>
      </w:r>
      <w:r>
        <w:rPr>
          <w:rFonts w:ascii="Times New Roman" w:hAnsi="Times New Roman" w:cs="Times New Roman"/>
          <w:szCs w:val="24"/>
        </w:rPr>
        <w:t xml:space="preserve">each </w:t>
      </w:r>
      <w:r w:rsidR="004A1A16">
        <w:rPr>
          <w:rFonts w:ascii="Times New Roman" w:hAnsi="Times New Roman" w:cs="Times New Roman"/>
          <w:szCs w:val="24"/>
        </w:rPr>
        <w:t xml:space="preserve">based on </w:t>
      </w:r>
      <w:r w:rsidR="00407E3F">
        <w:rPr>
          <w:rFonts w:ascii="Times New Roman" w:hAnsi="Times New Roman" w:cs="Times New Roman"/>
          <w:szCs w:val="24"/>
        </w:rPr>
        <w:t xml:space="preserve">per hundred thousand people </w:t>
      </w:r>
      <w:r w:rsidR="004A1A16">
        <w:rPr>
          <w:rFonts w:ascii="Times New Roman" w:hAnsi="Times New Roman" w:cs="Times New Roman"/>
          <w:szCs w:val="24"/>
        </w:rPr>
        <w:t>is</w:t>
      </w:r>
      <w:r w:rsidR="00407E3F">
        <w:rPr>
          <w:rFonts w:ascii="Times New Roman" w:hAnsi="Times New Roman" w:cs="Times New Roman"/>
          <w:szCs w:val="24"/>
        </w:rPr>
        <w:t xml:space="preserve"> estimated by dividing the total number of cases and deaths, respectively, for each</w:t>
      </w:r>
      <w:r w:rsidRPr="0046667B">
        <w:rPr>
          <w:rFonts w:ascii="Times New Roman" w:hAnsi="Times New Roman" w:cs="Times New Roman"/>
          <w:szCs w:val="24"/>
        </w:rPr>
        <w:t xml:space="preserve"> country</w:t>
      </w:r>
      <w:r w:rsidR="00407E3F">
        <w:rPr>
          <w:rFonts w:ascii="Times New Roman" w:hAnsi="Times New Roman" w:cs="Times New Roman"/>
          <w:szCs w:val="24"/>
        </w:rPr>
        <w:t>’</w:t>
      </w:r>
      <w:r w:rsidRPr="0046667B">
        <w:rPr>
          <w:rFonts w:ascii="Times New Roman" w:hAnsi="Times New Roman" w:cs="Times New Roman"/>
          <w:szCs w:val="24"/>
        </w:rPr>
        <w:t>s population.</w:t>
      </w:r>
      <w:r w:rsidRPr="008E65BE">
        <w:rPr>
          <w:rFonts w:ascii="Times New Roman" w:hAnsi="Times New Roman" w:cs="Times New Roman"/>
          <w:szCs w:val="24"/>
        </w:rPr>
        <w:t xml:space="preserve"> The </w:t>
      </w:r>
      <w:r w:rsidR="008274CB">
        <w:rPr>
          <w:rFonts w:ascii="Times New Roman" w:hAnsi="Times New Roman" w:cs="Times New Roman"/>
          <w:szCs w:val="24"/>
        </w:rPr>
        <w:t xml:space="preserve">infection </w:t>
      </w:r>
      <w:r w:rsidRPr="008E65BE">
        <w:rPr>
          <w:rFonts w:ascii="Times New Roman" w:hAnsi="Times New Roman" w:cs="Times New Roman"/>
          <w:szCs w:val="24"/>
        </w:rPr>
        <w:t>rate is computed by dividing the total number of confirmed cases by country population expressed in percentage</w:t>
      </w:r>
      <w:r>
        <w:rPr>
          <w:rFonts w:ascii="Times New Roman" w:hAnsi="Times New Roman" w:cs="Times New Roman"/>
          <w:szCs w:val="24"/>
        </w:rPr>
        <w:t xml:space="preserve">. </w:t>
      </w:r>
      <w:r w:rsidR="00FD584A">
        <w:rPr>
          <w:rFonts w:ascii="Times New Roman" w:hAnsi="Times New Roman" w:cs="Times New Roman"/>
          <w:szCs w:val="24"/>
        </w:rPr>
        <w:t>The cultural scores of these countries are extracted from the Hofstede cultural website (</w:t>
      </w:r>
      <w:r w:rsidR="00941F8A" w:rsidRPr="001D3AB6">
        <w:rPr>
          <w:rStyle w:val="normaltextrun"/>
          <w:rFonts w:ascii="Times New Roman" w:hAnsi="Times New Roman" w:cs="Times New Roman"/>
          <w:szCs w:val="24"/>
        </w:rPr>
        <w:t>Insights, H. (2021)</w:t>
      </w:r>
      <w:r w:rsidR="00941F8A">
        <w:rPr>
          <w:rStyle w:val="normaltextrun"/>
          <w:rFonts w:ascii="Times New Roman" w:hAnsi="Times New Roman" w:cs="Times New Roman"/>
          <w:szCs w:val="24"/>
        </w:rPr>
        <w:t>)</w:t>
      </w:r>
      <w:r w:rsidR="00FD584A">
        <w:rPr>
          <w:rFonts w:ascii="Times New Roman" w:hAnsi="Times New Roman" w:cs="Times New Roman"/>
          <w:szCs w:val="24"/>
        </w:rPr>
        <w:t>. The main methodological structure of COVID-crisis versus cultural management is qualitative-based and centered on the Hofstede cultural classification system.</w:t>
      </w:r>
    </w:p>
    <w:p w14:paraId="64B15026" w14:textId="77777777" w:rsidR="008274CB" w:rsidRDefault="008274CB" w:rsidP="004C4C70">
      <w:pPr>
        <w:spacing w:line="480" w:lineRule="auto"/>
        <w:rPr>
          <w:rFonts w:ascii="Times New Roman" w:hAnsi="Times New Roman" w:cs="Times New Roman"/>
          <w:b/>
          <w:bCs/>
          <w:szCs w:val="24"/>
        </w:rPr>
      </w:pPr>
    </w:p>
    <w:p w14:paraId="5A6F87BB" w14:textId="77777777" w:rsidR="008274CB" w:rsidRDefault="008274CB" w:rsidP="004C4C70">
      <w:pPr>
        <w:spacing w:line="480" w:lineRule="auto"/>
        <w:rPr>
          <w:rFonts w:ascii="Times New Roman" w:hAnsi="Times New Roman" w:cs="Times New Roman"/>
          <w:b/>
          <w:bCs/>
          <w:szCs w:val="24"/>
        </w:rPr>
      </w:pPr>
    </w:p>
    <w:p w14:paraId="1642F4C5" w14:textId="015CA696" w:rsidR="00655EF5" w:rsidRDefault="005C5C84" w:rsidP="004C4C70">
      <w:pPr>
        <w:spacing w:line="480" w:lineRule="auto"/>
        <w:rPr>
          <w:rFonts w:ascii="Times New Roman" w:hAnsi="Times New Roman" w:cs="Times New Roman"/>
          <w:b/>
          <w:bCs/>
          <w:szCs w:val="24"/>
        </w:rPr>
      </w:pPr>
      <w:r>
        <w:rPr>
          <w:rFonts w:ascii="Times New Roman" w:hAnsi="Times New Roman" w:cs="Times New Roman"/>
          <w:b/>
          <w:bCs/>
          <w:szCs w:val="24"/>
        </w:rPr>
        <w:lastRenderedPageBreak/>
        <w:t xml:space="preserve">Empirical </w:t>
      </w:r>
      <w:r w:rsidR="00655EF5" w:rsidRPr="004C4C70">
        <w:rPr>
          <w:rFonts w:ascii="Times New Roman" w:hAnsi="Times New Roman" w:cs="Times New Roman"/>
          <w:b/>
          <w:bCs/>
          <w:szCs w:val="24"/>
        </w:rPr>
        <w:t>Findings</w:t>
      </w:r>
    </w:p>
    <w:p w14:paraId="20DF85D1" w14:textId="5970F5F2" w:rsidR="005C5C84" w:rsidRPr="005C5C84" w:rsidRDefault="00AC781B" w:rsidP="004C4C70">
      <w:pPr>
        <w:spacing w:line="480" w:lineRule="auto"/>
        <w:rPr>
          <w:rFonts w:ascii="Times New Roman" w:hAnsi="Times New Roman" w:cs="Times New Roman"/>
          <w:i/>
          <w:iCs/>
          <w:szCs w:val="24"/>
        </w:rPr>
      </w:pPr>
      <w:r>
        <w:rPr>
          <w:rFonts w:ascii="Times New Roman" w:hAnsi="Times New Roman" w:cs="Times New Roman"/>
          <w:i/>
          <w:iCs/>
          <w:szCs w:val="24"/>
        </w:rPr>
        <w:t xml:space="preserve">Preliminary </w:t>
      </w:r>
      <w:r w:rsidR="005C5C84" w:rsidRPr="005C5C84">
        <w:rPr>
          <w:rFonts w:ascii="Times New Roman" w:hAnsi="Times New Roman" w:cs="Times New Roman"/>
          <w:i/>
          <w:iCs/>
          <w:szCs w:val="24"/>
        </w:rPr>
        <w:t>statistics</w:t>
      </w:r>
      <w:r w:rsidR="002478ED">
        <w:rPr>
          <w:rFonts w:ascii="Times New Roman" w:hAnsi="Times New Roman" w:cs="Times New Roman"/>
          <w:i/>
          <w:iCs/>
          <w:szCs w:val="24"/>
        </w:rPr>
        <w:t xml:space="preserve"> and analysis</w:t>
      </w:r>
      <w:r w:rsidR="005C5C84" w:rsidRPr="005C5C84">
        <w:rPr>
          <w:rFonts w:ascii="Times New Roman" w:hAnsi="Times New Roman" w:cs="Times New Roman"/>
          <w:i/>
          <w:iCs/>
          <w:szCs w:val="24"/>
        </w:rPr>
        <w:t xml:space="preserve"> of COVID across regions</w:t>
      </w:r>
    </w:p>
    <w:p w14:paraId="068F3620" w14:textId="578372FD" w:rsidR="00260EE6" w:rsidRDefault="0035552D" w:rsidP="005937E3">
      <w:pPr>
        <w:spacing w:line="480" w:lineRule="auto"/>
        <w:rPr>
          <w:rFonts w:ascii="Times New Roman" w:hAnsi="Times New Roman" w:cs="Times New Roman"/>
          <w:szCs w:val="24"/>
        </w:rPr>
      </w:pPr>
      <w:r>
        <w:rPr>
          <w:rFonts w:ascii="Times New Roman" w:hAnsi="Times New Roman" w:cs="Times New Roman"/>
          <w:szCs w:val="24"/>
        </w:rPr>
        <w:t xml:space="preserve">Table 1 presents the COVID </w:t>
      </w:r>
      <w:r w:rsidR="00647C0B">
        <w:rPr>
          <w:rFonts w:ascii="Times New Roman" w:hAnsi="Times New Roman" w:cs="Times New Roman"/>
          <w:szCs w:val="24"/>
        </w:rPr>
        <w:t>development</w:t>
      </w:r>
      <w:r>
        <w:rPr>
          <w:rFonts w:ascii="Times New Roman" w:hAnsi="Times New Roman" w:cs="Times New Roman"/>
          <w:szCs w:val="24"/>
        </w:rPr>
        <w:t xml:space="preserve"> across </w:t>
      </w:r>
      <w:r w:rsidR="00647C0B">
        <w:rPr>
          <w:rFonts w:ascii="Times New Roman" w:hAnsi="Times New Roman" w:cs="Times New Roman"/>
          <w:szCs w:val="24"/>
        </w:rPr>
        <w:t xml:space="preserve">the sample economies </w:t>
      </w:r>
      <w:r>
        <w:rPr>
          <w:rFonts w:ascii="Times New Roman" w:hAnsi="Times New Roman" w:cs="Times New Roman"/>
          <w:szCs w:val="24"/>
        </w:rPr>
        <w:t xml:space="preserve">from the </w:t>
      </w:r>
      <w:r w:rsidR="00DC6C72">
        <w:rPr>
          <w:rFonts w:ascii="Times New Roman" w:hAnsi="Times New Roman" w:cs="Times New Roman"/>
          <w:szCs w:val="24"/>
        </w:rPr>
        <w:t>E</w:t>
      </w:r>
      <w:r>
        <w:rPr>
          <w:rFonts w:ascii="Times New Roman" w:hAnsi="Times New Roman" w:cs="Times New Roman"/>
          <w:szCs w:val="24"/>
        </w:rPr>
        <w:t xml:space="preserve">ast and </w:t>
      </w:r>
      <w:r w:rsidR="00DC6C72">
        <w:rPr>
          <w:rFonts w:ascii="Times New Roman" w:hAnsi="Times New Roman" w:cs="Times New Roman"/>
          <w:szCs w:val="24"/>
        </w:rPr>
        <w:t>W</w:t>
      </w:r>
      <w:r>
        <w:rPr>
          <w:rFonts w:ascii="Times New Roman" w:hAnsi="Times New Roman" w:cs="Times New Roman"/>
          <w:szCs w:val="24"/>
        </w:rPr>
        <w:t>est as of March 10, 202</w:t>
      </w:r>
      <w:r w:rsidR="005937E3">
        <w:rPr>
          <w:rFonts w:ascii="Times New Roman" w:hAnsi="Times New Roman" w:cs="Times New Roman"/>
          <w:szCs w:val="24"/>
        </w:rPr>
        <w:t>1</w:t>
      </w:r>
      <w:r w:rsidR="00407E3F">
        <w:rPr>
          <w:rFonts w:ascii="Times New Roman" w:hAnsi="Times New Roman" w:cs="Times New Roman"/>
          <w:szCs w:val="24"/>
        </w:rPr>
        <w:t>,</w:t>
      </w:r>
      <w:r>
        <w:rPr>
          <w:rFonts w:ascii="Times New Roman" w:hAnsi="Times New Roman" w:cs="Times New Roman"/>
          <w:szCs w:val="24"/>
        </w:rPr>
        <w:t xml:space="preserve"> where </w:t>
      </w:r>
      <w:r w:rsidR="00AB7BB3">
        <w:rPr>
          <w:rFonts w:ascii="Times New Roman" w:hAnsi="Times New Roman" w:cs="Times New Roman"/>
          <w:szCs w:val="24"/>
        </w:rPr>
        <w:t xml:space="preserve">the number of infected cases and deaths are observed. The </w:t>
      </w:r>
      <w:r w:rsidR="002B33C8">
        <w:rPr>
          <w:rFonts w:ascii="Times New Roman" w:hAnsi="Times New Roman" w:cs="Times New Roman"/>
          <w:szCs w:val="24"/>
        </w:rPr>
        <w:t xml:space="preserve">GDP per capita on the Purchasing Power Parity (PPP) </w:t>
      </w:r>
      <w:r w:rsidR="00AC781B">
        <w:rPr>
          <w:rFonts w:ascii="Times New Roman" w:hAnsi="Times New Roman" w:cs="Times New Roman"/>
          <w:szCs w:val="24"/>
        </w:rPr>
        <w:t xml:space="preserve">measure </w:t>
      </w:r>
      <w:r w:rsidR="0013382F">
        <w:rPr>
          <w:rFonts w:ascii="Times New Roman" w:hAnsi="Times New Roman" w:cs="Times New Roman"/>
          <w:szCs w:val="24"/>
        </w:rPr>
        <w:t xml:space="preserve">of each economy </w:t>
      </w:r>
      <w:r w:rsidR="002B33C8">
        <w:rPr>
          <w:rFonts w:ascii="Times New Roman" w:hAnsi="Times New Roman" w:cs="Times New Roman"/>
          <w:szCs w:val="24"/>
        </w:rPr>
        <w:t>is</w:t>
      </w:r>
      <w:r w:rsidR="0013382F">
        <w:rPr>
          <w:rFonts w:ascii="Times New Roman" w:hAnsi="Times New Roman" w:cs="Times New Roman"/>
          <w:szCs w:val="24"/>
        </w:rPr>
        <w:t xml:space="preserve"> </w:t>
      </w:r>
      <w:r w:rsidR="00AC781B">
        <w:rPr>
          <w:rFonts w:ascii="Times New Roman" w:hAnsi="Times New Roman" w:cs="Times New Roman"/>
          <w:szCs w:val="24"/>
        </w:rPr>
        <w:t xml:space="preserve">also </w:t>
      </w:r>
      <w:r w:rsidR="0013382F">
        <w:rPr>
          <w:rFonts w:ascii="Times New Roman" w:hAnsi="Times New Roman" w:cs="Times New Roman"/>
          <w:szCs w:val="24"/>
        </w:rPr>
        <w:t xml:space="preserve">included to </w:t>
      </w:r>
      <w:r w:rsidR="00AC781B">
        <w:rPr>
          <w:rFonts w:ascii="Times New Roman" w:hAnsi="Times New Roman" w:cs="Times New Roman"/>
          <w:szCs w:val="24"/>
        </w:rPr>
        <w:t>classify the level of economic development (e.g. high vs. low income</w:t>
      </w:r>
      <w:r w:rsidR="00442FF3">
        <w:rPr>
          <w:rFonts w:ascii="Times New Roman" w:hAnsi="Times New Roman" w:cs="Times New Roman"/>
          <w:szCs w:val="24"/>
        </w:rPr>
        <w:t>, or developed vs. newly industrialized</w:t>
      </w:r>
      <w:r w:rsidR="00AC781B">
        <w:rPr>
          <w:rFonts w:ascii="Times New Roman" w:hAnsi="Times New Roman" w:cs="Times New Roman"/>
          <w:szCs w:val="24"/>
        </w:rPr>
        <w:t xml:space="preserve">), as it also reflects in the related world ranks. </w:t>
      </w:r>
      <w:r w:rsidR="005937E3">
        <w:rPr>
          <w:rFonts w:ascii="Times New Roman" w:hAnsi="Times New Roman" w:cs="Times New Roman"/>
          <w:szCs w:val="24"/>
        </w:rPr>
        <w:t xml:space="preserve">Among the Eastern </w:t>
      </w:r>
      <w:r w:rsidR="00AC781B">
        <w:rPr>
          <w:rFonts w:ascii="Times New Roman" w:hAnsi="Times New Roman" w:cs="Times New Roman"/>
          <w:szCs w:val="24"/>
        </w:rPr>
        <w:t xml:space="preserve">economies, </w:t>
      </w:r>
      <w:r w:rsidR="005937E3">
        <w:rPr>
          <w:rFonts w:ascii="Times New Roman" w:hAnsi="Times New Roman" w:cs="Times New Roman"/>
          <w:szCs w:val="24"/>
        </w:rPr>
        <w:t xml:space="preserve">Japan has the </w:t>
      </w:r>
      <w:r w:rsidR="008274CB">
        <w:rPr>
          <w:rFonts w:ascii="Times New Roman" w:hAnsi="Times New Roman" w:cs="Times New Roman"/>
          <w:szCs w:val="24"/>
        </w:rPr>
        <w:t xml:space="preserve">greatest </w:t>
      </w:r>
      <w:r w:rsidR="005937E3">
        <w:rPr>
          <w:rFonts w:ascii="Times New Roman" w:hAnsi="Times New Roman" w:cs="Times New Roman"/>
          <w:szCs w:val="24"/>
        </w:rPr>
        <w:t xml:space="preserve">number of infected cases </w:t>
      </w:r>
      <w:r w:rsidR="00AC781B">
        <w:rPr>
          <w:rFonts w:ascii="Times New Roman" w:hAnsi="Times New Roman" w:cs="Times New Roman"/>
          <w:szCs w:val="24"/>
        </w:rPr>
        <w:t xml:space="preserve">of </w:t>
      </w:r>
      <w:r w:rsidR="005937E3">
        <w:rPr>
          <w:rFonts w:ascii="Times New Roman" w:hAnsi="Times New Roman" w:cs="Times New Roman"/>
          <w:szCs w:val="24"/>
        </w:rPr>
        <w:t xml:space="preserve">443,001 </w:t>
      </w:r>
      <w:r w:rsidR="00AC781B">
        <w:rPr>
          <w:rFonts w:ascii="Times New Roman" w:hAnsi="Times New Roman" w:cs="Times New Roman"/>
          <w:szCs w:val="24"/>
        </w:rPr>
        <w:t xml:space="preserve">confirmed </w:t>
      </w:r>
      <w:r w:rsidR="005937E3">
        <w:rPr>
          <w:rFonts w:ascii="Times New Roman" w:hAnsi="Times New Roman" w:cs="Times New Roman"/>
          <w:szCs w:val="24"/>
        </w:rPr>
        <w:t xml:space="preserve">cases </w:t>
      </w:r>
      <w:r w:rsidR="00AC781B">
        <w:rPr>
          <w:rFonts w:ascii="Times New Roman" w:hAnsi="Times New Roman" w:cs="Times New Roman"/>
          <w:szCs w:val="24"/>
        </w:rPr>
        <w:t xml:space="preserve">with </w:t>
      </w:r>
      <w:r w:rsidR="005937E3">
        <w:rPr>
          <w:rFonts w:ascii="Times New Roman" w:hAnsi="Times New Roman" w:cs="Times New Roman"/>
          <w:szCs w:val="24"/>
        </w:rPr>
        <w:t>8,402 deaths</w:t>
      </w:r>
      <w:r w:rsidR="00407E3F">
        <w:rPr>
          <w:rFonts w:ascii="Times New Roman" w:hAnsi="Times New Roman" w:cs="Times New Roman"/>
          <w:szCs w:val="24"/>
        </w:rPr>
        <w:t>,</w:t>
      </w:r>
      <w:r w:rsidR="005937E3">
        <w:rPr>
          <w:rFonts w:ascii="Times New Roman" w:hAnsi="Times New Roman" w:cs="Times New Roman"/>
          <w:szCs w:val="24"/>
        </w:rPr>
        <w:t xml:space="preserve"> followed by China</w:t>
      </w:r>
      <w:r w:rsidR="00AC781B">
        <w:rPr>
          <w:rFonts w:ascii="Times New Roman" w:hAnsi="Times New Roman" w:cs="Times New Roman"/>
          <w:szCs w:val="24"/>
        </w:rPr>
        <w:t xml:space="preserve">’s </w:t>
      </w:r>
      <w:r w:rsidR="005937E3">
        <w:rPr>
          <w:rFonts w:ascii="Times New Roman" w:hAnsi="Times New Roman" w:cs="Times New Roman"/>
          <w:szCs w:val="24"/>
        </w:rPr>
        <w:t xml:space="preserve">102,172 cases </w:t>
      </w:r>
      <w:r w:rsidR="00AC781B">
        <w:rPr>
          <w:rFonts w:ascii="Times New Roman" w:hAnsi="Times New Roman" w:cs="Times New Roman"/>
          <w:szCs w:val="24"/>
        </w:rPr>
        <w:t xml:space="preserve">with </w:t>
      </w:r>
      <w:r w:rsidR="005937E3">
        <w:rPr>
          <w:rFonts w:ascii="Times New Roman" w:hAnsi="Times New Roman" w:cs="Times New Roman"/>
          <w:szCs w:val="24"/>
        </w:rPr>
        <w:t>4,849 deaths</w:t>
      </w:r>
      <w:r w:rsidR="00AC781B">
        <w:rPr>
          <w:rFonts w:ascii="Times New Roman" w:hAnsi="Times New Roman" w:cs="Times New Roman"/>
          <w:szCs w:val="24"/>
        </w:rPr>
        <w:t xml:space="preserve">. </w:t>
      </w:r>
      <w:r w:rsidR="005937E3">
        <w:rPr>
          <w:rFonts w:ascii="Times New Roman" w:hAnsi="Times New Roman" w:cs="Times New Roman"/>
          <w:szCs w:val="24"/>
        </w:rPr>
        <w:t xml:space="preserve">Taiwan </w:t>
      </w:r>
      <w:r w:rsidR="00EE76BC">
        <w:rPr>
          <w:rFonts w:ascii="Times New Roman" w:hAnsi="Times New Roman" w:cs="Times New Roman"/>
          <w:szCs w:val="24"/>
        </w:rPr>
        <w:t xml:space="preserve">is considered ‘COVID clean’ with </w:t>
      </w:r>
      <w:r w:rsidR="005937E3">
        <w:rPr>
          <w:rFonts w:ascii="Times New Roman" w:hAnsi="Times New Roman" w:cs="Times New Roman"/>
          <w:szCs w:val="24"/>
        </w:rPr>
        <w:t>the least number of infected cases</w:t>
      </w:r>
      <w:r w:rsidR="00EE76BC">
        <w:rPr>
          <w:rFonts w:ascii="Times New Roman" w:hAnsi="Times New Roman" w:cs="Times New Roman"/>
          <w:szCs w:val="24"/>
        </w:rPr>
        <w:t xml:space="preserve"> </w:t>
      </w:r>
      <w:r w:rsidR="00442FF3">
        <w:rPr>
          <w:rFonts w:ascii="Times New Roman" w:hAnsi="Times New Roman" w:cs="Times New Roman"/>
          <w:szCs w:val="24"/>
        </w:rPr>
        <w:t>at</w:t>
      </w:r>
      <w:r w:rsidR="00EE76BC">
        <w:rPr>
          <w:rFonts w:ascii="Times New Roman" w:hAnsi="Times New Roman" w:cs="Times New Roman"/>
          <w:szCs w:val="24"/>
        </w:rPr>
        <w:t xml:space="preserve"> less than a thousand (i.e.</w:t>
      </w:r>
      <w:r w:rsidR="005937E3">
        <w:rPr>
          <w:rFonts w:ascii="Times New Roman" w:hAnsi="Times New Roman" w:cs="Times New Roman"/>
          <w:szCs w:val="24"/>
        </w:rPr>
        <w:t xml:space="preserve"> 978 cases</w:t>
      </w:r>
      <w:r w:rsidR="00EE76BC">
        <w:rPr>
          <w:rFonts w:ascii="Times New Roman" w:hAnsi="Times New Roman" w:cs="Times New Roman"/>
          <w:szCs w:val="24"/>
        </w:rPr>
        <w:t xml:space="preserve">) with the minor </w:t>
      </w:r>
      <w:r w:rsidR="00407E3F">
        <w:rPr>
          <w:rFonts w:ascii="Times New Roman" w:hAnsi="Times New Roman" w:cs="Times New Roman"/>
          <w:szCs w:val="24"/>
        </w:rPr>
        <w:t>fatalit</w:t>
      </w:r>
      <w:r w:rsidR="00EE76BC">
        <w:rPr>
          <w:rFonts w:ascii="Times New Roman" w:hAnsi="Times New Roman" w:cs="Times New Roman"/>
          <w:szCs w:val="24"/>
        </w:rPr>
        <w:t xml:space="preserve">y of </w:t>
      </w:r>
      <w:r w:rsidR="00407E3F">
        <w:rPr>
          <w:rFonts w:ascii="Times New Roman" w:hAnsi="Times New Roman" w:cs="Times New Roman"/>
          <w:szCs w:val="24"/>
        </w:rPr>
        <w:t>ten</w:t>
      </w:r>
      <w:r w:rsidR="005937E3">
        <w:rPr>
          <w:rFonts w:ascii="Times New Roman" w:hAnsi="Times New Roman" w:cs="Times New Roman"/>
          <w:szCs w:val="24"/>
        </w:rPr>
        <w:t xml:space="preserve"> deaths. Among the Western </w:t>
      </w:r>
      <w:r w:rsidR="00EE76BC">
        <w:rPr>
          <w:rFonts w:ascii="Times New Roman" w:hAnsi="Times New Roman" w:cs="Times New Roman"/>
          <w:szCs w:val="24"/>
        </w:rPr>
        <w:t xml:space="preserve">economies, nonetheless, </w:t>
      </w:r>
      <w:r w:rsidR="005937E3">
        <w:rPr>
          <w:rFonts w:ascii="Times New Roman" w:hAnsi="Times New Roman" w:cs="Times New Roman"/>
          <w:szCs w:val="24"/>
        </w:rPr>
        <w:t xml:space="preserve">the United States </w:t>
      </w:r>
      <w:r w:rsidR="00EE76BC">
        <w:rPr>
          <w:rFonts w:ascii="Times New Roman" w:hAnsi="Times New Roman" w:cs="Times New Roman"/>
          <w:szCs w:val="24"/>
        </w:rPr>
        <w:t>suffers the greatest infectivity w</w:t>
      </w:r>
      <w:r w:rsidR="005937E3">
        <w:rPr>
          <w:rFonts w:ascii="Times New Roman" w:hAnsi="Times New Roman" w:cs="Times New Roman"/>
          <w:szCs w:val="24"/>
        </w:rPr>
        <w:t xml:space="preserve">ith 29,286,134 cases </w:t>
      </w:r>
      <w:r w:rsidR="00EE76BC">
        <w:rPr>
          <w:rFonts w:ascii="Times New Roman" w:hAnsi="Times New Roman" w:cs="Times New Roman"/>
          <w:szCs w:val="24"/>
        </w:rPr>
        <w:t xml:space="preserve">and still rising and a worrisome increase in death of </w:t>
      </w:r>
      <w:r w:rsidR="005937E3">
        <w:rPr>
          <w:rFonts w:ascii="Times New Roman" w:hAnsi="Times New Roman" w:cs="Times New Roman"/>
          <w:szCs w:val="24"/>
        </w:rPr>
        <w:t>530,821</w:t>
      </w:r>
      <w:r w:rsidR="00EE76BC">
        <w:rPr>
          <w:rFonts w:ascii="Times New Roman" w:hAnsi="Times New Roman" w:cs="Times New Roman"/>
          <w:szCs w:val="24"/>
        </w:rPr>
        <w:t xml:space="preserve">, </w:t>
      </w:r>
      <w:r w:rsidR="005937E3">
        <w:rPr>
          <w:rFonts w:ascii="Times New Roman" w:hAnsi="Times New Roman" w:cs="Times New Roman"/>
          <w:szCs w:val="24"/>
        </w:rPr>
        <w:t xml:space="preserve">followed by </w:t>
      </w:r>
      <w:r w:rsidR="00EE76BC">
        <w:rPr>
          <w:rFonts w:ascii="Times New Roman" w:hAnsi="Times New Roman" w:cs="Times New Roman"/>
          <w:szCs w:val="24"/>
        </w:rPr>
        <w:t xml:space="preserve">the </w:t>
      </w:r>
      <w:r w:rsidR="005937E3">
        <w:rPr>
          <w:rFonts w:ascii="Times New Roman" w:hAnsi="Times New Roman" w:cs="Times New Roman"/>
          <w:szCs w:val="24"/>
        </w:rPr>
        <w:t>Netherlands with 1,154,257 cases and 16,127 deaths</w:t>
      </w:r>
      <w:r w:rsidR="00EE76BC">
        <w:rPr>
          <w:rFonts w:ascii="Times New Roman" w:hAnsi="Times New Roman" w:cs="Times New Roman"/>
          <w:szCs w:val="24"/>
        </w:rPr>
        <w:t xml:space="preserve">. </w:t>
      </w:r>
      <w:r w:rsidR="0015789F">
        <w:rPr>
          <w:rFonts w:ascii="Times New Roman" w:hAnsi="Times New Roman" w:cs="Times New Roman"/>
          <w:szCs w:val="24"/>
        </w:rPr>
        <w:t xml:space="preserve">Ireland </w:t>
      </w:r>
      <w:r w:rsidR="00F45ECB">
        <w:rPr>
          <w:rFonts w:ascii="Times New Roman" w:hAnsi="Times New Roman" w:cs="Times New Roman"/>
          <w:szCs w:val="24"/>
        </w:rPr>
        <w:t xml:space="preserve">is considered ‘COVID clean’ in Europe with one of the </w:t>
      </w:r>
      <w:r w:rsidR="005937E3">
        <w:rPr>
          <w:rFonts w:ascii="Times New Roman" w:hAnsi="Times New Roman" w:cs="Times New Roman"/>
          <w:szCs w:val="24"/>
        </w:rPr>
        <w:t xml:space="preserve">least </w:t>
      </w:r>
      <w:r w:rsidR="00F45ECB">
        <w:rPr>
          <w:rFonts w:ascii="Times New Roman" w:hAnsi="Times New Roman" w:cs="Times New Roman"/>
          <w:szCs w:val="24"/>
        </w:rPr>
        <w:t>confirmed cases (225,179) and one of the lowest deaths (4,509)</w:t>
      </w:r>
      <w:r w:rsidR="005937E3">
        <w:rPr>
          <w:rFonts w:ascii="Times New Roman" w:hAnsi="Times New Roman" w:cs="Times New Roman"/>
          <w:szCs w:val="24"/>
        </w:rPr>
        <w:t xml:space="preserve">. </w:t>
      </w:r>
    </w:p>
    <w:p w14:paraId="0C755118" w14:textId="3F656379" w:rsidR="00815CE2" w:rsidRDefault="007674BB" w:rsidP="005937E3">
      <w:pPr>
        <w:spacing w:line="480" w:lineRule="auto"/>
        <w:rPr>
          <w:rFonts w:ascii="Times New Roman" w:hAnsi="Times New Roman" w:cs="Times New Roman"/>
          <w:szCs w:val="24"/>
        </w:rPr>
      </w:pPr>
      <w:r>
        <w:rPr>
          <w:rFonts w:ascii="Times New Roman" w:hAnsi="Times New Roman" w:cs="Times New Roman"/>
          <w:szCs w:val="24"/>
        </w:rPr>
        <w:t xml:space="preserve">Given the </w:t>
      </w:r>
      <w:r w:rsidR="00DA11BF">
        <w:rPr>
          <w:rFonts w:ascii="Times New Roman" w:hAnsi="Times New Roman" w:cs="Times New Roman"/>
          <w:szCs w:val="24"/>
        </w:rPr>
        <w:t xml:space="preserve">total population of </w:t>
      </w:r>
      <w:r>
        <w:rPr>
          <w:rFonts w:ascii="Times New Roman" w:hAnsi="Times New Roman" w:cs="Times New Roman"/>
          <w:szCs w:val="24"/>
        </w:rPr>
        <w:t xml:space="preserve">the Eastern sample economies at </w:t>
      </w:r>
      <w:r w:rsidR="00DA11BF">
        <w:rPr>
          <w:rFonts w:ascii="Times New Roman" w:hAnsi="Times New Roman" w:cs="Times New Roman"/>
          <w:szCs w:val="24"/>
        </w:rPr>
        <w:t>1,686,400,682</w:t>
      </w:r>
      <w:r w:rsidR="00407E3F">
        <w:rPr>
          <w:rFonts w:ascii="Times New Roman" w:hAnsi="Times New Roman" w:cs="Times New Roman"/>
          <w:szCs w:val="24"/>
        </w:rPr>
        <w:t>,</w:t>
      </w:r>
      <w:r w:rsidR="00DA11BF">
        <w:rPr>
          <w:rFonts w:ascii="Times New Roman" w:hAnsi="Times New Roman" w:cs="Times New Roman"/>
          <w:szCs w:val="24"/>
        </w:rPr>
        <w:t xml:space="preserve"> </w:t>
      </w:r>
      <w:r>
        <w:rPr>
          <w:rFonts w:ascii="Times New Roman" w:hAnsi="Times New Roman" w:cs="Times New Roman"/>
          <w:szCs w:val="24"/>
        </w:rPr>
        <w:t xml:space="preserve">the Eastern regional infection rate is 0.0004%, compared with 0.085% of the total population of Western sample economies over 383 million. </w:t>
      </w:r>
      <w:r w:rsidR="00DA11BF">
        <w:rPr>
          <w:rFonts w:ascii="Times New Roman" w:hAnsi="Times New Roman" w:cs="Times New Roman"/>
          <w:szCs w:val="24"/>
        </w:rPr>
        <w:t xml:space="preserve"> </w:t>
      </w:r>
      <w:r w:rsidR="00043DD7">
        <w:rPr>
          <w:rFonts w:ascii="Times New Roman" w:hAnsi="Times New Roman" w:cs="Times New Roman"/>
          <w:szCs w:val="24"/>
        </w:rPr>
        <w:t xml:space="preserve">A total of </w:t>
      </w:r>
      <w:r w:rsidR="00260EE6">
        <w:rPr>
          <w:rFonts w:ascii="Times New Roman" w:hAnsi="Times New Roman" w:cs="Times New Roman"/>
          <w:szCs w:val="24"/>
        </w:rPr>
        <w:t>709,942 infected cases and 15,127 deaths ha</w:t>
      </w:r>
      <w:r w:rsidR="00FD3D1D">
        <w:rPr>
          <w:rFonts w:ascii="Times New Roman" w:hAnsi="Times New Roman" w:cs="Times New Roman"/>
          <w:szCs w:val="24"/>
        </w:rPr>
        <w:t>s</w:t>
      </w:r>
      <w:r w:rsidR="00260EE6">
        <w:rPr>
          <w:rFonts w:ascii="Times New Roman" w:hAnsi="Times New Roman" w:cs="Times New Roman"/>
          <w:szCs w:val="24"/>
        </w:rPr>
        <w:t xml:space="preserve"> been recorded </w:t>
      </w:r>
      <w:r w:rsidR="00FD3D1D">
        <w:rPr>
          <w:rFonts w:ascii="Times New Roman" w:hAnsi="Times New Roman" w:cs="Times New Roman"/>
          <w:szCs w:val="24"/>
        </w:rPr>
        <w:t>in the East contrasted to a</w:t>
      </w:r>
      <w:r w:rsidR="00260EE6">
        <w:rPr>
          <w:rFonts w:ascii="Times New Roman" w:hAnsi="Times New Roman" w:cs="Times New Roman"/>
          <w:szCs w:val="24"/>
        </w:rPr>
        <w:t xml:space="preserve"> total of 32,740,182 infected cases and 597,028 deaths </w:t>
      </w:r>
      <w:r w:rsidR="00FD3D1D">
        <w:rPr>
          <w:rFonts w:ascii="Times New Roman" w:hAnsi="Times New Roman" w:cs="Times New Roman"/>
          <w:szCs w:val="24"/>
        </w:rPr>
        <w:t xml:space="preserve">in the West. As a result, Western COVID casualties in virus confirmation and death are </w:t>
      </w:r>
      <w:r w:rsidR="00DA11BF">
        <w:rPr>
          <w:rFonts w:ascii="Times New Roman" w:hAnsi="Times New Roman" w:cs="Times New Roman"/>
          <w:szCs w:val="24"/>
        </w:rPr>
        <w:t>4</w:t>
      </w:r>
      <w:r w:rsidR="00051A44">
        <w:rPr>
          <w:rFonts w:ascii="Times New Roman" w:hAnsi="Times New Roman" w:cs="Times New Roman"/>
          <w:szCs w:val="24"/>
        </w:rPr>
        <w:t>6</w:t>
      </w:r>
      <w:r w:rsidR="00DA11BF">
        <w:rPr>
          <w:rFonts w:ascii="Times New Roman" w:hAnsi="Times New Roman" w:cs="Times New Roman"/>
          <w:szCs w:val="24"/>
        </w:rPr>
        <w:t xml:space="preserve"> times and 3</w:t>
      </w:r>
      <w:r w:rsidR="00051A44">
        <w:rPr>
          <w:rFonts w:ascii="Times New Roman" w:hAnsi="Times New Roman" w:cs="Times New Roman"/>
          <w:szCs w:val="24"/>
        </w:rPr>
        <w:t>9</w:t>
      </w:r>
      <w:r w:rsidR="00DA11BF">
        <w:rPr>
          <w:rFonts w:ascii="Times New Roman" w:hAnsi="Times New Roman" w:cs="Times New Roman"/>
          <w:szCs w:val="24"/>
        </w:rPr>
        <w:t xml:space="preserve"> times </w:t>
      </w:r>
      <w:r w:rsidR="00FD3D1D">
        <w:rPr>
          <w:rFonts w:ascii="Times New Roman" w:hAnsi="Times New Roman" w:cs="Times New Roman"/>
          <w:szCs w:val="24"/>
        </w:rPr>
        <w:t>greater</w:t>
      </w:r>
      <w:r w:rsidR="00051A44">
        <w:rPr>
          <w:rFonts w:ascii="Times New Roman" w:hAnsi="Times New Roman" w:cs="Times New Roman"/>
          <w:szCs w:val="24"/>
        </w:rPr>
        <w:t xml:space="preserve">, </w:t>
      </w:r>
      <w:r w:rsidR="00DA11BF">
        <w:rPr>
          <w:rFonts w:ascii="Times New Roman" w:hAnsi="Times New Roman" w:cs="Times New Roman"/>
          <w:szCs w:val="24"/>
        </w:rPr>
        <w:t>respectively</w:t>
      </w:r>
      <w:r w:rsidR="00051A44">
        <w:rPr>
          <w:rFonts w:ascii="Times New Roman" w:hAnsi="Times New Roman" w:cs="Times New Roman"/>
          <w:szCs w:val="24"/>
        </w:rPr>
        <w:t>,</w:t>
      </w:r>
      <w:r w:rsidR="00FD3D1D">
        <w:rPr>
          <w:rFonts w:ascii="Times New Roman" w:hAnsi="Times New Roman" w:cs="Times New Roman"/>
          <w:szCs w:val="24"/>
        </w:rPr>
        <w:t xml:space="preserve"> over those in Eastern economies</w:t>
      </w:r>
      <w:r w:rsidR="00DA11BF">
        <w:rPr>
          <w:rFonts w:ascii="Times New Roman" w:hAnsi="Times New Roman" w:cs="Times New Roman"/>
          <w:szCs w:val="24"/>
        </w:rPr>
        <w:t xml:space="preserve">. </w:t>
      </w:r>
    </w:p>
    <w:p w14:paraId="07199B6E" w14:textId="1D868186" w:rsidR="000F2E48" w:rsidRDefault="000F2E48" w:rsidP="005937E3">
      <w:pPr>
        <w:spacing w:line="480" w:lineRule="auto"/>
        <w:rPr>
          <w:rFonts w:ascii="Times New Roman" w:hAnsi="Times New Roman" w:cs="Times New Roman"/>
          <w:szCs w:val="24"/>
        </w:rPr>
      </w:pPr>
      <w:r>
        <w:rPr>
          <w:rFonts w:ascii="Times New Roman" w:hAnsi="Times New Roman" w:cs="Times New Roman"/>
          <w:szCs w:val="24"/>
        </w:rPr>
        <w:lastRenderedPageBreak/>
        <w:t>Figures 1(a) and 1(b) show</w:t>
      </w:r>
      <w:r w:rsidR="00407E3F">
        <w:rPr>
          <w:rFonts w:ascii="Times New Roman" w:hAnsi="Times New Roman" w:cs="Times New Roman"/>
          <w:szCs w:val="24"/>
        </w:rPr>
        <w:t xml:space="preserve"> the number of </w:t>
      </w:r>
      <w:r w:rsidR="00051A44">
        <w:rPr>
          <w:rFonts w:ascii="Times New Roman" w:hAnsi="Times New Roman" w:cs="Times New Roman"/>
          <w:szCs w:val="24"/>
        </w:rPr>
        <w:t xml:space="preserve">weekly % change in </w:t>
      </w:r>
      <w:r w:rsidR="00407E3F">
        <w:rPr>
          <w:rFonts w:ascii="Times New Roman" w:hAnsi="Times New Roman" w:cs="Times New Roman"/>
          <w:szCs w:val="24"/>
        </w:rPr>
        <w:t>infected cases and deaths</w:t>
      </w:r>
      <w:r w:rsidR="007E0062">
        <w:rPr>
          <w:rFonts w:ascii="Times New Roman" w:hAnsi="Times New Roman" w:cs="Times New Roman"/>
          <w:szCs w:val="24"/>
        </w:rPr>
        <w:t xml:space="preserve"> </w:t>
      </w:r>
      <w:r>
        <w:rPr>
          <w:rFonts w:ascii="Times New Roman" w:hAnsi="Times New Roman" w:cs="Times New Roman"/>
          <w:szCs w:val="24"/>
        </w:rPr>
        <w:t xml:space="preserve">among the </w:t>
      </w:r>
      <w:r w:rsidR="00051A44">
        <w:rPr>
          <w:rFonts w:ascii="Times New Roman" w:hAnsi="Times New Roman" w:cs="Times New Roman"/>
          <w:szCs w:val="24"/>
        </w:rPr>
        <w:t>E</w:t>
      </w:r>
      <w:r>
        <w:rPr>
          <w:rFonts w:ascii="Times New Roman" w:hAnsi="Times New Roman" w:cs="Times New Roman"/>
          <w:szCs w:val="24"/>
        </w:rPr>
        <w:t xml:space="preserve">astern </w:t>
      </w:r>
      <w:r w:rsidR="00051A44">
        <w:rPr>
          <w:rFonts w:ascii="Times New Roman" w:hAnsi="Times New Roman" w:cs="Times New Roman"/>
          <w:szCs w:val="24"/>
        </w:rPr>
        <w:t>economies</w:t>
      </w:r>
      <w:r>
        <w:rPr>
          <w:rFonts w:ascii="Times New Roman" w:hAnsi="Times New Roman" w:cs="Times New Roman"/>
          <w:szCs w:val="24"/>
        </w:rPr>
        <w:t xml:space="preserve">. </w:t>
      </w:r>
      <w:r w:rsidR="002478ED">
        <w:rPr>
          <w:rFonts w:ascii="Times New Roman" w:hAnsi="Times New Roman" w:cs="Times New Roman"/>
          <w:szCs w:val="24"/>
        </w:rPr>
        <w:t xml:space="preserve">China had </w:t>
      </w:r>
      <w:r w:rsidR="00051A44">
        <w:rPr>
          <w:rFonts w:ascii="Times New Roman" w:hAnsi="Times New Roman" w:cs="Times New Roman"/>
          <w:szCs w:val="24"/>
        </w:rPr>
        <w:t>a</w:t>
      </w:r>
      <w:r w:rsidR="002478ED">
        <w:rPr>
          <w:rFonts w:ascii="Times New Roman" w:hAnsi="Times New Roman" w:cs="Times New Roman"/>
          <w:szCs w:val="24"/>
        </w:rPr>
        <w:t xml:space="preserve"> </w:t>
      </w:r>
      <w:r w:rsidR="00051A44">
        <w:rPr>
          <w:rFonts w:ascii="Times New Roman" w:hAnsi="Times New Roman" w:cs="Times New Roman"/>
          <w:szCs w:val="24"/>
        </w:rPr>
        <w:t>sharp increase in the</w:t>
      </w:r>
      <w:r w:rsidR="00407E3F">
        <w:rPr>
          <w:rFonts w:ascii="Times New Roman" w:hAnsi="Times New Roman" w:cs="Times New Roman"/>
          <w:szCs w:val="24"/>
        </w:rPr>
        <w:t xml:space="preserve"> </w:t>
      </w:r>
      <w:r w:rsidR="002478ED">
        <w:rPr>
          <w:rFonts w:ascii="Times New Roman" w:hAnsi="Times New Roman" w:cs="Times New Roman"/>
          <w:szCs w:val="24"/>
        </w:rPr>
        <w:t xml:space="preserve">number of cases and deaths </w:t>
      </w:r>
      <w:r w:rsidR="00051A44">
        <w:rPr>
          <w:rFonts w:ascii="Times New Roman" w:hAnsi="Times New Roman" w:cs="Times New Roman"/>
          <w:szCs w:val="24"/>
        </w:rPr>
        <w:t xml:space="preserve">in </w:t>
      </w:r>
      <w:r w:rsidR="002478ED">
        <w:rPr>
          <w:rFonts w:ascii="Times New Roman" w:hAnsi="Times New Roman" w:cs="Times New Roman"/>
          <w:szCs w:val="24"/>
        </w:rPr>
        <w:t xml:space="preserve">the beginning of the </w:t>
      </w:r>
      <w:r w:rsidR="00767A60">
        <w:rPr>
          <w:rFonts w:ascii="Times New Roman" w:hAnsi="Times New Roman" w:cs="Times New Roman"/>
          <w:szCs w:val="24"/>
        </w:rPr>
        <w:t xml:space="preserve">COVID </w:t>
      </w:r>
      <w:r w:rsidR="00AB2898">
        <w:rPr>
          <w:rFonts w:ascii="Times New Roman" w:hAnsi="Times New Roman" w:cs="Times New Roman"/>
          <w:szCs w:val="24"/>
        </w:rPr>
        <w:t>outbreak</w:t>
      </w:r>
      <w:r w:rsidR="002478ED">
        <w:rPr>
          <w:rFonts w:ascii="Times New Roman" w:hAnsi="Times New Roman" w:cs="Times New Roman"/>
          <w:szCs w:val="24"/>
        </w:rPr>
        <w:t xml:space="preserve"> </w:t>
      </w:r>
      <w:r w:rsidR="00767A60">
        <w:rPr>
          <w:rFonts w:ascii="Times New Roman" w:hAnsi="Times New Roman" w:cs="Times New Roman"/>
          <w:szCs w:val="24"/>
        </w:rPr>
        <w:t xml:space="preserve">of late 2019 </w:t>
      </w:r>
      <w:r w:rsidR="002478ED">
        <w:rPr>
          <w:rFonts w:ascii="Times New Roman" w:hAnsi="Times New Roman" w:cs="Times New Roman"/>
          <w:szCs w:val="24"/>
        </w:rPr>
        <w:t xml:space="preserve">as </w:t>
      </w:r>
      <w:r w:rsidR="00051A44">
        <w:rPr>
          <w:rFonts w:ascii="Times New Roman" w:hAnsi="Times New Roman" w:cs="Times New Roman"/>
          <w:szCs w:val="24"/>
        </w:rPr>
        <w:t>the first epicenter</w:t>
      </w:r>
      <w:r w:rsidR="002478ED">
        <w:rPr>
          <w:rFonts w:ascii="Times New Roman" w:hAnsi="Times New Roman" w:cs="Times New Roman"/>
          <w:szCs w:val="24"/>
        </w:rPr>
        <w:t xml:space="preserve">. As </w:t>
      </w:r>
      <w:r w:rsidR="00AB2898">
        <w:rPr>
          <w:rFonts w:ascii="Times New Roman" w:hAnsi="Times New Roman" w:cs="Times New Roman"/>
          <w:szCs w:val="24"/>
        </w:rPr>
        <w:t>more</w:t>
      </w:r>
      <w:r w:rsidR="002478ED">
        <w:rPr>
          <w:rFonts w:ascii="Times New Roman" w:hAnsi="Times New Roman" w:cs="Times New Roman"/>
          <w:szCs w:val="24"/>
        </w:rPr>
        <w:t xml:space="preserve"> weeks progressed, a drop in the number of </w:t>
      </w:r>
      <w:r w:rsidR="00AB2898">
        <w:rPr>
          <w:rFonts w:ascii="Times New Roman" w:hAnsi="Times New Roman" w:cs="Times New Roman"/>
          <w:szCs w:val="24"/>
        </w:rPr>
        <w:t xml:space="preserve">weekly </w:t>
      </w:r>
      <w:r w:rsidR="002478ED">
        <w:rPr>
          <w:rFonts w:ascii="Times New Roman" w:hAnsi="Times New Roman" w:cs="Times New Roman"/>
          <w:szCs w:val="24"/>
        </w:rPr>
        <w:t xml:space="preserve">cases and deaths </w:t>
      </w:r>
      <w:r w:rsidR="00767A60">
        <w:rPr>
          <w:rFonts w:ascii="Times New Roman" w:hAnsi="Times New Roman" w:cs="Times New Roman"/>
          <w:szCs w:val="24"/>
        </w:rPr>
        <w:t xml:space="preserve">indicated </w:t>
      </w:r>
      <w:r w:rsidR="00AB2898">
        <w:rPr>
          <w:rFonts w:ascii="Times New Roman" w:hAnsi="Times New Roman" w:cs="Times New Roman"/>
          <w:szCs w:val="24"/>
        </w:rPr>
        <w:t xml:space="preserve">a possibility and hope of disease control, thanks to the cross-state social and business lockdown, </w:t>
      </w:r>
      <w:r w:rsidR="00767A60">
        <w:rPr>
          <w:rFonts w:ascii="Times New Roman" w:hAnsi="Times New Roman" w:cs="Times New Roman"/>
          <w:szCs w:val="24"/>
        </w:rPr>
        <w:t xml:space="preserve">cross-border </w:t>
      </w:r>
      <w:r w:rsidR="00AB2898">
        <w:rPr>
          <w:rFonts w:ascii="Times New Roman" w:hAnsi="Times New Roman" w:cs="Times New Roman"/>
          <w:szCs w:val="24"/>
        </w:rPr>
        <w:t xml:space="preserve">travel ban, </w:t>
      </w:r>
      <w:r w:rsidR="00D032A4">
        <w:rPr>
          <w:rFonts w:ascii="Times New Roman" w:hAnsi="Times New Roman" w:cs="Times New Roman"/>
          <w:szCs w:val="24"/>
        </w:rPr>
        <w:t>and strict public COVID regulations and safety protocols including social distancing, face masking, and restrictive social gathering</w:t>
      </w:r>
      <w:r w:rsidR="002478ED">
        <w:rPr>
          <w:rFonts w:ascii="Times New Roman" w:hAnsi="Times New Roman" w:cs="Times New Roman"/>
          <w:szCs w:val="24"/>
        </w:rPr>
        <w:t xml:space="preserve">. </w:t>
      </w:r>
      <w:r w:rsidR="00767A60">
        <w:rPr>
          <w:rFonts w:ascii="Times New Roman" w:hAnsi="Times New Roman" w:cs="Times New Roman"/>
          <w:szCs w:val="24"/>
        </w:rPr>
        <w:t xml:space="preserve">Later, </w:t>
      </w:r>
      <w:r w:rsidR="002478ED">
        <w:rPr>
          <w:rFonts w:ascii="Times New Roman" w:hAnsi="Times New Roman" w:cs="Times New Roman"/>
          <w:szCs w:val="24"/>
        </w:rPr>
        <w:t xml:space="preserve">a peak in the number of cases and deaths </w:t>
      </w:r>
      <w:r w:rsidR="00767A60">
        <w:rPr>
          <w:rFonts w:ascii="Times New Roman" w:hAnsi="Times New Roman" w:cs="Times New Roman"/>
          <w:szCs w:val="24"/>
        </w:rPr>
        <w:t xml:space="preserve">occurred in S. Korea which was centered in the capital city (Seoul) and its surrounding area where half of S. Korea resides. Such case and death spikes in December 2020 were believed due to the prolonged pandemic wearing out S. Koreans’ patience </w:t>
      </w:r>
      <w:r w:rsidR="00955B89">
        <w:rPr>
          <w:rFonts w:ascii="Times New Roman" w:hAnsi="Times New Roman" w:cs="Times New Roman"/>
          <w:szCs w:val="24"/>
        </w:rPr>
        <w:t>of whom some resumed their public life by self-relaxing COVID safety rules resulting in swift virus spread.</w:t>
      </w:r>
      <w:r w:rsidR="00767A60">
        <w:rPr>
          <w:rFonts w:ascii="Times New Roman" w:hAnsi="Times New Roman" w:cs="Times New Roman"/>
          <w:szCs w:val="24"/>
        </w:rPr>
        <w:t xml:space="preserve"> </w:t>
      </w:r>
      <w:r w:rsidR="00B81DB3">
        <w:rPr>
          <w:rFonts w:ascii="Times New Roman" w:hAnsi="Times New Roman" w:cs="Times New Roman"/>
          <w:szCs w:val="24"/>
        </w:rPr>
        <w:t xml:space="preserve">Reactively, </w:t>
      </w:r>
      <w:r w:rsidR="008D6CDF">
        <w:rPr>
          <w:rFonts w:ascii="Times New Roman" w:hAnsi="Times New Roman" w:cs="Times New Roman"/>
          <w:szCs w:val="24"/>
        </w:rPr>
        <w:t xml:space="preserve">S. Korean government was </w:t>
      </w:r>
      <w:r w:rsidR="00B81DB3">
        <w:rPr>
          <w:rFonts w:ascii="Times New Roman" w:hAnsi="Times New Roman" w:cs="Times New Roman"/>
          <w:szCs w:val="24"/>
        </w:rPr>
        <w:t xml:space="preserve">then imposing </w:t>
      </w:r>
      <w:r w:rsidR="00BC62A6">
        <w:rPr>
          <w:rFonts w:ascii="Times New Roman" w:hAnsi="Times New Roman" w:cs="Times New Roman"/>
          <w:szCs w:val="24"/>
        </w:rPr>
        <w:t xml:space="preserve">national-level </w:t>
      </w:r>
      <w:r w:rsidR="008D6CDF">
        <w:rPr>
          <w:rFonts w:ascii="Times New Roman" w:hAnsi="Times New Roman" w:cs="Times New Roman"/>
          <w:szCs w:val="24"/>
        </w:rPr>
        <w:t xml:space="preserve">advanced closedown </w:t>
      </w:r>
      <w:r w:rsidR="00B81DB3">
        <w:rPr>
          <w:rFonts w:ascii="Times New Roman" w:hAnsi="Times New Roman" w:cs="Times New Roman"/>
          <w:szCs w:val="24"/>
        </w:rPr>
        <w:t xml:space="preserve">after its first emergency </w:t>
      </w:r>
      <w:r w:rsidR="00152665">
        <w:rPr>
          <w:rFonts w:ascii="Times New Roman" w:hAnsi="Times New Roman" w:cs="Times New Roman"/>
          <w:szCs w:val="24"/>
        </w:rPr>
        <w:t xml:space="preserve">in February 2020 </w:t>
      </w:r>
      <w:r w:rsidR="00BC62A6">
        <w:rPr>
          <w:rFonts w:ascii="Times New Roman" w:hAnsi="Times New Roman" w:cs="Times New Roman"/>
          <w:szCs w:val="24"/>
        </w:rPr>
        <w:t>i</w:t>
      </w:r>
      <w:r w:rsidR="00B81DB3">
        <w:rPr>
          <w:rFonts w:ascii="Times New Roman" w:hAnsi="Times New Roman" w:cs="Times New Roman"/>
          <w:szCs w:val="24"/>
        </w:rPr>
        <w:t xml:space="preserve">n the city of Daegu </w:t>
      </w:r>
      <w:r w:rsidR="00BC62A6">
        <w:rPr>
          <w:rFonts w:ascii="Times New Roman" w:hAnsi="Times New Roman" w:cs="Times New Roman"/>
          <w:szCs w:val="24"/>
        </w:rPr>
        <w:t xml:space="preserve">with a </w:t>
      </w:r>
      <w:r w:rsidR="00B81DB3">
        <w:rPr>
          <w:rFonts w:ascii="Times New Roman" w:hAnsi="Times New Roman" w:cs="Times New Roman"/>
          <w:szCs w:val="24"/>
        </w:rPr>
        <w:t>virus cluster</w:t>
      </w:r>
      <w:r w:rsidR="00BC62A6">
        <w:rPr>
          <w:rFonts w:ascii="Times New Roman" w:hAnsi="Times New Roman" w:cs="Times New Roman"/>
          <w:szCs w:val="24"/>
        </w:rPr>
        <w:t xml:space="preserve"> under a mega religious gathering (</w:t>
      </w:r>
      <w:r w:rsidR="00D202C1">
        <w:rPr>
          <w:rFonts w:ascii="Times New Roman" w:hAnsi="Times New Roman" w:cs="Times New Roman"/>
          <w:noProof/>
          <w:szCs w:val="24"/>
        </w:rPr>
        <w:t>Covid pandemic (2021)</w:t>
      </w:r>
      <w:r w:rsidR="00BC62A6">
        <w:rPr>
          <w:rFonts w:ascii="Times New Roman" w:hAnsi="Times New Roman" w:cs="Times New Roman"/>
          <w:szCs w:val="24"/>
        </w:rPr>
        <w:t xml:space="preserve">).  </w:t>
      </w:r>
    </w:p>
    <w:p w14:paraId="7019E4C2" w14:textId="4C67E676" w:rsidR="00021688" w:rsidRDefault="004D139F" w:rsidP="005937E3">
      <w:pPr>
        <w:spacing w:line="480" w:lineRule="auto"/>
        <w:rPr>
          <w:rFonts w:ascii="Times New Roman" w:hAnsi="Times New Roman" w:cs="Times New Roman"/>
          <w:szCs w:val="24"/>
        </w:rPr>
      </w:pPr>
      <w:r>
        <w:rPr>
          <w:rFonts w:ascii="Times New Roman" w:hAnsi="Times New Roman" w:cs="Times New Roman"/>
          <w:szCs w:val="24"/>
        </w:rPr>
        <w:t xml:space="preserve">Figures 2(a) and 2(b) </w:t>
      </w:r>
      <w:r w:rsidR="002D338D">
        <w:rPr>
          <w:rFonts w:ascii="Times New Roman" w:hAnsi="Times New Roman" w:cs="Times New Roman"/>
          <w:szCs w:val="24"/>
        </w:rPr>
        <w:t xml:space="preserve">display </w:t>
      </w:r>
      <w:r>
        <w:rPr>
          <w:rFonts w:ascii="Times New Roman" w:hAnsi="Times New Roman" w:cs="Times New Roman"/>
          <w:szCs w:val="24"/>
        </w:rPr>
        <w:t xml:space="preserve">the </w:t>
      </w:r>
      <w:r w:rsidR="002D338D">
        <w:rPr>
          <w:rFonts w:ascii="Times New Roman" w:hAnsi="Times New Roman" w:cs="Times New Roman"/>
          <w:szCs w:val="24"/>
        </w:rPr>
        <w:t xml:space="preserve">similar study of weekly % change in the cases of infection and death across Western </w:t>
      </w:r>
      <w:r>
        <w:rPr>
          <w:rFonts w:ascii="Times New Roman" w:hAnsi="Times New Roman" w:cs="Times New Roman"/>
          <w:szCs w:val="24"/>
        </w:rPr>
        <w:t xml:space="preserve">countries. </w:t>
      </w:r>
      <w:r w:rsidR="002D338D">
        <w:rPr>
          <w:rFonts w:ascii="Times New Roman" w:hAnsi="Times New Roman" w:cs="Times New Roman"/>
          <w:szCs w:val="24"/>
        </w:rPr>
        <w:t>As a</w:t>
      </w:r>
      <w:r w:rsidR="00894036">
        <w:rPr>
          <w:rFonts w:ascii="Times New Roman" w:hAnsi="Times New Roman" w:cs="Times New Roman"/>
          <w:szCs w:val="24"/>
        </w:rPr>
        <w:t>n old saying of ‘</w:t>
      </w:r>
      <w:r w:rsidR="00152665">
        <w:rPr>
          <w:rFonts w:ascii="Times New Roman" w:hAnsi="Times New Roman" w:cs="Times New Roman"/>
          <w:szCs w:val="24"/>
        </w:rPr>
        <w:t>b</w:t>
      </w:r>
      <w:r w:rsidR="00894036">
        <w:rPr>
          <w:rFonts w:ascii="Times New Roman" w:hAnsi="Times New Roman" w:cs="Times New Roman"/>
          <w:szCs w:val="24"/>
        </w:rPr>
        <w:t xml:space="preserve">irds of a feather flock together’, all six </w:t>
      </w:r>
      <w:r w:rsidR="002C5D44">
        <w:rPr>
          <w:rFonts w:ascii="Times New Roman" w:hAnsi="Times New Roman" w:cs="Times New Roman"/>
          <w:szCs w:val="24"/>
        </w:rPr>
        <w:t xml:space="preserve">nations suffered simultaneously with high COVID incident </w:t>
      </w:r>
      <w:r w:rsidR="00152665">
        <w:rPr>
          <w:rFonts w:ascii="Times New Roman" w:hAnsi="Times New Roman" w:cs="Times New Roman"/>
          <w:szCs w:val="24"/>
        </w:rPr>
        <w:t xml:space="preserve">over a month </w:t>
      </w:r>
      <w:r w:rsidR="004926E0">
        <w:rPr>
          <w:rFonts w:ascii="Times New Roman" w:hAnsi="Times New Roman" w:cs="Times New Roman"/>
          <w:szCs w:val="24"/>
        </w:rPr>
        <w:t>spike</w:t>
      </w:r>
      <w:r w:rsidR="00152665">
        <w:rPr>
          <w:rFonts w:ascii="Times New Roman" w:hAnsi="Times New Roman" w:cs="Times New Roman"/>
          <w:szCs w:val="24"/>
        </w:rPr>
        <w:t xml:space="preserve">, then like having a ‘roller-coaster’ ride </w:t>
      </w:r>
      <w:r w:rsidR="00857A89">
        <w:rPr>
          <w:rFonts w:ascii="Times New Roman" w:hAnsi="Times New Roman" w:cs="Times New Roman"/>
          <w:szCs w:val="24"/>
        </w:rPr>
        <w:t xml:space="preserve">heading </w:t>
      </w:r>
      <w:r w:rsidR="00152665">
        <w:rPr>
          <w:rFonts w:ascii="Times New Roman" w:hAnsi="Times New Roman" w:cs="Times New Roman"/>
          <w:szCs w:val="24"/>
        </w:rPr>
        <w:t>a waterfall-like case and death downfall, which was also thanks to the wide-ranging, although reactive, pandemic lockdown in social life and businesses, international travel ban or restriction, and the lagged public safety order. A</w:t>
      </w:r>
      <w:r w:rsidR="007E0062">
        <w:rPr>
          <w:rFonts w:ascii="Times New Roman" w:hAnsi="Times New Roman" w:cs="Times New Roman"/>
          <w:szCs w:val="24"/>
        </w:rPr>
        <w:t xml:space="preserve"> second wave </w:t>
      </w:r>
      <w:r w:rsidR="00796E19">
        <w:rPr>
          <w:rFonts w:ascii="Times New Roman" w:hAnsi="Times New Roman" w:cs="Times New Roman"/>
          <w:szCs w:val="24"/>
        </w:rPr>
        <w:t>followed</w:t>
      </w:r>
      <w:r w:rsidR="007E0062">
        <w:rPr>
          <w:rFonts w:ascii="Times New Roman" w:hAnsi="Times New Roman" w:cs="Times New Roman"/>
          <w:szCs w:val="24"/>
        </w:rPr>
        <w:t xml:space="preserve"> </w:t>
      </w:r>
      <w:r w:rsidR="00BD65A2">
        <w:rPr>
          <w:rFonts w:ascii="Times New Roman" w:hAnsi="Times New Roman" w:cs="Times New Roman"/>
          <w:szCs w:val="24"/>
        </w:rPr>
        <w:t xml:space="preserve">between </w:t>
      </w:r>
      <w:r w:rsidR="00152665">
        <w:rPr>
          <w:rFonts w:ascii="Times New Roman" w:hAnsi="Times New Roman" w:cs="Times New Roman"/>
          <w:szCs w:val="24"/>
        </w:rPr>
        <w:t xml:space="preserve">the </w:t>
      </w:r>
      <w:r w:rsidR="007E0062">
        <w:rPr>
          <w:rFonts w:ascii="Times New Roman" w:hAnsi="Times New Roman" w:cs="Times New Roman"/>
          <w:szCs w:val="24"/>
        </w:rPr>
        <w:t>30</w:t>
      </w:r>
      <w:r w:rsidR="00152665" w:rsidRPr="00152665">
        <w:rPr>
          <w:rFonts w:ascii="Times New Roman" w:hAnsi="Times New Roman" w:cs="Times New Roman"/>
          <w:szCs w:val="24"/>
          <w:vertAlign w:val="superscript"/>
        </w:rPr>
        <w:t>th</w:t>
      </w:r>
      <w:r w:rsidR="00152665">
        <w:rPr>
          <w:rFonts w:ascii="Times New Roman" w:hAnsi="Times New Roman" w:cs="Times New Roman"/>
          <w:szCs w:val="24"/>
        </w:rPr>
        <w:t xml:space="preserve"> </w:t>
      </w:r>
      <w:r w:rsidR="00BD65A2">
        <w:rPr>
          <w:rFonts w:ascii="Times New Roman" w:hAnsi="Times New Roman" w:cs="Times New Roman"/>
          <w:szCs w:val="24"/>
        </w:rPr>
        <w:t>and 35</w:t>
      </w:r>
      <w:r w:rsidR="00BD65A2" w:rsidRPr="00BD65A2">
        <w:rPr>
          <w:rFonts w:ascii="Times New Roman" w:hAnsi="Times New Roman" w:cs="Times New Roman"/>
          <w:szCs w:val="24"/>
          <w:vertAlign w:val="superscript"/>
        </w:rPr>
        <w:t>th</w:t>
      </w:r>
      <w:r w:rsidR="00BD65A2">
        <w:rPr>
          <w:rFonts w:ascii="Times New Roman" w:hAnsi="Times New Roman" w:cs="Times New Roman"/>
          <w:szCs w:val="24"/>
        </w:rPr>
        <w:t xml:space="preserve"> weeks</w:t>
      </w:r>
      <w:r w:rsidR="00152665">
        <w:rPr>
          <w:rFonts w:ascii="Times New Roman" w:hAnsi="Times New Roman" w:cs="Times New Roman"/>
          <w:szCs w:val="24"/>
        </w:rPr>
        <w:t xml:space="preserve"> </w:t>
      </w:r>
      <w:r w:rsidR="00021688">
        <w:rPr>
          <w:rFonts w:ascii="Times New Roman" w:hAnsi="Times New Roman" w:cs="Times New Roman"/>
          <w:szCs w:val="24"/>
        </w:rPr>
        <w:t xml:space="preserve">boosting virus cases and deaths due to the invasion of some new COVID variants and others related to the political </w:t>
      </w:r>
      <w:r w:rsidR="00796E19">
        <w:rPr>
          <w:rFonts w:ascii="Times New Roman" w:hAnsi="Times New Roman" w:cs="Times New Roman"/>
          <w:szCs w:val="24"/>
        </w:rPr>
        <w:t>riots</w:t>
      </w:r>
      <w:r w:rsidR="00857A89">
        <w:rPr>
          <w:rFonts w:ascii="Times New Roman" w:hAnsi="Times New Roman" w:cs="Times New Roman"/>
          <w:szCs w:val="24"/>
        </w:rPr>
        <w:t xml:space="preserve"> and </w:t>
      </w:r>
      <w:r w:rsidR="00796E19">
        <w:rPr>
          <w:rFonts w:ascii="Times New Roman" w:hAnsi="Times New Roman" w:cs="Times New Roman"/>
          <w:szCs w:val="24"/>
        </w:rPr>
        <w:t>protests</w:t>
      </w:r>
      <w:r w:rsidR="00857A89">
        <w:rPr>
          <w:rFonts w:ascii="Times New Roman" w:hAnsi="Times New Roman" w:cs="Times New Roman"/>
          <w:szCs w:val="24"/>
        </w:rPr>
        <w:t xml:space="preserve"> of individuals’ congregation and </w:t>
      </w:r>
      <w:r w:rsidR="00021688">
        <w:rPr>
          <w:rFonts w:ascii="Times New Roman" w:hAnsi="Times New Roman" w:cs="Times New Roman"/>
          <w:szCs w:val="24"/>
        </w:rPr>
        <w:t xml:space="preserve">some Western nationals </w:t>
      </w:r>
      <w:r w:rsidR="00857A89">
        <w:rPr>
          <w:rFonts w:ascii="Times New Roman" w:hAnsi="Times New Roman" w:cs="Times New Roman"/>
          <w:szCs w:val="24"/>
        </w:rPr>
        <w:t xml:space="preserve">who </w:t>
      </w:r>
      <w:r w:rsidR="00021688">
        <w:rPr>
          <w:rFonts w:ascii="Times New Roman" w:hAnsi="Times New Roman" w:cs="Times New Roman"/>
          <w:szCs w:val="24"/>
        </w:rPr>
        <w:t xml:space="preserve">were self-relaxing </w:t>
      </w:r>
      <w:r w:rsidR="00796E19">
        <w:rPr>
          <w:rFonts w:ascii="Times New Roman" w:hAnsi="Times New Roman" w:cs="Times New Roman"/>
          <w:szCs w:val="24"/>
        </w:rPr>
        <w:t xml:space="preserve">social distancing protocols </w:t>
      </w:r>
      <w:r w:rsidR="00021688">
        <w:rPr>
          <w:rFonts w:ascii="Times New Roman" w:hAnsi="Times New Roman" w:cs="Times New Roman"/>
          <w:szCs w:val="24"/>
        </w:rPr>
        <w:lastRenderedPageBreak/>
        <w:t xml:space="preserve">appearing ‘pandemic fatigue’. The </w:t>
      </w:r>
      <w:r w:rsidR="00857A89">
        <w:rPr>
          <w:rFonts w:ascii="Times New Roman" w:hAnsi="Times New Roman" w:cs="Times New Roman"/>
          <w:szCs w:val="24"/>
        </w:rPr>
        <w:t>ascent</w:t>
      </w:r>
      <w:r w:rsidR="00021688">
        <w:rPr>
          <w:rFonts w:ascii="Times New Roman" w:hAnsi="Times New Roman" w:cs="Times New Roman"/>
          <w:szCs w:val="24"/>
        </w:rPr>
        <w:t xml:space="preserve"> fortunately was subsided following the announcement of </w:t>
      </w:r>
      <w:r w:rsidR="007E3B3E">
        <w:rPr>
          <w:rFonts w:ascii="Times New Roman" w:hAnsi="Times New Roman" w:cs="Times New Roman"/>
          <w:szCs w:val="24"/>
        </w:rPr>
        <w:t>vaccination</w:t>
      </w:r>
      <w:r w:rsidR="00021688">
        <w:rPr>
          <w:rFonts w:ascii="Times New Roman" w:hAnsi="Times New Roman" w:cs="Times New Roman"/>
          <w:szCs w:val="24"/>
        </w:rPr>
        <w:t xml:space="preserve"> </w:t>
      </w:r>
      <w:r w:rsidR="007E3B3E">
        <w:rPr>
          <w:rFonts w:ascii="Times New Roman" w:hAnsi="Times New Roman" w:cs="Times New Roman"/>
          <w:szCs w:val="24"/>
        </w:rPr>
        <w:t>plans and implementations in U.S. and Europe after a few weeks.</w:t>
      </w:r>
    </w:p>
    <w:p w14:paraId="4DE6BA72" w14:textId="6AE39B08" w:rsidR="00AB7BB3" w:rsidRDefault="00AB7BB3" w:rsidP="004C4C70">
      <w:pPr>
        <w:spacing w:line="480" w:lineRule="auto"/>
        <w:rPr>
          <w:rFonts w:ascii="Times New Roman" w:hAnsi="Times New Roman" w:cs="Times New Roman"/>
          <w:i/>
          <w:iCs/>
          <w:szCs w:val="24"/>
        </w:rPr>
      </w:pPr>
      <w:r w:rsidRPr="00AB7BB3">
        <w:rPr>
          <w:rFonts w:ascii="Times New Roman" w:hAnsi="Times New Roman" w:cs="Times New Roman"/>
          <w:i/>
          <w:iCs/>
          <w:szCs w:val="24"/>
        </w:rPr>
        <w:t xml:space="preserve">Hofstede cultural evidence of </w:t>
      </w:r>
      <w:r w:rsidR="00366E2A">
        <w:rPr>
          <w:rFonts w:ascii="Times New Roman" w:hAnsi="Times New Roman" w:cs="Times New Roman"/>
          <w:i/>
          <w:iCs/>
          <w:szCs w:val="24"/>
        </w:rPr>
        <w:t>E</w:t>
      </w:r>
      <w:r w:rsidRPr="00AB7BB3">
        <w:rPr>
          <w:rFonts w:ascii="Times New Roman" w:hAnsi="Times New Roman" w:cs="Times New Roman"/>
          <w:i/>
          <w:iCs/>
          <w:szCs w:val="24"/>
        </w:rPr>
        <w:t xml:space="preserve">astern and </w:t>
      </w:r>
      <w:r w:rsidR="00366E2A">
        <w:rPr>
          <w:rFonts w:ascii="Times New Roman" w:hAnsi="Times New Roman" w:cs="Times New Roman"/>
          <w:i/>
          <w:iCs/>
          <w:szCs w:val="24"/>
        </w:rPr>
        <w:t>W</w:t>
      </w:r>
      <w:r w:rsidRPr="00AB7BB3">
        <w:rPr>
          <w:rFonts w:ascii="Times New Roman" w:hAnsi="Times New Roman" w:cs="Times New Roman"/>
          <w:i/>
          <w:iCs/>
          <w:szCs w:val="24"/>
        </w:rPr>
        <w:t xml:space="preserve">estern </w:t>
      </w:r>
      <w:r w:rsidR="00366E2A">
        <w:rPr>
          <w:rFonts w:ascii="Times New Roman" w:hAnsi="Times New Roman" w:cs="Times New Roman"/>
          <w:i/>
          <w:iCs/>
          <w:szCs w:val="24"/>
        </w:rPr>
        <w:t>Economies</w:t>
      </w:r>
    </w:p>
    <w:p w14:paraId="1A4AB20C" w14:textId="088AAE1F" w:rsidR="00DE297C" w:rsidRDefault="00144BDA" w:rsidP="00443E3D">
      <w:pPr>
        <w:spacing w:line="480" w:lineRule="auto"/>
        <w:rPr>
          <w:rFonts w:ascii="Times New Roman" w:eastAsiaTheme="minorHAnsi" w:hAnsi="Times New Roman" w:cs="Times New Roman"/>
          <w:color w:val="000000"/>
          <w:szCs w:val="24"/>
        </w:rPr>
      </w:pPr>
      <w:r>
        <w:rPr>
          <w:rStyle w:val="eop"/>
          <w:rFonts w:ascii="Times New Roman" w:hAnsi="Times New Roman" w:cs="Times New Roman"/>
          <w:color w:val="000000"/>
          <w:szCs w:val="24"/>
        </w:rPr>
        <w:t>As demonstrated in Figures 3(a) and 3(b)</w:t>
      </w:r>
      <w:r w:rsidR="00407E3F">
        <w:rPr>
          <w:rStyle w:val="eop"/>
          <w:rFonts w:ascii="Times New Roman" w:hAnsi="Times New Roman" w:cs="Times New Roman"/>
          <w:color w:val="000000"/>
          <w:szCs w:val="24"/>
        </w:rPr>
        <w:t>,</w:t>
      </w:r>
      <w:r>
        <w:rPr>
          <w:rStyle w:val="eop"/>
          <w:rFonts w:ascii="Times New Roman" w:hAnsi="Times New Roman" w:cs="Times New Roman"/>
          <w:color w:val="000000"/>
          <w:szCs w:val="24"/>
        </w:rPr>
        <w:t xml:space="preserve"> regional culture across </w:t>
      </w:r>
      <w:r w:rsidR="00366E2A">
        <w:rPr>
          <w:rStyle w:val="eop"/>
          <w:rFonts w:ascii="Times New Roman" w:hAnsi="Times New Roman" w:cs="Times New Roman"/>
          <w:color w:val="000000"/>
          <w:szCs w:val="24"/>
        </w:rPr>
        <w:t>E</w:t>
      </w:r>
      <w:r>
        <w:rPr>
          <w:rStyle w:val="eop"/>
          <w:rFonts w:ascii="Times New Roman" w:hAnsi="Times New Roman" w:cs="Times New Roman"/>
          <w:color w:val="000000"/>
          <w:szCs w:val="24"/>
        </w:rPr>
        <w:t xml:space="preserve">astern </w:t>
      </w:r>
      <w:r w:rsidR="00366E2A">
        <w:rPr>
          <w:rStyle w:val="eop"/>
          <w:rFonts w:ascii="Times New Roman" w:hAnsi="Times New Roman" w:cs="Times New Roman"/>
          <w:color w:val="000000"/>
          <w:szCs w:val="24"/>
        </w:rPr>
        <w:t xml:space="preserve">economies </w:t>
      </w:r>
      <w:r>
        <w:rPr>
          <w:rStyle w:val="eop"/>
          <w:rFonts w:ascii="Times New Roman" w:hAnsi="Times New Roman" w:cs="Times New Roman"/>
          <w:color w:val="000000"/>
          <w:szCs w:val="24"/>
        </w:rPr>
        <w:t>ha</w:t>
      </w:r>
      <w:r w:rsidR="00366E2A">
        <w:rPr>
          <w:rStyle w:val="eop"/>
          <w:rFonts w:ascii="Times New Roman" w:hAnsi="Times New Roman" w:cs="Times New Roman"/>
          <w:color w:val="000000"/>
          <w:szCs w:val="24"/>
        </w:rPr>
        <w:t>s</w:t>
      </w:r>
      <w:r>
        <w:rPr>
          <w:rStyle w:val="eop"/>
          <w:rFonts w:ascii="Times New Roman" w:hAnsi="Times New Roman" w:cs="Times New Roman"/>
          <w:color w:val="000000"/>
          <w:szCs w:val="24"/>
        </w:rPr>
        <w:t xml:space="preserve"> shown </w:t>
      </w:r>
      <w:r w:rsidR="00366E2A">
        <w:rPr>
          <w:rStyle w:val="eop"/>
          <w:rFonts w:ascii="Times New Roman" w:hAnsi="Times New Roman" w:cs="Times New Roman"/>
          <w:color w:val="000000"/>
          <w:szCs w:val="24"/>
        </w:rPr>
        <w:t xml:space="preserve">its </w:t>
      </w:r>
      <w:r>
        <w:rPr>
          <w:rStyle w:val="eop"/>
          <w:rFonts w:ascii="Times New Roman" w:hAnsi="Times New Roman" w:cs="Times New Roman"/>
          <w:color w:val="000000"/>
          <w:szCs w:val="24"/>
        </w:rPr>
        <w:t>uniqueness and characteristics</w:t>
      </w:r>
      <w:r w:rsidR="00443E3D">
        <w:rPr>
          <w:rStyle w:val="eop"/>
          <w:rFonts w:ascii="Times New Roman" w:hAnsi="Times New Roman" w:cs="Times New Roman"/>
          <w:color w:val="000000"/>
          <w:szCs w:val="24"/>
        </w:rPr>
        <w:t xml:space="preserve"> </w:t>
      </w:r>
      <w:r w:rsidR="00366E2A">
        <w:rPr>
          <w:rStyle w:val="eop"/>
          <w:rFonts w:ascii="Times New Roman" w:hAnsi="Times New Roman" w:cs="Times New Roman"/>
          <w:color w:val="000000"/>
          <w:szCs w:val="24"/>
        </w:rPr>
        <w:t>following the H</w:t>
      </w:r>
      <w:r w:rsidR="00443E3D">
        <w:rPr>
          <w:rStyle w:val="eop"/>
          <w:rFonts w:ascii="Times New Roman" w:hAnsi="Times New Roman" w:cs="Times New Roman"/>
          <w:color w:val="000000"/>
          <w:szCs w:val="24"/>
        </w:rPr>
        <w:t>ofstede</w:t>
      </w:r>
      <w:r w:rsidR="00366E2A">
        <w:rPr>
          <w:rStyle w:val="eop"/>
          <w:rFonts w:ascii="Times New Roman" w:hAnsi="Times New Roman" w:cs="Times New Roman"/>
          <w:color w:val="000000"/>
          <w:szCs w:val="24"/>
        </w:rPr>
        <w:t xml:space="preserve"> cultural system</w:t>
      </w:r>
      <w:r>
        <w:rPr>
          <w:rStyle w:val="eop"/>
          <w:rFonts w:ascii="Times New Roman" w:hAnsi="Times New Roman" w:cs="Times New Roman"/>
          <w:color w:val="000000"/>
          <w:szCs w:val="24"/>
        </w:rPr>
        <w:t>.</w:t>
      </w:r>
      <w:r w:rsidR="00443E3D">
        <w:rPr>
          <w:rStyle w:val="eop"/>
          <w:rFonts w:ascii="Times New Roman" w:hAnsi="Times New Roman" w:cs="Times New Roman"/>
          <w:color w:val="000000"/>
          <w:szCs w:val="24"/>
        </w:rPr>
        <w:t xml:space="preserve"> In sum,</w:t>
      </w:r>
      <w:r w:rsidR="00857A89">
        <w:rPr>
          <w:rStyle w:val="eop"/>
          <w:rFonts w:ascii="Times New Roman" w:hAnsi="Times New Roman" w:cs="Times New Roman"/>
          <w:color w:val="000000"/>
          <w:szCs w:val="24"/>
        </w:rPr>
        <w:t xml:space="preserve"> across </w:t>
      </w:r>
      <w:r w:rsidR="00366E2A">
        <w:rPr>
          <w:rStyle w:val="eop"/>
          <w:rFonts w:ascii="Times New Roman" w:hAnsi="Times New Roman" w:cs="Times New Roman"/>
          <w:color w:val="000000"/>
          <w:szCs w:val="24"/>
        </w:rPr>
        <w:t>W</w:t>
      </w:r>
      <w:r w:rsidR="00443E3D">
        <w:rPr>
          <w:rStyle w:val="eop"/>
          <w:rFonts w:ascii="Times New Roman" w:hAnsi="Times New Roman" w:cs="Times New Roman"/>
          <w:color w:val="000000"/>
          <w:szCs w:val="24"/>
        </w:rPr>
        <w:t>estern</w:t>
      </w:r>
      <w:r w:rsidR="00857A89">
        <w:rPr>
          <w:rStyle w:val="eop"/>
          <w:rFonts w:ascii="Times New Roman" w:hAnsi="Times New Roman" w:cs="Times New Roman"/>
          <w:color w:val="000000"/>
          <w:szCs w:val="24"/>
        </w:rPr>
        <w:t xml:space="preserve"> </w:t>
      </w:r>
      <w:r w:rsidR="00443E3D">
        <w:rPr>
          <w:rStyle w:val="eop"/>
          <w:rFonts w:ascii="Times New Roman" w:hAnsi="Times New Roman" w:cs="Times New Roman"/>
          <w:color w:val="000000"/>
          <w:szCs w:val="24"/>
        </w:rPr>
        <w:t xml:space="preserve">and </w:t>
      </w:r>
      <w:r w:rsidR="00857A89">
        <w:rPr>
          <w:rStyle w:val="eop"/>
          <w:rFonts w:ascii="Times New Roman" w:hAnsi="Times New Roman" w:cs="Times New Roman"/>
          <w:color w:val="000000"/>
          <w:szCs w:val="24"/>
        </w:rPr>
        <w:t>E</w:t>
      </w:r>
      <w:r w:rsidR="00443E3D">
        <w:rPr>
          <w:rStyle w:val="eop"/>
          <w:rFonts w:ascii="Times New Roman" w:hAnsi="Times New Roman" w:cs="Times New Roman"/>
          <w:color w:val="000000"/>
          <w:szCs w:val="24"/>
        </w:rPr>
        <w:t xml:space="preserve">astern </w:t>
      </w:r>
      <w:r w:rsidR="00857A89">
        <w:rPr>
          <w:rStyle w:val="eop"/>
          <w:rFonts w:ascii="Times New Roman" w:hAnsi="Times New Roman" w:cs="Times New Roman"/>
          <w:color w:val="000000"/>
          <w:szCs w:val="24"/>
        </w:rPr>
        <w:t>economies</w:t>
      </w:r>
      <w:r w:rsidR="00443E3D">
        <w:rPr>
          <w:rStyle w:val="eop"/>
          <w:rFonts w:ascii="Times New Roman" w:hAnsi="Times New Roman" w:cs="Times New Roman"/>
          <w:color w:val="000000"/>
          <w:szCs w:val="24"/>
        </w:rPr>
        <w:t xml:space="preserve">, it is observed </w:t>
      </w:r>
      <w:r w:rsidR="00857A89">
        <w:rPr>
          <w:rStyle w:val="eop"/>
          <w:rFonts w:ascii="Times New Roman" w:hAnsi="Times New Roman" w:cs="Times New Roman"/>
          <w:color w:val="000000"/>
          <w:szCs w:val="24"/>
        </w:rPr>
        <w:t xml:space="preserve">that </w:t>
      </w:r>
      <w:r w:rsidR="0071503F">
        <w:rPr>
          <w:rStyle w:val="eop"/>
          <w:rFonts w:ascii="Times New Roman" w:hAnsi="Times New Roman" w:cs="Times New Roman"/>
          <w:color w:val="000000"/>
          <w:szCs w:val="24"/>
        </w:rPr>
        <w:t xml:space="preserve">nationals </w:t>
      </w:r>
      <w:r w:rsidR="00857A89">
        <w:rPr>
          <w:rStyle w:val="eop"/>
          <w:rFonts w:ascii="Times New Roman" w:hAnsi="Times New Roman" w:cs="Times New Roman"/>
          <w:color w:val="000000"/>
          <w:szCs w:val="24"/>
        </w:rPr>
        <w:t xml:space="preserve">of the West tend to </w:t>
      </w:r>
      <w:r w:rsidR="0071503F">
        <w:rPr>
          <w:rStyle w:val="eop"/>
          <w:rFonts w:ascii="Times New Roman" w:hAnsi="Times New Roman" w:cs="Times New Roman"/>
          <w:color w:val="000000"/>
          <w:szCs w:val="24"/>
        </w:rPr>
        <w:t>maintain</w:t>
      </w:r>
      <w:r w:rsidR="00443E3D">
        <w:rPr>
          <w:rStyle w:val="eop"/>
          <w:rFonts w:ascii="Times New Roman" w:hAnsi="Times New Roman" w:cs="Times New Roman"/>
          <w:color w:val="000000"/>
          <w:szCs w:val="24"/>
        </w:rPr>
        <w:t xml:space="preserve"> relatively lower power distance, </w:t>
      </w:r>
      <w:r w:rsidR="0071503F">
        <w:rPr>
          <w:rStyle w:val="eop"/>
          <w:rFonts w:ascii="Times New Roman" w:hAnsi="Times New Roman" w:cs="Times New Roman"/>
          <w:color w:val="000000"/>
          <w:szCs w:val="24"/>
        </w:rPr>
        <w:t xml:space="preserve">higher individualism, </w:t>
      </w:r>
      <w:r w:rsidR="00857A89">
        <w:rPr>
          <w:rStyle w:val="eop"/>
          <w:rFonts w:ascii="Times New Roman" w:hAnsi="Times New Roman" w:cs="Times New Roman"/>
          <w:color w:val="000000"/>
          <w:szCs w:val="24"/>
        </w:rPr>
        <w:t xml:space="preserve">more short-term focus, relative femininity, and higher self-indulgence. </w:t>
      </w:r>
      <w:r w:rsidR="0071503F">
        <w:rPr>
          <w:rStyle w:val="eop"/>
          <w:rFonts w:ascii="Times New Roman" w:hAnsi="Times New Roman" w:cs="Times New Roman"/>
          <w:color w:val="000000"/>
          <w:szCs w:val="24"/>
        </w:rPr>
        <w:t xml:space="preserve"> </w:t>
      </w:r>
      <w:r w:rsidR="00857A89">
        <w:rPr>
          <w:rStyle w:val="eop"/>
          <w:rFonts w:ascii="Times New Roman" w:hAnsi="Times New Roman" w:cs="Times New Roman"/>
          <w:color w:val="000000"/>
          <w:szCs w:val="24"/>
        </w:rPr>
        <w:t xml:space="preserve">In particular, </w:t>
      </w:r>
      <w:r w:rsidR="00DE297C">
        <w:rPr>
          <w:rStyle w:val="eop"/>
          <w:rFonts w:ascii="Times New Roman" w:hAnsi="Times New Roman" w:cs="Times New Roman"/>
          <w:color w:val="000000"/>
          <w:szCs w:val="24"/>
        </w:rPr>
        <w:t xml:space="preserve">the Swedish endorses low power distance with flat interpersonal relationship, favors feminine society in harmony, adopts flexibility and changes (in low uncertainty avoidance), and encourages self-interest pursuit, as opposed to the Belgians who support hierarchical difference, adheres to existing rules and avoid changes, and are fairly long-term oriented. On the contrary, Eastern citizens across Japan, China, and the East Asian NIEs are typically long-term oriented, collective and group-centered, highly power-distant, relatively masculine, and self-restraint. </w:t>
      </w:r>
      <w:r w:rsidR="008C51D8">
        <w:rPr>
          <w:rStyle w:val="eop"/>
          <w:rFonts w:ascii="Times New Roman" w:hAnsi="Times New Roman" w:cs="Times New Roman"/>
          <w:color w:val="000000"/>
          <w:szCs w:val="24"/>
        </w:rPr>
        <w:t xml:space="preserve">Nevertheless, specifically, </w:t>
      </w:r>
      <w:r w:rsidR="00B91DE7">
        <w:rPr>
          <w:rStyle w:val="eop"/>
          <w:rFonts w:ascii="Times New Roman" w:hAnsi="Times New Roman" w:cs="Times New Roman"/>
          <w:color w:val="000000"/>
          <w:szCs w:val="24"/>
        </w:rPr>
        <w:t xml:space="preserve">Japanese </w:t>
      </w:r>
      <w:r w:rsidR="008C51D8">
        <w:rPr>
          <w:rStyle w:val="eop"/>
          <w:rFonts w:ascii="Times New Roman" w:hAnsi="Times New Roman" w:cs="Times New Roman"/>
          <w:color w:val="000000"/>
          <w:szCs w:val="24"/>
        </w:rPr>
        <w:t xml:space="preserve">disfavors distinct power ranks, encourages self-interest quest, follows </w:t>
      </w:r>
      <w:r w:rsidR="008C51D8">
        <w:rPr>
          <w:rFonts w:ascii="Times New Roman" w:eastAsiaTheme="minorHAnsi" w:hAnsi="Times New Roman" w:cs="Times New Roman"/>
          <w:color w:val="000000"/>
          <w:szCs w:val="24"/>
        </w:rPr>
        <w:t>patriarchal guidance in its male-dominated society, and prefers existing norms while discrediting changes, as opposed to the Singaporeans who enjoy high power distance, follow collective and in-group goals, and are inclined to adopt new rules and norms.</w:t>
      </w:r>
    </w:p>
    <w:p w14:paraId="36F9BAB1" w14:textId="3E8C530F" w:rsidR="00DD1613" w:rsidRPr="00317CC3" w:rsidRDefault="00DD1613" w:rsidP="00DD1613">
      <w:pPr>
        <w:spacing w:line="480" w:lineRule="auto"/>
        <w:rPr>
          <w:rFonts w:ascii="Times New Roman" w:hAnsi="Times New Roman" w:cs="Times New Roman"/>
          <w:i/>
          <w:iCs/>
          <w:szCs w:val="24"/>
        </w:rPr>
      </w:pPr>
      <w:r w:rsidRPr="00317CC3">
        <w:rPr>
          <w:rFonts w:ascii="Times New Roman" w:hAnsi="Times New Roman" w:cs="Times New Roman"/>
          <w:i/>
          <w:iCs/>
          <w:szCs w:val="24"/>
        </w:rPr>
        <w:t xml:space="preserve">COVID and Hofstede </w:t>
      </w:r>
      <w:r w:rsidR="007D3DA7" w:rsidRPr="00317CC3">
        <w:rPr>
          <w:rFonts w:ascii="Times New Roman" w:hAnsi="Times New Roman" w:cs="Times New Roman"/>
          <w:i/>
          <w:iCs/>
          <w:szCs w:val="24"/>
        </w:rPr>
        <w:t>culture combined: W</w:t>
      </w:r>
      <w:r w:rsidRPr="00317CC3">
        <w:rPr>
          <w:rFonts w:ascii="Times New Roman" w:hAnsi="Times New Roman" w:cs="Times New Roman"/>
          <w:i/>
          <w:iCs/>
          <w:szCs w:val="24"/>
        </w:rPr>
        <w:t xml:space="preserve">hat can the COVID </w:t>
      </w:r>
      <w:r w:rsidR="007D3DA7" w:rsidRPr="00317CC3">
        <w:rPr>
          <w:rFonts w:ascii="Times New Roman" w:hAnsi="Times New Roman" w:cs="Times New Roman"/>
          <w:i/>
          <w:iCs/>
          <w:szCs w:val="24"/>
        </w:rPr>
        <w:t xml:space="preserve">regulators </w:t>
      </w:r>
      <w:r w:rsidRPr="00317CC3">
        <w:rPr>
          <w:rFonts w:ascii="Times New Roman" w:hAnsi="Times New Roman" w:cs="Times New Roman"/>
          <w:i/>
          <w:iCs/>
          <w:szCs w:val="24"/>
        </w:rPr>
        <w:t xml:space="preserve">learn from </w:t>
      </w:r>
      <w:r w:rsidR="007D3DA7" w:rsidRPr="00317CC3">
        <w:rPr>
          <w:rFonts w:ascii="Times New Roman" w:hAnsi="Times New Roman" w:cs="Times New Roman"/>
          <w:i/>
          <w:iCs/>
          <w:szCs w:val="24"/>
        </w:rPr>
        <w:t>cross-regional cultural practices</w:t>
      </w:r>
      <w:r w:rsidRPr="00317CC3">
        <w:rPr>
          <w:rFonts w:ascii="Times New Roman" w:hAnsi="Times New Roman" w:cs="Times New Roman"/>
          <w:i/>
          <w:iCs/>
          <w:szCs w:val="24"/>
        </w:rPr>
        <w:t>?</w:t>
      </w:r>
    </w:p>
    <w:p w14:paraId="7FC037DB" w14:textId="77777777" w:rsidR="007D3DA7" w:rsidRPr="007D3DA7" w:rsidRDefault="007D3DA7" w:rsidP="00317CC3">
      <w:pPr>
        <w:spacing w:line="480" w:lineRule="auto"/>
        <w:rPr>
          <w:rFonts w:ascii="Times New Roman" w:eastAsiaTheme="minorHAnsi" w:hAnsi="Times New Roman" w:cs="Times New Roman"/>
          <w:color w:val="000000"/>
          <w:szCs w:val="24"/>
        </w:rPr>
      </w:pPr>
      <w:r w:rsidRPr="007D3DA7">
        <w:rPr>
          <w:rFonts w:ascii="Times New Roman" w:eastAsiaTheme="minorHAnsi" w:hAnsi="Times New Roman" w:cs="Times New Roman"/>
          <w:color w:val="000000"/>
          <w:szCs w:val="24"/>
        </w:rPr>
        <w:t xml:space="preserve">Since the coronavirus outbreak, only scant literature attests the implication of cultural perspective on the pandemic prevention and control. Gokmen et al. (2021) suggested that </w:t>
      </w:r>
      <w:r w:rsidRPr="007D3DA7">
        <w:rPr>
          <w:rFonts w:ascii="Times New Roman" w:eastAsiaTheme="minorHAnsi" w:hAnsi="Times New Roman" w:cs="Times New Roman"/>
          <w:color w:val="000000"/>
          <w:szCs w:val="24"/>
        </w:rPr>
        <w:lastRenderedPageBreak/>
        <w:t xml:space="preserve">Hofstede’s ‘individualism’ and ‘self-indulgence’ pose positive impact on the increasing rate of total COVID-19 cases per million (IRTCCPM) across Europe, while a ‘power-distant’ culture is observed to lead to negative IRTCCPM, meanwhile leaving ‘masculinity’, ‘uncertainty avoidance’, and ‘long-term orientation’ insignificantly improving COVID. Similarly, in a pre-COVID study by </w:t>
      </w:r>
      <w:bookmarkStart w:id="0" w:name="_Hlk65933478"/>
      <w:r w:rsidRPr="007D3DA7">
        <w:rPr>
          <w:rFonts w:ascii="Times New Roman" w:eastAsiaTheme="minorHAnsi" w:hAnsi="Times New Roman" w:cs="Times New Roman"/>
          <w:color w:val="000000"/>
          <w:szCs w:val="24"/>
        </w:rPr>
        <w:t>Deschepper et al. (2008)</w:t>
      </w:r>
      <w:bookmarkEnd w:id="0"/>
      <w:r w:rsidRPr="007D3DA7">
        <w:rPr>
          <w:rFonts w:ascii="Times New Roman" w:eastAsiaTheme="minorHAnsi" w:hAnsi="Times New Roman" w:cs="Times New Roman"/>
          <w:color w:val="000000"/>
          <w:szCs w:val="24"/>
        </w:rPr>
        <w:t xml:space="preserve">, ‘power distance’ and ‘uncertainty avoidance’ play positive and impactful roles than other Hofstede dimensions in European antibiotic use, suggesting that European patients tend to respect the ‘power order’ from their physicians to avoid the consequential risks otherwise. </w:t>
      </w:r>
    </w:p>
    <w:p w14:paraId="0C2BDADA" w14:textId="144A3E5A" w:rsidR="007D3DA7" w:rsidRPr="007D3DA7" w:rsidRDefault="007D3DA7" w:rsidP="00317CC3">
      <w:pPr>
        <w:spacing w:line="480" w:lineRule="auto"/>
        <w:rPr>
          <w:rFonts w:ascii="Times New Roman" w:eastAsiaTheme="minorHAnsi" w:hAnsi="Times New Roman" w:cs="Times New Roman"/>
          <w:color w:val="000000"/>
          <w:szCs w:val="24"/>
        </w:rPr>
      </w:pPr>
      <w:r w:rsidRPr="007D3DA7">
        <w:rPr>
          <w:rFonts w:ascii="Times New Roman" w:eastAsiaTheme="minorHAnsi" w:hAnsi="Times New Roman" w:cs="Times New Roman"/>
          <w:color w:val="000000"/>
          <w:szCs w:val="24"/>
        </w:rPr>
        <w:t xml:space="preserve">In this qualitative study across Western and Eastern economies, it is detected that the comparatively effective control reflecting in </w:t>
      </w:r>
      <w:r>
        <w:rPr>
          <w:rFonts w:ascii="Times New Roman" w:eastAsiaTheme="minorHAnsi" w:hAnsi="Times New Roman" w:cs="Times New Roman"/>
          <w:color w:val="000000"/>
          <w:szCs w:val="24"/>
        </w:rPr>
        <w:t>Japan’s, China’s, and the East Asian Tigers</w:t>
      </w:r>
      <w:r w:rsidRPr="007D3DA7">
        <w:rPr>
          <w:rFonts w:ascii="Times New Roman" w:eastAsiaTheme="minorHAnsi" w:hAnsi="Times New Roman" w:cs="Times New Roman"/>
          <w:color w:val="000000"/>
          <w:szCs w:val="24"/>
        </w:rPr>
        <w:t xml:space="preserve">’ low COVID case and death rates has resulted </w:t>
      </w:r>
      <w:r w:rsidR="00AA619D">
        <w:rPr>
          <w:rFonts w:ascii="Times New Roman" w:eastAsiaTheme="minorHAnsi" w:hAnsi="Times New Roman" w:cs="Times New Roman"/>
          <w:color w:val="000000"/>
          <w:szCs w:val="24"/>
        </w:rPr>
        <w:t xml:space="preserve">at least in part </w:t>
      </w:r>
      <w:r w:rsidRPr="007D3DA7">
        <w:rPr>
          <w:rFonts w:ascii="Times New Roman" w:eastAsiaTheme="minorHAnsi" w:hAnsi="Times New Roman" w:cs="Times New Roman"/>
          <w:color w:val="000000"/>
          <w:szCs w:val="24"/>
        </w:rPr>
        <w:t xml:space="preserve">from their regional cultural practice, which may serve as a pragmatic example for other counterpart regions to assess and reflect in their pandemic management. </w:t>
      </w:r>
      <w:r>
        <w:rPr>
          <w:rFonts w:ascii="Times New Roman" w:eastAsiaTheme="minorHAnsi" w:hAnsi="Times New Roman" w:cs="Times New Roman"/>
          <w:color w:val="000000"/>
          <w:szCs w:val="24"/>
        </w:rPr>
        <w:t xml:space="preserve">East Asian </w:t>
      </w:r>
      <w:r w:rsidRPr="007D3DA7">
        <w:rPr>
          <w:rFonts w:ascii="Times New Roman" w:eastAsiaTheme="minorHAnsi" w:hAnsi="Times New Roman" w:cs="Times New Roman"/>
          <w:color w:val="000000"/>
          <w:szCs w:val="24"/>
        </w:rPr>
        <w:t xml:space="preserve">low ‘individualism’ </w:t>
      </w:r>
      <w:r>
        <w:rPr>
          <w:rFonts w:ascii="Times New Roman" w:eastAsiaTheme="minorHAnsi" w:hAnsi="Times New Roman" w:cs="Times New Roman"/>
          <w:color w:val="000000"/>
          <w:szCs w:val="24"/>
        </w:rPr>
        <w:t xml:space="preserve">conventionally </w:t>
      </w:r>
      <w:r w:rsidRPr="007D3DA7">
        <w:rPr>
          <w:rFonts w:ascii="Times New Roman" w:eastAsiaTheme="minorHAnsi" w:hAnsi="Times New Roman" w:cs="Times New Roman"/>
          <w:color w:val="000000"/>
          <w:szCs w:val="24"/>
        </w:rPr>
        <w:t xml:space="preserve">suggests that its people value collective and in-group culture, which prioritizes social altruism over those of the individuals. In the implication of COVID control which needs national-level collective collaborations, </w:t>
      </w:r>
      <w:r w:rsidR="00AA619D">
        <w:rPr>
          <w:rFonts w:ascii="Times New Roman" w:eastAsiaTheme="minorHAnsi" w:hAnsi="Times New Roman" w:cs="Times New Roman"/>
          <w:color w:val="000000"/>
          <w:szCs w:val="24"/>
        </w:rPr>
        <w:t xml:space="preserve">a less-individualistic </w:t>
      </w:r>
      <w:r w:rsidRPr="007D3DA7">
        <w:rPr>
          <w:rFonts w:ascii="Times New Roman" w:eastAsiaTheme="minorHAnsi" w:hAnsi="Times New Roman" w:cs="Times New Roman"/>
          <w:color w:val="000000"/>
          <w:szCs w:val="24"/>
        </w:rPr>
        <w:t xml:space="preserve">society is deemed to follow the state order </w:t>
      </w:r>
      <w:r w:rsidR="00AA619D">
        <w:rPr>
          <w:rFonts w:ascii="Times New Roman" w:eastAsiaTheme="minorHAnsi" w:hAnsi="Times New Roman" w:cs="Times New Roman"/>
          <w:color w:val="000000"/>
          <w:szCs w:val="24"/>
        </w:rPr>
        <w:t xml:space="preserve">more closely </w:t>
      </w:r>
      <w:r w:rsidRPr="007D3DA7">
        <w:rPr>
          <w:rFonts w:ascii="Times New Roman" w:eastAsiaTheme="minorHAnsi" w:hAnsi="Times New Roman" w:cs="Times New Roman"/>
          <w:color w:val="000000"/>
          <w:szCs w:val="24"/>
        </w:rPr>
        <w:t xml:space="preserve">for </w:t>
      </w:r>
      <w:r w:rsidR="00AA619D">
        <w:rPr>
          <w:rFonts w:ascii="Times New Roman" w:eastAsiaTheme="minorHAnsi" w:hAnsi="Times New Roman" w:cs="Times New Roman"/>
          <w:color w:val="000000"/>
          <w:szCs w:val="24"/>
        </w:rPr>
        <w:t>public safety as a whole</w:t>
      </w:r>
      <w:r w:rsidRPr="007D3DA7">
        <w:rPr>
          <w:rFonts w:ascii="Times New Roman" w:eastAsiaTheme="minorHAnsi" w:hAnsi="Times New Roman" w:cs="Times New Roman"/>
          <w:color w:val="000000"/>
          <w:szCs w:val="24"/>
        </w:rPr>
        <w:t xml:space="preserve">, presumably ending in lower virus contagion and spread. </w:t>
      </w:r>
    </w:p>
    <w:p w14:paraId="09778E47" w14:textId="313DA8A4" w:rsidR="007D3DA7" w:rsidRPr="007D3DA7" w:rsidRDefault="007D3DA7" w:rsidP="00317CC3">
      <w:pPr>
        <w:spacing w:line="480" w:lineRule="auto"/>
        <w:rPr>
          <w:rFonts w:ascii="Times New Roman" w:eastAsiaTheme="minorHAnsi" w:hAnsi="Times New Roman" w:cs="Times New Roman"/>
          <w:color w:val="000000"/>
          <w:szCs w:val="24"/>
        </w:rPr>
      </w:pPr>
      <w:r w:rsidRPr="007D3DA7">
        <w:rPr>
          <w:rFonts w:ascii="Times New Roman" w:eastAsiaTheme="minorHAnsi" w:hAnsi="Times New Roman" w:cs="Times New Roman"/>
          <w:color w:val="000000"/>
          <w:szCs w:val="24"/>
        </w:rPr>
        <w:t xml:space="preserve">‘Long-term orientation’ is also an Eastern cultural norm, which describes individuals to be forward-looking and ‘patient’ for their future while willing to endure ‘present’ sacrifice, as opposed to the mindset of short-term focus on present enjoyment. In the COVID intervention, future-oriented </w:t>
      </w:r>
      <w:r w:rsidR="00AA619D">
        <w:rPr>
          <w:rFonts w:ascii="Times New Roman" w:eastAsiaTheme="minorHAnsi" w:hAnsi="Times New Roman" w:cs="Times New Roman"/>
          <w:color w:val="000000"/>
          <w:szCs w:val="24"/>
        </w:rPr>
        <w:t xml:space="preserve">East Asians </w:t>
      </w:r>
      <w:r w:rsidRPr="007D3DA7">
        <w:rPr>
          <w:rFonts w:ascii="Times New Roman" w:eastAsiaTheme="minorHAnsi" w:hAnsi="Times New Roman" w:cs="Times New Roman"/>
          <w:color w:val="000000"/>
          <w:szCs w:val="24"/>
        </w:rPr>
        <w:t>may mostly aim at their long-term welfare and therefore more likely to adhere to pressing public safety protocols. As contrary to Western</w:t>
      </w:r>
      <w:r w:rsidR="00AA619D">
        <w:rPr>
          <w:rFonts w:ascii="Times New Roman" w:eastAsiaTheme="minorHAnsi" w:hAnsi="Times New Roman" w:cs="Times New Roman"/>
          <w:color w:val="000000"/>
          <w:szCs w:val="24"/>
        </w:rPr>
        <w:t xml:space="preserve"> </w:t>
      </w:r>
      <w:r w:rsidRPr="007D3DA7">
        <w:rPr>
          <w:rFonts w:ascii="Times New Roman" w:eastAsiaTheme="minorHAnsi" w:hAnsi="Times New Roman" w:cs="Times New Roman"/>
          <w:color w:val="000000"/>
          <w:szCs w:val="24"/>
        </w:rPr>
        <w:t xml:space="preserve">relaxed lifestyle which may reflect in loose state-order compliance, Eastern </w:t>
      </w:r>
      <w:r w:rsidR="00AA619D">
        <w:rPr>
          <w:rFonts w:ascii="Times New Roman" w:eastAsiaTheme="minorHAnsi" w:hAnsi="Times New Roman" w:cs="Times New Roman"/>
          <w:color w:val="000000"/>
          <w:szCs w:val="24"/>
        </w:rPr>
        <w:t xml:space="preserve">people are apt to </w:t>
      </w:r>
      <w:r w:rsidR="00AA619D" w:rsidRPr="007D3DA7">
        <w:rPr>
          <w:rFonts w:ascii="Times New Roman" w:eastAsiaTheme="minorHAnsi" w:hAnsi="Times New Roman" w:cs="Times New Roman"/>
          <w:color w:val="000000"/>
          <w:szCs w:val="24"/>
        </w:rPr>
        <w:t>endure</w:t>
      </w:r>
      <w:r w:rsidRPr="007D3DA7">
        <w:rPr>
          <w:rFonts w:ascii="Times New Roman" w:eastAsiaTheme="minorHAnsi" w:hAnsi="Times New Roman" w:cs="Times New Roman"/>
          <w:color w:val="000000"/>
          <w:szCs w:val="24"/>
        </w:rPr>
        <w:t xml:space="preserve"> present sacrifice (e.g. </w:t>
      </w:r>
      <w:r w:rsidRPr="007D3DA7">
        <w:rPr>
          <w:rFonts w:ascii="Times New Roman" w:eastAsiaTheme="minorHAnsi" w:hAnsi="Times New Roman" w:cs="Times New Roman"/>
          <w:color w:val="000000"/>
          <w:szCs w:val="24"/>
        </w:rPr>
        <w:lastRenderedPageBreak/>
        <w:t>complete face-masking) to prevent any short-run disadvantages so as to safeguard their long-run prosperity.</w:t>
      </w:r>
    </w:p>
    <w:p w14:paraId="4A99EC4B" w14:textId="3ECE6873" w:rsidR="007D3DA7" w:rsidRPr="007D3DA7" w:rsidRDefault="007D3DA7" w:rsidP="00317CC3">
      <w:pPr>
        <w:spacing w:line="480" w:lineRule="auto"/>
        <w:rPr>
          <w:rFonts w:ascii="Times New Roman" w:eastAsiaTheme="minorHAnsi" w:hAnsi="Times New Roman" w:cs="Times New Roman"/>
          <w:color w:val="000000"/>
          <w:szCs w:val="24"/>
        </w:rPr>
      </w:pPr>
      <w:r w:rsidRPr="007D3DA7">
        <w:rPr>
          <w:rFonts w:ascii="Times New Roman" w:eastAsiaTheme="minorHAnsi" w:hAnsi="Times New Roman" w:cs="Times New Roman"/>
          <w:color w:val="000000"/>
          <w:szCs w:val="24"/>
        </w:rPr>
        <w:t xml:space="preserve">As concluded in Gokmen et al. (2021), ‘power distance’ is influential in pandemic prevention across Europe. Distinct power in a culture is suggested to </w:t>
      </w:r>
      <w:r w:rsidR="00AA619D">
        <w:rPr>
          <w:rFonts w:ascii="Times New Roman" w:eastAsiaTheme="minorHAnsi" w:hAnsi="Times New Roman" w:cs="Times New Roman"/>
          <w:color w:val="000000"/>
          <w:szCs w:val="24"/>
        </w:rPr>
        <w:t>increase virus containment</w:t>
      </w:r>
      <w:r w:rsidRPr="007D3DA7">
        <w:rPr>
          <w:rFonts w:ascii="Times New Roman" w:eastAsiaTheme="minorHAnsi" w:hAnsi="Times New Roman" w:cs="Times New Roman"/>
          <w:color w:val="000000"/>
          <w:szCs w:val="24"/>
        </w:rPr>
        <w:t xml:space="preserve">, while a ‘flattened’ power or ‘squeezed’ hierarchy tends to deteriorate disease control. In Eastern economies, high power distance keeps people in different ranks and ‘distances’, counter to the </w:t>
      </w:r>
      <w:r w:rsidR="00B71F35">
        <w:rPr>
          <w:rFonts w:ascii="Times New Roman" w:eastAsiaTheme="minorHAnsi" w:hAnsi="Times New Roman" w:cs="Times New Roman"/>
          <w:color w:val="000000"/>
          <w:szCs w:val="24"/>
        </w:rPr>
        <w:t xml:space="preserve">abridged </w:t>
      </w:r>
      <w:r w:rsidRPr="007D3DA7">
        <w:rPr>
          <w:rFonts w:ascii="Times New Roman" w:eastAsiaTheme="minorHAnsi" w:hAnsi="Times New Roman" w:cs="Times New Roman"/>
          <w:color w:val="000000"/>
          <w:szCs w:val="24"/>
        </w:rPr>
        <w:t xml:space="preserve">hierarchy in Western societies. </w:t>
      </w:r>
      <w:r w:rsidR="00B71F35">
        <w:rPr>
          <w:rFonts w:ascii="Times New Roman" w:eastAsiaTheme="minorHAnsi" w:hAnsi="Times New Roman" w:cs="Times New Roman"/>
          <w:color w:val="000000"/>
          <w:szCs w:val="24"/>
        </w:rPr>
        <w:t>In the presence of COVID</w:t>
      </w:r>
      <w:r w:rsidRPr="007D3DA7">
        <w:rPr>
          <w:rFonts w:ascii="Times New Roman" w:eastAsiaTheme="minorHAnsi" w:hAnsi="Times New Roman" w:cs="Times New Roman"/>
          <w:color w:val="000000"/>
          <w:szCs w:val="24"/>
        </w:rPr>
        <w:t xml:space="preserve">, </w:t>
      </w:r>
      <w:r w:rsidR="00B71F35">
        <w:rPr>
          <w:rFonts w:ascii="Times New Roman" w:eastAsiaTheme="minorHAnsi" w:hAnsi="Times New Roman" w:cs="Times New Roman"/>
          <w:color w:val="000000"/>
          <w:szCs w:val="24"/>
        </w:rPr>
        <w:t>East</w:t>
      </w:r>
      <w:r w:rsidR="0045488D">
        <w:rPr>
          <w:rFonts w:ascii="Times New Roman" w:eastAsiaTheme="minorHAnsi" w:hAnsi="Times New Roman" w:cs="Times New Roman"/>
          <w:color w:val="000000"/>
          <w:szCs w:val="24"/>
        </w:rPr>
        <w:t>ern</w:t>
      </w:r>
      <w:r w:rsidR="00B71F35">
        <w:rPr>
          <w:rFonts w:ascii="Times New Roman" w:eastAsiaTheme="minorHAnsi" w:hAnsi="Times New Roman" w:cs="Times New Roman"/>
          <w:color w:val="000000"/>
          <w:szCs w:val="24"/>
        </w:rPr>
        <w:t xml:space="preserve"> nationals </w:t>
      </w:r>
      <w:r w:rsidRPr="007D3DA7">
        <w:rPr>
          <w:rFonts w:ascii="Times New Roman" w:eastAsiaTheme="minorHAnsi" w:hAnsi="Times New Roman" w:cs="Times New Roman"/>
          <w:color w:val="000000"/>
          <w:szCs w:val="24"/>
        </w:rPr>
        <w:t xml:space="preserve">follow normative power gap by complying state safety regulations to avoid </w:t>
      </w:r>
      <w:r w:rsidR="00B71F35">
        <w:rPr>
          <w:rFonts w:ascii="Times New Roman" w:eastAsiaTheme="minorHAnsi" w:hAnsi="Times New Roman" w:cs="Times New Roman"/>
          <w:color w:val="000000"/>
          <w:szCs w:val="24"/>
        </w:rPr>
        <w:t>further lockdown</w:t>
      </w:r>
      <w:r w:rsidRPr="007D3DA7">
        <w:rPr>
          <w:rFonts w:ascii="Times New Roman" w:eastAsiaTheme="minorHAnsi" w:hAnsi="Times New Roman" w:cs="Times New Roman"/>
          <w:color w:val="000000"/>
          <w:szCs w:val="24"/>
        </w:rPr>
        <w:t xml:space="preserve"> and </w:t>
      </w:r>
      <w:r w:rsidR="00B71F35">
        <w:rPr>
          <w:rFonts w:ascii="Times New Roman" w:eastAsiaTheme="minorHAnsi" w:hAnsi="Times New Roman" w:cs="Times New Roman"/>
          <w:color w:val="000000"/>
          <w:szCs w:val="24"/>
        </w:rPr>
        <w:t xml:space="preserve">hence </w:t>
      </w:r>
      <w:r w:rsidRPr="007D3DA7">
        <w:rPr>
          <w:rFonts w:ascii="Times New Roman" w:eastAsiaTheme="minorHAnsi" w:hAnsi="Times New Roman" w:cs="Times New Roman"/>
          <w:color w:val="000000"/>
          <w:szCs w:val="24"/>
        </w:rPr>
        <w:t>conceivably contribute to restrain th</w:t>
      </w:r>
      <w:r w:rsidR="00B71F35">
        <w:rPr>
          <w:rFonts w:ascii="Times New Roman" w:eastAsiaTheme="minorHAnsi" w:hAnsi="Times New Roman" w:cs="Times New Roman"/>
          <w:color w:val="000000"/>
          <w:szCs w:val="24"/>
        </w:rPr>
        <w:t xml:space="preserve">e plague </w:t>
      </w:r>
      <w:r w:rsidRPr="007D3DA7">
        <w:rPr>
          <w:rFonts w:ascii="Times New Roman" w:eastAsiaTheme="minorHAnsi" w:hAnsi="Times New Roman" w:cs="Times New Roman"/>
          <w:color w:val="000000"/>
          <w:szCs w:val="24"/>
        </w:rPr>
        <w:t xml:space="preserve">from aggravating.  </w:t>
      </w:r>
    </w:p>
    <w:p w14:paraId="0E0AE36C" w14:textId="6760D0D4" w:rsidR="007D3DA7" w:rsidRPr="007D3DA7" w:rsidRDefault="00B71F35" w:rsidP="00317CC3">
      <w:pPr>
        <w:spacing w:line="480" w:lineRule="auto"/>
        <w:rPr>
          <w:rFonts w:ascii="Times New Roman" w:eastAsiaTheme="minorHAnsi" w:hAnsi="Times New Roman" w:cs="Times New Roman"/>
          <w:color w:val="000000"/>
          <w:szCs w:val="24"/>
        </w:rPr>
      </w:pPr>
      <w:r>
        <w:rPr>
          <w:rFonts w:ascii="Times New Roman" w:eastAsiaTheme="minorHAnsi" w:hAnsi="Times New Roman" w:cs="Times New Roman"/>
          <w:color w:val="000000"/>
          <w:szCs w:val="24"/>
        </w:rPr>
        <w:t>A</w:t>
      </w:r>
      <w:r w:rsidR="007D3DA7" w:rsidRPr="007D3DA7">
        <w:rPr>
          <w:rFonts w:ascii="Times New Roman" w:eastAsiaTheme="minorHAnsi" w:hAnsi="Times New Roman" w:cs="Times New Roman"/>
          <w:color w:val="000000"/>
          <w:szCs w:val="24"/>
        </w:rPr>
        <w:t>doption of ‘self-indulgence’ is</w:t>
      </w:r>
      <w:r>
        <w:rPr>
          <w:rFonts w:ascii="Times New Roman" w:eastAsiaTheme="minorHAnsi" w:hAnsi="Times New Roman" w:cs="Times New Roman"/>
          <w:color w:val="000000"/>
          <w:szCs w:val="24"/>
        </w:rPr>
        <w:t xml:space="preserve"> alerted </w:t>
      </w:r>
      <w:r w:rsidR="007D3DA7" w:rsidRPr="007D3DA7">
        <w:rPr>
          <w:rFonts w:ascii="Times New Roman" w:eastAsiaTheme="minorHAnsi" w:hAnsi="Times New Roman" w:cs="Times New Roman"/>
          <w:color w:val="000000"/>
          <w:szCs w:val="24"/>
        </w:rPr>
        <w:t>to invite more virus infection</w:t>
      </w:r>
      <w:r>
        <w:rPr>
          <w:rFonts w:ascii="Times New Roman" w:eastAsiaTheme="minorHAnsi" w:hAnsi="Times New Roman" w:cs="Times New Roman"/>
          <w:color w:val="000000"/>
          <w:szCs w:val="24"/>
        </w:rPr>
        <w:t xml:space="preserve"> (</w:t>
      </w:r>
      <w:r w:rsidRPr="007D3DA7">
        <w:rPr>
          <w:rFonts w:ascii="Times New Roman" w:eastAsiaTheme="minorHAnsi" w:hAnsi="Times New Roman" w:cs="Times New Roman"/>
          <w:color w:val="000000"/>
          <w:szCs w:val="24"/>
        </w:rPr>
        <w:t>Gokmen et al.</w:t>
      </w:r>
      <w:r>
        <w:rPr>
          <w:rFonts w:ascii="Times New Roman" w:eastAsiaTheme="minorHAnsi" w:hAnsi="Times New Roman" w:cs="Times New Roman"/>
          <w:color w:val="000000"/>
          <w:szCs w:val="24"/>
        </w:rPr>
        <w:t xml:space="preserve">, </w:t>
      </w:r>
      <w:r w:rsidRPr="007D3DA7">
        <w:rPr>
          <w:rFonts w:ascii="Times New Roman" w:eastAsiaTheme="minorHAnsi" w:hAnsi="Times New Roman" w:cs="Times New Roman"/>
          <w:color w:val="000000"/>
          <w:szCs w:val="24"/>
        </w:rPr>
        <w:t>2021)</w:t>
      </w:r>
      <w:r>
        <w:rPr>
          <w:rFonts w:ascii="Times New Roman" w:eastAsiaTheme="minorHAnsi" w:hAnsi="Times New Roman" w:cs="Times New Roman"/>
          <w:color w:val="000000"/>
          <w:szCs w:val="24"/>
        </w:rPr>
        <w:t xml:space="preserve">. </w:t>
      </w:r>
      <w:r w:rsidR="007D3DA7" w:rsidRPr="007D3DA7">
        <w:rPr>
          <w:rFonts w:ascii="Times New Roman" w:eastAsiaTheme="minorHAnsi" w:hAnsi="Times New Roman" w:cs="Times New Roman"/>
          <w:color w:val="000000"/>
          <w:szCs w:val="24"/>
        </w:rPr>
        <w:t xml:space="preserve">Parallel to the outcome of ‘individualism’, self-indulgence emphasizing one’s interest pursuit and freedom of choice may lead to lax compliance of public decrees. </w:t>
      </w:r>
      <w:r>
        <w:rPr>
          <w:rFonts w:ascii="Times New Roman" w:eastAsiaTheme="minorHAnsi" w:hAnsi="Times New Roman" w:cs="Times New Roman"/>
          <w:color w:val="000000"/>
          <w:szCs w:val="24"/>
        </w:rPr>
        <w:t xml:space="preserve">Across </w:t>
      </w:r>
      <w:r w:rsidR="0045488D">
        <w:rPr>
          <w:rFonts w:ascii="Times New Roman" w:eastAsiaTheme="minorHAnsi" w:hAnsi="Times New Roman" w:cs="Times New Roman"/>
          <w:color w:val="000000"/>
          <w:szCs w:val="24"/>
        </w:rPr>
        <w:t xml:space="preserve">Japan, China, and </w:t>
      </w:r>
      <w:r>
        <w:rPr>
          <w:rFonts w:ascii="Times New Roman" w:eastAsiaTheme="minorHAnsi" w:hAnsi="Times New Roman" w:cs="Times New Roman"/>
          <w:color w:val="000000"/>
          <w:szCs w:val="24"/>
        </w:rPr>
        <w:t>East Asia</w:t>
      </w:r>
      <w:r w:rsidR="0045488D">
        <w:rPr>
          <w:rFonts w:ascii="Times New Roman" w:eastAsiaTheme="minorHAnsi" w:hAnsi="Times New Roman" w:cs="Times New Roman"/>
          <w:color w:val="000000"/>
          <w:szCs w:val="24"/>
        </w:rPr>
        <w:t xml:space="preserve">n NIEs, </w:t>
      </w:r>
      <w:r w:rsidR="007D3DA7" w:rsidRPr="007D3DA7">
        <w:rPr>
          <w:rFonts w:ascii="Times New Roman" w:eastAsiaTheme="minorHAnsi" w:hAnsi="Times New Roman" w:cs="Times New Roman"/>
          <w:color w:val="000000"/>
          <w:szCs w:val="24"/>
        </w:rPr>
        <w:t xml:space="preserve">practical conservatism confines the quest of such desire persuading </w:t>
      </w:r>
      <w:r w:rsidR="0045488D">
        <w:rPr>
          <w:rFonts w:ascii="Times New Roman" w:eastAsiaTheme="minorHAnsi" w:hAnsi="Times New Roman" w:cs="Times New Roman"/>
          <w:color w:val="000000"/>
          <w:szCs w:val="24"/>
        </w:rPr>
        <w:t xml:space="preserve">their citizens </w:t>
      </w:r>
      <w:r w:rsidR="007D3DA7" w:rsidRPr="007D3DA7">
        <w:rPr>
          <w:rFonts w:ascii="Times New Roman" w:eastAsiaTheme="minorHAnsi" w:hAnsi="Times New Roman" w:cs="Times New Roman"/>
          <w:color w:val="000000"/>
          <w:szCs w:val="24"/>
        </w:rPr>
        <w:t xml:space="preserve">to support and follow the societal goals, as it shows in the process of COVID relief where less-emphasized self-hedonism is </w:t>
      </w:r>
      <w:r w:rsidR="0045488D">
        <w:rPr>
          <w:rFonts w:ascii="Times New Roman" w:eastAsiaTheme="minorHAnsi" w:hAnsi="Times New Roman" w:cs="Times New Roman"/>
          <w:color w:val="000000"/>
          <w:szCs w:val="24"/>
        </w:rPr>
        <w:t xml:space="preserve">customarily </w:t>
      </w:r>
      <w:r w:rsidR="007D3DA7" w:rsidRPr="007D3DA7">
        <w:rPr>
          <w:rFonts w:ascii="Times New Roman" w:eastAsiaTheme="minorHAnsi" w:hAnsi="Times New Roman" w:cs="Times New Roman"/>
          <w:color w:val="000000"/>
          <w:szCs w:val="24"/>
        </w:rPr>
        <w:t>endorsed by civil subservience in face-masking and social-distancing</w:t>
      </w:r>
      <w:r w:rsidR="0045488D">
        <w:rPr>
          <w:rFonts w:ascii="Times New Roman" w:eastAsiaTheme="minorHAnsi" w:hAnsi="Times New Roman" w:cs="Times New Roman"/>
          <w:color w:val="000000"/>
          <w:szCs w:val="24"/>
        </w:rPr>
        <w:t xml:space="preserve"> over public life</w:t>
      </w:r>
      <w:r w:rsidR="007D3DA7" w:rsidRPr="007D3DA7">
        <w:rPr>
          <w:rFonts w:ascii="Times New Roman" w:eastAsiaTheme="minorHAnsi" w:hAnsi="Times New Roman" w:cs="Times New Roman"/>
          <w:color w:val="000000"/>
          <w:szCs w:val="24"/>
        </w:rPr>
        <w:t xml:space="preserve">. </w:t>
      </w:r>
    </w:p>
    <w:p w14:paraId="7E74950B" w14:textId="7F7E1D62" w:rsidR="00E14EFD" w:rsidRDefault="007D3DA7" w:rsidP="00317CC3">
      <w:pPr>
        <w:spacing w:line="480" w:lineRule="auto"/>
        <w:rPr>
          <w:rFonts w:ascii="Times New Roman" w:eastAsiaTheme="minorHAnsi" w:hAnsi="Times New Roman" w:cs="Times New Roman"/>
          <w:color w:val="000000"/>
          <w:szCs w:val="24"/>
        </w:rPr>
      </w:pPr>
      <w:r w:rsidRPr="007D3DA7">
        <w:rPr>
          <w:rFonts w:ascii="Times New Roman" w:eastAsiaTheme="minorHAnsi" w:hAnsi="Times New Roman" w:cs="Times New Roman"/>
          <w:color w:val="000000"/>
          <w:szCs w:val="24"/>
        </w:rPr>
        <w:t xml:space="preserve">‘Masculinity’ in Hofstede’s cultural setting receives </w:t>
      </w:r>
      <w:r w:rsidR="0045488D">
        <w:rPr>
          <w:rFonts w:ascii="Times New Roman" w:eastAsiaTheme="minorHAnsi" w:hAnsi="Times New Roman" w:cs="Times New Roman"/>
          <w:color w:val="000000"/>
          <w:szCs w:val="24"/>
        </w:rPr>
        <w:t>higher score in the Eastern region</w:t>
      </w:r>
      <w:r w:rsidRPr="007D3DA7">
        <w:rPr>
          <w:rFonts w:ascii="Times New Roman" w:eastAsiaTheme="minorHAnsi" w:hAnsi="Times New Roman" w:cs="Times New Roman"/>
          <w:color w:val="000000"/>
          <w:szCs w:val="24"/>
        </w:rPr>
        <w:t xml:space="preserve">. </w:t>
      </w:r>
      <w:r w:rsidR="0045488D">
        <w:rPr>
          <w:rFonts w:ascii="Times New Roman" w:eastAsiaTheme="minorHAnsi" w:hAnsi="Times New Roman" w:cs="Times New Roman"/>
          <w:color w:val="000000"/>
          <w:szCs w:val="24"/>
        </w:rPr>
        <w:t xml:space="preserve">Even if according to </w:t>
      </w:r>
      <w:r w:rsidRPr="007D3DA7">
        <w:rPr>
          <w:rFonts w:ascii="Times New Roman" w:eastAsiaTheme="minorHAnsi" w:hAnsi="Times New Roman" w:cs="Times New Roman"/>
          <w:color w:val="000000"/>
          <w:szCs w:val="24"/>
        </w:rPr>
        <w:t>Deschepper et al. (2008) and Gokmen et al. (2021), medical exercise and public health management in general are unlikely to be affected under masculine or feminine practice of a culture</w:t>
      </w:r>
      <w:r w:rsidR="0045488D">
        <w:rPr>
          <w:rFonts w:ascii="Times New Roman" w:eastAsiaTheme="minorHAnsi" w:hAnsi="Times New Roman" w:cs="Times New Roman"/>
          <w:color w:val="000000"/>
          <w:szCs w:val="24"/>
        </w:rPr>
        <w:t xml:space="preserve">, </w:t>
      </w:r>
      <w:r w:rsidR="007403E9">
        <w:rPr>
          <w:rFonts w:ascii="Times New Roman" w:eastAsiaTheme="minorHAnsi" w:hAnsi="Times New Roman" w:cs="Times New Roman"/>
          <w:color w:val="000000"/>
          <w:szCs w:val="24"/>
        </w:rPr>
        <w:t>Eastern masculinity seems adjoining to the male-dominated custom popularly across East Asia</w:t>
      </w:r>
      <w:r w:rsidRPr="007D3DA7">
        <w:rPr>
          <w:rFonts w:ascii="Times New Roman" w:eastAsiaTheme="minorHAnsi" w:hAnsi="Times New Roman" w:cs="Times New Roman"/>
          <w:color w:val="000000"/>
          <w:szCs w:val="24"/>
        </w:rPr>
        <w:t>.</w:t>
      </w:r>
      <w:r w:rsidR="007403E9">
        <w:rPr>
          <w:rFonts w:ascii="Times New Roman" w:eastAsiaTheme="minorHAnsi" w:hAnsi="Times New Roman" w:cs="Times New Roman"/>
          <w:color w:val="000000"/>
          <w:szCs w:val="24"/>
        </w:rPr>
        <w:t xml:space="preserve"> Of a patriarchal society, male-dominance tends to exercise </w:t>
      </w:r>
      <w:r w:rsidR="00E14EFD">
        <w:rPr>
          <w:rFonts w:ascii="Times New Roman" w:eastAsiaTheme="minorHAnsi" w:hAnsi="Times New Roman" w:cs="Times New Roman"/>
          <w:color w:val="000000"/>
          <w:szCs w:val="24"/>
        </w:rPr>
        <w:t>‘</w:t>
      </w:r>
      <w:r w:rsidR="007403E9">
        <w:rPr>
          <w:rFonts w:ascii="Times New Roman" w:eastAsiaTheme="minorHAnsi" w:hAnsi="Times New Roman" w:cs="Times New Roman"/>
          <w:color w:val="000000"/>
          <w:szCs w:val="24"/>
        </w:rPr>
        <w:t>power</w:t>
      </w:r>
      <w:r w:rsidR="00E14EFD">
        <w:rPr>
          <w:rFonts w:ascii="Times New Roman" w:eastAsiaTheme="minorHAnsi" w:hAnsi="Times New Roman" w:cs="Times New Roman"/>
          <w:color w:val="000000"/>
          <w:szCs w:val="24"/>
        </w:rPr>
        <w:t>’</w:t>
      </w:r>
      <w:r w:rsidR="007403E9">
        <w:rPr>
          <w:rFonts w:ascii="Times New Roman" w:eastAsiaTheme="minorHAnsi" w:hAnsi="Times New Roman" w:cs="Times New Roman"/>
          <w:color w:val="000000"/>
          <w:szCs w:val="24"/>
        </w:rPr>
        <w:t xml:space="preserve"> and </w:t>
      </w:r>
      <w:r w:rsidR="00E14EFD">
        <w:rPr>
          <w:rFonts w:ascii="Times New Roman" w:eastAsiaTheme="minorHAnsi" w:hAnsi="Times New Roman" w:cs="Times New Roman"/>
          <w:color w:val="000000"/>
          <w:szCs w:val="24"/>
        </w:rPr>
        <w:t>‘</w:t>
      </w:r>
      <w:r w:rsidR="00F575CB">
        <w:rPr>
          <w:rFonts w:ascii="Times New Roman" w:eastAsiaTheme="minorHAnsi" w:hAnsi="Times New Roman" w:cs="Times New Roman"/>
          <w:color w:val="000000"/>
          <w:szCs w:val="24"/>
        </w:rPr>
        <w:t xml:space="preserve">hierarchical </w:t>
      </w:r>
      <w:r w:rsidR="007403E9">
        <w:rPr>
          <w:rFonts w:ascii="Times New Roman" w:eastAsiaTheme="minorHAnsi" w:hAnsi="Times New Roman" w:cs="Times New Roman"/>
          <w:color w:val="000000"/>
          <w:szCs w:val="24"/>
        </w:rPr>
        <w:t>order</w:t>
      </w:r>
      <w:r w:rsidR="00E14EFD">
        <w:rPr>
          <w:rFonts w:ascii="Times New Roman" w:eastAsiaTheme="minorHAnsi" w:hAnsi="Times New Roman" w:cs="Times New Roman"/>
          <w:color w:val="000000"/>
          <w:szCs w:val="24"/>
        </w:rPr>
        <w:t xml:space="preserve">’ relatively easy. </w:t>
      </w:r>
      <w:r w:rsidR="002077E6">
        <w:rPr>
          <w:rFonts w:ascii="Times New Roman" w:eastAsiaTheme="minorHAnsi" w:hAnsi="Times New Roman" w:cs="Times New Roman"/>
          <w:color w:val="000000"/>
          <w:szCs w:val="24"/>
        </w:rPr>
        <w:t>Consequently, l</w:t>
      </w:r>
      <w:r w:rsidR="00E14EFD">
        <w:rPr>
          <w:rFonts w:ascii="Times New Roman" w:eastAsiaTheme="minorHAnsi" w:hAnsi="Times New Roman" w:cs="Times New Roman"/>
          <w:color w:val="000000"/>
          <w:szCs w:val="24"/>
        </w:rPr>
        <w:t xml:space="preserve">ike that of ‘high power distance’, in the time of COVID </w:t>
      </w:r>
      <w:r w:rsidR="00E14EFD">
        <w:rPr>
          <w:rFonts w:ascii="Times New Roman" w:eastAsiaTheme="minorHAnsi" w:hAnsi="Times New Roman" w:cs="Times New Roman"/>
          <w:color w:val="000000"/>
          <w:szCs w:val="24"/>
        </w:rPr>
        <w:lastRenderedPageBreak/>
        <w:t>management, East Asians would abide by the public commands for disease control as they are to follow the patriarchal orders.</w:t>
      </w:r>
    </w:p>
    <w:p w14:paraId="06FEAB66" w14:textId="1182C6B3" w:rsidR="00627604" w:rsidRDefault="007D3DA7" w:rsidP="004C4C70">
      <w:pPr>
        <w:spacing w:line="480" w:lineRule="auto"/>
        <w:rPr>
          <w:rFonts w:ascii="Times New Roman" w:hAnsi="Times New Roman" w:cs="Times New Roman"/>
          <w:b/>
          <w:bCs/>
          <w:szCs w:val="24"/>
        </w:rPr>
      </w:pPr>
      <w:r w:rsidRPr="007D3DA7">
        <w:rPr>
          <w:rFonts w:ascii="Times New Roman" w:eastAsiaTheme="minorHAnsi" w:hAnsi="Times New Roman" w:cs="Times New Roman"/>
          <w:color w:val="000000"/>
          <w:szCs w:val="24"/>
        </w:rPr>
        <w:t xml:space="preserve">Finally, ‘uncertainty avoidance’ reveals the degree of cultural acceptance in changes. As claimed by Deschepper et al. (2008), citizens of a high uncertainty-avoiding culture are observed to follow existing rules while </w:t>
      </w:r>
      <w:r w:rsidR="002077E6">
        <w:rPr>
          <w:rFonts w:ascii="Times New Roman" w:eastAsiaTheme="minorHAnsi" w:hAnsi="Times New Roman" w:cs="Times New Roman"/>
          <w:color w:val="000000"/>
          <w:szCs w:val="24"/>
        </w:rPr>
        <w:t xml:space="preserve">dishonoring </w:t>
      </w:r>
      <w:r w:rsidRPr="007D3DA7">
        <w:rPr>
          <w:rFonts w:ascii="Times New Roman" w:eastAsiaTheme="minorHAnsi" w:hAnsi="Times New Roman" w:cs="Times New Roman"/>
          <w:color w:val="000000"/>
          <w:szCs w:val="24"/>
        </w:rPr>
        <w:t xml:space="preserve">changes. </w:t>
      </w:r>
      <w:r w:rsidR="002077E6">
        <w:rPr>
          <w:rFonts w:ascii="Times New Roman" w:eastAsiaTheme="minorHAnsi" w:hAnsi="Times New Roman" w:cs="Times New Roman"/>
          <w:color w:val="000000"/>
          <w:szCs w:val="24"/>
        </w:rPr>
        <w:t xml:space="preserve">Between </w:t>
      </w:r>
      <w:r w:rsidRPr="007D3DA7">
        <w:rPr>
          <w:rFonts w:ascii="Times New Roman" w:eastAsiaTheme="minorHAnsi" w:hAnsi="Times New Roman" w:cs="Times New Roman"/>
          <w:color w:val="000000"/>
          <w:szCs w:val="24"/>
        </w:rPr>
        <w:t xml:space="preserve">Eastern </w:t>
      </w:r>
      <w:r w:rsidR="002077E6">
        <w:rPr>
          <w:rFonts w:ascii="Times New Roman" w:eastAsiaTheme="minorHAnsi" w:hAnsi="Times New Roman" w:cs="Times New Roman"/>
          <w:color w:val="000000"/>
          <w:szCs w:val="24"/>
        </w:rPr>
        <w:t xml:space="preserve">and Western </w:t>
      </w:r>
      <w:r w:rsidRPr="007D3DA7">
        <w:rPr>
          <w:rFonts w:ascii="Times New Roman" w:eastAsiaTheme="minorHAnsi" w:hAnsi="Times New Roman" w:cs="Times New Roman"/>
          <w:color w:val="000000"/>
          <w:szCs w:val="24"/>
        </w:rPr>
        <w:t xml:space="preserve">economies, </w:t>
      </w:r>
      <w:r w:rsidR="002077E6">
        <w:rPr>
          <w:rFonts w:ascii="Times New Roman" w:eastAsiaTheme="minorHAnsi" w:hAnsi="Times New Roman" w:cs="Times New Roman"/>
          <w:color w:val="000000"/>
          <w:szCs w:val="24"/>
        </w:rPr>
        <w:t xml:space="preserve">the Hofstede score of regional </w:t>
      </w:r>
      <w:r w:rsidRPr="007D3DA7">
        <w:rPr>
          <w:rFonts w:ascii="Times New Roman" w:eastAsiaTheme="minorHAnsi" w:hAnsi="Times New Roman" w:cs="Times New Roman"/>
          <w:color w:val="000000"/>
          <w:szCs w:val="24"/>
        </w:rPr>
        <w:t xml:space="preserve">uncertainty avoidance </w:t>
      </w:r>
      <w:r w:rsidR="002077E6">
        <w:rPr>
          <w:rFonts w:ascii="Times New Roman" w:eastAsiaTheme="minorHAnsi" w:hAnsi="Times New Roman" w:cs="Times New Roman"/>
          <w:color w:val="000000"/>
          <w:szCs w:val="24"/>
        </w:rPr>
        <w:t>is</w:t>
      </w:r>
      <w:r w:rsidR="00013C25">
        <w:rPr>
          <w:rFonts w:ascii="Times New Roman" w:eastAsiaTheme="minorHAnsi" w:hAnsi="Times New Roman" w:cs="Times New Roman"/>
          <w:color w:val="000000"/>
          <w:szCs w:val="24"/>
        </w:rPr>
        <w:t xml:space="preserve"> rather </w:t>
      </w:r>
      <w:r w:rsidR="002077E6">
        <w:rPr>
          <w:rFonts w:ascii="Times New Roman" w:eastAsiaTheme="minorHAnsi" w:hAnsi="Times New Roman" w:cs="Times New Roman"/>
          <w:color w:val="000000"/>
          <w:szCs w:val="24"/>
        </w:rPr>
        <w:t>indifferent</w:t>
      </w:r>
      <w:r w:rsidR="00013C25">
        <w:rPr>
          <w:rFonts w:ascii="Times New Roman" w:eastAsiaTheme="minorHAnsi" w:hAnsi="Times New Roman" w:cs="Times New Roman"/>
          <w:color w:val="000000"/>
          <w:szCs w:val="24"/>
        </w:rPr>
        <w:t>, indicating both regions with comparable mentality in facing uncertainty and perceiving changes. Even so, f</w:t>
      </w:r>
      <w:r w:rsidR="00013C25" w:rsidRPr="007D3DA7">
        <w:rPr>
          <w:rFonts w:ascii="Times New Roman" w:eastAsiaTheme="minorHAnsi" w:hAnsi="Times New Roman" w:cs="Times New Roman"/>
          <w:color w:val="000000"/>
          <w:szCs w:val="24"/>
        </w:rPr>
        <w:t>acing the novelty of COVID and its unknown development</w:t>
      </w:r>
      <w:r w:rsidR="00013C25">
        <w:rPr>
          <w:rFonts w:ascii="Times New Roman" w:eastAsiaTheme="minorHAnsi" w:hAnsi="Times New Roman" w:cs="Times New Roman"/>
          <w:color w:val="000000"/>
          <w:szCs w:val="24"/>
        </w:rPr>
        <w:t xml:space="preserve"> which needs congregated efforts to minimize the crisis impact, residents in the East and the West are encouraged to adopt necessary changes when needed and be flexible and open for the COVID-tempering </w:t>
      </w:r>
      <w:r w:rsidR="00627604">
        <w:rPr>
          <w:rFonts w:ascii="Times New Roman" w:eastAsiaTheme="minorHAnsi" w:hAnsi="Times New Roman" w:cs="Times New Roman"/>
          <w:color w:val="000000"/>
          <w:szCs w:val="24"/>
        </w:rPr>
        <w:t>outcome, as presented in the low uncertainty avoidance of Singapore, Hong Kong, and China of the East, and Sweden and Ireland in Europe.</w:t>
      </w:r>
    </w:p>
    <w:p w14:paraId="68328C61" w14:textId="0BD9BF26" w:rsidR="00655EF5" w:rsidRDefault="00627604" w:rsidP="004C4C70">
      <w:pPr>
        <w:spacing w:line="480" w:lineRule="auto"/>
        <w:rPr>
          <w:rFonts w:ascii="Times New Roman" w:hAnsi="Times New Roman" w:cs="Times New Roman"/>
          <w:b/>
          <w:bCs/>
          <w:szCs w:val="24"/>
        </w:rPr>
      </w:pPr>
      <w:r>
        <w:rPr>
          <w:rFonts w:ascii="Times New Roman" w:hAnsi="Times New Roman" w:cs="Times New Roman"/>
          <w:b/>
          <w:bCs/>
          <w:szCs w:val="24"/>
        </w:rPr>
        <w:t xml:space="preserve">Policy </w:t>
      </w:r>
      <w:r w:rsidR="00655EF5" w:rsidRPr="004C4C70">
        <w:rPr>
          <w:rFonts w:ascii="Times New Roman" w:hAnsi="Times New Roman" w:cs="Times New Roman"/>
          <w:b/>
          <w:bCs/>
          <w:szCs w:val="24"/>
        </w:rPr>
        <w:t>Recommendation</w:t>
      </w:r>
    </w:p>
    <w:p w14:paraId="77A4D51C" w14:textId="37FD7EE9" w:rsidR="00627604" w:rsidRPr="00627604" w:rsidRDefault="00627604" w:rsidP="00627604">
      <w:pPr>
        <w:spacing w:line="480" w:lineRule="auto"/>
        <w:rPr>
          <w:rFonts w:ascii="Times New Roman" w:eastAsiaTheme="minorHAnsi" w:hAnsi="Times New Roman" w:cs="Times New Roman"/>
          <w:color w:val="000000"/>
          <w:szCs w:val="24"/>
          <w:shd w:val="clear" w:color="auto" w:fill="FFFFFF"/>
          <w:lang w:bidi="pa-IN"/>
        </w:rPr>
      </w:pPr>
      <w:r w:rsidRPr="006C2866">
        <w:rPr>
          <w:rFonts w:ascii="Times New Roman" w:hAnsi="Times New Roman" w:cs="Times New Roman"/>
          <w:color w:val="000000"/>
          <w:szCs w:val="24"/>
          <w:shd w:val="clear" w:color="auto" w:fill="FFFFFF"/>
        </w:rPr>
        <w:t xml:space="preserve">The purpose of this study is to </w:t>
      </w:r>
      <w:r>
        <w:rPr>
          <w:rFonts w:ascii="Times New Roman" w:hAnsi="Times New Roman" w:cs="Times New Roman"/>
          <w:color w:val="000000"/>
          <w:szCs w:val="24"/>
          <w:shd w:val="clear" w:color="auto" w:fill="FFFFFF"/>
        </w:rPr>
        <w:t xml:space="preserve">assess </w:t>
      </w:r>
      <w:r w:rsidRPr="006C2866">
        <w:rPr>
          <w:rFonts w:ascii="Times New Roman" w:hAnsi="Times New Roman" w:cs="Times New Roman"/>
          <w:color w:val="000000"/>
          <w:szCs w:val="24"/>
          <w:shd w:val="clear" w:color="auto" w:fill="FFFFFF"/>
        </w:rPr>
        <w:t xml:space="preserve">how cultural differences </w:t>
      </w:r>
      <w:r>
        <w:rPr>
          <w:rFonts w:ascii="Times New Roman" w:hAnsi="Times New Roman" w:cs="Times New Roman"/>
          <w:color w:val="000000"/>
          <w:szCs w:val="24"/>
          <w:shd w:val="clear" w:color="auto" w:fill="FFFFFF"/>
        </w:rPr>
        <w:t xml:space="preserve">between Eastern and Western economies impact </w:t>
      </w:r>
      <w:r w:rsidR="00A36707">
        <w:rPr>
          <w:rFonts w:ascii="Times New Roman" w:hAnsi="Times New Roman" w:cs="Times New Roman"/>
          <w:color w:val="000000"/>
          <w:szCs w:val="24"/>
          <w:shd w:val="clear" w:color="auto" w:fill="FFFFFF"/>
        </w:rPr>
        <w:t xml:space="preserve">the public health </w:t>
      </w:r>
      <w:r>
        <w:rPr>
          <w:rFonts w:ascii="Times New Roman" w:hAnsi="Times New Roman" w:cs="Times New Roman"/>
          <w:color w:val="000000"/>
          <w:szCs w:val="24"/>
          <w:shd w:val="clear" w:color="auto" w:fill="FFFFFF"/>
        </w:rPr>
        <w:t>crisis management</w:t>
      </w:r>
      <w:r w:rsidR="00A36707">
        <w:rPr>
          <w:rFonts w:ascii="Times New Roman" w:hAnsi="Times New Roman" w:cs="Times New Roman"/>
          <w:color w:val="000000"/>
          <w:szCs w:val="24"/>
          <w:shd w:val="clear" w:color="auto" w:fill="FFFFFF"/>
        </w:rPr>
        <w:t xml:space="preserve"> and outcome</w:t>
      </w:r>
      <w:r w:rsidRPr="006C2866">
        <w:rPr>
          <w:rFonts w:ascii="Times New Roman" w:hAnsi="Times New Roman" w:cs="Times New Roman"/>
          <w:color w:val="000000"/>
          <w:szCs w:val="24"/>
          <w:shd w:val="clear" w:color="auto" w:fill="FFFFFF"/>
        </w:rPr>
        <w:t xml:space="preserve">. </w:t>
      </w:r>
      <w:r w:rsidRPr="00627604">
        <w:rPr>
          <w:rFonts w:ascii="Times New Roman" w:eastAsiaTheme="minorHAnsi" w:hAnsi="Times New Roman" w:cs="Times New Roman"/>
          <w:color w:val="000000"/>
          <w:szCs w:val="24"/>
          <w:shd w:val="clear" w:color="auto" w:fill="FFFFFF"/>
          <w:lang w:bidi="pa-IN"/>
        </w:rPr>
        <w:t xml:space="preserve">Given above cross-regional cultural analysis and implication of ongoing coronavirus spread, it is important that policy makers, while developing strategies for disease control and prevention through medical, fiscal, and monetary responses, take each country’s cultural inheritance into account for pandemic management. Based on Hofstede’s cultural indexes of </w:t>
      </w:r>
      <w:r w:rsidR="00263F04">
        <w:rPr>
          <w:rFonts w:ascii="Times New Roman" w:eastAsiaTheme="minorHAnsi" w:hAnsi="Times New Roman" w:cs="Times New Roman"/>
          <w:color w:val="000000"/>
          <w:szCs w:val="24"/>
          <w:shd w:val="clear" w:color="auto" w:fill="FFFFFF"/>
          <w:lang w:bidi="pa-IN"/>
        </w:rPr>
        <w:t xml:space="preserve">developed and Newly Industrialized Economies (NIEs) </w:t>
      </w:r>
      <w:r w:rsidRPr="00627604">
        <w:rPr>
          <w:rFonts w:ascii="Times New Roman" w:eastAsiaTheme="minorHAnsi" w:hAnsi="Times New Roman" w:cs="Times New Roman"/>
          <w:color w:val="000000"/>
          <w:szCs w:val="24"/>
          <w:shd w:val="clear" w:color="auto" w:fill="FFFFFF"/>
          <w:lang w:bidi="pa-IN"/>
        </w:rPr>
        <w:t xml:space="preserve">across </w:t>
      </w:r>
      <w:r w:rsidR="00263F04">
        <w:rPr>
          <w:rFonts w:ascii="Times New Roman" w:eastAsiaTheme="minorHAnsi" w:hAnsi="Times New Roman" w:cs="Times New Roman"/>
          <w:color w:val="000000"/>
          <w:szCs w:val="24"/>
          <w:shd w:val="clear" w:color="auto" w:fill="FFFFFF"/>
          <w:lang w:bidi="pa-IN"/>
        </w:rPr>
        <w:t>the East and the West</w:t>
      </w:r>
      <w:r w:rsidRPr="00627604">
        <w:rPr>
          <w:rFonts w:ascii="Times New Roman" w:eastAsiaTheme="minorHAnsi" w:hAnsi="Times New Roman" w:cs="Times New Roman"/>
          <w:color w:val="000000"/>
          <w:szCs w:val="24"/>
          <w:shd w:val="clear" w:color="auto" w:fill="FFFFFF"/>
          <w:lang w:bidi="pa-IN"/>
        </w:rPr>
        <w:t xml:space="preserve">, low COVID case and death rates of East Asia are deemed to be </w:t>
      </w:r>
      <w:r w:rsidR="00263F04">
        <w:rPr>
          <w:rFonts w:ascii="Times New Roman" w:eastAsiaTheme="minorHAnsi" w:hAnsi="Times New Roman" w:cs="Times New Roman"/>
          <w:color w:val="000000"/>
          <w:szCs w:val="24"/>
          <w:shd w:val="clear" w:color="auto" w:fill="FFFFFF"/>
          <w:lang w:bidi="pa-IN"/>
        </w:rPr>
        <w:t>at least in part</w:t>
      </w:r>
      <w:r w:rsidRPr="00627604">
        <w:rPr>
          <w:rFonts w:ascii="Times New Roman" w:eastAsiaTheme="minorHAnsi" w:hAnsi="Times New Roman" w:cs="Times New Roman"/>
          <w:color w:val="000000"/>
          <w:szCs w:val="24"/>
          <w:shd w:val="clear" w:color="auto" w:fill="FFFFFF"/>
          <w:lang w:bidi="pa-IN"/>
        </w:rPr>
        <w:t xml:space="preserve"> attributed to its cultural practices of long-term orientation, collectivism, high power distance, </w:t>
      </w:r>
      <w:r w:rsidR="00263F04" w:rsidRPr="00627604">
        <w:rPr>
          <w:rFonts w:ascii="Times New Roman" w:eastAsiaTheme="minorHAnsi" w:hAnsi="Times New Roman" w:cs="Times New Roman"/>
          <w:color w:val="000000"/>
          <w:szCs w:val="24"/>
          <w:shd w:val="clear" w:color="auto" w:fill="FFFFFF"/>
          <w:lang w:bidi="pa-IN"/>
        </w:rPr>
        <w:t>low self-indulgence</w:t>
      </w:r>
      <w:r w:rsidR="00263F04">
        <w:rPr>
          <w:rFonts w:ascii="Times New Roman" w:eastAsiaTheme="minorHAnsi" w:hAnsi="Times New Roman" w:cs="Times New Roman"/>
          <w:color w:val="000000"/>
          <w:szCs w:val="24"/>
          <w:shd w:val="clear" w:color="auto" w:fill="FFFFFF"/>
          <w:lang w:bidi="pa-IN"/>
        </w:rPr>
        <w:t>, relative</w:t>
      </w:r>
      <w:r w:rsidR="00263F04" w:rsidRPr="00627604">
        <w:rPr>
          <w:rFonts w:ascii="Times New Roman" w:eastAsiaTheme="minorHAnsi" w:hAnsi="Times New Roman" w:cs="Times New Roman"/>
          <w:color w:val="000000"/>
          <w:szCs w:val="24"/>
          <w:shd w:val="clear" w:color="auto" w:fill="FFFFFF"/>
          <w:lang w:bidi="pa-IN"/>
        </w:rPr>
        <w:t xml:space="preserve"> masculinity</w:t>
      </w:r>
      <w:r w:rsidR="00263F04">
        <w:rPr>
          <w:rFonts w:ascii="Times New Roman" w:eastAsiaTheme="minorHAnsi" w:hAnsi="Times New Roman" w:cs="Times New Roman"/>
          <w:color w:val="000000"/>
          <w:szCs w:val="24"/>
          <w:shd w:val="clear" w:color="auto" w:fill="FFFFFF"/>
          <w:lang w:bidi="pa-IN"/>
        </w:rPr>
        <w:t>, and impartial uncertain</w:t>
      </w:r>
      <w:r w:rsidRPr="00627604">
        <w:rPr>
          <w:rFonts w:ascii="Times New Roman" w:eastAsiaTheme="minorHAnsi" w:hAnsi="Times New Roman" w:cs="Times New Roman"/>
          <w:color w:val="000000"/>
          <w:szCs w:val="24"/>
          <w:shd w:val="clear" w:color="auto" w:fill="FFFFFF"/>
          <w:lang w:bidi="pa-IN"/>
        </w:rPr>
        <w:t>ty avoidance, as opposed to those practiced in</w:t>
      </w:r>
      <w:r w:rsidR="00263F04">
        <w:rPr>
          <w:rFonts w:ascii="Times New Roman" w:eastAsiaTheme="minorHAnsi" w:hAnsi="Times New Roman" w:cs="Times New Roman"/>
          <w:color w:val="000000"/>
          <w:szCs w:val="24"/>
          <w:shd w:val="clear" w:color="auto" w:fill="FFFFFF"/>
          <w:lang w:bidi="pa-IN"/>
        </w:rPr>
        <w:t xml:space="preserve"> the U.S. and Europe</w:t>
      </w:r>
      <w:r w:rsidRPr="00627604">
        <w:rPr>
          <w:rFonts w:ascii="Times New Roman" w:eastAsiaTheme="minorHAnsi" w:hAnsi="Times New Roman" w:cs="Times New Roman"/>
          <w:color w:val="000000"/>
          <w:szCs w:val="24"/>
          <w:shd w:val="clear" w:color="auto" w:fill="FFFFFF"/>
          <w:lang w:bidi="pa-IN"/>
        </w:rPr>
        <w:t xml:space="preserve">. Though cultural </w:t>
      </w:r>
      <w:r w:rsidRPr="00627604">
        <w:rPr>
          <w:rFonts w:ascii="Times New Roman" w:eastAsiaTheme="minorHAnsi" w:hAnsi="Times New Roman" w:cs="Times New Roman"/>
          <w:color w:val="000000"/>
          <w:szCs w:val="24"/>
          <w:shd w:val="clear" w:color="auto" w:fill="FFFFFF"/>
          <w:lang w:bidi="pa-IN"/>
        </w:rPr>
        <w:lastRenderedPageBreak/>
        <w:t xml:space="preserve">idiosyncrasy and difference are natural across regions which promotes cross-cultural learning and should be appreciated while cultural ethnocentricity should be discouraged, during the prolonged process </w:t>
      </w:r>
      <w:r w:rsidR="00263F04">
        <w:rPr>
          <w:rFonts w:ascii="Times New Roman" w:eastAsiaTheme="minorHAnsi" w:hAnsi="Times New Roman" w:cs="Times New Roman"/>
          <w:color w:val="000000"/>
          <w:szCs w:val="24"/>
          <w:shd w:val="clear" w:color="auto" w:fill="FFFFFF"/>
          <w:lang w:bidi="pa-IN"/>
        </w:rPr>
        <w:t xml:space="preserve">while some may experience </w:t>
      </w:r>
      <w:r w:rsidRPr="00627604">
        <w:rPr>
          <w:rFonts w:ascii="Times New Roman" w:eastAsiaTheme="minorHAnsi" w:hAnsi="Times New Roman" w:cs="Times New Roman"/>
          <w:color w:val="000000"/>
          <w:szCs w:val="24"/>
          <w:shd w:val="clear" w:color="auto" w:fill="FFFFFF"/>
          <w:lang w:bidi="pa-IN"/>
        </w:rPr>
        <w:t xml:space="preserve">epidemic-fatigue, it becomes critical that nations should not only work and coordinate jointly, but also learn from one another in cultural </w:t>
      </w:r>
      <w:r w:rsidR="00263F04">
        <w:rPr>
          <w:rFonts w:ascii="Times New Roman" w:eastAsiaTheme="minorHAnsi" w:hAnsi="Times New Roman" w:cs="Times New Roman"/>
          <w:color w:val="000000"/>
          <w:szCs w:val="24"/>
          <w:shd w:val="clear" w:color="auto" w:fill="FFFFFF"/>
          <w:lang w:bidi="pa-IN"/>
        </w:rPr>
        <w:t xml:space="preserve">traits </w:t>
      </w:r>
      <w:r w:rsidRPr="00627604">
        <w:rPr>
          <w:rFonts w:ascii="Times New Roman" w:eastAsiaTheme="minorHAnsi" w:hAnsi="Times New Roman" w:cs="Times New Roman"/>
          <w:color w:val="000000"/>
          <w:szCs w:val="24"/>
          <w:shd w:val="clear" w:color="auto" w:fill="FFFFFF"/>
          <w:lang w:bidi="pa-IN"/>
        </w:rPr>
        <w:t xml:space="preserve">to combat the virus for </w:t>
      </w:r>
      <w:r w:rsidR="00263F04">
        <w:rPr>
          <w:rFonts w:ascii="Times New Roman" w:eastAsiaTheme="minorHAnsi" w:hAnsi="Times New Roman" w:cs="Times New Roman"/>
          <w:color w:val="000000"/>
          <w:szCs w:val="24"/>
          <w:shd w:val="clear" w:color="auto" w:fill="FFFFFF"/>
          <w:lang w:bidi="pa-IN"/>
        </w:rPr>
        <w:t xml:space="preserve">a </w:t>
      </w:r>
      <w:r w:rsidRPr="00627604">
        <w:rPr>
          <w:rFonts w:ascii="Times New Roman" w:eastAsiaTheme="minorHAnsi" w:hAnsi="Times New Roman" w:cs="Times New Roman"/>
          <w:color w:val="000000"/>
          <w:szCs w:val="24"/>
          <w:shd w:val="clear" w:color="auto" w:fill="FFFFFF"/>
          <w:lang w:bidi="pa-IN"/>
        </w:rPr>
        <w:t xml:space="preserve">global relief.   </w:t>
      </w:r>
    </w:p>
    <w:p w14:paraId="09908105" w14:textId="196FCD79" w:rsidR="00627604" w:rsidRPr="00627604" w:rsidRDefault="00627604" w:rsidP="00263F04">
      <w:pPr>
        <w:spacing w:line="480" w:lineRule="auto"/>
        <w:rPr>
          <w:rFonts w:ascii="Times New Roman" w:eastAsiaTheme="minorHAnsi" w:hAnsi="Times New Roman" w:cs="Times New Roman"/>
          <w:color w:val="000000"/>
          <w:szCs w:val="24"/>
          <w:shd w:val="clear" w:color="auto" w:fill="FFFFFF"/>
          <w:lang w:bidi="pa-IN"/>
        </w:rPr>
      </w:pPr>
      <w:r w:rsidRPr="00627604">
        <w:rPr>
          <w:rFonts w:ascii="Times New Roman" w:eastAsiaTheme="minorHAnsi" w:hAnsi="Times New Roman" w:cs="Times New Roman"/>
          <w:color w:val="000000"/>
          <w:szCs w:val="24"/>
          <w:shd w:val="clear" w:color="auto" w:fill="FFFFFF"/>
          <w:lang w:bidi="pa-IN"/>
        </w:rPr>
        <w:t xml:space="preserve">As </w:t>
      </w:r>
      <w:r w:rsidR="00263F04">
        <w:rPr>
          <w:rFonts w:ascii="Times New Roman" w:eastAsiaTheme="minorHAnsi" w:hAnsi="Times New Roman" w:cs="Times New Roman"/>
          <w:color w:val="000000"/>
          <w:szCs w:val="24"/>
          <w:shd w:val="clear" w:color="auto" w:fill="FFFFFF"/>
          <w:lang w:bidi="pa-IN"/>
        </w:rPr>
        <w:t xml:space="preserve">the Western </w:t>
      </w:r>
      <w:r w:rsidRPr="00627604">
        <w:rPr>
          <w:rFonts w:ascii="Times New Roman" w:eastAsiaTheme="minorHAnsi" w:hAnsi="Times New Roman" w:cs="Times New Roman"/>
          <w:color w:val="000000"/>
          <w:szCs w:val="24"/>
          <w:shd w:val="clear" w:color="auto" w:fill="FFFFFF"/>
          <w:lang w:bidi="pa-IN"/>
        </w:rPr>
        <w:t xml:space="preserve">governments may </w:t>
      </w:r>
      <w:r w:rsidR="00263F04">
        <w:rPr>
          <w:rFonts w:ascii="Times New Roman" w:eastAsiaTheme="minorHAnsi" w:hAnsi="Times New Roman" w:cs="Times New Roman"/>
          <w:color w:val="000000"/>
          <w:szCs w:val="24"/>
          <w:shd w:val="clear" w:color="auto" w:fill="FFFFFF"/>
          <w:lang w:bidi="pa-IN"/>
        </w:rPr>
        <w:t xml:space="preserve">ponder on the low virus case and death rates across the East while accessing how its positive COVID preventive outcome is achieved, </w:t>
      </w:r>
      <w:r w:rsidRPr="00627604">
        <w:rPr>
          <w:rFonts w:ascii="Times New Roman" w:eastAsiaTheme="minorHAnsi" w:hAnsi="Times New Roman" w:cs="Times New Roman"/>
          <w:color w:val="000000"/>
          <w:szCs w:val="24"/>
          <w:shd w:val="clear" w:color="auto" w:fill="FFFFFF"/>
          <w:lang w:bidi="pa-IN"/>
        </w:rPr>
        <w:t>it is important to realize that disease control and prevention rely on collective action of a nation, while considering cultural contexts of (1) long-term orientation by which citizens could undertake short-term sacrifice such as complying with public face-masking</w:t>
      </w:r>
      <w:r w:rsidR="00F575CB">
        <w:rPr>
          <w:rFonts w:ascii="Times New Roman" w:eastAsiaTheme="minorHAnsi" w:hAnsi="Times New Roman" w:cs="Times New Roman"/>
          <w:color w:val="000000"/>
          <w:szCs w:val="24"/>
          <w:shd w:val="clear" w:color="auto" w:fill="FFFFFF"/>
          <w:lang w:bidi="pa-IN"/>
        </w:rPr>
        <w:t xml:space="preserve">, </w:t>
      </w:r>
      <w:r w:rsidRPr="00627604">
        <w:rPr>
          <w:rFonts w:ascii="Times New Roman" w:eastAsiaTheme="minorHAnsi" w:hAnsi="Times New Roman" w:cs="Times New Roman"/>
          <w:color w:val="000000"/>
          <w:szCs w:val="24"/>
          <w:shd w:val="clear" w:color="auto" w:fill="FFFFFF"/>
          <w:lang w:bidi="pa-IN"/>
        </w:rPr>
        <w:t>social-distancing</w:t>
      </w:r>
      <w:r w:rsidR="00F575CB">
        <w:rPr>
          <w:rFonts w:ascii="Times New Roman" w:eastAsiaTheme="minorHAnsi" w:hAnsi="Times New Roman" w:cs="Times New Roman"/>
          <w:color w:val="000000"/>
          <w:szCs w:val="24"/>
          <w:shd w:val="clear" w:color="auto" w:fill="FFFFFF"/>
          <w:lang w:bidi="pa-IN"/>
        </w:rPr>
        <w:t xml:space="preserve">, and other safety </w:t>
      </w:r>
      <w:r w:rsidRPr="00627604">
        <w:rPr>
          <w:rFonts w:ascii="Times New Roman" w:eastAsiaTheme="minorHAnsi" w:hAnsi="Times New Roman" w:cs="Times New Roman"/>
          <w:color w:val="000000"/>
          <w:szCs w:val="24"/>
          <w:shd w:val="clear" w:color="auto" w:fill="FFFFFF"/>
          <w:lang w:bidi="pa-IN"/>
        </w:rPr>
        <w:t xml:space="preserve">mandates for long-term </w:t>
      </w:r>
      <w:r w:rsidR="00263F04">
        <w:rPr>
          <w:rFonts w:ascii="Times New Roman" w:eastAsiaTheme="minorHAnsi" w:hAnsi="Times New Roman" w:cs="Times New Roman"/>
          <w:color w:val="000000"/>
          <w:szCs w:val="24"/>
          <w:shd w:val="clear" w:color="auto" w:fill="FFFFFF"/>
          <w:lang w:bidi="pa-IN"/>
        </w:rPr>
        <w:t>sustainability</w:t>
      </w:r>
      <w:r w:rsidRPr="00627604">
        <w:rPr>
          <w:rFonts w:ascii="Times New Roman" w:eastAsiaTheme="minorHAnsi" w:hAnsi="Times New Roman" w:cs="Times New Roman"/>
          <w:color w:val="000000"/>
          <w:szCs w:val="24"/>
          <w:shd w:val="clear" w:color="auto" w:fill="FFFFFF"/>
          <w:lang w:bidi="pa-IN"/>
        </w:rPr>
        <w:t xml:space="preserve">, (2) low individualism by which citizens prioritize societal goals to act collectively protecting one another for COVID </w:t>
      </w:r>
      <w:r w:rsidR="00F575CB">
        <w:rPr>
          <w:rFonts w:ascii="Times New Roman" w:eastAsiaTheme="minorHAnsi" w:hAnsi="Times New Roman" w:cs="Times New Roman"/>
          <w:color w:val="000000"/>
          <w:szCs w:val="24"/>
          <w:shd w:val="clear" w:color="auto" w:fill="FFFFFF"/>
          <w:lang w:bidi="pa-IN"/>
        </w:rPr>
        <w:t>containment</w:t>
      </w:r>
      <w:r w:rsidRPr="00627604">
        <w:rPr>
          <w:rFonts w:ascii="Times New Roman" w:eastAsiaTheme="minorHAnsi" w:hAnsi="Times New Roman" w:cs="Times New Roman"/>
          <w:color w:val="000000"/>
          <w:szCs w:val="24"/>
          <w:shd w:val="clear" w:color="auto" w:fill="FFFFFF"/>
          <w:lang w:bidi="pa-IN"/>
        </w:rPr>
        <w:t xml:space="preserve">, (3) high power distance by which citizens </w:t>
      </w:r>
      <w:r w:rsidR="00F575CB">
        <w:rPr>
          <w:rFonts w:ascii="Times New Roman" w:eastAsiaTheme="minorHAnsi" w:hAnsi="Times New Roman" w:cs="Times New Roman"/>
          <w:color w:val="000000"/>
          <w:szCs w:val="24"/>
          <w:shd w:val="clear" w:color="auto" w:fill="FFFFFF"/>
          <w:lang w:bidi="pa-IN"/>
        </w:rPr>
        <w:t>adopt s</w:t>
      </w:r>
      <w:r w:rsidRPr="00627604">
        <w:rPr>
          <w:rFonts w:ascii="Times New Roman" w:eastAsiaTheme="minorHAnsi" w:hAnsi="Times New Roman" w:cs="Times New Roman"/>
          <w:color w:val="000000"/>
          <w:szCs w:val="24"/>
          <w:shd w:val="clear" w:color="auto" w:fill="FFFFFF"/>
          <w:lang w:bidi="pa-IN"/>
        </w:rPr>
        <w:t xml:space="preserve">tate safety codes with complete civil compliance, (4) </w:t>
      </w:r>
      <w:r w:rsidR="00F575CB">
        <w:rPr>
          <w:rFonts w:ascii="Times New Roman" w:eastAsiaTheme="minorHAnsi" w:hAnsi="Times New Roman" w:cs="Times New Roman"/>
          <w:color w:val="000000"/>
          <w:szCs w:val="24"/>
          <w:shd w:val="clear" w:color="auto" w:fill="FFFFFF"/>
          <w:lang w:bidi="pa-IN"/>
        </w:rPr>
        <w:t>relative masculinity</w:t>
      </w:r>
      <w:r w:rsidRPr="00627604">
        <w:rPr>
          <w:rFonts w:ascii="Times New Roman" w:eastAsiaTheme="minorHAnsi" w:hAnsi="Times New Roman" w:cs="Times New Roman"/>
          <w:color w:val="000000"/>
          <w:szCs w:val="24"/>
          <w:shd w:val="clear" w:color="auto" w:fill="FFFFFF"/>
          <w:lang w:bidi="pa-IN"/>
        </w:rPr>
        <w:t xml:space="preserve"> by which citizens </w:t>
      </w:r>
      <w:r w:rsidR="00F575CB">
        <w:rPr>
          <w:rFonts w:ascii="Times New Roman" w:eastAsiaTheme="minorHAnsi" w:hAnsi="Times New Roman" w:cs="Times New Roman"/>
          <w:color w:val="000000"/>
          <w:szCs w:val="24"/>
          <w:shd w:val="clear" w:color="auto" w:fill="FFFFFF"/>
          <w:lang w:bidi="pa-IN"/>
        </w:rPr>
        <w:t xml:space="preserve">follow </w:t>
      </w:r>
      <w:r w:rsidR="00F575CB">
        <w:rPr>
          <w:rFonts w:ascii="Times New Roman" w:eastAsiaTheme="minorHAnsi" w:hAnsi="Times New Roman" w:cs="Times New Roman"/>
          <w:color w:val="000000"/>
          <w:szCs w:val="24"/>
        </w:rPr>
        <w:t>patriarchal-like state orders to foster and achieve COVID safety</w:t>
      </w:r>
      <w:r w:rsidRPr="00627604">
        <w:rPr>
          <w:rFonts w:ascii="Times New Roman" w:eastAsiaTheme="minorHAnsi" w:hAnsi="Times New Roman" w:cs="Times New Roman"/>
          <w:color w:val="000000"/>
          <w:szCs w:val="24"/>
          <w:shd w:val="clear" w:color="auto" w:fill="FFFFFF"/>
          <w:lang w:bidi="pa-IN"/>
        </w:rPr>
        <w:t>, and (5) low self-indulgence by which citizens promote collective pursuit of social altruism rather than searching for</w:t>
      </w:r>
      <w:r w:rsidR="00F575CB">
        <w:rPr>
          <w:rFonts w:ascii="Times New Roman" w:eastAsiaTheme="minorHAnsi" w:hAnsi="Times New Roman" w:cs="Times New Roman"/>
          <w:color w:val="000000"/>
          <w:szCs w:val="24"/>
          <w:shd w:val="clear" w:color="auto" w:fill="FFFFFF"/>
          <w:lang w:bidi="pa-IN"/>
        </w:rPr>
        <w:t xml:space="preserve"> individualistic </w:t>
      </w:r>
      <w:r w:rsidRPr="00627604">
        <w:rPr>
          <w:rFonts w:ascii="Times New Roman" w:eastAsiaTheme="minorHAnsi" w:hAnsi="Times New Roman" w:cs="Times New Roman"/>
          <w:color w:val="000000"/>
          <w:szCs w:val="24"/>
          <w:shd w:val="clear" w:color="auto" w:fill="FFFFFF"/>
          <w:lang w:bidi="pa-IN"/>
        </w:rPr>
        <w:t>interest.</w:t>
      </w:r>
    </w:p>
    <w:p w14:paraId="5F8F8913" w14:textId="2E6E022A" w:rsidR="00F575CB" w:rsidRPr="00F575CB" w:rsidRDefault="00F575CB" w:rsidP="00F575CB">
      <w:pPr>
        <w:spacing w:after="0" w:line="480" w:lineRule="auto"/>
        <w:rPr>
          <w:rFonts w:ascii="Times New Roman" w:eastAsiaTheme="minorHAnsi" w:hAnsi="Times New Roman" w:cs="Times New Roman"/>
          <w:b/>
          <w:color w:val="000000"/>
          <w:szCs w:val="24"/>
          <w:shd w:val="clear" w:color="auto" w:fill="FFFFFF"/>
        </w:rPr>
      </w:pPr>
      <w:r w:rsidRPr="00F575CB">
        <w:rPr>
          <w:rFonts w:ascii="Times New Roman" w:eastAsiaTheme="minorHAnsi" w:hAnsi="Times New Roman" w:cs="Times New Roman"/>
          <w:b/>
          <w:color w:val="000000"/>
          <w:szCs w:val="24"/>
          <w:shd w:val="clear" w:color="auto" w:fill="FFFFFF"/>
        </w:rPr>
        <w:t>Conclu</w:t>
      </w:r>
      <w:r w:rsidR="00F07B58">
        <w:rPr>
          <w:rFonts w:ascii="Times New Roman" w:eastAsiaTheme="minorHAnsi" w:hAnsi="Times New Roman" w:cs="Times New Roman"/>
          <w:b/>
          <w:color w:val="000000"/>
          <w:szCs w:val="24"/>
          <w:shd w:val="clear" w:color="auto" w:fill="FFFFFF"/>
        </w:rPr>
        <w:t>sion</w:t>
      </w:r>
    </w:p>
    <w:p w14:paraId="208A74BF" w14:textId="45A97D3D" w:rsidR="00F575CB" w:rsidRPr="00F575CB" w:rsidRDefault="00F575CB" w:rsidP="00317CC3">
      <w:pPr>
        <w:spacing w:line="480" w:lineRule="auto"/>
        <w:rPr>
          <w:rFonts w:ascii="Times New Roman" w:eastAsiaTheme="minorHAnsi" w:hAnsi="Times New Roman" w:cs="Times New Roman"/>
          <w:color w:val="000000"/>
          <w:szCs w:val="24"/>
          <w:shd w:val="clear" w:color="auto" w:fill="FFFFFF"/>
        </w:rPr>
      </w:pPr>
      <w:r w:rsidRPr="00F575CB">
        <w:rPr>
          <w:rFonts w:ascii="Times New Roman" w:eastAsiaTheme="minorHAnsi" w:hAnsi="Times New Roman" w:cs="Times New Roman"/>
          <w:color w:val="000000"/>
          <w:szCs w:val="24"/>
          <w:shd w:val="clear" w:color="auto" w:fill="FFFFFF"/>
        </w:rPr>
        <w:t xml:space="preserve">The unprecedented COVID pandemic has interfered all aspects of human life publicly or privately around the globe. Many studies have been conducted to provide advices on COVID-related medical rescue and public health crisis management concurrently with national monetary and fiscal plans to alleviate the economic and business disturbances, whereas scant analysis was laid on cross-cultural impact on </w:t>
      </w:r>
      <w:r>
        <w:rPr>
          <w:rFonts w:ascii="Times New Roman" w:eastAsiaTheme="minorHAnsi" w:hAnsi="Times New Roman" w:cs="Times New Roman"/>
          <w:color w:val="000000"/>
          <w:szCs w:val="24"/>
          <w:shd w:val="clear" w:color="auto" w:fill="FFFFFF"/>
        </w:rPr>
        <w:t xml:space="preserve">the pandemic </w:t>
      </w:r>
      <w:r w:rsidRPr="00F575CB">
        <w:rPr>
          <w:rFonts w:ascii="Times New Roman" w:eastAsiaTheme="minorHAnsi" w:hAnsi="Times New Roman" w:cs="Times New Roman"/>
          <w:color w:val="000000"/>
          <w:szCs w:val="24"/>
          <w:shd w:val="clear" w:color="auto" w:fill="FFFFFF"/>
        </w:rPr>
        <w:t xml:space="preserve">management. This study acknowledges the importance of national or regional capacity </w:t>
      </w:r>
      <w:r w:rsidR="00A57874">
        <w:rPr>
          <w:rFonts w:ascii="Times New Roman" w:eastAsiaTheme="minorHAnsi" w:hAnsi="Times New Roman" w:cs="Times New Roman"/>
          <w:color w:val="000000"/>
          <w:szCs w:val="24"/>
          <w:shd w:val="clear" w:color="auto" w:fill="FFFFFF"/>
        </w:rPr>
        <w:t xml:space="preserve">in tangible infrastructure </w:t>
      </w:r>
      <w:r w:rsidRPr="00F575CB">
        <w:rPr>
          <w:rFonts w:ascii="Times New Roman" w:eastAsiaTheme="minorHAnsi" w:hAnsi="Times New Roman" w:cs="Times New Roman"/>
          <w:color w:val="000000"/>
          <w:szCs w:val="24"/>
          <w:shd w:val="clear" w:color="auto" w:fill="FFFFFF"/>
        </w:rPr>
        <w:t xml:space="preserve">including medical remedy </w:t>
      </w:r>
      <w:r w:rsidRPr="00F575CB">
        <w:rPr>
          <w:rFonts w:ascii="Times New Roman" w:eastAsiaTheme="minorHAnsi" w:hAnsi="Times New Roman" w:cs="Times New Roman"/>
          <w:color w:val="000000"/>
          <w:szCs w:val="24"/>
          <w:shd w:val="clear" w:color="auto" w:fill="FFFFFF"/>
        </w:rPr>
        <w:lastRenderedPageBreak/>
        <w:t xml:space="preserve">and economic and financial stimuli for disease relief, while it stresses the </w:t>
      </w:r>
      <w:r w:rsidR="00A57874">
        <w:rPr>
          <w:rFonts w:ascii="Times New Roman" w:eastAsiaTheme="minorHAnsi" w:hAnsi="Times New Roman" w:cs="Times New Roman"/>
          <w:color w:val="000000"/>
          <w:szCs w:val="24"/>
          <w:shd w:val="clear" w:color="auto" w:fill="FFFFFF"/>
        </w:rPr>
        <w:t xml:space="preserve">intangibility </w:t>
      </w:r>
      <w:r w:rsidRPr="00F575CB">
        <w:rPr>
          <w:rFonts w:ascii="Times New Roman" w:eastAsiaTheme="minorHAnsi" w:hAnsi="Times New Roman" w:cs="Times New Roman"/>
          <w:color w:val="000000"/>
          <w:szCs w:val="24"/>
          <w:shd w:val="clear" w:color="auto" w:fill="FFFFFF"/>
        </w:rPr>
        <w:t xml:space="preserve">of cultural exercises contributing to </w:t>
      </w:r>
      <w:r w:rsidR="00A57874">
        <w:rPr>
          <w:rFonts w:ascii="Times New Roman" w:eastAsiaTheme="minorHAnsi" w:hAnsi="Times New Roman" w:cs="Times New Roman"/>
          <w:color w:val="000000"/>
          <w:szCs w:val="24"/>
          <w:shd w:val="clear" w:color="auto" w:fill="FFFFFF"/>
        </w:rPr>
        <w:t xml:space="preserve">crisis </w:t>
      </w:r>
      <w:r w:rsidRPr="00F575CB">
        <w:rPr>
          <w:rFonts w:ascii="Times New Roman" w:eastAsiaTheme="minorHAnsi" w:hAnsi="Times New Roman" w:cs="Times New Roman"/>
          <w:color w:val="000000"/>
          <w:szCs w:val="24"/>
          <w:shd w:val="clear" w:color="auto" w:fill="FFFFFF"/>
        </w:rPr>
        <w:t xml:space="preserve">recovery and sustainability. </w:t>
      </w:r>
    </w:p>
    <w:p w14:paraId="40F353CC" w14:textId="77777777" w:rsidR="00F07B58" w:rsidRDefault="00F575CB" w:rsidP="00317CC3">
      <w:pPr>
        <w:spacing w:line="480" w:lineRule="auto"/>
        <w:jc w:val="both"/>
        <w:rPr>
          <w:rFonts w:ascii="Times New Roman" w:hAnsi="Times New Roman" w:cs="Times New Roman"/>
          <w:szCs w:val="24"/>
        </w:rPr>
      </w:pPr>
      <w:r w:rsidRPr="00F575CB">
        <w:rPr>
          <w:rFonts w:ascii="Times New Roman" w:eastAsiaTheme="minorHAnsi" w:hAnsi="Times New Roman" w:cs="Times New Roman"/>
          <w:color w:val="000000"/>
          <w:szCs w:val="24"/>
          <w:shd w:val="clear" w:color="auto" w:fill="FFFFFF"/>
        </w:rPr>
        <w:t xml:space="preserve">From the Hofstede cultural paradigm across Western and Eastern economies, it is believed that effective pandemic control is most likely resulted from a collaborative culture, reflected in </w:t>
      </w:r>
      <w:r w:rsidRPr="00F575CB">
        <w:rPr>
          <w:rFonts w:ascii="Times New Roman" w:eastAsiaTheme="minorHAnsi" w:hAnsi="Times New Roman" w:cs="Times New Roman"/>
          <w:i/>
          <w:color w:val="000000"/>
          <w:szCs w:val="24"/>
          <w:shd w:val="clear" w:color="auto" w:fill="FFFFFF"/>
        </w:rPr>
        <w:t>long-term orientation</w:t>
      </w:r>
      <w:r w:rsidRPr="00F575CB">
        <w:rPr>
          <w:rFonts w:ascii="Times New Roman" w:eastAsiaTheme="minorHAnsi" w:hAnsi="Times New Roman" w:cs="Times New Roman"/>
          <w:color w:val="000000"/>
          <w:szCs w:val="24"/>
          <w:shd w:val="clear" w:color="auto" w:fill="FFFFFF"/>
        </w:rPr>
        <w:t xml:space="preserve">, </w:t>
      </w:r>
      <w:r w:rsidRPr="00F575CB">
        <w:rPr>
          <w:rFonts w:ascii="Times New Roman" w:eastAsiaTheme="minorHAnsi" w:hAnsi="Times New Roman" w:cs="Times New Roman"/>
          <w:i/>
          <w:color w:val="000000"/>
          <w:szCs w:val="24"/>
          <w:shd w:val="clear" w:color="auto" w:fill="FFFFFF"/>
        </w:rPr>
        <w:t>low individualism</w:t>
      </w:r>
      <w:r w:rsidRPr="00F575CB">
        <w:rPr>
          <w:rFonts w:ascii="Times New Roman" w:eastAsiaTheme="minorHAnsi" w:hAnsi="Times New Roman" w:cs="Times New Roman"/>
          <w:color w:val="000000"/>
          <w:szCs w:val="24"/>
          <w:shd w:val="clear" w:color="auto" w:fill="FFFFFF"/>
        </w:rPr>
        <w:t xml:space="preserve">, </w:t>
      </w:r>
      <w:r w:rsidRPr="00F575CB">
        <w:rPr>
          <w:rFonts w:ascii="Times New Roman" w:eastAsiaTheme="minorHAnsi" w:hAnsi="Times New Roman" w:cs="Times New Roman"/>
          <w:i/>
          <w:color w:val="000000"/>
          <w:szCs w:val="24"/>
          <w:shd w:val="clear" w:color="auto" w:fill="FFFFFF"/>
        </w:rPr>
        <w:t>high power distance</w:t>
      </w:r>
      <w:r w:rsidRPr="00F575CB">
        <w:rPr>
          <w:rFonts w:ascii="Times New Roman" w:eastAsiaTheme="minorHAnsi" w:hAnsi="Times New Roman" w:cs="Times New Roman"/>
          <w:color w:val="000000"/>
          <w:szCs w:val="24"/>
          <w:shd w:val="clear" w:color="auto" w:fill="FFFFFF"/>
        </w:rPr>
        <w:t xml:space="preserve">, </w:t>
      </w:r>
      <w:r w:rsidR="00A57874" w:rsidRPr="00A57874">
        <w:rPr>
          <w:rFonts w:ascii="Times New Roman" w:eastAsiaTheme="minorHAnsi" w:hAnsi="Times New Roman" w:cs="Times New Roman"/>
          <w:i/>
          <w:color w:val="000000"/>
          <w:szCs w:val="24"/>
          <w:shd w:val="clear" w:color="auto" w:fill="FFFFFF"/>
        </w:rPr>
        <w:t>relative masculinity</w:t>
      </w:r>
      <w:r w:rsidR="00A57874">
        <w:rPr>
          <w:rFonts w:ascii="Times New Roman" w:eastAsiaTheme="minorHAnsi" w:hAnsi="Times New Roman" w:cs="Times New Roman"/>
          <w:color w:val="000000"/>
          <w:szCs w:val="24"/>
          <w:shd w:val="clear" w:color="auto" w:fill="FFFFFF"/>
        </w:rPr>
        <w:t xml:space="preserve">, </w:t>
      </w:r>
      <w:r w:rsidRPr="00F575CB">
        <w:rPr>
          <w:rFonts w:ascii="Times New Roman" w:eastAsiaTheme="minorHAnsi" w:hAnsi="Times New Roman" w:cs="Times New Roman"/>
          <w:color w:val="000000"/>
          <w:szCs w:val="24"/>
          <w:shd w:val="clear" w:color="auto" w:fill="FFFFFF"/>
        </w:rPr>
        <w:t xml:space="preserve">and </w:t>
      </w:r>
      <w:r w:rsidRPr="00F575CB">
        <w:rPr>
          <w:rFonts w:ascii="Times New Roman" w:eastAsiaTheme="minorHAnsi" w:hAnsi="Times New Roman" w:cs="Times New Roman"/>
          <w:i/>
          <w:color w:val="000000"/>
          <w:szCs w:val="24"/>
          <w:shd w:val="clear" w:color="auto" w:fill="FFFFFF"/>
        </w:rPr>
        <w:t>low self-indulgence</w:t>
      </w:r>
      <w:r w:rsidRPr="00F575CB">
        <w:rPr>
          <w:rFonts w:ascii="Times New Roman" w:eastAsiaTheme="minorHAnsi" w:hAnsi="Times New Roman" w:cs="Times New Roman"/>
          <w:color w:val="000000"/>
          <w:szCs w:val="24"/>
          <w:shd w:val="clear" w:color="auto" w:fill="FFFFFF"/>
        </w:rPr>
        <w:t>, where an early and inclusive compliance of state-mandated safety measures is adopted by all citizens, wh</w:t>
      </w:r>
      <w:r w:rsidR="00F07B58">
        <w:rPr>
          <w:rFonts w:ascii="Times New Roman" w:eastAsiaTheme="minorHAnsi" w:hAnsi="Times New Roman" w:cs="Times New Roman"/>
          <w:color w:val="000000"/>
          <w:szCs w:val="24"/>
          <w:shd w:val="clear" w:color="auto" w:fill="FFFFFF"/>
        </w:rPr>
        <w:t>ereas</w:t>
      </w:r>
      <w:r w:rsidRPr="00F575CB">
        <w:rPr>
          <w:rFonts w:ascii="Times New Roman" w:eastAsiaTheme="minorHAnsi" w:hAnsi="Times New Roman" w:cs="Times New Roman"/>
          <w:color w:val="000000"/>
          <w:szCs w:val="24"/>
          <w:shd w:val="clear" w:color="auto" w:fill="FFFFFF"/>
        </w:rPr>
        <w:t xml:space="preserve"> the risks of failing intervention due to any form of defiance may prevail in a contrary </w:t>
      </w:r>
      <w:r w:rsidR="00F07B58">
        <w:rPr>
          <w:rFonts w:ascii="Times New Roman" w:eastAsiaTheme="minorHAnsi" w:hAnsi="Times New Roman" w:cs="Times New Roman"/>
          <w:color w:val="000000"/>
          <w:szCs w:val="24"/>
          <w:shd w:val="clear" w:color="auto" w:fill="FFFFFF"/>
        </w:rPr>
        <w:t xml:space="preserve">and uncooperative </w:t>
      </w:r>
      <w:r w:rsidRPr="00F575CB">
        <w:rPr>
          <w:rFonts w:ascii="Times New Roman" w:eastAsiaTheme="minorHAnsi" w:hAnsi="Times New Roman" w:cs="Times New Roman"/>
          <w:color w:val="000000"/>
          <w:szCs w:val="24"/>
          <w:shd w:val="clear" w:color="auto" w:fill="FFFFFF"/>
        </w:rPr>
        <w:t xml:space="preserve">culture. </w:t>
      </w:r>
      <w:r w:rsidR="00F07B58" w:rsidRPr="00FD7673">
        <w:rPr>
          <w:rFonts w:ascii="Times New Roman" w:hAnsi="Times New Roman" w:cs="Times New Roman"/>
          <w:szCs w:val="24"/>
        </w:rPr>
        <w:t xml:space="preserve">Policy-makers of public and private sectors are </w:t>
      </w:r>
      <w:r w:rsidR="00F07B58">
        <w:rPr>
          <w:rFonts w:ascii="Times New Roman" w:hAnsi="Times New Roman" w:cs="Times New Roman"/>
          <w:szCs w:val="24"/>
        </w:rPr>
        <w:t xml:space="preserve">therefore </w:t>
      </w:r>
      <w:r w:rsidR="00F07B58" w:rsidRPr="00FD7673">
        <w:rPr>
          <w:rFonts w:ascii="Times New Roman" w:hAnsi="Times New Roman" w:cs="Times New Roman"/>
          <w:szCs w:val="24"/>
        </w:rPr>
        <w:t xml:space="preserve">recommended to identify and assess the anomalies and successes in </w:t>
      </w:r>
      <w:r w:rsidR="00F07B58">
        <w:rPr>
          <w:rFonts w:ascii="Times New Roman" w:hAnsi="Times New Roman" w:cs="Times New Roman"/>
          <w:szCs w:val="24"/>
        </w:rPr>
        <w:t>the W</w:t>
      </w:r>
      <w:r w:rsidR="00F07B58" w:rsidRPr="00FD7673">
        <w:rPr>
          <w:rFonts w:ascii="Times New Roman" w:hAnsi="Times New Roman" w:cs="Times New Roman"/>
          <w:szCs w:val="24"/>
        </w:rPr>
        <w:t xml:space="preserve">est- vs. East-epidemic prevention and control so that as facing the forthcoming or post-COVID crisis management, they could </w:t>
      </w:r>
      <w:r w:rsidR="00F07B58">
        <w:rPr>
          <w:rFonts w:ascii="Times New Roman" w:hAnsi="Times New Roman" w:cs="Times New Roman"/>
          <w:szCs w:val="24"/>
        </w:rPr>
        <w:t>consider weighing in the pragmatic cultural traits for intervention effectiveness</w:t>
      </w:r>
      <w:r w:rsidR="00F07B58" w:rsidRPr="00FD7673">
        <w:rPr>
          <w:rFonts w:ascii="Times New Roman" w:hAnsi="Times New Roman" w:cs="Times New Roman"/>
          <w:szCs w:val="24"/>
        </w:rPr>
        <w:t xml:space="preserve">. </w:t>
      </w:r>
    </w:p>
    <w:p w14:paraId="78A25DEB" w14:textId="77777777" w:rsidR="00317CC3" w:rsidRDefault="00317CC3" w:rsidP="004C4C70">
      <w:pPr>
        <w:spacing w:line="480" w:lineRule="auto"/>
        <w:rPr>
          <w:rFonts w:ascii="Times New Roman" w:hAnsi="Times New Roman" w:cs="Times New Roman"/>
          <w:szCs w:val="24"/>
        </w:rPr>
      </w:pPr>
    </w:p>
    <w:p w14:paraId="1AAA7389" w14:textId="77777777" w:rsidR="00317CC3" w:rsidRDefault="00317CC3" w:rsidP="004C4C70">
      <w:pPr>
        <w:spacing w:line="480" w:lineRule="auto"/>
        <w:rPr>
          <w:rFonts w:ascii="Times New Roman" w:hAnsi="Times New Roman" w:cs="Times New Roman"/>
          <w:szCs w:val="24"/>
        </w:rPr>
      </w:pPr>
    </w:p>
    <w:p w14:paraId="792196FF" w14:textId="77777777" w:rsidR="00317CC3" w:rsidRDefault="00317CC3" w:rsidP="004C4C70">
      <w:pPr>
        <w:spacing w:line="480" w:lineRule="auto"/>
        <w:rPr>
          <w:rFonts w:ascii="Times New Roman" w:hAnsi="Times New Roman" w:cs="Times New Roman"/>
          <w:szCs w:val="24"/>
        </w:rPr>
      </w:pPr>
    </w:p>
    <w:p w14:paraId="6447F78C" w14:textId="77777777" w:rsidR="00317CC3" w:rsidRDefault="00317CC3" w:rsidP="004C4C70">
      <w:pPr>
        <w:spacing w:line="480" w:lineRule="auto"/>
        <w:rPr>
          <w:rFonts w:ascii="Times New Roman" w:hAnsi="Times New Roman" w:cs="Times New Roman"/>
          <w:szCs w:val="24"/>
        </w:rPr>
      </w:pPr>
    </w:p>
    <w:p w14:paraId="26B68A4F" w14:textId="77777777" w:rsidR="00317CC3" w:rsidRDefault="00317CC3" w:rsidP="004C4C70">
      <w:pPr>
        <w:spacing w:line="480" w:lineRule="auto"/>
        <w:rPr>
          <w:rFonts w:ascii="Times New Roman" w:hAnsi="Times New Roman" w:cs="Times New Roman"/>
          <w:szCs w:val="24"/>
        </w:rPr>
      </w:pPr>
    </w:p>
    <w:p w14:paraId="384ED945" w14:textId="77777777" w:rsidR="00317CC3" w:rsidRDefault="00317CC3" w:rsidP="004C4C70">
      <w:pPr>
        <w:spacing w:line="480" w:lineRule="auto"/>
        <w:rPr>
          <w:rFonts w:ascii="Times New Roman" w:hAnsi="Times New Roman" w:cs="Times New Roman"/>
          <w:szCs w:val="24"/>
        </w:rPr>
      </w:pPr>
    </w:p>
    <w:p w14:paraId="33782DE2" w14:textId="77777777" w:rsidR="00317CC3" w:rsidRDefault="00317CC3" w:rsidP="004C4C70">
      <w:pPr>
        <w:spacing w:line="480" w:lineRule="auto"/>
        <w:rPr>
          <w:rFonts w:ascii="Times New Roman" w:hAnsi="Times New Roman" w:cs="Times New Roman"/>
          <w:szCs w:val="24"/>
        </w:rPr>
      </w:pPr>
    </w:p>
    <w:p w14:paraId="1C024C1A" w14:textId="77777777" w:rsidR="00317CC3" w:rsidRDefault="00317CC3" w:rsidP="004C4C70">
      <w:pPr>
        <w:spacing w:line="480" w:lineRule="auto"/>
        <w:rPr>
          <w:rFonts w:ascii="Times New Roman" w:hAnsi="Times New Roman" w:cs="Times New Roman"/>
          <w:szCs w:val="24"/>
        </w:rPr>
      </w:pPr>
    </w:p>
    <w:p w14:paraId="4C3521F2" w14:textId="77777777" w:rsidR="00317CC3" w:rsidRDefault="00317CC3" w:rsidP="004C4C70">
      <w:pPr>
        <w:spacing w:line="480" w:lineRule="auto"/>
        <w:rPr>
          <w:rFonts w:ascii="Times New Roman" w:hAnsi="Times New Roman" w:cs="Times New Roman"/>
          <w:szCs w:val="24"/>
        </w:rPr>
      </w:pPr>
    </w:p>
    <w:p w14:paraId="1F2E8749" w14:textId="77777777" w:rsidR="00B96D5F" w:rsidRDefault="00B96D5F" w:rsidP="00B96D5F">
      <w:pPr>
        <w:spacing w:line="480" w:lineRule="auto"/>
        <w:rPr>
          <w:rFonts w:ascii="Times New Roman" w:hAnsi="Times New Roman" w:cs="Times New Roman"/>
          <w:szCs w:val="24"/>
        </w:rPr>
      </w:pPr>
      <w:r>
        <w:rPr>
          <w:rFonts w:ascii="Times New Roman" w:hAnsi="Times New Roman" w:cs="Times New Roman"/>
          <w:szCs w:val="24"/>
        </w:rPr>
        <w:lastRenderedPageBreak/>
        <w:t>Table 1: COVID-19 Data for Eastern and Western Economies</w:t>
      </w:r>
    </w:p>
    <w:p w14:paraId="5708BE5B" w14:textId="77777777" w:rsidR="00B96D5F" w:rsidRDefault="00B96D5F" w:rsidP="00B96D5F">
      <w:pPr>
        <w:spacing w:line="480" w:lineRule="auto"/>
        <w:rPr>
          <w:rFonts w:ascii="Times New Roman" w:hAnsi="Times New Roman" w:cs="Times New Roman"/>
          <w:szCs w:val="24"/>
        </w:rPr>
      </w:pPr>
      <w:r>
        <w:rPr>
          <w:noProof/>
        </w:rPr>
        <w:drawing>
          <wp:inline distT="0" distB="0" distL="0" distR="0" wp14:anchorId="1B21A6DC" wp14:editId="750B132C">
            <wp:extent cx="5943600" cy="31769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76905"/>
                    </a:xfrm>
                    <a:prstGeom prst="rect">
                      <a:avLst/>
                    </a:prstGeom>
                  </pic:spPr>
                </pic:pic>
              </a:graphicData>
            </a:graphic>
          </wp:inline>
        </w:drawing>
      </w:r>
    </w:p>
    <w:p w14:paraId="057B83CD" w14:textId="77777777" w:rsidR="00B96D5F" w:rsidRDefault="00B96D5F" w:rsidP="00B96D5F">
      <w:pPr>
        <w:spacing w:line="480" w:lineRule="auto"/>
        <w:rPr>
          <w:rFonts w:ascii="Times New Roman" w:hAnsi="Times New Roman" w:cs="Times New Roman"/>
          <w:szCs w:val="24"/>
        </w:rPr>
      </w:pPr>
      <w:r>
        <w:rPr>
          <w:rFonts w:ascii="Times New Roman" w:hAnsi="Times New Roman" w:cs="Times New Roman"/>
          <w:szCs w:val="24"/>
        </w:rPr>
        <w:t>Figure 1(a): Eastern Economies - Weekly % Change in Number of Cases</w:t>
      </w:r>
    </w:p>
    <w:p w14:paraId="6E7C01AC" w14:textId="5C91EA4F" w:rsidR="00B96D5F" w:rsidRDefault="00754638" w:rsidP="00B96D5F">
      <w:pPr>
        <w:spacing w:line="480" w:lineRule="auto"/>
        <w:rPr>
          <w:rFonts w:ascii="Times New Roman" w:hAnsi="Times New Roman" w:cs="Times New Roman"/>
          <w:szCs w:val="24"/>
        </w:rPr>
      </w:pPr>
      <w:r>
        <w:rPr>
          <w:noProof/>
        </w:rPr>
        <w:drawing>
          <wp:inline distT="0" distB="0" distL="0" distR="0" wp14:anchorId="64D6ADE4" wp14:editId="1AD9F1D3">
            <wp:extent cx="5890260" cy="3482340"/>
            <wp:effectExtent l="0" t="0" r="15240" b="3810"/>
            <wp:docPr id="4" name="Chart 4">
              <a:extLst xmlns:a="http://schemas.openxmlformats.org/drawingml/2006/main">
                <a:ext uri="{FF2B5EF4-FFF2-40B4-BE49-F238E27FC236}">
                  <a16:creationId xmlns:a16="http://schemas.microsoft.com/office/drawing/2014/main" id="{2DF53A1D-9343-4923-860F-172C540916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591826" w14:textId="77777777" w:rsidR="00B96D5F" w:rsidRDefault="00B96D5F" w:rsidP="00B96D5F">
      <w:pPr>
        <w:spacing w:line="480" w:lineRule="auto"/>
        <w:rPr>
          <w:rFonts w:ascii="Times New Roman" w:hAnsi="Times New Roman" w:cs="Times New Roman"/>
          <w:szCs w:val="24"/>
        </w:rPr>
      </w:pPr>
      <w:r>
        <w:rPr>
          <w:rFonts w:ascii="Times New Roman" w:hAnsi="Times New Roman" w:cs="Times New Roman"/>
          <w:szCs w:val="24"/>
        </w:rPr>
        <w:lastRenderedPageBreak/>
        <w:t>Figure 1(b): Eastern Economies - Weekly % Change in Number of Deaths</w:t>
      </w:r>
    </w:p>
    <w:p w14:paraId="43003C9A" w14:textId="77777777" w:rsidR="00B96D5F" w:rsidRDefault="00B96D5F" w:rsidP="00B96D5F">
      <w:pPr>
        <w:spacing w:line="480" w:lineRule="auto"/>
        <w:rPr>
          <w:rFonts w:ascii="Times New Roman" w:hAnsi="Times New Roman" w:cs="Times New Roman"/>
          <w:szCs w:val="24"/>
        </w:rPr>
      </w:pPr>
      <w:r>
        <w:rPr>
          <w:noProof/>
        </w:rPr>
        <w:drawing>
          <wp:inline distT="0" distB="0" distL="0" distR="0" wp14:anchorId="77DF5015" wp14:editId="4D102FB0">
            <wp:extent cx="5974080" cy="3604260"/>
            <wp:effectExtent l="0" t="0" r="7620" b="15240"/>
            <wp:docPr id="10" name="Chart 10">
              <a:extLst xmlns:a="http://schemas.openxmlformats.org/drawingml/2006/main">
                <a:ext uri="{FF2B5EF4-FFF2-40B4-BE49-F238E27FC236}">
                  <a16:creationId xmlns:a16="http://schemas.microsoft.com/office/drawing/2014/main" id="{05B84F26-D984-4824-A406-D495959B6F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21AEC4" w14:textId="77777777" w:rsidR="00B96D5F" w:rsidRDefault="00B96D5F" w:rsidP="00B96D5F">
      <w:pPr>
        <w:spacing w:line="480" w:lineRule="auto"/>
        <w:rPr>
          <w:rFonts w:ascii="Times New Roman" w:hAnsi="Times New Roman" w:cs="Times New Roman"/>
          <w:szCs w:val="24"/>
        </w:rPr>
      </w:pPr>
      <w:r>
        <w:rPr>
          <w:rFonts w:ascii="Times New Roman" w:hAnsi="Times New Roman" w:cs="Times New Roman"/>
          <w:szCs w:val="24"/>
        </w:rPr>
        <w:t>Figure 2(a): Western Economies - Weekly % Change in Number of Cases</w:t>
      </w:r>
    </w:p>
    <w:p w14:paraId="563A98B4" w14:textId="77777777" w:rsidR="00B96D5F" w:rsidRDefault="00B96D5F" w:rsidP="00B96D5F">
      <w:pPr>
        <w:spacing w:line="480" w:lineRule="auto"/>
        <w:rPr>
          <w:rFonts w:ascii="Times New Roman" w:hAnsi="Times New Roman" w:cs="Times New Roman"/>
          <w:szCs w:val="24"/>
        </w:rPr>
      </w:pPr>
      <w:r>
        <w:rPr>
          <w:noProof/>
        </w:rPr>
        <w:drawing>
          <wp:inline distT="0" distB="0" distL="0" distR="0" wp14:anchorId="010248BC" wp14:editId="4FAD06F3">
            <wp:extent cx="5867400" cy="3375660"/>
            <wp:effectExtent l="0" t="0" r="0" b="15240"/>
            <wp:docPr id="11" name="Chart 11">
              <a:extLst xmlns:a="http://schemas.openxmlformats.org/drawingml/2006/main">
                <a:ext uri="{FF2B5EF4-FFF2-40B4-BE49-F238E27FC236}">
                  <a16:creationId xmlns:a16="http://schemas.microsoft.com/office/drawing/2014/main" id="{096B8B37-43C1-4C1B-B593-C2338616D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0102D7" w14:textId="77777777" w:rsidR="00B96D5F" w:rsidRDefault="00B96D5F" w:rsidP="00B96D5F">
      <w:pPr>
        <w:spacing w:line="480" w:lineRule="auto"/>
        <w:rPr>
          <w:rFonts w:ascii="Times New Roman" w:hAnsi="Times New Roman" w:cs="Times New Roman"/>
          <w:szCs w:val="24"/>
        </w:rPr>
      </w:pPr>
      <w:r>
        <w:rPr>
          <w:rFonts w:ascii="Times New Roman" w:hAnsi="Times New Roman" w:cs="Times New Roman"/>
          <w:szCs w:val="24"/>
        </w:rPr>
        <w:lastRenderedPageBreak/>
        <w:t>Figure 2(b): Western Economies: Weekly % Change in Number of Deaths</w:t>
      </w:r>
    </w:p>
    <w:p w14:paraId="3ED6B697" w14:textId="77777777" w:rsidR="00B96D5F" w:rsidRDefault="00B96D5F" w:rsidP="00B96D5F">
      <w:pPr>
        <w:spacing w:line="480" w:lineRule="auto"/>
        <w:rPr>
          <w:rFonts w:ascii="Times New Roman" w:hAnsi="Times New Roman" w:cs="Times New Roman"/>
          <w:szCs w:val="24"/>
        </w:rPr>
      </w:pPr>
      <w:r>
        <w:rPr>
          <w:noProof/>
        </w:rPr>
        <w:drawing>
          <wp:inline distT="0" distB="0" distL="0" distR="0" wp14:anchorId="3BF06A07" wp14:editId="11205401">
            <wp:extent cx="5836920" cy="3444240"/>
            <wp:effectExtent l="0" t="0" r="11430" b="3810"/>
            <wp:docPr id="12" name="Chart 12">
              <a:extLst xmlns:a="http://schemas.openxmlformats.org/drawingml/2006/main">
                <a:ext uri="{FF2B5EF4-FFF2-40B4-BE49-F238E27FC236}">
                  <a16:creationId xmlns:a16="http://schemas.microsoft.com/office/drawing/2014/main" id="{BFCE1585-FD1C-4BF8-A46E-1545B904A5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279971" w14:textId="77777777" w:rsidR="00B96D5F" w:rsidRDefault="00B96D5F" w:rsidP="00B96D5F">
      <w:pPr>
        <w:spacing w:line="480" w:lineRule="auto"/>
        <w:rPr>
          <w:rFonts w:ascii="Times New Roman" w:hAnsi="Times New Roman" w:cs="Times New Roman"/>
          <w:szCs w:val="24"/>
        </w:rPr>
      </w:pPr>
      <w:r>
        <w:rPr>
          <w:rFonts w:ascii="Times New Roman" w:hAnsi="Times New Roman" w:cs="Times New Roman"/>
          <w:szCs w:val="24"/>
        </w:rPr>
        <w:t>Figure 3(a): Hofstede’s Dimensions across Eastern Economies</w:t>
      </w:r>
    </w:p>
    <w:p w14:paraId="6036750A" w14:textId="77777777" w:rsidR="00B96D5F" w:rsidRPr="008B5DE9" w:rsidRDefault="00B96D5F" w:rsidP="00B96D5F">
      <w:pPr>
        <w:spacing w:after="0" w:line="240" w:lineRule="auto"/>
        <w:rPr>
          <w:rFonts w:ascii="Times New Roman" w:eastAsia="Times New Roman" w:hAnsi="Times New Roman" w:cs="Times New Roman"/>
          <w:szCs w:val="24"/>
        </w:rPr>
      </w:pPr>
      <w:r w:rsidRPr="008B5DE9">
        <w:rPr>
          <w:rFonts w:ascii="Times New Roman" w:hAnsi="Times New Roman" w:cs="Times New Roman"/>
          <w:noProof/>
          <w:szCs w:val="24"/>
        </w:rPr>
        <w:drawing>
          <wp:inline distT="0" distB="0" distL="0" distR="0" wp14:anchorId="20436C74" wp14:editId="55A4598F">
            <wp:extent cx="5943600" cy="31857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185795"/>
                    </a:xfrm>
                    <a:prstGeom prst="rect">
                      <a:avLst/>
                    </a:prstGeom>
                    <a:noFill/>
                    <a:ln>
                      <a:noFill/>
                    </a:ln>
                  </pic:spPr>
                </pic:pic>
              </a:graphicData>
            </a:graphic>
          </wp:inline>
        </w:drawing>
      </w:r>
    </w:p>
    <w:p w14:paraId="2434FD8A" w14:textId="77777777" w:rsidR="00B96D5F" w:rsidRDefault="00B96D5F" w:rsidP="00B96D5F">
      <w:pPr>
        <w:spacing w:line="480" w:lineRule="auto"/>
        <w:rPr>
          <w:rFonts w:ascii="Times New Roman" w:hAnsi="Times New Roman" w:cs="Times New Roman"/>
          <w:szCs w:val="24"/>
        </w:rPr>
      </w:pPr>
    </w:p>
    <w:p w14:paraId="1FEF691B" w14:textId="77777777" w:rsidR="00B96D5F" w:rsidRPr="004C4C70" w:rsidRDefault="00B96D5F" w:rsidP="00B96D5F">
      <w:pPr>
        <w:spacing w:line="480" w:lineRule="auto"/>
        <w:rPr>
          <w:rFonts w:ascii="Times New Roman" w:hAnsi="Times New Roman" w:cs="Times New Roman"/>
          <w:szCs w:val="24"/>
        </w:rPr>
      </w:pPr>
      <w:r>
        <w:rPr>
          <w:rFonts w:ascii="Times New Roman" w:hAnsi="Times New Roman" w:cs="Times New Roman"/>
          <w:szCs w:val="24"/>
        </w:rPr>
        <w:lastRenderedPageBreak/>
        <w:t>Figure 3(b): Hofstede’s Dimensions across Western Economies</w:t>
      </w:r>
    </w:p>
    <w:p w14:paraId="3E9FFFB5" w14:textId="77777777" w:rsidR="00B96D5F" w:rsidRPr="008B5DE9" w:rsidRDefault="00B96D5F" w:rsidP="00B96D5F">
      <w:pPr>
        <w:spacing w:after="0" w:line="240" w:lineRule="auto"/>
        <w:rPr>
          <w:rFonts w:ascii="Times New Roman" w:eastAsia="Times New Roman" w:hAnsi="Times New Roman" w:cs="Times New Roman"/>
          <w:szCs w:val="24"/>
        </w:rPr>
      </w:pPr>
      <w:r w:rsidRPr="008B5DE9">
        <w:rPr>
          <w:rFonts w:ascii="Times New Roman" w:hAnsi="Times New Roman" w:cs="Times New Roman"/>
          <w:noProof/>
          <w:szCs w:val="24"/>
        </w:rPr>
        <w:drawing>
          <wp:inline distT="0" distB="0" distL="0" distR="0" wp14:anchorId="1D0C9E5D" wp14:editId="08242058">
            <wp:extent cx="5943600" cy="33293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29305"/>
                    </a:xfrm>
                    <a:prstGeom prst="rect">
                      <a:avLst/>
                    </a:prstGeom>
                    <a:noFill/>
                    <a:ln>
                      <a:noFill/>
                    </a:ln>
                  </pic:spPr>
                </pic:pic>
              </a:graphicData>
            </a:graphic>
          </wp:inline>
        </w:drawing>
      </w:r>
    </w:p>
    <w:p w14:paraId="6EA7F093" w14:textId="77777777" w:rsidR="00B96D5F" w:rsidRDefault="00B96D5F" w:rsidP="00D50FF7">
      <w:pPr>
        <w:spacing w:line="480" w:lineRule="auto"/>
        <w:rPr>
          <w:rFonts w:ascii="Times New Roman" w:hAnsi="Times New Roman" w:cs="Times New Roman"/>
          <w:b/>
          <w:bCs/>
          <w:szCs w:val="24"/>
        </w:rPr>
      </w:pPr>
    </w:p>
    <w:p w14:paraId="346D1C48" w14:textId="0E51AEB4" w:rsidR="00D50FF7" w:rsidRPr="00B96D5F" w:rsidRDefault="00D50FF7" w:rsidP="00D50FF7">
      <w:pPr>
        <w:spacing w:line="480" w:lineRule="auto"/>
        <w:rPr>
          <w:rFonts w:ascii="Times New Roman" w:hAnsi="Times New Roman" w:cs="Times New Roman"/>
          <w:b/>
          <w:bCs/>
          <w:szCs w:val="24"/>
        </w:rPr>
      </w:pPr>
      <w:r w:rsidRPr="00B96D5F">
        <w:rPr>
          <w:rFonts w:ascii="Times New Roman" w:hAnsi="Times New Roman" w:cs="Times New Roman"/>
          <w:b/>
          <w:bCs/>
          <w:szCs w:val="24"/>
        </w:rPr>
        <w:t>References</w:t>
      </w:r>
    </w:p>
    <w:p w14:paraId="6D17E9D2" w14:textId="78A88121" w:rsidR="00C50CC1" w:rsidRPr="009803AA" w:rsidRDefault="00D50FF7" w:rsidP="00C50CC1">
      <w:pPr>
        <w:widowControl w:val="0"/>
        <w:autoSpaceDE w:val="0"/>
        <w:autoSpaceDN w:val="0"/>
        <w:adjustRightInd w:val="0"/>
        <w:spacing w:line="480" w:lineRule="auto"/>
        <w:ind w:left="480" w:hanging="480"/>
        <w:jc w:val="both"/>
        <w:rPr>
          <w:rFonts w:ascii="Times New Roman" w:hAnsi="Times New Roman" w:cs="Times New Roman"/>
          <w:noProof/>
          <w:szCs w:val="24"/>
        </w:rPr>
      </w:pPr>
      <w:r>
        <w:rPr>
          <w:rFonts w:ascii="Times New Roman" w:hAnsi="Times New Roman" w:cs="Times New Roman"/>
          <w:szCs w:val="24"/>
        </w:rPr>
        <w:fldChar w:fldCharType="begin" w:fldLock="1"/>
      </w:r>
      <w:r>
        <w:rPr>
          <w:rFonts w:ascii="Times New Roman" w:hAnsi="Times New Roman" w:cs="Times New Roman"/>
          <w:szCs w:val="24"/>
        </w:rPr>
        <w:instrText xml:space="preserve">ADDIN Mendeley Bibliography CSL_BIBLIOGRAPHY </w:instrText>
      </w:r>
      <w:r>
        <w:rPr>
          <w:rFonts w:ascii="Times New Roman" w:hAnsi="Times New Roman" w:cs="Times New Roman"/>
          <w:szCs w:val="24"/>
        </w:rPr>
        <w:fldChar w:fldCharType="separate"/>
      </w:r>
      <w:r w:rsidR="00C50CC1" w:rsidRPr="00C50CC1">
        <w:rPr>
          <w:rFonts w:ascii="Times New Roman" w:hAnsi="Times New Roman" w:cs="Times New Roman"/>
          <w:i/>
          <w:iCs/>
          <w:noProof/>
          <w:szCs w:val="24"/>
        </w:rPr>
        <w:t xml:space="preserve"> </w:t>
      </w:r>
      <w:r w:rsidR="00C50CC1" w:rsidRPr="009803AA">
        <w:rPr>
          <w:rFonts w:ascii="Times New Roman" w:hAnsi="Times New Roman" w:cs="Times New Roman"/>
          <w:i/>
          <w:iCs/>
          <w:noProof/>
          <w:szCs w:val="24"/>
        </w:rPr>
        <w:t>Anatomy Of A COVID-19 Conspiracy Theory</w:t>
      </w:r>
      <w:r w:rsidR="00C50CC1" w:rsidRPr="009803AA">
        <w:rPr>
          <w:rFonts w:ascii="Times New Roman" w:hAnsi="Times New Roman" w:cs="Times New Roman"/>
          <w:noProof/>
          <w:szCs w:val="24"/>
        </w:rPr>
        <w:t>. (n.d.). July 10, 2020. Retrieved April 14, 2021, from https://www.npr.org/2020/07/10/889037310/anatomy-of-a-covid-19-conspiracy-theory</w:t>
      </w:r>
    </w:p>
    <w:p w14:paraId="49720B5C" w14:textId="77777777" w:rsidR="00C50CC1" w:rsidRPr="009803AA" w:rsidRDefault="00C50CC1" w:rsidP="00C50CC1">
      <w:pPr>
        <w:widowControl w:val="0"/>
        <w:autoSpaceDE w:val="0"/>
        <w:autoSpaceDN w:val="0"/>
        <w:adjustRightInd w:val="0"/>
        <w:spacing w:line="480" w:lineRule="auto"/>
        <w:ind w:left="480"/>
        <w:jc w:val="both"/>
        <w:rPr>
          <w:rFonts w:ascii="Times New Roman" w:hAnsi="Times New Roman" w:cs="Times New Roman"/>
          <w:noProof/>
          <w:szCs w:val="24"/>
        </w:rPr>
      </w:pPr>
      <w:r w:rsidRPr="009803AA">
        <w:rPr>
          <w:rFonts w:ascii="Times New Roman" w:hAnsi="Times New Roman" w:cs="Times New Roman"/>
          <w:i/>
          <w:iCs/>
          <w:noProof/>
          <w:szCs w:val="24"/>
        </w:rPr>
        <w:t>Anatomy Of A COVID-19 Conspiracy Theory</w:t>
      </w:r>
      <w:r w:rsidRPr="009803AA">
        <w:rPr>
          <w:rFonts w:ascii="Times New Roman" w:hAnsi="Times New Roman" w:cs="Times New Roman"/>
          <w:noProof/>
          <w:szCs w:val="24"/>
        </w:rPr>
        <w:t>. (2021).</w:t>
      </w:r>
    </w:p>
    <w:p w14:paraId="0D1C204D"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Benedikt Frey, C., Chen, C., &amp; Presidente, G. (2020). Democracy, Culture, and Contagion: Political Regimes and Countries Responsiveness to Covid-19. </w:t>
      </w:r>
      <w:r w:rsidRPr="00066A4A">
        <w:rPr>
          <w:rFonts w:ascii="Times New Roman" w:hAnsi="Times New Roman" w:cs="Times New Roman"/>
          <w:i/>
          <w:iCs/>
          <w:noProof/>
          <w:szCs w:val="24"/>
        </w:rPr>
        <w:t>Covid Economics</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18</w:t>
      </w:r>
      <w:r w:rsidRPr="00066A4A">
        <w:rPr>
          <w:rFonts w:ascii="Times New Roman" w:hAnsi="Times New Roman" w:cs="Times New Roman"/>
          <w:noProof/>
          <w:szCs w:val="24"/>
        </w:rPr>
        <w:t>, 1–20.</w:t>
      </w:r>
    </w:p>
    <w:p w14:paraId="0B0FD25D"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Borg, M. A. (2014). Cultural determinants of infection control behaviour: understanding drivers and implementing effective change. . </w:t>
      </w:r>
      <w:r w:rsidRPr="00066A4A">
        <w:rPr>
          <w:rFonts w:ascii="Times New Roman" w:hAnsi="Times New Roman" w:cs="Times New Roman"/>
          <w:i/>
          <w:iCs/>
          <w:noProof/>
          <w:szCs w:val="24"/>
        </w:rPr>
        <w:t>. Journal of Hospital Infection</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86</w:t>
      </w:r>
      <w:r w:rsidRPr="00066A4A">
        <w:rPr>
          <w:rFonts w:ascii="Times New Roman" w:hAnsi="Times New Roman" w:cs="Times New Roman"/>
          <w:noProof/>
          <w:szCs w:val="24"/>
        </w:rPr>
        <w:t>(3), 161–168.</w:t>
      </w:r>
    </w:p>
    <w:p w14:paraId="7905E996"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Brochet, F., Miller, G. S., Naranjo, P., &amp; Yu, G. (2019). Managers’ cultural background and disclosure attributes. </w:t>
      </w:r>
      <w:r w:rsidRPr="00066A4A">
        <w:rPr>
          <w:rFonts w:ascii="Times New Roman" w:hAnsi="Times New Roman" w:cs="Times New Roman"/>
          <w:i/>
          <w:iCs/>
          <w:noProof/>
          <w:szCs w:val="24"/>
        </w:rPr>
        <w:t>The Accounting Review</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94</w:t>
      </w:r>
      <w:r w:rsidRPr="00066A4A">
        <w:rPr>
          <w:rFonts w:ascii="Times New Roman" w:hAnsi="Times New Roman" w:cs="Times New Roman"/>
          <w:noProof/>
          <w:szCs w:val="24"/>
        </w:rPr>
        <w:t>(3), 57–86.</w:t>
      </w:r>
    </w:p>
    <w:p w14:paraId="72DF1B59"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i/>
          <w:iCs/>
          <w:noProof/>
          <w:szCs w:val="24"/>
        </w:rPr>
        <w:lastRenderedPageBreak/>
        <w:t>CDC COVID Data Tracker</w:t>
      </w:r>
      <w:r w:rsidRPr="00066A4A">
        <w:rPr>
          <w:rFonts w:ascii="Times New Roman" w:hAnsi="Times New Roman" w:cs="Times New Roman"/>
          <w:noProof/>
          <w:szCs w:val="24"/>
        </w:rPr>
        <w:t>. (2020). https://covid.cdc.gov/covid-data-tracker/#datatracker-home</w:t>
      </w:r>
    </w:p>
    <w:p w14:paraId="742908E9"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Chui, A. C. W., &amp; Kwok, C. C. Y. (2008). National culture and life insurance consumption. </w:t>
      </w:r>
      <w:r w:rsidRPr="00066A4A">
        <w:rPr>
          <w:rFonts w:ascii="Times New Roman" w:hAnsi="Times New Roman" w:cs="Times New Roman"/>
          <w:i/>
          <w:iCs/>
          <w:noProof/>
          <w:szCs w:val="24"/>
        </w:rPr>
        <w:t>Journal of International Business Studies</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39</w:t>
      </w:r>
      <w:r w:rsidRPr="00066A4A">
        <w:rPr>
          <w:rFonts w:ascii="Times New Roman" w:hAnsi="Times New Roman" w:cs="Times New Roman"/>
          <w:noProof/>
          <w:szCs w:val="24"/>
        </w:rPr>
        <w:t>, 88–101.</w:t>
      </w:r>
    </w:p>
    <w:p w14:paraId="6547BBEB" w14:textId="453E3DAA" w:rsidR="00D50FF7"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i/>
          <w:iCs/>
          <w:noProof/>
          <w:szCs w:val="24"/>
        </w:rPr>
        <w:t>Coronavirus Pandemic (COVID-19) - Statistics and Research</w:t>
      </w:r>
      <w:r w:rsidRPr="00066A4A">
        <w:rPr>
          <w:rFonts w:ascii="Times New Roman" w:hAnsi="Times New Roman" w:cs="Times New Roman"/>
          <w:noProof/>
          <w:szCs w:val="24"/>
        </w:rPr>
        <w:t>. (2020). https://ourworldindata.org/coronavirus%0A</w:t>
      </w:r>
    </w:p>
    <w:p w14:paraId="7FD072ED" w14:textId="35358193" w:rsidR="00D202C1" w:rsidRPr="00066A4A" w:rsidRDefault="00D202C1" w:rsidP="00D50FF7">
      <w:pPr>
        <w:widowControl w:val="0"/>
        <w:autoSpaceDE w:val="0"/>
        <w:autoSpaceDN w:val="0"/>
        <w:adjustRightInd w:val="0"/>
        <w:spacing w:line="480" w:lineRule="auto"/>
        <w:ind w:left="480" w:hanging="480"/>
        <w:rPr>
          <w:rFonts w:ascii="Times New Roman" w:hAnsi="Times New Roman" w:cs="Times New Roman"/>
          <w:noProof/>
          <w:szCs w:val="24"/>
        </w:rPr>
      </w:pPr>
      <w:r>
        <w:rPr>
          <w:rFonts w:ascii="Times New Roman" w:hAnsi="Times New Roman" w:cs="Times New Roman"/>
          <w:noProof/>
          <w:szCs w:val="24"/>
        </w:rPr>
        <w:t xml:space="preserve">Covid pandemic (2021) - </w:t>
      </w:r>
      <w:r w:rsidRPr="00D202C1">
        <w:rPr>
          <w:rFonts w:ascii="Times New Roman" w:hAnsi="Times New Roman" w:cs="Times New Roman"/>
          <w:noProof/>
          <w:szCs w:val="24"/>
        </w:rPr>
        <w:t>Covid pandemic: South Korea sees record rise in daily cases. Retrieved 17 April 2021, from https://www.bbc.com/news/world-asia-55285305</w:t>
      </w:r>
    </w:p>
    <w:p w14:paraId="0C010828" w14:textId="280A96C9" w:rsidR="00D50FF7"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De Vaus, J., Hornsey, M., Kuppens, P., &amp; Bastian, B. (2017). Exploring the east-west divide in prevalence of affective disorder: a case for cultural differences in coping with negative emotion. </w:t>
      </w:r>
      <w:r w:rsidRPr="00066A4A">
        <w:rPr>
          <w:rFonts w:ascii="Times New Roman" w:hAnsi="Times New Roman" w:cs="Times New Roman"/>
          <w:i/>
          <w:iCs/>
          <w:noProof/>
          <w:szCs w:val="24"/>
        </w:rPr>
        <w:t>Personality and Social Psychology Review</w:t>
      </w:r>
      <w:r w:rsidRPr="00066A4A">
        <w:rPr>
          <w:rFonts w:ascii="Times New Roman" w:hAnsi="Times New Roman" w:cs="Times New Roman"/>
          <w:noProof/>
          <w:szCs w:val="24"/>
        </w:rPr>
        <w:t>.</w:t>
      </w:r>
    </w:p>
    <w:p w14:paraId="042958CC" w14:textId="77777777" w:rsidR="00931A48" w:rsidRPr="00931A48" w:rsidRDefault="00931A48" w:rsidP="00931A48">
      <w:pPr>
        <w:pStyle w:val="paragraph"/>
        <w:spacing w:before="0" w:beforeAutospacing="0" w:after="0" w:afterAutospacing="0" w:line="480" w:lineRule="auto"/>
        <w:ind w:left="360" w:hanging="360"/>
        <w:jc w:val="both"/>
        <w:textAlignment w:val="baseline"/>
        <w:rPr>
          <w:rStyle w:val="normaltextrun"/>
          <w:color w:val="000000"/>
        </w:rPr>
      </w:pPr>
      <w:r w:rsidRPr="00931A48">
        <w:rPr>
          <w:rStyle w:val="normaltextrun"/>
          <w:color w:val="000000"/>
        </w:rPr>
        <w:t>Deschepper, R., Grigoryan, L., Lundborg, C. S., Hofstede, G., Cohen, J., Van Der Kelen, G., &amp; Haaijer-Ruskamp, F. M. (2008). Are cultural dimensions relevant for explaining cross-national differences in antibiotic use in Europe? Health Services Research, 8(1), 1-9.</w:t>
      </w:r>
    </w:p>
    <w:p w14:paraId="32F0D782" w14:textId="77777777" w:rsidR="00C50CC1" w:rsidRPr="009803AA" w:rsidRDefault="00C50CC1" w:rsidP="00C50CC1">
      <w:pPr>
        <w:widowControl w:val="0"/>
        <w:autoSpaceDE w:val="0"/>
        <w:autoSpaceDN w:val="0"/>
        <w:adjustRightInd w:val="0"/>
        <w:spacing w:line="480" w:lineRule="auto"/>
        <w:ind w:left="480" w:hanging="480"/>
        <w:jc w:val="both"/>
        <w:rPr>
          <w:rFonts w:ascii="Times New Roman" w:hAnsi="Times New Roman" w:cs="Times New Roman"/>
          <w:noProof/>
          <w:szCs w:val="24"/>
        </w:rPr>
      </w:pPr>
      <w:r w:rsidRPr="00732855">
        <w:rPr>
          <w:rFonts w:ascii="Times New Roman" w:hAnsi="Times New Roman" w:cs="Times New Roman"/>
          <w:noProof/>
          <w:szCs w:val="24"/>
        </w:rPr>
        <w:t>Dong, Q., &amp; Lee, Y. F. L. (2007). The Chinese concept of face: A perspective for business communicators. Journal of Business &amp; Society, 20(1/2), 204-216.</w:t>
      </w:r>
    </w:p>
    <w:p w14:paraId="1EA29B95"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Etehad, M. (2020). </w:t>
      </w:r>
      <w:r w:rsidRPr="00066A4A">
        <w:rPr>
          <w:rFonts w:ascii="Times New Roman" w:hAnsi="Times New Roman" w:cs="Times New Roman"/>
          <w:i/>
          <w:iCs/>
          <w:noProof/>
          <w:szCs w:val="24"/>
        </w:rPr>
        <w:t>Some world leaders embrace face masks, others reject them</w:t>
      </w:r>
      <w:r w:rsidRPr="00066A4A">
        <w:rPr>
          <w:rFonts w:ascii="Times New Roman" w:hAnsi="Times New Roman" w:cs="Times New Roman"/>
          <w:noProof/>
          <w:szCs w:val="24"/>
        </w:rPr>
        <w:t>. https://www.latimes.com/world-nation/story/2020-05-22/world-leaders-face-masks-coronavirus</w:t>
      </w:r>
    </w:p>
    <w:p w14:paraId="5F376DAE"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Furlong, Y., &amp; Finnie, T. (2020). Culture counts: The diverse effects of culture and society on mental health amidst COVID-19 outbreak in Australia. </w:t>
      </w:r>
      <w:r w:rsidRPr="00066A4A">
        <w:rPr>
          <w:rFonts w:ascii="Times New Roman" w:hAnsi="Times New Roman" w:cs="Times New Roman"/>
          <w:i/>
          <w:iCs/>
          <w:noProof/>
          <w:szCs w:val="24"/>
        </w:rPr>
        <w:t>Irish Journal of Psychological Medicine</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37</w:t>
      </w:r>
      <w:r w:rsidRPr="00066A4A">
        <w:rPr>
          <w:rFonts w:ascii="Times New Roman" w:hAnsi="Times New Roman" w:cs="Times New Roman"/>
          <w:noProof/>
          <w:szCs w:val="24"/>
        </w:rPr>
        <w:t>(3), 237–242. https://doi.org/10.1017/ipm.2020.37</w:t>
      </w:r>
    </w:p>
    <w:p w14:paraId="6C77A225" w14:textId="72E48F2F" w:rsidR="00D50FF7"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lastRenderedPageBreak/>
        <w:t xml:space="preserve">Gaygısız, Ü., Lajunen, T., &amp; Gaygısız, E. (2017). Socio-economic factors, cultural values, national personality and antibiotics use: A cross-cultural study among European countries. </w:t>
      </w:r>
      <w:r w:rsidRPr="00066A4A">
        <w:rPr>
          <w:rFonts w:ascii="Times New Roman" w:hAnsi="Times New Roman" w:cs="Times New Roman"/>
          <w:i/>
          <w:iCs/>
          <w:noProof/>
          <w:szCs w:val="24"/>
        </w:rPr>
        <w:t>Journal of Infection and Public Health</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10</w:t>
      </w:r>
      <w:r w:rsidRPr="00066A4A">
        <w:rPr>
          <w:rFonts w:ascii="Times New Roman" w:hAnsi="Times New Roman" w:cs="Times New Roman"/>
          <w:noProof/>
          <w:szCs w:val="24"/>
        </w:rPr>
        <w:t>(6), 755–760.</w:t>
      </w:r>
    </w:p>
    <w:p w14:paraId="2FDBA2BD" w14:textId="77777777" w:rsidR="00931A48" w:rsidRPr="00931A48" w:rsidRDefault="00931A48" w:rsidP="00931A48">
      <w:pPr>
        <w:pStyle w:val="paragraph"/>
        <w:spacing w:before="0" w:beforeAutospacing="0" w:after="0" w:afterAutospacing="0" w:line="480" w:lineRule="auto"/>
        <w:ind w:left="360" w:hanging="360"/>
        <w:jc w:val="both"/>
        <w:textAlignment w:val="baseline"/>
        <w:rPr>
          <w:rStyle w:val="normaltextrun"/>
          <w:color w:val="000000"/>
        </w:rPr>
      </w:pPr>
      <w:r w:rsidRPr="00931A48">
        <w:rPr>
          <w:rStyle w:val="normaltextrun"/>
          <w:color w:val="000000"/>
        </w:rPr>
        <w:t>Gokmen, Y., Baskici, C., &amp; Ercil, Y. (2021). The impact of national culture on the increase of COVID-19: A cross-country analysis of European countries. International Journal of Intercultural Relations, 81, 1-8.</w:t>
      </w:r>
    </w:p>
    <w:p w14:paraId="449461E6"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Hofstede, G. (1980). </w:t>
      </w:r>
      <w:r w:rsidRPr="00066A4A">
        <w:rPr>
          <w:rFonts w:ascii="Times New Roman" w:hAnsi="Times New Roman" w:cs="Times New Roman"/>
          <w:i/>
          <w:iCs/>
          <w:noProof/>
          <w:szCs w:val="24"/>
        </w:rPr>
        <w:t>Culture’s Consequences: International Differences in Work-Related Values</w:t>
      </w:r>
      <w:r w:rsidRPr="00066A4A">
        <w:rPr>
          <w:rFonts w:ascii="Times New Roman" w:hAnsi="Times New Roman" w:cs="Times New Roman"/>
          <w:noProof/>
          <w:szCs w:val="24"/>
        </w:rPr>
        <w:t>. Sage.</w:t>
      </w:r>
    </w:p>
    <w:p w14:paraId="0B7C8328"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Hofstede, G. (2011). Dimensionalizing cultures: the Hofstede model in context. </w:t>
      </w:r>
      <w:r w:rsidRPr="00066A4A">
        <w:rPr>
          <w:rFonts w:ascii="Times New Roman" w:hAnsi="Times New Roman" w:cs="Times New Roman"/>
          <w:i/>
          <w:iCs/>
          <w:noProof/>
          <w:szCs w:val="24"/>
        </w:rPr>
        <w:t>Psychology and Culture</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2</w:t>
      </w:r>
      <w:r w:rsidRPr="00066A4A">
        <w:rPr>
          <w:rFonts w:ascii="Times New Roman" w:hAnsi="Times New Roman" w:cs="Times New Roman"/>
          <w:noProof/>
          <w:szCs w:val="24"/>
        </w:rPr>
        <w:t>(1), 8.</w:t>
      </w:r>
    </w:p>
    <w:p w14:paraId="42C05DC3" w14:textId="484BC1C7" w:rsidR="00D50FF7"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Hofstede, G., &amp; Bond, M. (1984). Hofstede’s culture dimensions: an independent validation using Rokeach’s value survey. </w:t>
      </w:r>
      <w:r w:rsidRPr="00066A4A">
        <w:rPr>
          <w:rFonts w:ascii="Times New Roman" w:hAnsi="Times New Roman" w:cs="Times New Roman"/>
          <w:i/>
          <w:iCs/>
          <w:noProof/>
          <w:szCs w:val="24"/>
        </w:rPr>
        <w:t>Cross-Cultural Psychology</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15</w:t>
      </w:r>
      <w:r w:rsidRPr="00066A4A">
        <w:rPr>
          <w:rFonts w:ascii="Times New Roman" w:hAnsi="Times New Roman" w:cs="Times New Roman"/>
          <w:noProof/>
          <w:szCs w:val="24"/>
        </w:rPr>
        <w:t>(4), 417–433.</w:t>
      </w:r>
    </w:p>
    <w:p w14:paraId="7D6B6208" w14:textId="77777777" w:rsidR="00BB32AE" w:rsidRPr="00674F4D" w:rsidRDefault="00BB32AE" w:rsidP="00A2403B">
      <w:pPr>
        <w:widowControl w:val="0"/>
        <w:autoSpaceDE w:val="0"/>
        <w:autoSpaceDN w:val="0"/>
        <w:adjustRightInd w:val="0"/>
        <w:spacing w:line="480" w:lineRule="auto"/>
        <w:ind w:left="480" w:hanging="480"/>
        <w:rPr>
          <w:rFonts w:ascii="Times New Roman" w:hAnsi="Times New Roman" w:cs="Times New Roman"/>
          <w:noProof/>
          <w:szCs w:val="24"/>
        </w:rPr>
      </w:pPr>
      <w:r w:rsidRPr="00674F4D">
        <w:rPr>
          <w:rFonts w:ascii="Times New Roman" w:hAnsi="Times New Roman" w:cs="Times New Roman"/>
          <w:noProof/>
          <w:szCs w:val="24"/>
        </w:rPr>
        <w:t>Hofstede, G., &amp; Bond, M. H. (1988). The Confucius connection: From cultural roots to economic growth. Organizational dynamics, 16(4), 5-21.</w:t>
      </w:r>
    </w:p>
    <w:p w14:paraId="68D9DF93"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i/>
          <w:iCs/>
          <w:noProof/>
          <w:szCs w:val="24"/>
        </w:rPr>
        <w:t>How to Protect Yourself &amp; Others</w:t>
      </w:r>
      <w:r w:rsidRPr="00066A4A">
        <w:rPr>
          <w:rFonts w:ascii="Times New Roman" w:hAnsi="Times New Roman" w:cs="Times New Roman"/>
          <w:noProof/>
          <w:szCs w:val="24"/>
        </w:rPr>
        <w:t>. (2021). https://www.cdc.gov/coronavirus/2019-ncov/prevent-getting-sick/prevention.html</w:t>
      </w:r>
    </w:p>
    <w:p w14:paraId="0962ED29"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Huynh, T. L. D. (2020). Does culture matter social distancing under the COVID-19 pandemic? </w:t>
      </w:r>
      <w:r w:rsidRPr="00066A4A">
        <w:rPr>
          <w:rFonts w:ascii="Times New Roman" w:hAnsi="Times New Roman" w:cs="Times New Roman"/>
          <w:i/>
          <w:iCs/>
          <w:noProof/>
          <w:szCs w:val="24"/>
        </w:rPr>
        <w:t>Safety Science</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130</w:t>
      </w:r>
      <w:r w:rsidRPr="00066A4A">
        <w:rPr>
          <w:rFonts w:ascii="Times New Roman" w:hAnsi="Times New Roman" w:cs="Times New Roman"/>
          <w:noProof/>
          <w:szCs w:val="24"/>
        </w:rPr>
        <w:t>, 104872. https://doi.org/10.1016/j.ssci.2020.104872</w:t>
      </w:r>
    </w:p>
    <w:p w14:paraId="333100CE" w14:textId="16C861E4" w:rsidR="00D50FF7"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Im, H., &amp; Chen, C. (2020). </w:t>
      </w:r>
      <w:r w:rsidRPr="00066A4A">
        <w:rPr>
          <w:rFonts w:ascii="Times New Roman" w:hAnsi="Times New Roman" w:cs="Times New Roman"/>
          <w:i/>
          <w:iCs/>
          <w:noProof/>
          <w:szCs w:val="24"/>
        </w:rPr>
        <w:t>Social Distancing Around the Globe:Cultural Correlates of Reduced Mobility</w:t>
      </w:r>
      <w:r w:rsidRPr="00066A4A">
        <w:rPr>
          <w:rFonts w:ascii="Times New Roman" w:hAnsi="Times New Roman" w:cs="Times New Roman"/>
          <w:noProof/>
          <w:szCs w:val="24"/>
        </w:rPr>
        <w:t>.</w:t>
      </w:r>
    </w:p>
    <w:p w14:paraId="6E92CEE8" w14:textId="77777777" w:rsidR="00A2403B" w:rsidRDefault="00A2403B" w:rsidP="00A2403B">
      <w:pPr>
        <w:pStyle w:val="paragraph"/>
        <w:spacing w:before="0" w:beforeAutospacing="0" w:after="0" w:afterAutospacing="0" w:line="480" w:lineRule="auto"/>
        <w:ind w:left="360" w:hanging="360"/>
        <w:jc w:val="both"/>
        <w:textAlignment w:val="baseline"/>
        <w:rPr>
          <w:rStyle w:val="normaltextrun"/>
          <w:color w:val="000000"/>
        </w:rPr>
      </w:pPr>
      <w:bookmarkStart w:id="1" w:name="_Hlk69494347"/>
      <w:r w:rsidRPr="006322B1">
        <w:rPr>
          <w:rStyle w:val="normaltextrun"/>
        </w:rPr>
        <w:lastRenderedPageBreak/>
        <w:t>IMF Country Information. (2021).</w:t>
      </w:r>
      <w:bookmarkEnd w:id="1"/>
      <w:r w:rsidRPr="006322B1">
        <w:rPr>
          <w:rStyle w:val="normaltextrun"/>
        </w:rPr>
        <w:t xml:space="preserve"> Retrieved 17 April 2021, from https://www.imf.org/en/Countries</w:t>
      </w:r>
    </w:p>
    <w:p w14:paraId="1EBDBDD3" w14:textId="77777777" w:rsidR="00A2403B" w:rsidRDefault="00A2403B" w:rsidP="00A2403B">
      <w:pPr>
        <w:pStyle w:val="paragraph"/>
        <w:spacing w:before="0" w:beforeAutospacing="0" w:after="0" w:afterAutospacing="0" w:line="480" w:lineRule="auto"/>
        <w:ind w:left="360" w:hanging="360"/>
        <w:jc w:val="both"/>
        <w:textAlignment w:val="baseline"/>
        <w:rPr>
          <w:rStyle w:val="normaltextrun"/>
        </w:rPr>
      </w:pPr>
      <w:r w:rsidRPr="001D3AB6">
        <w:rPr>
          <w:rStyle w:val="normaltextrun"/>
        </w:rPr>
        <w:t>Insights, H. (2021). National Culture. Retrieved 16 April 2021, from https://hi.hofstede-insights.com/national-culture</w:t>
      </w:r>
    </w:p>
    <w:p w14:paraId="314C8E3D" w14:textId="77777777" w:rsidR="00BB32AE" w:rsidRPr="00674F4D" w:rsidRDefault="00BB32AE" w:rsidP="00A2403B">
      <w:pPr>
        <w:widowControl w:val="0"/>
        <w:autoSpaceDE w:val="0"/>
        <w:autoSpaceDN w:val="0"/>
        <w:adjustRightInd w:val="0"/>
        <w:spacing w:line="480" w:lineRule="auto"/>
        <w:ind w:left="480" w:hanging="480"/>
        <w:rPr>
          <w:rFonts w:ascii="Times New Roman" w:hAnsi="Times New Roman" w:cs="Times New Roman"/>
          <w:noProof/>
          <w:szCs w:val="24"/>
        </w:rPr>
      </w:pPr>
      <w:r w:rsidRPr="00674F4D">
        <w:rPr>
          <w:rFonts w:ascii="Times New Roman" w:hAnsi="Times New Roman" w:cs="Times New Roman"/>
          <w:noProof/>
          <w:szCs w:val="24"/>
        </w:rPr>
        <w:t>Jackofsky, E. F., Slocum Jr, J. W., &amp; McQuaid, S. J. (1988). Cultural values and the CEO: Alluring companions? Academy of Management Perspectives, 2(1), 39-49.</w:t>
      </w:r>
    </w:p>
    <w:p w14:paraId="79F8C08A"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Jennings, R. (2020). </w:t>
      </w:r>
      <w:r w:rsidRPr="00066A4A">
        <w:rPr>
          <w:rFonts w:ascii="Times New Roman" w:hAnsi="Times New Roman" w:cs="Times New Roman"/>
          <w:i/>
          <w:iCs/>
          <w:noProof/>
          <w:szCs w:val="24"/>
        </w:rPr>
        <w:t>How Cultural Differences Help Asian Countries Beat COVID-19, While US Struggles</w:t>
      </w:r>
      <w:r w:rsidRPr="00066A4A">
        <w:rPr>
          <w:rFonts w:ascii="Times New Roman" w:hAnsi="Times New Roman" w:cs="Times New Roman"/>
          <w:noProof/>
          <w:szCs w:val="24"/>
        </w:rPr>
        <w:t>. https://www.voanews.com/covid-19-pandemic/how-cultural-differences-help-asian-countries-beat-covid-19-while-us-struggles</w:t>
      </w:r>
    </w:p>
    <w:p w14:paraId="56FF68F0" w14:textId="36B9AEF7" w:rsidR="00D50FF7"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Kashima, Y. (2019). </w:t>
      </w:r>
      <w:r w:rsidRPr="00066A4A">
        <w:rPr>
          <w:rFonts w:ascii="Times New Roman" w:hAnsi="Times New Roman" w:cs="Times New Roman"/>
          <w:i/>
          <w:iCs/>
          <w:noProof/>
          <w:szCs w:val="24"/>
        </w:rPr>
        <w:t>What is culture for? In D. Matsu- moto &amp; H. C. Hwang (Eds.)</w:t>
      </w:r>
      <w:r w:rsidRPr="00066A4A">
        <w:rPr>
          <w:rFonts w:ascii="Times New Roman" w:hAnsi="Times New Roman" w:cs="Times New Roman"/>
          <w:noProof/>
          <w:szCs w:val="24"/>
        </w:rPr>
        <w:t xml:space="preserve"> (2nd ed.). Handbook of culture and psychology ,Press, Oxford Uni- versity.</w:t>
      </w:r>
    </w:p>
    <w:p w14:paraId="3EB2E33A" w14:textId="77777777" w:rsidR="00941F8A" w:rsidRPr="009803AA" w:rsidRDefault="00941F8A" w:rsidP="00941F8A">
      <w:pPr>
        <w:widowControl w:val="0"/>
        <w:autoSpaceDE w:val="0"/>
        <w:autoSpaceDN w:val="0"/>
        <w:adjustRightInd w:val="0"/>
        <w:spacing w:line="480" w:lineRule="auto"/>
        <w:ind w:left="480" w:hanging="480"/>
        <w:jc w:val="both"/>
        <w:rPr>
          <w:rFonts w:ascii="Times New Roman" w:hAnsi="Times New Roman" w:cs="Times New Roman"/>
          <w:noProof/>
          <w:szCs w:val="24"/>
        </w:rPr>
      </w:pPr>
      <w:r w:rsidRPr="009803AA">
        <w:rPr>
          <w:rFonts w:ascii="Times New Roman" w:hAnsi="Times New Roman" w:cs="Times New Roman"/>
          <w:i/>
          <w:iCs/>
          <w:noProof/>
          <w:szCs w:val="24"/>
        </w:rPr>
        <w:t>List of countries by GDP (PPP) per capita</w:t>
      </w:r>
      <w:r w:rsidRPr="009803AA">
        <w:rPr>
          <w:rFonts w:ascii="Times New Roman" w:hAnsi="Times New Roman" w:cs="Times New Roman"/>
          <w:noProof/>
          <w:szCs w:val="24"/>
        </w:rPr>
        <w:t>. (n.d.). Retrieved April 14, 2021, from https://en.wikipedia.org/wiki/List_of_countries_by_GDP_(PPP)_per_capita%0A</w:t>
      </w:r>
    </w:p>
    <w:p w14:paraId="6FC3ED9A" w14:textId="77777777" w:rsidR="00941F8A" w:rsidRPr="009803AA" w:rsidRDefault="00941F8A" w:rsidP="00941F8A">
      <w:pPr>
        <w:widowControl w:val="0"/>
        <w:autoSpaceDE w:val="0"/>
        <w:autoSpaceDN w:val="0"/>
        <w:adjustRightInd w:val="0"/>
        <w:spacing w:line="480" w:lineRule="auto"/>
        <w:ind w:left="480" w:hanging="480"/>
        <w:jc w:val="both"/>
        <w:rPr>
          <w:rFonts w:ascii="Times New Roman" w:hAnsi="Times New Roman" w:cs="Times New Roman"/>
          <w:noProof/>
          <w:szCs w:val="24"/>
        </w:rPr>
      </w:pPr>
      <w:r w:rsidRPr="009803AA">
        <w:rPr>
          <w:rFonts w:ascii="Times New Roman" w:hAnsi="Times New Roman" w:cs="Times New Roman"/>
          <w:noProof/>
          <w:szCs w:val="24"/>
        </w:rPr>
        <w:t xml:space="preserve">Matsumoto, D. (2000). </w:t>
      </w:r>
      <w:r w:rsidRPr="009803AA">
        <w:rPr>
          <w:rFonts w:ascii="Times New Roman" w:hAnsi="Times New Roman" w:cs="Times New Roman"/>
          <w:i/>
          <w:iCs/>
          <w:noProof/>
          <w:szCs w:val="24"/>
        </w:rPr>
        <w:t>Culture and psychology</w:t>
      </w:r>
      <w:r w:rsidRPr="009803AA">
        <w:rPr>
          <w:rFonts w:ascii="Times New Roman" w:hAnsi="Times New Roman" w:cs="Times New Roman"/>
          <w:noProof/>
          <w:szCs w:val="24"/>
        </w:rPr>
        <w:t xml:space="preserve"> (2nd ed.). Pacific Grove,Brooks Cole.</w:t>
      </w:r>
    </w:p>
    <w:p w14:paraId="1F69B44D"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i/>
          <w:iCs/>
          <w:noProof/>
          <w:szCs w:val="24"/>
        </w:rPr>
        <w:t>National Culture</w:t>
      </w:r>
      <w:r w:rsidRPr="00066A4A">
        <w:rPr>
          <w:rFonts w:ascii="Times New Roman" w:hAnsi="Times New Roman" w:cs="Times New Roman"/>
          <w:noProof/>
          <w:szCs w:val="24"/>
        </w:rPr>
        <w:t>. (n.d.). https://hi.hofstede-insights.com/national-culture%0A</w:t>
      </w:r>
    </w:p>
    <w:p w14:paraId="3536C424" w14:textId="1BA25246" w:rsidR="00D50FF7"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Nguyen, D. D., Hagendorff, J., &amp; Eshraghi, A. (2017). Does a CEO’s cultural heritage affect performance under competitive pressure? </w:t>
      </w:r>
      <w:r w:rsidRPr="00066A4A">
        <w:rPr>
          <w:rFonts w:ascii="Times New Roman" w:hAnsi="Times New Roman" w:cs="Times New Roman"/>
          <w:i/>
          <w:iCs/>
          <w:noProof/>
          <w:szCs w:val="24"/>
        </w:rPr>
        <w:t>Rev. Financ. Stud.</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31</w:t>
      </w:r>
      <w:r w:rsidRPr="00066A4A">
        <w:rPr>
          <w:rFonts w:ascii="Times New Roman" w:hAnsi="Times New Roman" w:cs="Times New Roman"/>
          <w:noProof/>
          <w:szCs w:val="24"/>
        </w:rPr>
        <w:t>(1), 97–141.</w:t>
      </w:r>
    </w:p>
    <w:p w14:paraId="19E97144" w14:textId="77777777" w:rsidR="00941F8A" w:rsidRDefault="00941F8A" w:rsidP="00941F8A">
      <w:pPr>
        <w:widowControl w:val="0"/>
        <w:autoSpaceDE w:val="0"/>
        <w:autoSpaceDN w:val="0"/>
        <w:adjustRightInd w:val="0"/>
        <w:spacing w:line="480" w:lineRule="auto"/>
        <w:ind w:left="480" w:hanging="480"/>
        <w:jc w:val="both"/>
        <w:rPr>
          <w:rFonts w:ascii="Times New Roman" w:hAnsi="Times New Roman" w:cs="Times New Roman"/>
          <w:noProof/>
          <w:szCs w:val="24"/>
        </w:rPr>
      </w:pPr>
      <w:r w:rsidRPr="009803AA">
        <w:rPr>
          <w:rFonts w:ascii="Times New Roman" w:hAnsi="Times New Roman" w:cs="Times New Roman"/>
          <w:i/>
          <w:iCs/>
          <w:noProof/>
          <w:szCs w:val="24"/>
        </w:rPr>
        <w:t>Opinion | The U.S.-China coronavirus blame game and conspiracies are getting dangerous</w:t>
      </w:r>
      <w:r w:rsidRPr="009803AA">
        <w:rPr>
          <w:rFonts w:ascii="Times New Roman" w:hAnsi="Times New Roman" w:cs="Times New Roman"/>
          <w:noProof/>
          <w:szCs w:val="24"/>
        </w:rPr>
        <w:t>. (n.d.). Retrieved April 14, 2021, from https://www.washingtonpost.com/opinions/2020/03/17/us-china-coronavirus-blame-game-conspiracies-are-getting-dangerous/</w:t>
      </w:r>
    </w:p>
    <w:p w14:paraId="2BAB0CE7" w14:textId="77777777" w:rsidR="00941F8A" w:rsidRPr="00674F4D" w:rsidRDefault="00941F8A" w:rsidP="00941F8A">
      <w:pPr>
        <w:widowControl w:val="0"/>
        <w:autoSpaceDE w:val="0"/>
        <w:autoSpaceDN w:val="0"/>
        <w:adjustRightInd w:val="0"/>
        <w:spacing w:line="480" w:lineRule="auto"/>
        <w:ind w:left="480" w:hanging="480"/>
        <w:rPr>
          <w:rFonts w:ascii="Times New Roman" w:hAnsi="Times New Roman" w:cs="Times New Roman"/>
          <w:noProof/>
          <w:szCs w:val="24"/>
        </w:rPr>
      </w:pPr>
      <w:r w:rsidRPr="00674F4D">
        <w:rPr>
          <w:rFonts w:ascii="Times New Roman" w:hAnsi="Times New Roman" w:cs="Times New Roman"/>
          <w:noProof/>
          <w:szCs w:val="24"/>
        </w:rPr>
        <w:t xml:space="preserve">Parker, R. S., Haytko, D. L., &amp; Hermans, C. M. (2009). Individualism and collectivism: </w:t>
      </w:r>
      <w:r w:rsidRPr="00674F4D">
        <w:rPr>
          <w:rFonts w:ascii="Times New Roman" w:hAnsi="Times New Roman" w:cs="Times New Roman"/>
          <w:noProof/>
          <w:szCs w:val="24"/>
        </w:rPr>
        <w:lastRenderedPageBreak/>
        <w:t>Reconsidering old assumptions. Journal of International Business Research, 8(1), 127.</w:t>
      </w:r>
    </w:p>
    <w:p w14:paraId="110F6E93" w14:textId="55D48C98" w:rsidR="00D50FF7"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Rodriguez, H., Quarantelli, E. L., &amp; Dynes, R. R. (2007). </w:t>
      </w:r>
      <w:r w:rsidRPr="00066A4A">
        <w:rPr>
          <w:rFonts w:ascii="Times New Roman" w:hAnsi="Times New Roman" w:cs="Times New Roman"/>
          <w:i/>
          <w:iCs/>
          <w:noProof/>
          <w:szCs w:val="24"/>
        </w:rPr>
        <w:t>Handbook of Disaster Research</w:t>
      </w:r>
      <w:r w:rsidRPr="00066A4A">
        <w:rPr>
          <w:rFonts w:ascii="Times New Roman" w:hAnsi="Times New Roman" w:cs="Times New Roman"/>
          <w:noProof/>
          <w:szCs w:val="24"/>
        </w:rPr>
        <w:t>. Springer.</w:t>
      </w:r>
    </w:p>
    <w:p w14:paraId="065AC0A6" w14:textId="77777777" w:rsidR="00941F8A" w:rsidRPr="00732855" w:rsidRDefault="00941F8A" w:rsidP="00941F8A">
      <w:pPr>
        <w:widowControl w:val="0"/>
        <w:autoSpaceDE w:val="0"/>
        <w:autoSpaceDN w:val="0"/>
        <w:adjustRightInd w:val="0"/>
        <w:spacing w:line="480" w:lineRule="auto"/>
        <w:ind w:left="480" w:hanging="480"/>
        <w:rPr>
          <w:rFonts w:ascii="Times New Roman" w:hAnsi="Times New Roman" w:cs="Times New Roman"/>
          <w:noProof/>
          <w:szCs w:val="24"/>
        </w:rPr>
      </w:pPr>
      <w:r w:rsidRPr="00732855">
        <w:rPr>
          <w:rFonts w:ascii="Times New Roman" w:hAnsi="Times New Roman" w:cs="Times New Roman"/>
          <w:noProof/>
          <w:szCs w:val="24"/>
        </w:rPr>
        <w:t>Shao, F., Frederick, D. J., Haggard, D. L., Haggard, K. S., &amp; Pace, G. R. (2020). Industrial Actions and Hofstede's Cultural Dimensions. Business Management Dynamics, 9(7), 1.</w:t>
      </w:r>
    </w:p>
    <w:p w14:paraId="1811BA8C" w14:textId="77777777" w:rsidR="00D50FF7" w:rsidRPr="00066A4A"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i/>
          <w:iCs/>
          <w:noProof/>
          <w:szCs w:val="24"/>
        </w:rPr>
        <w:t>Trump mocks those wearing face masks, calling it “politically correct.”</w:t>
      </w:r>
      <w:r w:rsidRPr="00066A4A">
        <w:rPr>
          <w:rFonts w:ascii="Times New Roman" w:hAnsi="Times New Roman" w:cs="Times New Roman"/>
          <w:noProof/>
          <w:szCs w:val="24"/>
        </w:rPr>
        <w:t xml:space="preserve"> (2020). CBS News. https://www.cbsnews.com/video/trump-mocks-those-wearing-face-masks-calling-it-politically-correct/#x</w:t>
      </w:r>
    </w:p>
    <w:p w14:paraId="7B2E48B9" w14:textId="11C80DDB" w:rsidR="00D50FF7" w:rsidRDefault="00D50FF7"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066A4A">
        <w:rPr>
          <w:rFonts w:ascii="Times New Roman" w:hAnsi="Times New Roman" w:cs="Times New Roman"/>
          <w:noProof/>
          <w:szCs w:val="24"/>
        </w:rPr>
        <w:t xml:space="preserve">Wang, Y. (2021). Government policies, national culture and social distancing during the first wave of the COVID-19 pandemic: International evidence. </w:t>
      </w:r>
      <w:r w:rsidRPr="00066A4A">
        <w:rPr>
          <w:rFonts w:ascii="Times New Roman" w:hAnsi="Times New Roman" w:cs="Times New Roman"/>
          <w:i/>
          <w:iCs/>
          <w:noProof/>
          <w:szCs w:val="24"/>
        </w:rPr>
        <w:t>Safety Science</w:t>
      </w:r>
      <w:r w:rsidRPr="00066A4A">
        <w:rPr>
          <w:rFonts w:ascii="Times New Roman" w:hAnsi="Times New Roman" w:cs="Times New Roman"/>
          <w:noProof/>
          <w:szCs w:val="24"/>
        </w:rPr>
        <w:t xml:space="preserve">, </w:t>
      </w:r>
      <w:r w:rsidRPr="00066A4A">
        <w:rPr>
          <w:rFonts w:ascii="Times New Roman" w:hAnsi="Times New Roman" w:cs="Times New Roman"/>
          <w:i/>
          <w:iCs/>
          <w:noProof/>
          <w:szCs w:val="24"/>
        </w:rPr>
        <w:t>135</w:t>
      </w:r>
      <w:r w:rsidRPr="00066A4A">
        <w:rPr>
          <w:rFonts w:ascii="Times New Roman" w:hAnsi="Times New Roman" w:cs="Times New Roman"/>
          <w:noProof/>
          <w:szCs w:val="24"/>
        </w:rPr>
        <w:t>(October 2020), 105138. https://doi.org/10.1016/j.ssci.2020.105138</w:t>
      </w:r>
    </w:p>
    <w:p w14:paraId="42C8453A" w14:textId="1814A487" w:rsidR="00941F8A" w:rsidRDefault="00941F8A" w:rsidP="00D50FF7">
      <w:pPr>
        <w:widowControl w:val="0"/>
        <w:autoSpaceDE w:val="0"/>
        <w:autoSpaceDN w:val="0"/>
        <w:adjustRightInd w:val="0"/>
        <w:spacing w:line="480" w:lineRule="auto"/>
        <w:ind w:left="480" w:hanging="480"/>
        <w:rPr>
          <w:rFonts w:ascii="Times New Roman" w:hAnsi="Times New Roman" w:cs="Times New Roman"/>
          <w:noProof/>
          <w:szCs w:val="24"/>
        </w:rPr>
      </w:pPr>
      <w:r w:rsidRPr="009803AA">
        <w:rPr>
          <w:rFonts w:ascii="Times New Roman" w:hAnsi="Times New Roman" w:cs="Times New Roman"/>
          <w:i/>
          <w:iCs/>
          <w:noProof/>
          <w:szCs w:val="24"/>
        </w:rPr>
        <w:t>WHO Coronavirus (COVID-19) Dashboard</w:t>
      </w:r>
      <w:r w:rsidRPr="009803AA">
        <w:rPr>
          <w:rFonts w:ascii="Times New Roman" w:hAnsi="Times New Roman" w:cs="Times New Roman"/>
          <w:noProof/>
          <w:szCs w:val="24"/>
        </w:rPr>
        <w:t>. (n.d.). https://covid19.who.int/</w:t>
      </w:r>
    </w:p>
    <w:p w14:paraId="1BD678C6" w14:textId="77777777" w:rsidR="00941F8A" w:rsidRDefault="00941F8A" w:rsidP="00941F8A">
      <w:pPr>
        <w:pStyle w:val="paragraph"/>
        <w:spacing w:before="0" w:beforeAutospacing="0" w:after="0" w:afterAutospacing="0" w:line="480" w:lineRule="auto"/>
        <w:ind w:left="360" w:hanging="360"/>
        <w:jc w:val="both"/>
        <w:textAlignment w:val="baseline"/>
        <w:rPr>
          <w:rStyle w:val="normaltextrun"/>
          <w:color w:val="000000"/>
        </w:rPr>
      </w:pPr>
      <w:r w:rsidRPr="00E46937">
        <w:rPr>
          <w:rStyle w:val="normaltextrun"/>
          <w:color w:val="000000"/>
        </w:rPr>
        <w:t>Wild, J., K. Wild and J. Han. (2006). International Business: The Challenges of Globalization. New Jersey: Prentice Hall.</w:t>
      </w:r>
    </w:p>
    <w:p w14:paraId="44688AE2" w14:textId="35B62733" w:rsidR="00F82FD4" w:rsidRPr="00931A48" w:rsidRDefault="00D50FF7" w:rsidP="00931A48">
      <w:pPr>
        <w:pStyle w:val="paragraph"/>
        <w:spacing w:before="0" w:beforeAutospacing="0" w:after="0" w:afterAutospacing="0" w:line="480" w:lineRule="auto"/>
        <w:ind w:left="360" w:hanging="360"/>
        <w:jc w:val="both"/>
        <w:textAlignment w:val="baseline"/>
        <w:rPr>
          <w:rStyle w:val="normaltextrun"/>
          <w:color w:val="000000"/>
        </w:rPr>
      </w:pPr>
      <w:r>
        <w:fldChar w:fldCharType="end"/>
      </w:r>
    </w:p>
    <w:p w14:paraId="1ACC8DEA" w14:textId="39A8E66E" w:rsidR="00D50FF7" w:rsidRPr="004C4C70" w:rsidRDefault="00D50FF7" w:rsidP="00D50FF7">
      <w:pPr>
        <w:spacing w:line="480" w:lineRule="auto"/>
        <w:rPr>
          <w:rFonts w:ascii="Times New Roman" w:hAnsi="Times New Roman" w:cs="Times New Roman"/>
          <w:szCs w:val="24"/>
        </w:rPr>
      </w:pPr>
    </w:p>
    <w:sectPr w:rsidR="00D50FF7" w:rsidRPr="004C4C7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7E5A" w14:textId="77777777" w:rsidR="00AB38E4" w:rsidRDefault="00AB38E4" w:rsidP="000D16E1">
      <w:pPr>
        <w:spacing w:after="0" w:line="240" w:lineRule="auto"/>
      </w:pPr>
      <w:r>
        <w:separator/>
      </w:r>
    </w:p>
  </w:endnote>
  <w:endnote w:type="continuationSeparator" w:id="0">
    <w:p w14:paraId="49FA134C" w14:textId="77777777" w:rsidR="00AB38E4" w:rsidRDefault="00AB38E4" w:rsidP="000D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99261"/>
      <w:docPartObj>
        <w:docPartGallery w:val="Page Numbers (Bottom of Page)"/>
        <w:docPartUnique/>
      </w:docPartObj>
    </w:sdtPr>
    <w:sdtEndPr>
      <w:rPr>
        <w:noProof/>
      </w:rPr>
    </w:sdtEndPr>
    <w:sdtContent>
      <w:p w14:paraId="73615FEC" w14:textId="040D759D" w:rsidR="00955B89" w:rsidRDefault="00955B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3CCBC" w14:textId="77777777" w:rsidR="00955B89" w:rsidRDefault="00955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A76A" w14:textId="77777777" w:rsidR="00AB38E4" w:rsidRDefault="00AB38E4" w:rsidP="000D16E1">
      <w:pPr>
        <w:spacing w:after="0" w:line="240" w:lineRule="auto"/>
      </w:pPr>
      <w:r>
        <w:separator/>
      </w:r>
    </w:p>
  </w:footnote>
  <w:footnote w:type="continuationSeparator" w:id="0">
    <w:p w14:paraId="233E9937" w14:textId="77777777" w:rsidR="00AB38E4" w:rsidRDefault="00AB38E4" w:rsidP="000D16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yMLYwNjcxNzMwNDZQ0lEKTi0uzszPAykwrQUAWFSKdiwAAAA="/>
  </w:docVars>
  <w:rsids>
    <w:rsidRoot w:val="009D3D4F"/>
    <w:rsid w:val="00013C25"/>
    <w:rsid w:val="000209A2"/>
    <w:rsid w:val="00021688"/>
    <w:rsid w:val="00036B28"/>
    <w:rsid w:val="000409B5"/>
    <w:rsid w:val="000431CC"/>
    <w:rsid w:val="00043DD7"/>
    <w:rsid w:val="000461B8"/>
    <w:rsid w:val="00051A44"/>
    <w:rsid w:val="000A7E78"/>
    <w:rsid w:val="000D16E1"/>
    <w:rsid w:val="000D5E60"/>
    <w:rsid w:val="000F2E48"/>
    <w:rsid w:val="000F7733"/>
    <w:rsid w:val="0013382F"/>
    <w:rsid w:val="00135121"/>
    <w:rsid w:val="00136FF0"/>
    <w:rsid w:val="00144BDA"/>
    <w:rsid w:val="00152665"/>
    <w:rsid w:val="0015789F"/>
    <w:rsid w:val="001C4722"/>
    <w:rsid w:val="002077E6"/>
    <w:rsid w:val="00241930"/>
    <w:rsid w:val="002478ED"/>
    <w:rsid w:val="00252234"/>
    <w:rsid w:val="0025255A"/>
    <w:rsid w:val="00260EE6"/>
    <w:rsid w:val="00263F04"/>
    <w:rsid w:val="002765F2"/>
    <w:rsid w:val="002863BC"/>
    <w:rsid w:val="002A6573"/>
    <w:rsid w:val="002B33C8"/>
    <w:rsid w:val="002C3190"/>
    <w:rsid w:val="002C5D44"/>
    <w:rsid w:val="002D338D"/>
    <w:rsid w:val="002D67F8"/>
    <w:rsid w:val="002F63B0"/>
    <w:rsid w:val="003007B4"/>
    <w:rsid w:val="00317CC3"/>
    <w:rsid w:val="0035552D"/>
    <w:rsid w:val="00366E2A"/>
    <w:rsid w:val="003810BB"/>
    <w:rsid w:val="0038644F"/>
    <w:rsid w:val="003B2F5E"/>
    <w:rsid w:val="003F2D71"/>
    <w:rsid w:val="00407E3F"/>
    <w:rsid w:val="00434E21"/>
    <w:rsid w:val="00442FF3"/>
    <w:rsid w:val="00443E3D"/>
    <w:rsid w:val="0045488D"/>
    <w:rsid w:val="004907F0"/>
    <w:rsid w:val="004926E0"/>
    <w:rsid w:val="004A1A16"/>
    <w:rsid w:val="004B6D7B"/>
    <w:rsid w:val="004C2E08"/>
    <w:rsid w:val="004C4C70"/>
    <w:rsid w:val="004D139F"/>
    <w:rsid w:val="004F0EF4"/>
    <w:rsid w:val="00543585"/>
    <w:rsid w:val="00560087"/>
    <w:rsid w:val="00586C19"/>
    <w:rsid w:val="005937E3"/>
    <w:rsid w:val="005A14D1"/>
    <w:rsid w:val="005C5C84"/>
    <w:rsid w:val="005D05CA"/>
    <w:rsid w:val="005F0DE7"/>
    <w:rsid w:val="005F62D6"/>
    <w:rsid w:val="00627604"/>
    <w:rsid w:val="006442B5"/>
    <w:rsid w:val="00647C0B"/>
    <w:rsid w:val="00655EF5"/>
    <w:rsid w:val="00657B4F"/>
    <w:rsid w:val="006943A8"/>
    <w:rsid w:val="00694A4B"/>
    <w:rsid w:val="006A2DAA"/>
    <w:rsid w:val="006E3167"/>
    <w:rsid w:val="006E52C1"/>
    <w:rsid w:val="0071503F"/>
    <w:rsid w:val="00716D86"/>
    <w:rsid w:val="007403E9"/>
    <w:rsid w:val="00741D9B"/>
    <w:rsid w:val="007473CB"/>
    <w:rsid w:val="00754638"/>
    <w:rsid w:val="007546FE"/>
    <w:rsid w:val="00754878"/>
    <w:rsid w:val="0076463E"/>
    <w:rsid w:val="007674BB"/>
    <w:rsid w:val="00767A60"/>
    <w:rsid w:val="00774D33"/>
    <w:rsid w:val="00792476"/>
    <w:rsid w:val="00796E19"/>
    <w:rsid w:val="00797E63"/>
    <w:rsid w:val="007B301D"/>
    <w:rsid w:val="007D3DA7"/>
    <w:rsid w:val="007E0062"/>
    <w:rsid w:val="007E3B3E"/>
    <w:rsid w:val="007E7EF9"/>
    <w:rsid w:val="00815CE2"/>
    <w:rsid w:val="008274CB"/>
    <w:rsid w:val="00851385"/>
    <w:rsid w:val="00857A89"/>
    <w:rsid w:val="00894036"/>
    <w:rsid w:val="00894AE0"/>
    <w:rsid w:val="008B206D"/>
    <w:rsid w:val="008C51D8"/>
    <w:rsid w:val="008C57D3"/>
    <w:rsid w:val="008D6CDF"/>
    <w:rsid w:val="008E420C"/>
    <w:rsid w:val="00921473"/>
    <w:rsid w:val="009262C3"/>
    <w:rsid w:val="00927FB1"/>
    <w:rsid w:val="00931A48"/>
    <w:rsid w:val="00941F8A"/>
    <w:rsid w:val="00955B89"/>
    <w:rsid w:val="009D3D4F"/>
    <w:rsid w:val="009E7650"/>
    <w:rsid w:val="00A01ACC"/>
    <w:rsid w:val="00A13952"/>
    <w:rsid w:val="00A2403B"/>
    <w:rsid w:val="00A36707"/>
    <w:rsid w:val="00A57874"/>
    <w:rsid w:val="00AA619D"/>
    <w:rsid w:val="00AB2898"/>
    <w:rsid w:val="00AB38E4"/>
    <w:rsid w:val="00AB7BB3"/>
    <w:rsid w:val="00AC781B"/>
    <w:rsid w:val="00B34B83"/>
    <w:rsid w:val="00B71F35"/>
    <w:rsid w:val="00B81DB3"/>
    <w:rsid w:val="00B91DE7"/>
    <w:rsid w:val="00B96D5F"/>
    <w:rsid w:val="00BB19FC"/>
    <w:rsid w:val="00BB32AE"/>
    <w:rsid w:val="00BC4258"/>
    <w:rsid w:val="00BC62A6"/>
    <w:rsid w:val="00BC7F08"/>
    <w:rsid w:val="00BD65A2"/>
    <w:rsid w:val="00BF1C69"/>
    <w:rsid w:val="00BF2D3F"/>
    <w:rsid w:val="00BF507E"/>
    <w:rsid w:val="00C50CC1"/>
    <w:rsid w:val="00C565D6"/>
    <w:rsid w:val="00CA4A8C"/>
    <w:rsid w:val="00CC779A"/>
    <w:rsid w:val="00CE05F4"/>
    <w:rsid w:val="00D032A4"/>
    <w:rsid w:val="00D15AFB"/>
    <w:rsid w:val="00D202C1"/>
    <w:rsid w:val="00D40578"/>
    <w:rsid w:val="00D43EEE"/>
    <w:rsid w:val="00D50D17"/>
    <w:rsid w:val="00D50FF7"/>
    <w:rsid w:val="00D90CD4"/>
    <w:rsid w:val="00DA11BF"/>
    <w:rsid w:val="00DB39E6"/>
    <w:rsid w:val="00DC6C72"/>
    <w:rsid w:val="00DD1613"/>
    <w:rsid w:val="00DE297C"/>
    <w:rsid w:val="00DE31FA"/>
    <w:rsid w:val="00DF55F7"/>
    <w:rsid w:val="00E14EFD"/>
    <w:rsid w:val="00E62ED5"/>
    <w:rsid w:val="00E71F75"/>
    <w:rsid w:val="00E81A9A"/>
    <w:rsid w:val="00EB34E7"/>
    <w:rsid w:val="00EC2B46"/>
    <w:rsid w:val="00EC390D"/>
    <w:rsid w:val="00EE3882"/>
    <w:rsid w:val="00EE76BC"/>
    <w:rsid w:val="00F07B58"/>
    <w:rsid w:val="00F129A0"/>
    <w:rsid w:val="00F15423"/>
    <w:rsid w:val="00F32038"/>
    <w:rsid w:val="00F3517E"/>
    <w:rsid w:val="00F45ECB"/>
    <w:rsid w:val="00F575CB"/>
    <w:rsid w:val="00F82FD4"/>
    <w:rsid w:val="00F85C30"/>
    <w:rsid w:val="00FA02C7"/>
    <w:rsid w:val="00FC0B1A"/>
    <w:rsid w:val="00FC297D"/>
    <w:rsid w:val="00FC302C"/>
    <w:rsid w:val="00FC67CD"/>
    <w:rsid w:val="00FD3D1D"/>
    <w:rsid w:val="00FD584A"/>
    <w:rsid w:val="00FE37E7"/>
    <w:rsid w:val="00FE7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674DD"/>
  <w15:chartTrackingRefBased/>
  <w15:docId w15:val="{B65DC498-15F9-4242-8CBE-A2E41BAD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4F"/>
    <w:rPr>
      <w:rFonts w:ascii="Book Antiqua" w:eastAsia="SimSun"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D3D4F"/>
    <w:pPr>
      <w:spacing w:before="100" w:beforeAutospacing="1" w:after="100" w:afterAutospacing="1" w:line="240" w:lineRule="auto"/>
    </w:pPr>
    <w:rPr>
      <w:rFonts w:ascii="Times New Roman" w:eastAsia="Times New Roman" w:hAnsi="Times New Roman" w:cs="Times New Roman"/>
      <w:szCs w:val="24"/>
      <w:lang w:bidi="pa-IN"/>
    </w:rPr>
  </w:style>
  <w:style w:type="character" w:styleId="Hyperlink">
    <w:name w:val="Hyperlink"/>
    <w:basedOn w:val="DefaultParagraphFont"/>
    <w:uiPriority w:val="99"/>
    <w:unhideWhenUsed/>
    <w:rsid w:val="009D3D4F"/>
    <w:rPr>
      <w:color w:val="0563C1" w:themeColor="hyperlink"/>
      <w:u w:val="single"/>
    </w:rPr>
  </w:style>
  <w:style w:type="character" w:customStyle="1" w:styleId="normaltextrun">
    <w:name w:val="normaltextrun"/>
    <w:basedOn w:val="DefaultParagraphFont"/>
    <w:rsid w:val="00741D9B"/>
  </w:style>
  <w:style w:type="character" w:customStyle="1" w:styleId="eop">
    <w:name w:val="eop"/>
    <w:basedOn w:val="DefaultParagraphFont"/>
    <w:rsid w:val="00741D9B"/>
  </w:style>
  <w:style w:type="paragraph" w:styleId="Header">
    <w:name w:val="header"/>
    <w:basedOn w:val="Normal"/>
    <w:link w:val="HeaderChar"/>
    <w:uiPriority w:val="99"/>
    <w:unhideWhenUsed/>
    <w:rsid w:val="000D1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6E1"/>
    <w:rPr>
      <w:rFonts w:ascii="Book Antiqua" w:eastAsia="SimSun" w:hAnsi="Book Antiqua"/>
      <w:sz w:val="24"/>
    </w:rPr>
  </w:style>
  <w:style w:type="paragraph" w:styleId="Footer">
    <w:name w:val="footer"/>
    <w:basedOn w:val="Normal"/>
    <w:link w:val="FooterChar"/>
    <w:uiPriority w:val="99"/>
    <w:unhideWhenUsed/>
    <w:rsid w:val="000D1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6E1"/>
    <w:rPr>
      <w:rFonts w:ascii="Book Antiqua" w:eastAsia="SimSun" w:hAnsi="Book Antiqua"/>
      <w:sz w:val="24"/>
    </w:rPr>
  </w:style>
  <w:style w:type="character" w:customStyle="1" w:styleId="scxw194951518">
    <w:name w:val="scxw194951518"/>
    <w:basedOn w:val="DefaultParagraphFont"/>
    <w:rsid w:val="00C565D6"/>
  </w:style>
  <w:style w:type="table" w:styleId="TableGrid">
    <w:name w:val="Table Grid"/>
    <w:basedOn w:val="TableNormal"/>
    <w:uiPriority w:val="39"/>
    <w:rsid w:val="008C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007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07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FE3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96058">
      <w:bodyDiv w:val="1"/>
      <w:marLeft w:val="0"/>
      <w:marRight w:val="0"/>
      <w:marTop w:val="0"/>
      <w:marBottom w:val="0"/>
      <w:divBdr>
        <w:top w:val="none" w:sz="0" w:space="0" w:color="auto"/>
        <w:left w:val="none" w:sz="0" w:space="0" w:color="auto"/>
        <w:bottom w:val="none" w:sz="0" w:space="0" w:color="auto"/>
        <w:right w:val="none" w:sz="0" w:space="0" w:color="auto"/>
      </w:divBdr>
    </w:div>
    <w:div w:id="623730058">
      <w:bodyDiv w:val="1"/>
      <w:marLeft w:val="0"/>
      <w:marRight w:val="0"/>
      <w:marTop w:val="0"/>
      <w:marBottom w:val="0"/>
      <w:divBdr>
        <w:top w:val="none" w:sz="0" w:space="0" w:color="auto"/>
        <w:left w:val="none" w:sz="0" w:space="0" w:color="auto"/>
        <w:bottom w:val="none" w:sz="0" w:space="0" w:color="auto"/>
        <w:right w:val="none" w:sz="0" w:space="0" w:color="auto"/>
      </w:divBdr>
      <w:divsChild>
        <w:div w:id="1243025534">
          <w:marLeft w:val="0"/>
          <w:marRight w:val="0"/>
          <w:marTop w:val="0"/>
          <w:marBottom w:val="0"/>
          <w:divBdr>
            <w:top w:val="none" w:sz="0" w:space="0" w:color="auto"/>
            <w:left w:val="none" w:sz="0" w:space="0" w:color="auto"/>
            <w:bottom w:val="none" w:sz="0" w:space="0" w:color="auto"/>
            <w:right w:val="none" w:sz="0" w:space="0" w:color="auto"/>
          </w:divBdr>
        </w:div>
      </w:divsChild>
    </w:div>
    <w:div w:id="631523797">
      <w:bodyDiv w:val="1"/>
      <w:marLeft w:val="0"/>
      <w:marRight w:val="0"/>
      <w:marTop w:val="0"/>
      <w:marBottom w:val="0"/>
      <w:divBdr>
        <w:top w:val="none" w:sz="0" w:space="0" w:color="auto"/>
        <w:left w:val="none" w:sz="0" w:space="0" w:color="auto"/>
        <w:bottom w:val="none" w:sz="0" w:space="0" w:color="auto"/>
        <w:right w:val="none" w:sz="0" w:space="0" w:color="auto"/>
      </w:divBdr>
      <w:divsChild>
        <w:div w:id="460154793">
          <w:marLeft w:val="0"/>
          <w:marRight w:val="0"/>
          <w:marTop w:val="0"/>
          <w:marBottom w:val="0"/>
          <w:divBdr>
            <w:top w:val="none" w:sz="0" w:space="0" w:color="auto"/>
            <w:left w:val="none" w:sz="0" w:space="0" w:color="auto"/>
            <w:bottom w:val="none" w:sz="0" w:space="0" w:color="auto"/>
            <w:right w:val="none" w:sz="0" w:space="0" w:color="auto"/>
          </w:divBdr>
        </w:div>
        <w:div w:id="1812627005">
          <w:marLeft w:val="0"/>
          <w:marRight w:val="0"/>
          <w:marTop w:val="0"/>
          <w:marBottom w:val="0"/>
          <w:divBdr>
            <w:top w:val="none" w:sz="0" w:space="0" w:color="auto"/>
            <w:left w:val="none" w:sz="0" w:space="0" w:color="auto"/>
            <w:bottom w:val="none" w:sz="0" w:space="0" w:color="auto"/>
            <w:right w:val="none" w:sz="0" w:space="0" w:color="auto"/>
          </w:divBdr>
        </w:div>
      </w:divsChild>
    </w:div>
    <w:div w:id="872352345">
      <w:bodyDiv w:val="1"/>
      <w:marLeft w:val="0"/>
      <w:marRight w:val="0"/>
      <w:marTop w:val="0"/>
      <w:marBottom w:val="0"/>
      <w:divBdr>
        <w:top w:val="none" w:sz="0" w:space="0" w:color="auto"/>
        <w:left w:val="none" w:sz="0" w:space="0" w:color="auto"/>
        <w:bottom w:val="none" w:sz="0" w:space="0" w:color="auto"/>
        <w:right w:val="none" w:sz="0" w:space="0" w:color="auto"/>
      </w:divBdr>
      <w:divsChild>
        <w:div w:id="449934693">
          <w:marLeft w:val="0"/>
          <w:marRight w:val="0"/>
          <w:marTop w:val="0"/>
          <w:marBottom w:val="0"/>
          <w:divBdr>
            <w:top w:val="none" w:sz="0" w:space="0" w:color="auto"/>
            <w:left w:val="none" w:sz="0" w:space="0" w:color="auto"/>
            <w:bottom w:val="none" w:sz="0" w:space="0" w:color="auto"/>
            <w:right w:val="none" w:sz="0" w:space="0" w:color="auto"/>
          </w:divBdr>
        </w:div>
        <w:div w:id="1011952502">
          <w:marLeft w:val="0"/>
          <w:marRight w:val="0"/>
          <w:marTop w:val="0"/>
          <w:marBottom w:val="0"/>
          <w:divBdr>
            <w:top w:val="none" w:sz="0" w:space="0" w:color="auto"/>
            <w:left w:val="none" w:sz="0" w:space="0" w:color="auto"/>
            <w:bottom w:val="none" w:sz="0" w:space="0" w:color="auto"/>
            <w:right w:val="none" w:sz="0" w:space="0" w:color="auto"/>
          </w:divBdr>
        </w:div>
        <w:div w:id="1581478707">
          <w:marLeft w:val="0"/>
          <w:marRight w:val="0"/>
          <w:marTop w:val="0"/>
          <w:marBottom w:val="0"/>
          <w:divBdr>
            <w:top w:val="none" w:sz="0" w:space="0" w:color="auto"/>
            <w:left w:val="none" w:sz="0" w:space="0" w:color="auto"/>
            <w:bottom w:val="none" w:sz="0" w:space="0" w:color="auto"/>
            <w:right w:val="none" w:sz="0" w:space="0" w:color="auto"/>
          </w:divBdr>
        </w:div>
        <w:div w:id="246812489">
          <w:marLeft w:val="0"/>
          <w:marRight w:val="0"/>
          <w:marTop w:val="0"/>
          <w:marBottom w:val="0"/>
          <w:divBdr>
            <w:top w:val="none" w:sz="0" w:space="0" w:color="auto"/>
            <w:left w:val="none" w:sz="0" w:space="0" w:color="auto"/>
            <w:bottom w:val="none" w:sz="0" w:space="0" w:color="auto"/>
            <w:right w:val="none" w:sz="0" w:space="0" w:color="auto"/>
          </w:divBdr>
        </w:div>
        <w:div w:id="1886063543">
          <w:marLeft w:val="0"/>
          <w:marRight w:val="0"/>
          <w:marTop w:val="0"/>
          <w:marBottom w:val="0"/>
          <w:divBdr>
            <w:top w:val="none" w:sz="0" w:space="0" w:color="auto"/>
            <w:left w:val="none" w:sz="0" w:space="0" w:color="auto"/>
            <w:bottom w:val="none" w:sz="0" w:space="0" w:color="auto"/>
            <w:right w:val="none" w:sz="0" w:space="0" w:color="auto"/>
          </w:divBdr>
        </w:div>
        <w:div w:id="1940868674">
          <w:marLeft w:val="0"/>
          <w:marRight w:val="0"/>
          <w:marTop w:val="0"/>
          <w:marBottom w:val="0"/>
          <w:divBdr>
            <w:top w:val="none" w:sz="0" w:space="0" w:color="auto"/>
            <w:left w:val="none" w:sz="0" w:space="0" w:color="auto"/>
            <w:bottom w:val="none" w:sz="0" w:space="0" w:color="auto"/>
            <w:right w:val="none" w:sz="0" w:space="0" w:color="auto"/>
          </w:divBdr>
        </w:div>
        <w:div w:id="1434328012">
          <w:marLeft w:val="0"/>
          <w:marRight w:val="0"/>
          <w:marTop w:val="0"/>
          <w:marBottom w:val="0"/>
          <w:divBdr>
            <w:top w:val="none" w:sz="0" w:space="0" w:color="auto"/>
            <w:left w:val="none" w:sz="0" w:space="0" w:color="auto"/>
            <w:bottom w:val="none" w:sz="0" w:space="0" w:color="auto"/>
            <w:right w:val="none" w:sz="0" w:space="0" w:color="auto"/>
          </w:divBdr>
        </w:div>
        <w:div w:id="2038702710">
          <w:marLeft w:val="0"/>
          <w:marRight w:val="0"/>
          <w:marTop w:val="0"/>
          <w:marBottom w:val="0"/>
          <w:divBdr>
            <w:top w:val="none" w:sz="0" w:space="0" w:color="auto"/>
            <w:left w:val="none" w:sz="0" w:space="0" w:color="auto"/>
            <w:bottom w:val="none" w:sz="0" w:space="0" w:color="auto"/>
            <w:right w:val="none" w:sz="0" w:space="0" w:color="auto"/>
          </w:divBdr>
        </w:div>
        <w:div w:id="610170355">
          <w:marLeft w:val="0"/>
          <w:marRight w:val="0"/>
          <w:marTop w:val="0"/>
          <w:marBottom w:val="0"/>
          <w:divBdr>
            <w:top w:val="none" w:sz="0" w:space="0" w:color="auto"/>
            <w:left w:val="none" w:sz="0" w:space="0" w:color="auto"/>
            <w:bottom w:val="none" w:sz="0" w:space="0" w:color="auto"/>
            <w:right w:val="none" w:sz="0" w:space="0" w:color="auto"/>
          </w:divBdr>
        </w:div>
        <w:div w:id="61149168">
          <w:marLeft w:val="0"/>
          <w:marRight w:val="0"/>
          <w:marTop w:val="0"/>
          <w:marBottom w:val="0"/>
          <w:divBdr>
            <w:top w:val="none" w:sz="0" w:space="0" w:color="auto"/>
            <w:left w:val="none" w:sz="0" w:space="0" w:color="auto"/>
            <w:bottom w:val="none" w:sz="0" w:space="0" w:color="auto"/>
            <w:right w:val="none" w:sz="0" w:space="0" w:color="auto"/>
          </w:divBdr>
        </w:div>
        <w:div w:id="1916621758">
          <w:marLeft w:val="0"/>
          <w:marRight w:val="0"/>
          <w:marTop w:val="0"/>
          <w:marBottom w:val="0"/>
          <w:divBdr>
            <w:top w:val="none" w:sz="0" w:space="0" w:color="auto"/>
            <w:left w:val="none" w:sz="0" w:space="0" w:color="auto"/>
            <w:bottom w:val="none" w:sz="0" w:space="0" w:color="auto"/>
            <w:right w:val="none" w:sz="0" w:space="0" w:color="auto"/>
          </w:divBdr>
        </w:div>
      </w:divsChild>
    </w:div>
    <w:div w:id="898707609">
      <w:bodyDiv w:val="1"/>
      <w:marLeft w:val="0"/>
      <w:marRight w:val="0"/>
      <w:marTop w:val="0"/>
      <w:marBottom w:val="0"/>
      <w:divBdr>
        <w:top w:val="none" w:sz="0" w:space="0" w:color="auto"/>
        <w:left w:val="none" w:sz="0" w:space="0" w:color="auto"/>
        <w:bottom w:val="none" w:sz="0" w:space="0" w:color="auto"/>
        <w:right w:val="none" w:sz="0" w:space="0" w:color="auto"/>
      </w:divBdr>
    </w:div>
    <w:div w:id="1188445753">
      <w:bodyDiv w:val="1"/>
      <w:marLeft w:val="0"/>
      <w:marRight w:val="0"/>
      <w:marTop w:val="0"/>
      <w:marBottom w:val="0"/>
      <w:divBdr>
        <w:top w:val="none" w:sz="0" w:space="0" w:color="auto"/>
        <w:left w:val="none" w:sz="0" w:space="0" w:color="auto"/>
        <w:bottom w:val="none" w:sz="0" w:space="0" w:color="auto"/>
        <w:right w:val="none" w:sz="0" w:space="0" w:color="auto"/>
      </w:divBdr>
      <w:divsChild>
        <w:div w:id="1494224902">
          <w:marLeft w:val="0"/>
          <w:marRight w:val="0"/>
          <w:marTop w:val="0"/>
          <w:marBottom w:val="0"/>
          <w:divBdr>
            <w:top w:val="none" w:sz="0" w:space="0" w:color="auto"/>
            <w:left w:val="none" w:sz="0" w:space="0" w:color="auto"/>
            <w:bottom w:val="none" w:sz="0" w:space="0" w:color="auto"/>
            <w:right w:val="none" w:sz="0" w:space="0" w:color="auto"/>
          </w:divBdr>
        </w:div>
        <w:div w:id="1032730597">
          <w:marLeft w:val="0"/>
          <w:marRight w:val="0"/>
          <w:marTop w:val="0"/>
          <w:marBottom w:val="0"/>
          <w:divBdr>
            <w:top w:val="none" w:sz="0" w:space="0" w:color="auto"/>
            <w:left w:val="none" w:sz="0" w:space="0" w:color="auto"/>
            <w:bottom w:val="none" w:sz="0" w:space="0" w:color="auto"/>
            <w:right w:val="none" w:sz="0" w:space="0" w:color="auto"/>
          </w:divBdr>
        </w:div>
        <w:div w:id="1786776666">
          <w:marLeft w:val="0"/>
          <w:marRight w:val="0"/>
          <w:marTop w:val="0"/>
          <w:marBottom w:val="0"/>
          <w:divBdr>
            <w:top w:val="none" w:sz="0" w:space="0" w:color="auto"/>
            <w:left w:val="none" w:sz="0" w:space="0" w:color="auto"/>
            <w:bottom w:val="none" w:sz="0" w:space="0" w:color="auto"/>
            <w:right w:val="none" w:sz="0" w:space="0" w:color="auto"/>
          </w:divBdr>
        </w:div>
        <w:div w:id="1679502328">
          <w:marLeft w:val="0"/>
          <w:marRight w:val="0"/>
          <w:marTop w:val="0"/>
          <w:marBottom w:val="0"/>
          <w:divBdr>
            <w:top w:val="none" w:sz="0" w:space="0" w:color="auto"/>
            <w:left w:val="none" w:sz="0" w:space="0" w:color="auto"/>
            <w:bottom w:val="none" w:sz="0" w:space="0" w:color="auto"/>
            <w:right w:val="none" w:sz="0" w:space="0" w:color="auto"/>
          </w:divBdr>
        </w:div>
        <w:div w:id="1302803482">
          <w:marLeft w:val="0"/>
          <w:marRight w:val="0"/>
          <w:marTop w:val="0"/>
          <w:marBottom w:val="0"/>
          <w:divBdr>
            <w:top w:val="none" w:sz="0" w:space="0" w:color="auto"/>
            <w:left w:val="none" w:sz="0" w:space="0" w:color="auto"/>
            <w:bottom w:val="none" w:sz="0" w:space="0" w:color="auto"/>
            <w:right w:val="none" w:sz="0" w:space="0" w:color="auto"/>
          </w:divBdr>
        </w:div>
        <w:div w:id="1445920892">
          <w:marLeft w:val="0"/>
          <w:marRight w:val="0"/>
          <w:marTop w:val="0"/>
          <w:marBottom w:val="0"/>
          <w:divBdr>
            <w:top w:val="none" w:sz="0" w:space="0" w:color="auto"/>
            <w:left w:val="none" w:sz="0" w:space="0" w:color="auto"/>
            <w:bottom w:val="none" w:sz="0" w:space="0" w:color="auto"/>
            <w:right w:val="none" w:sz="0" w:space="0" w:color="auto"/>
          </w:divBdr>
        </w:div>
        <w:div w:id="169101732">
          <w:marLeft w:val="0"/>
          <w:marRight w:val="0"/>
          <w:marTop w:val="0"/>
          <w:marBottom w:val="0"/>
          <w:divBdr>
            <w:top w:val="none" w:sz="0" w:space="0" w:color="auto"/>
            <w:left w:val="none" w:sz="0" w:space="0" w:color="auto"/>
            <w:bottom w:val="none" w:sz="0" w:space="0" w:color="auto"/>
            <w:right w:val="none" w:sz="0" w:space="0" w:color="auto"/>
          </w:divBdr>
        </w:div>
      </w:divsChild>
    </w:div>
    <w:div w:id="1493721150">
      <w:bodyDiv w:val="1"/>
      <w:marLeft w:val="0"/>
      <w:marRight w:val="0"/>
      <w:marTop w:val="0"/>
      <w:marBottom w:val="0"/>
      <w:divBdr>
        <w:top w:val="none" w:sz="0" w:space="0" w:color="auto"/>
        <w:left w:val="none" w:sz="0" w:space="0" w:color="auto"/>
        <w:bottom w:val="none" w:sz="0" w:space="0" w:color="auto"/>
        <w:right w:val="none" w:sz="0" w:space="0" w:color="auto"/>
      </w:divBdr>
      <w:divsChild>
        <w:div w:id="994574793">
          <w:marLeft w:val="0"/>
          <w:marRight w:val="0"/>
          <w:marTop w:val="0"/>
          <w:marBottom w:val="0"/>
          <w:divBdr>
            <w:top w:val="none" w:sz="0" w:space="0" w:color="auto"/>
            <w:left w:val="none" w:sz="0" w:space="0" w:color="auto"/>
            <w:bottom w:val="none" w:sz="0" w:space="0" w:color="auto"/>
            <w:right w:val="none" w:sz="0" w:space="0" w:color="auto"/>
          </w:divBdr>
        </w:div>
        <w:div w:id="15890847">
          <w:marLeft w:val="0"/>
          <w:marRight w:val="0"/>
          <w:marTop w:val="0"/>
          <w:marBottom w:val="0"/>
          <w:divBdr>
            <w:top w:val="none" w:sz="0" w:space="0" w:color="auto"/>
            <w:left w:val="none" w:sz="0" w:space="0" w:color="auto"/>
            <w:bottom w:val="none" w:sz="0" w:space="0" w:color="auto"/>
            <w:right w:val="none" w:sz="0" w:space="0" w:color="auto"/>
          </w:divBdr>
        </w:div>
        <w:div w:id="1723479027">
          <w:marLeft w:val="0"/>
          <w:marRight w:val="0"/>
          <w:marTop w:val="0"/>
          <w:marBottom w:val="0"/>
          <w:divBdr>
            <w:top w:val="none" w:sz="0" w:space="0" w:color="auto"/>
            <w:left w:val="none" w:sz="0" w:space="0" w:color="auto"/>
            <w:bottom w:val="none" w:sz="0" w:space="0" w:color="auto"/>
            <w:right w:val="none" w:sz="0" w:space="0" w:color="auto"/>
          </w:divBdr>
        </w:div>
        <w:div w:id="108014133">
          <w:marLeft w:val="0"/>
          <w:marRight w:val="0"/>
          <w:marTop w:val="0"/>
          <w:marBottom w:val="0"/>
          <w:divBdr>
            <w:top w:val="none" w:sz="0" w:space="0" w:color="auto"/>
            <w:left w:val="none" w:sz="0" w:space="0" w:color="auto"/>
            <w:bottom w:val="none" w:sz="0" w:space="0" w:color="auto"/>
            <w:right w:val="none" w:sz="0" w:space="0" w:color="auto"/>
          </w:divBdr>
        </w:div>
        <w:div w:id="951982602">
          <w:marLeft w:val="0"/>
          <w:marRight w:val="0"/>
          <w:marTop w:val="0"/>
          <w:marBottom w:val="0"/>
          <w:divBdr>
            <w:top w:val="none" w:sz="0" w:space="0" w:color="auto"/>
            <w:left w:val="none" w:sz="0" w:space="0" w:color="auto"/>
            <w:bottom w:val="none" w:sz="0" w:space="0" w:color="auto"/>
            <w:right w:val="none" w:sz="0" w:space="0" w:color="auto"/>
          </w:divBdr>
        </w:div>
        <w:div w:id="157431048">
          <w:marLeft w:val="0"/>
          <w:marRight w:val="0"/>
          <w:marTop w:val="0"/>
          <w:marBottom w:val="0"/>
          <w:divBdr>
            <w:top w:val="none" w:sz="0" w:space="0" w:color="auto"/>
            <w:left w:val="none" w:sz="0" w:space="0" w:color="auto"/>
            <w:bottom w:val="none" w:sz="0" w:space="0" w:color="auto"/>
            <w:right w:val="none" w:sz="0" w:space="0" w:color="auto"/>
          </w:divBdr>
        </w:div>
        <w:div w:id="265231825">
          <w:marLeft w:val="0"/>
          <w:marRight w:val="0"/>
          <w:marTop w:val="0"/>
          <w:marBottom w:val="0"/>
          <w:divBdr>
            <w:top w:val="none" w:sz="0" w:space="0" w:color="auto"/>
            <w:left w:val="none" w:sz="0" w:space="0" w:color="auto"/>
            <w:bottom w:val="none" w:sz="0" w:space="0" w:color="auto"/>
            <w:right w:val="none" w:sz="0" w:space="0" w:color="auto"/>
          </w:divBdr>
        </w:div>
      </w:divsChild>
    </w:div>
    <w:div w:id="1817718380">
      <w:bodyDiv w:val="1"/>
      <w:marLeft w:val="0"/>
      <w:marRight w:val="0"/>
      <w:marTop w:val="0"/>
      <w:marBottom w:val="0"/>
      <w:divBdr>
        <w:top w:val="none" w:sz="0" w:space="0" w:color="auto"/>
        <w:left w:val="none" w:sz="0" w:space="0" w:color="auto"/>
        <w:bottom w:val="none" w:sz="0" w:space="0" w:color="auto"/>
        <w:right w:val="none" w:sz="0" w:space="0" w:color="auto"/>
      </w:divBdr>
      <w:divsChild>
        <w:div w:id="1381126974">
          <w:marLeft w:val="0"/>
          <w:marRight w:val="0"/>
          <w:marTop w:val="0"/>
          <w:marBottom w:val="0"/>
          <w:divBdr>
            <w:top w:val="none" w:sz="0" w:space="0" w:color="auto"/>
            <w:left w:val="none" w:sz="0" w:space="0" w:color="auto"/>
            <w:bottom w:val="none" w:sz="0" w:space="0" w:color="auto"/>
            <w:right w:val="none" w:sz="0" w:space="0" w:color="auto"/>
          </w:divBdr>
        </w:div>
        <w:div w:id="556401997">
          <w:marLeft w:val="0"/>
          <w:marRight w:val="0"/>
          <w:marTop w:val="0"/>
          <w:marBottom w:val="0"/>
          <w:divBdr>
            <w:top w:val="none" w:sz="0" w:space="0" w:color="auto"/>
            <w:left w:val="none" w:sz="0" w:space="0" w:color="auto"/>
            <w:bottom w:val="none" w:sz="0" w:space="0" w:color="auto"/>
            <w:right w:val="none" w:sz="0" w:space="0" w:color="auto"/>
          </w:divBdr>
        </w:div>
        <w:div w:id="1810971710">
          <w:marLeft w:val="0"/>
          <w:marRight w:val="0"/>
          <w:marTop w:val="0"/>
          <w:marBottom w:val="0"/>
          <w:divBdr>
            <w:top w:val="none" w:sz="0" w:space="0" w:color="auto"/>
            <w:left w:val="none" w:sz="0" w:space="0" w:color="auto"/>
            <w:bottom w:val="none" w:sz="0" w:space="0" w:color="auto"/>
            <w:right w:val="none" w:sz="0" w:space="0" w:color="auto"/>
          </w:divBdr>
        </w:div>
        <w:div w:id="756562918">
          <w:marLeft w:val="0"/>
          <w:marRight w:val="0"/>
          <w:marTop w:val="0"/>
          <w:marBottom w:val="0"/>
          <w:divBdr>
            <w:top w:val="none" w:sz="0" w:space="0" w:color="auto"/>
            <w:left w:val="none" w:sz="0" w:space="0" w:color="auto"/>
            <w:bottom w:val="none" w:sz="0" w:space="0" w:color="auto"/>
            <w:right w:val="none" w:sz="0" w:space="0" w:color="auto"/>
          </w:divBdr>
        </w:div>
        <w:div w:id="595918">
          <w:marLeft w:val="0"/>
          <w:marRight w:val="0"/>
          <w:marTop w:val="0"/>
          <w:marBottom w:val="0"/>
          <w:divBdr>
            <w:top w:val="none" w:sz="0" w:space="0" w:color="auto"/>
            <w:left w:val="none" w:sz="0" w:space="0" w:color="auto"/>
            <w:bottom w:val="none" w:sz="0" w:space="0" w:color="auto"/>
            <w:right w:val="none" w:sz="0" w:space="0" w:color="auto"/>
          </w:divBdr>
        </w:div>
        <w:div w:id="1016464300">
          <w:marLeft w:val="0"/>
          <w:marRight w:val="0"/>
          <w:marTop w:val="0"/>
          <w:marBottom w:val="0"/>
          <w:divBdr>
            <w:top w:val="none" w:sz="0" w:space="0" w:color="auto"/>
            <w:left w:val="none" w:sz="0" w:space="0" w:color="auto"/>
            <w:bottom w:val="none" w:sz="0" w:space="0" w:color="auto"/>
            <w:right w:val="none" w:sz="0" w:space="0" w:color="auto"/>
          </w:divBdr>
        </w:div>
        <w:div w:id="1891921593">
          <w:marLeft w:val="0"/>
          <w:marRight w:val="0"/>
          <w:marTop w:val="0"/>
          <w:marBottom w:val="0"/>
          <w:divBdr>
            <w:top w:val="none" w:sz="0" w:space="0" w:color="auto"/>
            <w:left w:val="none" w:sz="0" w:space="0" w:color="auto"/>
            <w:bottom w:val="none" w:sz="0" w:space="0" w:color="auto"/>
            <w:right w:val="none" w:sz="0" w:space="0" w:color="auto"/>
          </w:divBdr>
        </w:div>
        <w:div w:id="1189219903">
          <w:marLeft w:val="0"/>
          <w:marRight w:val="0"/>
          <w:marTop w:val="0"/>
          <w:marBottom w:val="0"/>
          <w:divBdr>
            <w:top w:val="none" w:sz="0" w:space="0" w:color="auto"/>
            <w:left w:val="none" w:sz="0" w:space="0" w:color="auto"/>
            <w:bottom w:val="none" w:sz="0" w:space="0" w:color="auto"/>
            <w:right w:val="none" w:sz="0" w:space="0" w:color="auto"/>
          </w:divBdr>
        </w:div>
        <w:div w:id="2146778416">
          <w:marLeft w:val="0"/>
          <w:marRight w:val="0"/>
          <w:marTop w:val="0"/>
          <w:marBottom w:val="0"/>
          <w:divBdr>
            <w:top w:val="none" w:sz="0" w:space="0" w:color="auto"/>
            <w:left w:val="none" w:sz="0" w:space="0" w:color="auto"/>
            <w:bottom w:val="none" w:sz="0" w:space="0" w:color="auto"/>
            <w:right w:val="none" w:sz="0" w:space="0" w:color="auto"/>
          </w:divBdr>
        </w:div>
        <w:div w:id="192329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harba@nmsu.edu"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lin@nmsu.edu" TargetMode="Externa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udsari@nmsu.ed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ravy\Documents\Research\Dr.%20Winnie%20Lee\Data_East%20Vs%20West\Weekly%20changes%20(v1).xls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ravy\Documents\Research\Dr.%20Winnie%20Lee\Data_East%20Vs%20West\Weekly%20changes%20(v1).xls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ravy\Documents\Research\Dr.%20Winnie%20Lee\Data_East%20Vs%20West\Weekly%20changes%20(v1).xls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ravy\Documents\Research\Dr.%20Winnie%20Lee\Data_East%20Vs%20West\Weekly%20changes%20(v1).xlsb.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Weekly</a:t>
            </a:r>
            <a:r>
              <a:rPr lang="en-US" baseline="0">
                <a:latin typeface="Times New Roman" panose="02020603050405020304" pitchFamily="18" charset="0"/>
                <a:cs typeface="Times New Roman" panose="02020603050405020304" pitchFamily="18" charset="0"/>
              </a:rPr>
              <a:t> % Changes in Cases</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'Eastern Countries'!$B$3</c:f>
              <c:strCache>
                <c:ptCount val="1"/>
                <c:pt idx="0">
                  <c:v>China</c:v>
                </c:pt>
              </c:strCache>
            </c:strRef>
          </c:tx>
          <c:spPr>
            <a:ln w="28575" cap="rnd">
              <a:solidFill>
                <a:schemeClr val="accent1"/>
              </a:solidFill>
              <a:round/>
            </a:ln>
            <a:effectLst/>
          </c:spPr>
          <c:marker>
            <c:symbol val="none"/>
          </c:marker>
          <c:cat>
            <c:numRef>
              <c:f>'Eastern Countries'!$A$4:$A$55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Countries'!$B$4:$B$55</c:f>
              <c:numCache>
                <c:formatCode>General</c:formatCode>
                <c:ptCount val="52"/>
                <c:pt idx="0">
                  <c:v>-78.790000000000006</c:v>
                </c:pt>
                <c:pt idx="1">
                  <c:v>138.1</c:v>
                </c:pt>
                <c:pt idx="2">
                  <c:v>87.33</c:v>
                </c:pt>
                <c:pt idx="3">
                  <c:v>-30.13</c:v>
                </c:pt>
                <c:pt idx="4">
                  <c:v>-6.28</c:v>
                </c:pt>
                <c:pt idx="5">
                  <c:v>30.25</c:v>
                </c:pt>
                <c:pt idx="6">
                  <c:v>-80</c:v>
                </c:pt>
                <c:pt idx="7">
                  <c:v>-59.85</c:v>
                </c:pt>
                <c:pt idx="8">
                  <c:v>-32.729999999999997</c:v>
                </c:pt>
                <c:pt idx="9">
                  <c:v>45.95</c:v>
                </c:pt>
                <c:pt idx="10">
                  <c:v>-24.07</c:v>
                </c:pt>
                <c:pt idx="11">
                  <c:v>9.76</c:v>
                </c:pt>
                <c:pt idx="12">
                  <c:v>31.11</c:v>
                </c:pt>
                <c:pt idx="13">
                  <c:v>69.489999999999995</c:v>
                </c:pt>
                <c:pt idx="14">
                  <c:v>-27.99</c:v>
                </c:pt>
                <c:pt idx="15">
                  <c:v>-39.9</c:v>
                </c:pt>
                <c:pt idx="16">
                  <c:v>86.21</c:v>
                </c:pt>
                <c:pt idx="17">
                  <c:v>92.13</c:v>
                </c:pt>
                <c:pt idx="18">
                  <c:v>117.35</c:v>
                </c:pt>
                <c:pt idx="19">
                  <c:v>62.2</c:v>
                </c:pt>
                <c:pt idx="20">
                  <c:v>-42.11</c:v>
                </c:pt>
                <c:pt idx="21">
                  <c:v>-27.74</c:v>
                </c:pt>
                <c:pt idx="22">
                  <c:v>-37.909999999999997</c:v>
                </c:pt>
                <c:pt idx="23">
                  <c:v>-44.74</c:v>
                </c:pt>
                <c:pt idx="24">
                  <c:v>-20.95</c:v>
                </c:pt>
                <c:pt idx="25">
                  <c:v>-10.24</c:v>
                </c:pt>
                <c:pt idx="26">
                  <c:v>16.78</c:v>
                </c:pt>
                <c:pt idx="27">
                  <c:v>-27.59</c:v>
                </c:pt>
                <c:pt idx="28">
                  <c:v>23.02</c:v>
                </c:pt>
                <c:pt idx="29">
                  <c:v>18.71</c:v>
                </c:pt>
                <c:pt idx="30">
                  <c:v>184</c:v>
                </c:pt>
                <c:pt idx="31">
                  <c:v>0.54</c:v>
                </c:pt>
                <c:pt idx="32">
                  <c:v>33.51</c:v>
                </c:pt>
                <c:pt idx="33">
                  <c:v>10.93</c:v>
                </c:pt>
                <c:pt idx="34">
                  <c:v>-14.96</c:v>
                </c:pt>
                <c:pt idx="35">
                  <c:v>-5.58</c:v>
                </c:pt>
                <c:pt idx="36">
                  <c:v>209.55</c:v>
                </c:pt>
                <c:pt idx="37">
                  <c:v>22.03</c:v>
                </c:pt>
                <c:pt idx="38">
                  <c:v>-4.93</c:v>
                </c:pt>
                <c:pt idx="39">
                  <c:v>-3.04</c:v>
                </c:pt>
                <c:pt idx="40">
                  <c:v>-20.63</c:v>
                </c:pt>
                <c:pt idx="41">
                  <c:v>-6.25</c:v>
                </c:pt>
                <c:pt idx="42">
                  <c:v>9.4700000000000006</c:v>
                </c:pt>
                <c:pt idx="43">
                  <c:v>77.400000000000006</c:v>
                </c:pt>
                <c:pt idx="44">
                  <c:v>17.98</c:v>
                </c:pt>
                <c:pt idx="45">
                  <c:v>-27.57</c:v>
                </c:pt>
                <c:pt idx="46">
                  <c:v>-58.25</c:v>
                </c:pt>
                <c:pt idx="47">
                  <c:v>-38.479999999999997</c:v>
                </c:pt>
                <c:pt idx="48">
                  <c:v>-36.630000000000003</c:v>
                </c:pt>
                <c:pt idx="49">
                  <c:v>35.71</c:v>
                </c:pt>
                <c:pt idx="50">
                  <c:v>-11</c:v>
                </c:pt>
                <c:pt idx="51">
                  <c:v>108</c:v>
                </c:pt>
              </c:numCache>
            </c:numRef>
          </c:val>
          <c:smooth val="0"/>
          <c:extLst>
            <c:ext xmlns:c16="http://schemas.microsoft.com/office/drawing/2014/chart" uri="{C3380CC4-5D6E-409C-BE32-E72D297353CC}">
              <c16:uniqueId val="{00000000-3DD3-452B-8996-AD3510C799F9}"/>
            </c:ext>
          </c:extLst>
        </c:ser>
        <c:ser>
          <c:idx val="1"/>
          <c:order val="1"/>
          <c:tx>
            <c:strRef>
              <c:f>'Eastern Countries'!$C$3</c:f>
              <c:strCache>
                <c:ptCount val="1"/>
                <c:pt idx="0">
                  <c:v>Hong Kong</c:v>
                </c:pt>
              </c:strCache>
            </c:strRef>
          </c:tx>
          <c:spPr>
            <a:ln w="28575" cap="rnd">
              <a:solidFill>
                <a:schemeClr val="accent2"/>
              </a:solidFill>
              <a:round/>
            </a:ln>
            <a:effectLst/>
          </c:spPr>
          <c:marker>
            <c:symbol val="none"/>
          </c:marker>
          <c:cat>
            <c:numRef>
              <c:f>'Eastern Countries'!$A$4:$A$55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Countries'!$C$4:$C$55</c:f>
              <c:numCache>
                <c:formatCode>0.00</c:formatCode>
                <c:ptCount val="52"/>
                <c:pt idx="0">
                  <c:v>15</c:v>
                </c:pt>
                <c:pt idx="1">
                  <c:v>36.521739130434781</c:v>
                </c:pt>
                <c:pt idx="2">
                  <c:v>126.75159235668789</c:v>
                </c:pt>
                <c:pt idx="3">
                  <c:v>91.573033707865164</c:v>
                </c:pt>
                <c:pt idx="4">
                  <c:v>23.900293255131967</c:v>
                </c:pt>
                <c:pt idx="5">
                  <c:v>17.041420118343193</c:v>
                </c:pt>
                <c:pt idx="6">
                  <c:v>3.2355915065722956</c:v>
                </c:pt>
                <c:pt idx="7">
                  <c:v>1.3712047012732616</c:v>
                </c:pt>
                <c:pt idx="8">
                  <c:v>0.38647342995169082</c:v>
                </c:pt>
                <c:pt idx="9">
                  <c:v>0.48123195380173239</c:v>
                </c:pt>
                <c:pt idx="10">
                  <c:v>0.76628352490421447</c:v>
                </c:pt>
                <c:pt idx="11">
                  <c:v>1.2357414448669202</c:v>
                </c:pt>
                <c:pt idx="12">
                  <c:v>1.3145539906103285</c:v>
                </c:pt>
                <c:pt idx="13">
                  <c:v>2.4096385542168677</c:v>
                </c:pt>
                <c:pt idx="14">
                  <c:v>0.36199095022624433</c:v>
                </c:pt>
                <c:pt idx="15">
                  <c:v>1.7132551848512172</c:v>
                </c:pt>
                <c:pt idx="16">
                  <c:v>6.1170212765957448</c:v>
                </c:pt>
                <c:pt idx="17">
                  <c:v>5.0960735171261486</c:v>
                </c:pt>
                <c:pt idx="18">
                  <c:v>13.751987281399048</c:v>
                </c:pt>
                <c:pt idx="19">
                  <c:v>24.178895877009086</c:v>
                </c:pt>
                <c:pt idx="20">
                  <c:v>40.967923466516602</c:v>
                </c:pt>
                <c:pt idx="21">
                  <c:v>35.568862275449106</c:v>
                </c:pt>
                <c:pt idx="22">
                  <c:v>17.991755005889281</c:v>
                </c:pt>
                <c:pt idx="23">
                  <c:v>9.9575742450711253</c:v>
                </c:pt>
                <c:pt idx="24">
                  <c:v>5.6967771221062193</c:v>
                </c:pt>
                <c:pt idx="25">
                  <c:v>2.7700236203564526</c:v>
                </c:pt>
                <c:pt idx="26">
                  <c:v>1.4834935227747597</c:v>
                </c:pt>
                <c:pt idx="27">
                  <c:v>1.6676961087090798</c:v>
                </c:pt>
                <c:pt idx="28">
                  <c:v>1.4378290805994332</c:v>
                </c:pt>
                <c:pt idx="29">
                  <c:v>0.99820323417847878</c:v>
                </c:pt>
                <c:pt idx="30">
                  <c:v>0.96857086380707658</c:v>
                </c:pt>
                <c:pt idx="31">
                  <c:v>1.311667971808927</c:v>
                </c:pt>
                <c:pt idx="32">
                  <c:v>1.1980676328502415</c:v>
                </c:pt>
                <c:pt idx="33">
                  <c:v>0.99293488638533511</c:v>
                </c:pt>
                <c:pt idx="34">
                  <c:v>0.64284363773870301</c:v>
                </c:pt>
                <c:pt idx="35">
                  <c:v>0.77024234454255125</c:v>
                </c:pt>
                <c:pt idx="36">
                  <c:v>1.6032811334824759</c:v>
                </c:pt>
                <c:pt idx="37">
                  <c:v>2.0183486238532113</c:v>
                </c:pt>
                <c:pt idx="38">
                  <c:v>10.12589928057554</c:v>
                </c:pt>
                <c:pt idx="39">
                  <c:v>11.08933529315695</c:v>
                </c:pt>
                <c:pt idx="40">
                  <c:v>9.4678035871802422</c:v>
                </c:pt>
                <c:pt idx="41">
                  <c:v>8.4877786731130804</c:v>
                </c:pt>
                <c:pt idx="42">
                  <c:v>5.7192374350086661</c:v>
                </c:pt>
                <c:pt idx="43">
                  <c:v>4.4847775175644022</c:v>
                </c:pt>
                <c:pt idx="44">
                  <c:v>6.589711980275692</c:v>
                </c:pt>
                <c:pt idx="45">
                  <c:v>-9.462727368310378E-2</c:v>
                </c:pt>
                <c:pt idx="46">
                  <c:v>5.3357187960429382</c:v>
                </c:pt>
                <c:pt idx="47">
                  <c:v>4.4260165850734339</c:v>
                </c:pt>
                <c:pt idx="48">
                  <c:v>1.4925373134328357</c:v>
                </c:pt>
                <c:pt idx="49">
                  <c:v>1.498868778280543</c:v>
                </c:pt>
                <c:pt idx="50">
                  <c:v>0.75229869044302033</c:v>
                </c:pt>
                <c:pt idx="51">
                  <c:v>1.2444690265486726</c:v>
                </c:pt>
              </c:numCache>
            </c:numRef>
          </c:val>
          <c:smooth val="0"/>
          <c:extLst>
            <c:ext xmlns:c16="http://schemas.microsoft.com/office/drawing/2014/chart" uri="{C3380CC4-5D6E-409C-BE32-E72D297353CC}">
              <c16:uniqueId val="{00000001-3DD3-452B-8996-AD3510C799F9}"/>
            </c:ext>
          </c:extLst>
        </c:ser>
        <c:ser>
          <c:idx val="2"/>
          <c:order val="2"/>
          <c:tx>
            <c:strRef>
              <c:f>'Eastern Countries'!$D$3</c:f>
              <c:strCache>
                <c:ptCount val="1"/>
                <c:pt idx="0">
                  <c:v>S.Kroea</c:v>
                </c:pt>
              </c:strCache>
            </c:strRef>
          </c:tx>
          <c:spPr>
            <a:ln w="28575" cap="rnd">
              <a:solidFill>
                <a:schemeClr val="accent3"/>
              </a:solidFill>
              <a:round/>
            </a:ln>
            <a:effectLst/>
          </c:spPr>
          <c:marker>
            <c:symbol val="none"/>
          </c:marker>
          <c:cat>
            <c:numRef>
              <c:f>'Eastern Countries'!$A$4:$A$55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Countries'!$D$4:$D$55</c:f>
              <c:numCache>
                <c:formatCode>General</c:formatCode>
                <c:ptCount val="52"/>
                <c:pt idx="0">
                  <c:v>449</c:v>
                </c:pt>
                <c:pt idx="1">
                  <c:v>108.286</c:v>
                </c:pt>
                <c:pt idx="2">
                  <c:v>103.571</c:v>
                </c:pt>
                <c:pt idx="3">
                  <c:v>100</c:v>
                </c:pt>
                <c:pt idx="4">
                  <c:v>77.856999999999999</c:v>
                </c:pt>
                <c:pt idx="5">
                  <c:v>29.571000000000002</c:v>
                </c:pt>
                <c:pt idx="6">
                  <c:v>13.571</c:v>
                </c:pt>
                <c:pt idx="7">
                  <c:v>8.8569999999999993</c:v>
                </c:pt>
                <c:pt idx="8">
                  <c:v>11.571</c:v>
                </c:pt>
                <c:pt idx="9">
                  <c:v>25.143000000000001</c:v>
                </c:pt>
                <c:pt idx="10">
                  <c:v>20</c:v>
                </c:pt>
                <c:pt idx="11">
                  <c:v>39.713999999999999</c:v>
                </c:pt>
                <c:pt idx="12">
                  <c:v>44</c:v>
                </c:pt>
                <c:pt idx="13">
                  <c:v>44.143000000000001</c:v>
                </c:pt>
                <c:pt idx="14">
                  <c:v>48</c:v>
                </c:pt>
                <c:pt idx="15">
                  <c:v>42</c:v>
                </c:pt>
                <c:pt idx="16">
                  <c:v>53.713999999999999</c:v>
                </c:pt>
                <c:pt idx="17">
                  <c:v>46.570999999999998</c:v>
                </c:pt>
                <c:pt idx="18">
                  <c:v>46.856999999999999</c:v>
                </c:pt>
                <c:pt idx="19">
                  <c:v>57.713999999999999</c:v>
                </c:pt>
                <c:pt idx="20">
                  <c:v>30.571000000000002</c:v>
                </c:pt>
                <c:pt idx="21">
                  <c:v>33.856999999999999</c:v>
                </c:pt>
                <c:pt idx="22">
                  <c:v>127</c:v>
                </c:pt>
                <c:pt idx="23">
                  <c:v>307.14299999999997</c:v>
                </c:pt>
                <c:pt idx="24">
                  <c:v>326</c:v>
                </c:pt>
                <c:pt idx="25">
                  <c:v>192.714</c:v>
                </c:pt>
                <c:pt idx="26">
                  <c:v>141.286</c:v>
                </c:pt>
                <c:pt idx="27">
                  <c:v>108.571</c:v>
                </c:pt>
                <c:pt idx="28">
                  <c:v>90.856999999999999</c:v>
                </c:pt>
                <c:pt idx="29">
                  <c:v>68.570999999999998</c:v>
                </c:pt>
                <c:pt idx="30">
                  <c:v>74.429000000000002</c:v>
                </c:pt>
                <c:pt idx="31">
                  <c:v>80</c:v>
                </c:pt>
                <c:pt idx="32">
                  <c:v>95.286000000000001</c:v>
                </c:pt>
                <c:pt idx="33">
                  <c:v>114.143</c:v>
                </c:pt>
                <c:pt idx="34">
                  <c:v>110.429</c:v>
                </c:pt>
                <c:pt idx="35">
                  <c:v>150.571</c:v>
                </c:pt>
                <c:pt idx="36">
                  <c:v>295</c:v>
                </c:pt>
                <c:pt idx="37">
                  <c:v>424.57100000000003</c:v>
                </c:pt>
                <c:pt idx="38">
                  <c:v>505.714</c:v>
                </c:pt>
                <c:pt idx="39">
                  <c:v>688.71400000000006</c:v>
                </c:pt>
                <c:pt idx="40">
                  <c:v>976.28599999999994</c:v>
                </c:pt>
                <c:pt idx="41">
                  <c:v>1036.4290000000001</c:v>
                </c:pt>
                <c:pt idx="42">
                  <c:v>999.85699999999997</c:v>
                </c:pt>
                <c:pt idx="43">
                  <c:v>798.42899999999997</c:v>
                </c:pt>
                <c:pt idx="44">
                  <c:v>554.71400000000006</c:v>
                </c:pt>
                <c:pt idx="45">
                  <c:v>455.714</c:v>
                </c:pt>
                <c:pt idx="46">
                  <c:v>415.85700000000003</c:v>
                </c:pt>
                <c:pt idx="47">
                  <c:v>411.714</c:v>
                </c:pt>
                <c:pt idx="48">
                  <c:v>374.14299999999997</c:v>
                </c:pt>
                <c:pt idx="49">
                  <c:v>430.85700000000003</c:v>
                </c:pt>
                <c:pt idx="50">
                  <c:v>453.42899999999997</c:v>
                </c:pt>
                <c:pt idx="51">
                  <c:v>385.14299999999997</c:v>
                </c:pt>
              </c:numCache>
            </c:numRef>
          </c:val>
          <c:smooth val="0"/>
          <c:extLst>
            <c:ext xmlns:c16="http://schemas.microsoft.com/office/drawing/2014/chart" uri="{C3380CC4-5D6E-409C-BE32-E72D297353CC}">
              <c16:uniqueId val="{00000002-3DD3-452B-8996-AD3510C799F9}"/>
            </c:ext>
          </c:extLst>
        </c:ser>
        <c:ser>
          <c:idx val="3"/>
          <c:order val="3"/>
          <c:tx>
            <c:strRef>
              <c:f>'Eastern Countries'!$E$3</c:f>
              <c:strCache>
                <c:ptCount val="1"/>
                <c:pt idx="0">
                  <c:v>Japan</c:v>
                </c:pt>
              </c:strCache>
            </c:strRef>
          </c:tx>
          <c:spPr>
            <a:ln w="28575" cap="rnd">
              <a:solidFill>
                <a:schemeClr val="accent4"/>
              </a:solidFill>
              <a:round/>
            </a:ln>
            <a:effectLst/>
          </c:spPr>
          <c:marker>
            <c:symbol val="none"/>
          </c:marker>
          <c:cat>
            <c:numRef>
              <c:f>'Eastern Countries'!$A$4:$A$55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Countries'!$E$4:$E$55</c:f>
              <c:numCache>
                <c:formatCode>General</c:formatCode>
                <c:ptCount val="52"/>
                <c:pt idx="0">
                  <c:v>50.46</c:v>
                </c:pt>
                <c:pt idx="1">
                  <c:v>-18.149999999999999</c:v>
                </c:pt>
                <c:pt idx="2">
                  <c:v>143.22999999999999</c:v>
                </c:pt>
                <c:pt idx="3">
                  <c:v>143.88999999999999</c:v>
                </c:pt>
                <c:pt idx="4">
                  <c:v>120.34</c:v>
                </c:pt>
                <c:pt idx="5">
                  <c:v>3.91</c:v>
                </c:pt>
                <c:pt idx="6">
                  <c:v>-21.91</c:v>
                </c:pt>
                <c:pt idx="7">
                  <c:v>-41.26</c:v>
                </c:pt>
                <c:pt idx="8">
                  <c:v>-45.2</c:v>
                </c:pt>
                <c:pt idx="9">
                  <c:v>-40.75</c:v>
                </c:pt>
                <c:pt idx="10">
                  <c:v>-50.74</c:v>
                </c:pt>
                <c:pt idx="11">
                  <c:v>13.58</c:v>
                </c:pt>
                <c:pt idx="12">
                  <c:v>-3.65</c:v>
                </c:pt>
                <c:pt idx="13">
                  <c:v>-0.69</c:v>
                </c:pt>
                <c:pt idx="14">
                  <c:v>51.04</c:v>
                </c:pt>
                <c:pt idx="15">
                  <c:v>20.92</c:v>
                </c:pt>
                <c:pt idx="16">
                  <c:v>115.21</c:v>
                </c:pt>
                <c:pt idx="17">
                  <c:v>74.91</c:v>
                </c:pt>
                <c:pt idx="18">
                  <c:v>58.59</c:v>
                </c:pt>
                <c:pt idx="19">
                  <c:v>50.96</c:v>
                </c:pt>
                <c:pt idx="20">
                  <c:v>54.16</c:v>
                </c:pt>
                <c:pt idx="21">
                  <c:v>38.14</c:v>
                </c:pt>
                <c:pt idx="22">
                  <c:v>-21.43</c:v>
                </c:pt>
                <c:pt idx="23">
                  <c:v>-11.32</c:v>
                </c:pt>
                <c:pt idx="24">
                  <c:v>-21.56</c:v>
                </c:pt>
                <c:pt idx="25">
                  <c:v>-24.69</c:v>
                </c:pt>
                <c:pt idx="26">
                  <c:v>-8.57</c:v>
                </c:pt>
                <c:pt idx="27">
                  <c:v>-9.48</c:v>
                </c:pt>
                <c:pt idx="28">
                  <c:v>-11.81</c:v>
                </c:pt>
                <c:pt idx="29">
                  <c:v>20.309999999999999</c:v>
                </c:pt>
                <c:pt idx="30">
                  <c:v>-2.08</c:v>
                </c:pt>
                <c:pt idx="31">
                  <c:v>4.79</c:v>
                </c:pt>
                <c:pt idx="32">
                  <c:v>3.58</c:v>
                </c:pt>
                <c:pt idx="33">
                  <c:v>18.93</c:v>
                </c:pt>
                <c:pt idx="34">
                  <c:v>28.79</c:v>
                </c:pt>
                <c:pt idx="35">
                  <c:v>61.46</c:v>
                </c:pt>
                <c:pt idx="36">
                  <c:v>40.78</c:v>
                </c:pt>
                <c:pt idx="37">
                  <c:v>7.2</c:v>
                </c:pt>
                <c:pt idx="38">
                  <c:v>6.71</c:v>
                </c:pt>
                <c:pt idx="39">
                  <c:v>11.29</c:v>
                </c:pt>
                <c:pt idx="40">
                  <c:v>8.17</c:v>
                </c:pt>
                <c:pt idx="41">
                  <c:v>15.27</c:v>
                </c:pt>
                <c:pt idx="42">
                  <c:v>10.31</c:v>
                </c:pt>
                <c:pt idx="43">
                  <c:v>68.430000000000007</c:v>
                </c:pt>
                <c:pt idx="44">
                  <c:v>4.2699999999999996</c:v>
                </c:pt>
                <c:pt idx="45">
                  <c:v>-7.6</c:v>
                </c:pt>
                <c:pt idx="46">
                  <c:v>-32.020000000000003</c:v>
                </c:pt>
                <c:pt idx="47">
                  <c:v>-36</c:v>
                </c:pt>
                <c:pt idx="48">
                  <c:v>-33.880000000000003</c:v>
                </c:pt>
                <c:pt idx="49">
                  <c:v>-9.08</c:v>
                </c:pt>
                <c:pt idx="50">
                  <c:v>-27.92</c:v>
                </c:pt>
                <c:pt idx="51">
                  <c:v>-0.24</c:v>
                </c:pt>
              </c:numCache>
            </c:numRef>
          </c:val>
          <c:smooth val="0"/>
          <c:extLst>
            <c:ext xmlns:c16="http://schemas.microsoft.com/office/drawing/2014/chart" uri="{C3380CC4-5D6E-409C-BE32-E72D297353CC}">
              <c16:uniqueId val="{00000003-3DD3-452B-8996-AD3510C799F9}"/>
            </c:ext>
          </c:extLst>
        </c:ser>
        <c:ser>
          <c:idx val="4"/>
          <c:order val="4"/>
          <c:tx>
            <c:strRef>
              <c:f>'Eastern Countries'!$F$3</c:f>
              <c:strCache>
                <c:ptCount val="1"/>
                <c:pt idx="0">
                  <c:v>Taiwan</c:v>
                </c:pt>
              </c:strCache>
            </c:strRef>
          </c:tx>
          <c:spPr>
            <a:ln w="28575" cap="rnd">
              <a:solidFill>
                <a:schemeClr val="accent5"/>
              </a:solidFill>
              <a:round/>
            </a:ln>
            <a:effectLst/>
          </c:spPr>
          <c:marker>
            <c:symbol val="none"/>
          </c:marker>
          <c:cat>
            <c:numRef>
              <c:f>'Eastern Countries'!$A$4:$A$55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Countries'!$F$4:$F$55</c:f>
              <c:numCache>
                <c:formatCode>General</c:formatCode>
                <c:ptCount val="52"/>
                <c:pt idx="0">
                  <c:v>57.099999999999994</c:v>
                </c:pt>
                <c:pt idx="1">
                  <c:v>314.29999999999995</c:v>
                </c:pt>
                <c:pt idx="2">
                  <c:v>1971.3999999999999</c:v>
                </c:pt>
                <c:pt idx="3">
                  <c:v>1528.6</c:v>
                </c:pt>
                <c:pt idx="4">
                  <c:v>957.1</c:v>
                </c:pt>
                <c:pt idx="5">
                  <c:v>285.70000000000005</c:v>
                </c:pt>
                <c:pt idx="6">
                  <c:v>414.29999999999995</c:v>
                </c:pt>
                <c:pt idx="7">
                  <c:v>128.6</c:v>
                </c:pt>
                <c:pt idx="8">
                  <c:v>100</c:v>
                </c:pt>
                <c:pt idx="9">
                  <c:v>57.099999999999994</c:v>
                </c:pt>
                <c:pt idx="10">
                  <c:v>0</c:v>
                </c:pt>
                <c:pt idx="11">
                  <c:v>14.299999999999999</c:v>
                </c:pt>
                <c:pt idx="12">
                  <c:v>14.299999999999999</c:v>
                </c:pt>
                <c:pt idx="13">
                  <c:v>14.299999999999999</c:v>
                </c:pt>
                <c:pt idx="14">
                  <c:v>0</c:v>
                </c:pt>
                <c:pt idx="15">
                  <c:v>42.9</c:v>
                </c:pt>
                <c:pt idx="16">
                  <c:v>14.299999999999999</c:v>
                </c:pt>
                <c:pt idx="17">
                  <c:v>28.599999999999998</c:v>
                </c:pt>
                <c:pt idx="18">
                  <c:v>28.599999999999998</c:v>
                </c:pt>
                <c:pt idx="19">
                  <c:v>0</c:v>
                </c:pt>
                <c:pt idx="20">
                  <c:v>100</c:v>
                </c:pt>
                <c:pt idx="21">
                  <c:v>228.6</c:v>
                </c:pt>
                <c:pt idx="22">
                  <c:v>71.399999999999991</c:v>
                </c:pt>
                <c:pt idx="23">
                  <c:v>42.9</c:v>
                </c:pt>
                <c:pt idx="24">
                  <c:v>71.399999999999991</c:v>
                </c:pt>
                <c:pt idx="25">
                  <c:v>14.299999999999999</c:v>
                </c:pt>
                <c:pt idx="26">
                  <c:v>57.099999999999994</c:v>
                </c:pt>
                <c:pt idx="27">
                  <c:v>85.7</c:v>
                </c:pt>
                <c:pt idx="28">
                  <c:v>114.3</c:v>
                </c:pt>
                <c:pt idx="29">
                  <c:v>57.099999999999994</c:v>
                </c:pt>
                <c:pt idx="30">
                  <c:v>100</c:v>
                </c:pt>
                <c:pt idx="31">
                  <c:v>142.9</c:v>
                </c:pt>
                <c:pt idx="32">
                  <c:v>114.3</c:v>
                </c:pt>
                <c:pt idx="33">
                  <c:v>214.29999999999998</c:v>
                </c:pt>
                <c:pt idx="34">
                  <c:v>71.399999999999991</c:v>
                </c:pt>
                <c:pt idx="35">
                  <c:v>257.10000000000002</c:v>
                </c:pt>
                <c:pt idx="36">
                  <c:v>385.70000000000005</c:v>
                </c:pt>
                <c:pt idx="37">
                  <c:v>157.1</c:v>
                </c:pt>
                <c:pt idx="38">
                  <c:v>528.59999999999991</c:v>
                </c:pt>
                <c:pt idx="39">
                  <c:v>657.1</c:v>
                </c:pt>
                <c:pt idx="40">
                  <c:v>557.1</c:v>
                </c:pt>
                <c:pt idx="41">
                  <c:v>428.59999999999997</c:v>
                </c:pt>
                <c:pt idx="42">
                  <c:v>285.70000000000005</c:v>
                </c:pt>
                <c:pt idx="43">
                  <c:v>314.29999999999995</c:v>
                </c:pt>
                <c:pt idx="44">
                  <c:v>328.6</c:v>
                </c:pt>
                <c:pt idx="45">
                  <c:v>257.10000000000002</c:v>
                </c:pt>
                <c:pt idx="46">
                  <c:v>542.9</c:v>
                </c:pt>
                <c:pt idx="47">
                  <c:v>257.10000000000002</c:v>
                </c:pt>
                <c:pt idx="48">
                  <c:v>342.9</c:v>
                </c:pt>
                <c:pt idx="49">
                  <c:v>200</c:v>
                </c:pt>
                <c:pt idx="50">
                  <c:v>57.099999999999994</c:v>
                </c:pt>
                <c:pt idx="51">
                  <c:v>142.9</c:v>
                </c:pt>
              </c:numCache>
            </c:numRef>
          </c:val>
          <c:smooth val="0"/>
          <c:extLst>
            <c:ext xmlns:c16="http://schemas.microsoft.com/office/drawing/2014/chart" uri="{C3380CC4-5D6E-409C-BE32-E72D297353CC}">
              <c16:uniqueId val="{00000004-3DD3-452B-8996-AD3510C799F9}"/>
            </c:ext>
          </c:extLst>
        </c:ser>
        <c:ser>
          <c:idx val="5"/>
          <c:order val="5"/>
          <c:tx>
            <c:strRef>
              <c:f>'Eastern Countries'!$G$3</c:f>
              <c:strCache>
                <c:ptCount val="1"/>
                <c:pt idx="0">
                  <c:v>Singapore</c:v>
                </c:pt>
              </c:strCache>
            </c:strRef>
          </c:tx>
          <c:spPr>
            <a:ln w="28575" cap="rnd">
              <a:solidFill>
                <a:schemeClr val="accent6"/>
              </a:solidFill>
              <a:round/>
            </a:ln>
            <a:effectLst/>
          </c:spPr>
          <c:marker>
            <c:symbol val="none"/>
          </c:marker>
          <c:cat>
            <c:numRef>
              <c:f>'Eastern Countries'!$A$4:$A$55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Countries'!$G$4:$G$55</c:f>
              <c:numCache>
                <c:formatCode>General</c:formatCode>
                <c:ptCount val="52"/>
                <c:pt idx="0">
                  <c:v>105.56</c:v>
                </c:pt>
                <c:pt idx="1">
                  <c:v>197.3</c:v>
                </c:pt>
                <c:pt idx="2">
                  <c:v>68.180000000000007</c:v>
                </c:pt>
                <c:pt idx="3">
                  <c:v>4.59</c:v>
                </c:pt>
                <c:pt idx="4">
                  <c:v>186.82</c:v>
                </c:pt>
                <c:pt idx="5">
                  <c:v>232.7</c:v>
                </c:pt>
                <c:pt idx="6">
                  <c:v>81.45</c:v>
                </c:pt>
                <c:pt idx="7">
                  <c:v>-27.55</c:v>
                </c:pt>
                <c:pt idx="8">
                  <c:v>1.17</c:v>
                </c:pt>
                <c:pt idx="9">
                  <c:v>-0.33</c:v>
                </c:pt>
                <c:pt idx="10">
                  <c:v>-24.18</c:v>
                </c:pt>
                <c:pt idx="11">
                  <c:v>-11.15</c:v>
                </c:pt>
                <c:pt idx="12">
                  <c:v>-4.1500000000000004</c:v>
                </c:pt>
                <c:pt idx="13">
                  <c:v>-15.53</c:v>
                </c:pt>
                <c:pt idx="14">
                  <c:v>-38.729999999999997</c:v>
                </c:pt>
                <c:pt idx="15">
                  <c:v>-13.63</c:v>
                </c:pt>
                <c:pt idx="16">
                  <c:v>0.35</c:v>
                </c:pt>
                <c:pt idx="17">
                  <c:v>-21.09</c:v>
                </c:pt>
                <c:pt idx="18">
                  <c:v>67.38</c:v>
                </c:pt>
                <c:pt idx="19">
                  <c:v>19.170000000000002</c:v>
                </c:pt>
                <c:pt idx="20">
                  <c:v>17.559999999999999</c:v>
                </c:pt>
                <c:pt idx="21">
                  <c:v>-7.89</c:v>
                </c:pt>
                <c:pt idx="22">
                  <c:v>-69.709999999999994</c:v>
                </c:pt>
                <c:pt idx="23">
                  <c:v>-17.350000000000001</c:v>
                </c:pt>
                <c:pt idx="24">
                  <c:v>-25.45</c:v>
                </c:pt>
                <c:pt idx="25">
                  <c:v>-41.24</c:v>
                </c:pt>
                <c:pt idx="26">
                  <c:v>41.51</c:v>
                </c:pt>
                <c:pt idx="27">
                  <c:v>-46.4</c:v>
                </c:pt>
                <c:pt idx="28">
                  <c:v>-36.82</c:v>
                </c:pt>
                <c:pt idx="29">
                  <c:v>-9.4499999999999993</c:v>
                </c:pt>
                <c:pt idx="30">
                  <c:v>-42.61</c:v>
                </c:pt>
                <c:pt idx="31">
                  <c:v>-42.42</c:v>
                </c:pt>
                <c:pt idx="32">
                  <c:v>60.53</c:v>
                </c:pt>
                <c:pt idx="33">
                  <c:v>-18.03</c:v>
                </c:pt>
                <c:pt idx="34">
                  <c:v>-22</c:v>
                </c:pt>
                <c:pt idx="35">
                  <c:v>58.97</c:v>
                </c:pt>
                <c:pt idx="36">
                  <c:v>-48.39</c:v>
                </c:pt>
                <c:pt idx="37">
                  <c:v>78.13</c:v>
                </c:pt>
                <c:pt idx="38">
                  <c:v>-12.28</c:v>
                </c:pt>
                <c:pt idx="39">
                  <c:v>16</c:v>
                </c:pt>
                <c:pt idx="40">
                  <c:v>55.17</c:v>
                </c:pt>
                <c:pt idx="41">
                  <c:v>28.89</c:v>
                </c:pt>
                <c:pt idx="42">
                  <c:v>23.28</c:v>
                </c:pt>
                <c:pt idx="43">
                  <c:v>41.96</c:v>
                </c:pt>
                <c:pt idx="44">
                  <c:v>7.39</c:v>
                </c:pt>
                <c:pt idx="45">
                  <c:v>-18.809999999999999</c:v>
                </c:pt>
                <c:pt idx="46">
                  <c:v>39.549999999999997</c:v>
                </c:pt>
                <c:pt idx="47">
                  <c:v>-31.98</c:v>
                </c:pt>
                <c:pt idx="48">
                  <c:v>-33.93</c:v>
                </c:pt>
                <c:pt idx="49">
                  <c:v>-35.14</c:v>
                </c:pt>
                <c:pt idx="50">
                  <c:v>-6.94</c:v>
                </c:pt>
                <c:pt idx="51">
                  <c:v>41.79</c:v>
                </c:pt>
              </c:numCache>
            </c:numRef>
          </c:val>
          <c:smooth val="0"/>
          <c:extLst>
            <c:ext xmlns:c16="http://schemas.microsoft.com/office/drawing/2014/chart" uri="{C3380CC4-5D6E-409C-BE32-E72D297353CC}">
              <c16:uniqueId val="{00000005-3DD3-452B-8996-AD3510C799F9}"/>
            </c:ext>
          </c:extLst>
        </c:ser>
        <c:dLbls>
          <c:showLegendKey val="0"/>
          <c:showVal val="0"/>
          <c:showCatName val="0"/>
          <c:showSerName val="0"/>
          <c:showPercent val="0"/>
          <c:showBubbleSize val="0"/>
        </c:dLbls>
        <c:smooth val="0"/>
        <c:axId val="1412268560"/>
        <c:axId val="1412278544"/>
        <c:extLst>
          <c:ext xmlns:c15="http://schemas.microsoft.com/office/drawing/2012/chart" uri="{02D57815-91ED-43cb-92C2-25804820EDAC}">
            <c15:filteredLineSeries>
              <c15:ser>
                <c:idx val="6"/>
                <c:order val="6"/>
                <c:tx>
                  <c:strRef>
                    <c:extLst>
                      <c:ext uri="{02D57815-91ED-43cb-92C2-25804820EDAC}">
                        <c15:formulaRef>
                          <c15:sqref>'Eastern Countries'!$H$3</c15:sqref>
                        </c15:formulaRef>
                      </c:ext>
                    </c:extLst>
                    <c:strCache>
                      <c:ptCount val="1"/>
                      <c:pt idx="0">
                        <c:v>Vietnam</c:v>
                      </c:pt>
                    </c:strCache>
                  </c:strRef>
                </c:tx>
                <c:spPr>
                  <a:ln w="28575" cap="rnd">
                    <a:solidFill>
                      <a:schemeClr val="accent1">
                        <a:lumMod val="60000"/>
                      </a:schemeClr>
                    </a:solidFill>
                    <a:round/>
                  </a:ln>
                  <a:effectLst/>
                </c:spPr>
                <c:marker>
                  <c:symbol val="none"/>
                </c:marker>
                <c:cat>
                  <c:numRef>
                    <c:extLst>
                      <c:ext uri="{02D57815-91ED-43cb-92C2-25804820EDAC}">
                        <c15:formulaRef>
                          <c15:sqref>'Eastern Countries'!$A$4:$A$55</c15:sqref>
                        </c15:formulaRef>
                      </c:ext>
                    </c:extLst>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extLst>
                      <c:ext uri="{02D57815-91ED-43cb-92C2-25804820EDAC}">
                        <c15:formulaRef>
                          <c15:sqref>'Eastern Countries'!$H$4:$H$55</c15:sqref>
                        </c15:formulaRef>
                      </c:ext>
                    </c:extLst>
                    <c:numCache>
                      <c:formatCode>General</c:formatCode>
                      <c:ptCount val="52"/>
                      <c:pt idx="0">
                        <c:v>725</c:v>
                      </c:pt>
                      <c:pt idx="1">
                        <c:v>24.24</c:v>
                      </c:pt>
                      <c:pt idx="2">
                        <c:v>95.12</c:v>
                      </c:pt>
                      <c:pt idx="3">
                        <c:v>-17.5</c:v>
                      </c:pt>
                      <c:pt idx="4">
                        <c:v>-72.73</c:v>
                      </c:pt>
                      <c:pt idx="5">
                        <c:v>-44.44</c:v>
                      </c:pt>
                      <c:pt idx="6">
                        <c:v>-80</c:v>
                      </c:pt>
                      <c:pt idx="7">
                        <c:v>-100</c:v>
                      </c:pt>
                      <c:pt idx="8">
                        <c:v>100</c:v>
                      </c:pt>
                      <c:pt idx="9">
                        <c:v>66.67</c:v>
                      </c:pt>
                      <c:pt idx="10">
                        <c:v>-76.67</c:v>
                      </c:pt>
                      <c:pt idx="11">
                        <c:v>-57.14</c:v>
                      </c:pt>
                      <c:pt idx="12">
                        <c:v>-66.67</c:v>
                      </c:pt>
                      <c:pt idx="13">
                        <c:v>400</c:v>
                      </c:pt>
                      <c:pt idx="14">
                        <c:v>200</c:v>
                      </c:pt>
                      <c:pt idx="15">
                        <c:v>-60</c:v>
                      </c:pt>
                      <c:pt idx="16">
                        <c:v>-100</c:v>
                      </c:pt>
                      <c:pt idx="17">
                        <c:v>100</c:v>
                      </c:pt>
                      <c:pt idx="18">
                        <c:v>-20</c:v>
                      </c:pt>
                      <c:pt idx="19">
                        <c:v>200</c:v>
                      </c:pt>
                      <c:pt idx="20">
                        <c:v>337.78</c:v>
                      </c:pt>
                      <c:pt idx="21">
                        <c:v>29.07</c:v>
                      </c:pt>
                      <c:pt idx="22">
                        <c:v>-37.39</c:v>
                      </c:pt>
                      <c:pt idx="23">
                        <c:v>-54.68</c:v>
                      </c:pt>
                      <c:pt idx="24">
                        <c:v>-58.73</c:v>
                      </c:pt>
                      <c:pt idx="25">
                        <c:v>-65.38</c:v>
                      </c:pt>
                      <c:pt idx="26">
                        <c:v>22.22</c:v>
                      </c:pt>
                      <c:pt idx="27">
                        <c:v>-27.27</c:v>
                      </c:pt>
                      <c:pt idx="28">
                        <c:v>-87.5</c:v>
                      </c:pt>
                      <c:pt idx="29">
                        <c:v>2600</c:v>
                      </c:pt>
                      <c:pt idx="30">
                        <c:v>-59.26</c:v>
                      </c:pt>
                      <c:pt idx="31">
                        <c:v>72.73</c:v>
                      </c:pt>
                      <c:pt idx="32">
                        <c:v>78.95</c:v>
                      </c:pt>
                      <c:pt idx="33">
                        <c:v>-41.18</c:v>
                      </c:pt>
                      <c:pt idx="34">
                        <c:v>65</c:v>
                      </c:pt>
                      <c:pt idx="35">
                        <c:v>57.58</c:v>
                      </c:pt>
                      <c:pt idx="36">
                        <c:v>-21.15</c:v>
                      </c:pt>
                      <c:pt idx="37">
                        <c:v>-14.63</c:v>
                      </c:pt>
                      <c:pt idx="38">
                        <c:v>31.43</c:v>
                      </c:pt>
                      <c:pt idx="39">
                        <c:v>25</c:v>
                      </c:pt>
                      <c:pt idx="40">
                        <c:v>-46.67</c:v>
                      </c:pt>
                      <c:pt idx="41">
                        <c:v>81.25</c:v>
                      </c:pt>
                      <c:pt idx="42">
                        <c:v>44.83</c:v>
                      </c:pt>
                      <c:pt idx="43">
                        <c:v>26.19</c:v>
                      </c:pt>
                      <c:pt idx="44">
                        <c:v>-22.58</c:v>
                      </c:pt>
                      <c:pt idx="45">
                        <c:v>-54.17</c:v>
                      </c:pt>
                      <c:pt idx="46">
                        <c:v>2020</c:v>
                      </c:pt>
                      <c:pt idx="47">
                        <c:v>-12.45</c:v>
                      </c:pt>
                      <c:pt idx="48">
                        <c:v>2.94</c:v>
                      </c:pt>
                      <c:pt idx="49">
                        <c:v>-17.62</c:v>
                      </c:pt>
                      <c:pt idx="50">
                        <c:v>-63.01</c:v>
                      </c:pt>
                      <c:pt idx="51">
                        <c:v>20.309999999999999</c:v>
                      </c:pt>
                    </c:numCache>
                  </c:numRef>
                </c:val>
                <c:smooth val="0"/>
                <c:extLst>
                  <c:ext xmlns:c16="http://schemas.microsoft.com/office/drawing/2014/chart" uri="{C3380CC4-5D6E-409C-BE32-E72D297353CC}">
                    <c16:uniqueId val="{00000006-3DD3-452B-8996-AD3510C799F9}"/>
                  </c:ext>
                </c:extLst>
              </c15:ser>
            </c15:filteredLineSeries>
          </c:ext>
        </c:extLst>
      </c:lineChart>
      <c:catAx>
        <c:axId val="141226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2278544"/>
        <c:crosses val="autoZero"/>
        <c:auto val="1"/>
        <c:lblAlgn val="ctr"/>
        <c:lblOffset val="100"/>
        <c:noMultiLvlLbl val="0"/>
      </c:catAx>
      <c:valAx>
        <c:axId val="141227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1226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Weekly</a:t>
            </a:r>
            <a:r>
              <a:rPr lang="en-US" baseline="0">
                <a:latin typeface="Times New Roman" panose="02020603050405020304" pitchFamily="18" charset="0"/>
                <a:cs typeface="Times New Roman" panose="02020603050405020304" pitchFamily="18" charset="0"/>
              </a:rPr>
              <a:t> % Change in Death</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'Eastern Countries'!$L$3</c:f>
              <c:strCache>
                <c:ptCount val="1"/>
                <c:pt idx="0">
                  <c:v>China</c:v>
                </c:pt>
              </c:strCache>
            </c:strRef>
          </c:tx>
          <c:spPr>
            <a:ln w="28575" cap="rnd">
              <a:solidFill>
                <a:schemeClr val="accent1"/>
              </a:solidFill>
              <a:round/>
            </a:ln>
            <a:effectLst/>
          </c:spPr>
          <c:marker>
            <c:symbol val="none"/>
          </c:marker>
          <c:cat>
            <c:numRef>
              <c:f>'Eastern Countries'!$K$4:$K$55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Countries'!$L$4:$L$55</c:f>
              <c:numCache>
                <c:formatCode>General</c:formatCode>
                <c:ptCount val="52"/>
                <c:pt idx="0">
                  <c:v>-54.82</c:v>
                </c:pt>
                <c:pt idx="1">
                  <c:v>-38.83</c:v>
                </c:pt>
                <c:pt idx="2">
                  <c:v>-38.1</c:v>
                </c:pt>
                <c:pt idx="3">
                  <c:v>-17.95</c:v>
                </c:pt>
                <c:pt idx="4">
                  <c:v>-65.63</c:v>
                </c:pt>
                <c:pt idx="5" formatCode="#,##0">
                  <c:v>11650</c:v>
                </c:pt>
                <c:pt idx="6">
                  <c:v>-100</c:v>
                </c:pt>
                <c:pt idx="7">
                  <c:v>100</c:v>
                </c:pt>
                <c:pt idx="8">
                  <c:v>-100</c:v>
                </c:pt>
                <c:pt idx="9">
                  <c:v>100</c:v>
                </c:pt>
                <c:pt idx="10">
                  <c:v>-100</c:v>
                </c:pt>
                <c:pt idx="11">
                  <c:v>0</c:v>
                </c:pt>
                <c:pt idx="12">
                  <c:v>0</c:v>
                </c:pt>
                <c:pt idx="13">
                  <c:v>1</c:v>
                </c:pt>
                <c:pt idx="14">
                  <c:v>1</c:v>
                </c:pt>
                <c:pt idx="15">
                  <c:v>-100</c:v>
                </c:pt>
                <c:pt idx="16">
                  <c:v>0</c:v>
                </c:pt>
                <c:pt idx="17">
                  <c:v>100</c:v>
                </c:pt>
                <c:pt idx="18">
                  <c:v>20</c:v>
                </c:pt>
                <c:pt idx="19">
                  <c:v>150</c:v>
                </c:pt>
                <c:pt idx="20">
                  <c:v>-6.67</c:v>
                </c:pt>
                <c:pt idx="21">
                  <c:v>57.14</c:v>
                </c:pt>
                <c:pt idx="22">
                  <c:v>-68.180000000000007</c:v>
                </c:pt>
                <c:pt idx="23">
                  <c:v>57.14</c:v>
                </c:pt>
                <c:pt idx="24">
                  <c:v>-36.36</c:v>
                </c:pt>
                <c:pt idx="25">
                  <c:v>-14.29</c:v>
                </c:pt>
                <c:pt idx="26">
                  <c:v>-50</c:v>
                </c:pt>
                <c:pt idx="27">
                  <c:v>-33.33</c:v>
                </c:pt>
                <c:pt idx="28">
                  <c:v>-100</c:v>
                </c:pt>
                <c:pt idx="29">
                  <c:v>0</c:v>
                </c:pt>
                <c:pt idx="30">
                  <c:v>0</c:v>
                </c:pt>
                <c:pt idx="31">
                  <c:v>0</c:v>
                </c:pt>
                <c:pt idx="32">
                  <c:v>100</c:v>
                </c:pt>
                <c:pt idx="33">
                  <c:v>-50</c:v>
                </c:pt>
                <c:pt idx="34">
                  <c:v>-100</c:v>
                </c:pt>
                <c:pt idx="35">
                  <c:v>100</c:v>
                </c:pt>
                <c:pt idx="36">
                  <c:v>200</c:v>
                </c:pt>
                <c:pt idx="37">
                  <c:v>3</c:v>
                </c:pt>
                <c:pt idx="38">
                  <c:v>366.67</c:v>
                </c:pt>
                <c:pt idx="39">
                  <c:v>-50</c:v>
                </c:pt>
                <c:pt idx="40">
                  <c:v>100</c:v>
                </c:pt>
                <c:pt idx="41">
                  <c:v>-50</c:v>
                </c:pt>
                <c:pt idx="42">
                  <c:v>-14.29</c:v>
                </c:pt>
                <c:pt idx="43">
                  <c:v>6</c:v>
                </c:pt>
                <c:pt idx="44">
                  <c:v>116.67</c:v>
                </c:pt>
                <c:pt idx="45">
                  <c:v>-38.46</c:v>
                </c:pt>
                <c:pt idx="46">
                  <c:v>-12.5</c:v>
                </c:pt>
                <c:pt idx="47">
                  <c:v>-42.86</c:v>
                </c:pt>
                <c:pt idx="48">
                  <c:v>-75</c:v>
                </c:pt>
                <c:pt idx="49">
                  <c:v>400</c:v>
                </c:pt>
                <c:pt idx="50">
                  <c:v>1</c:v>
                </c:pt>
                <c:pt idx="51">
                  <c:v>1</c:v>
                </c:pt>
              </c:numCache>
            </c:numRef>
          </c:val>
          <c:smooth val="0"/>
          <c:extLst>
            <c:ext xmlns:c16="http://schemas.microsoft.com/office/drawing/2014/chart" uri="{C3380CC4-5D6E-409C-BE32-E72D297353CC}">
              <c16:uniqueId val="{00000000-0A20-431F-89C9-A81549B8E408}"/>
            </c:ext>
          </c:extLst>
        </c:ser>
        <c:ser>
          <c:idx val="1"/>
          <c:order val="1"/>
          <c:tx>
            <c:strRef>
              <c:f>'Eastern Countries'!$M$3</c:f>
              <c:strCache>
                <c:ptCount val="1"/>
                <c:pt idx="0">
                  <c:v>Hong Kong</c:v>
                </c:pt>
              </c:strCache>
            </c:strRef>
          </c:tx>
          <c:spPr>
            <a:ln w="28575" cap="rnd">
              <a:solidFill>
                <a:schemeClr val="accent2"/>
              </a:solidFill>
              <a:round/>
            </a:ln>
            <a:effectLst/>
          </c:spPr>
          <c:marker>
            <c:symbol val="none"/>
          </c:marker>
          <c:cat>
            <c:numRef>
              <c:f>'Eastern Countries'!$K$4:$K$55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Countries'!$M$4:$M$55</c:f>
              <c:numCache>
                <c:formatCode>0.00</c:formatCode>
                <c:ptCount val="52"/>
                <c:pt idx="0">
                  <c:v>50</c:v>
                </c:pt>
                <c:pt idx="1">
                  <c:v>33.333333333333329</c:v>
                </c:pt>
                <c:pt idx="2">
                  <c:v>0</c:v>
                </c:pt>
                <c:pt idx="3">
                  <c:v>0</c:v>
                </c:pt>
                <c:pt idx="4">
                  <c:v>0</c:v>
                </c:pt>
                <c:pt idx="5">
                  <c:v>0</c:v>
                </c:pt>
                <c:pt idx="6">
                  <c:v>0</c:v>
                </c:pt>
                <c:pt idx="7">
                  <c:v>0</c:v>
                </c:pt>
                <c:pt idx="8">
                  <c:v>0</c:v>
                </c:pt>
                <c:pt idx="9">
                  <c:v>0</c:v>
                </c:pt>
                <c:pt idx="10">
                  <c:v>0</c:v>
                </c:pt>
                <c:pt idx="11">
                  <c:v>0</c:v>
                </c:pt>
                <c:pt idx="12">
                  <c:v>0</c:v>
                </c:pt>
                <c:pt idx="13">
                  <c:v>0</c:v>
                </c:pt>
                <c:pt idx="14">
                  <c:v>0</c:v>
                </c:pt>
                <c:pt idx="15">
                  <c:v>25</c:v>
                </c:pt>
                <c:pt idx="16">
                  <c:v>40</c:v>
                </c:pt>
                <c:pt idx="17">
                  <c:v>0</c:v>
                </c:pt>
                <c:pt idx="18">
                  <c:v>0</c:v>
                </c:pt>
                <c:pt idx="19">
                  <c:v>71.428571428571431</c:v>
                </c:pt>
                <c:pt idx="20">
                  <c:v>50</c:v>
                </c:pt>
                <c:pt idx="21">
                  <c:v>72.222222222222214</c:v>
                </c:pt>
                <c:pt idx="22">
                  <c:v>51.612903225806448</c:v>
                </c:pt>
                <c:pt idx="23">
                  <c:v>46.808510638297875</c:v>
                </c:pt>
                <c:pt idx="24">
                  <c:v>10.144927536231885</c:v>
                </c:pt>
                <c:pt idx="25">
                  <c:v>14.473684210526317</c:v>
                </c:pt>
                <c:pt idx="26">
                  <c:v>8.0459770114942533</c:v>
                </c:pt>
                <c:pt idx="27">
                  <c:v>-87.2340425531915</c:v>
                </c:pt>
                <c:pt idx="28">
                  <c:v>758.33333333333326</c:v>
                </c:pt>
                <c:pt idx="29">
                  <c:v>1.9417475728155338</c:v>
                </c:pt>
                <c:pt idx="30">
                  <c:v>0</c:v>
                </c:pt>
                <c:pt idx="31">
                  <c:v>0</c:v>
                </c:pt>
                <c:pt idx="32">
                  <c:v>0</c:v>
                </c:pt>
                <c:pt idx="33">
                  <c:v>0</c:v>
                </c:pt>
                <c:pt idx="34">
                  <c:v>0</c:v>
                </c:pt>
                <c:pt idx="35">
                  <c:v>1.9047619047619049</c:v>
                </c:pt>
                <c:pt idx="36">
                  <c:v>0.93457943925233633</c:v>
                </c:pt>
                <c:pt idx="37">
                  <c:v>0</c:v>
                </c:pt>
                <c:pt idx="38">
                  <c:v>0.92592592592592582</c:v>
                </c:pt>
                <c:pt idx="39">
                  <c:v>2.7522935779816518</c:v>
                </c:pt>
                <c:pt idx="40">
                  <c:v>2.6785714285714284</c:v>
                </c:pt>
                <c:pt idx="41">
                  <c:v>12.173913043478262</c:v>
                </c:pt>
                <c:pt idx="42">
                  <c:v>5.4263565891472867</c:v>
                </c:pt>
                <c:pt idx="43">
                  <c:v>10.294117647058822</c:v>
                </c:pt>
                <c:pt idx="44">
                  <c:v>4.666666666666667</c:v>
                </c:pt>
                <c:pt idx="45">
                  <c:v>3.1847133757961785</c:v>
                </c:pt>
                <c:pt idx="46">
                  <c:v>3.7037037037037033</c:v>
                </c:pt>
                <c:pt idx="47">
                  <c:v>7.7380952380952381</c:v>
                </c:pt>
                <c:pt idx="48">
                  <c:v>2.7624309392265194</c:v>
                </c:pt>
                <c:pt idx="49">
                  <c:v>3.763440860215054</c:v>
                </c:pt>
                <c:pt idx="50">
                  <c:v>2.0725388601036272</c:v>
                </c:pt>
                <c:pt idx="51">
                  <c:v>0.50761421319796951</c:v>
                </c:pt>
              </c:numCache>
            </c:numRef>
          </c:val>
          <c:smooth val="0"/>
          <c:extLst>
            <c:ext xmlns:c16="http://schemas.microsoft.com/office/drawing/2014/chart" uri="{C3380CC4-5D6E-409C-BE32-E72D297353CC}">
              <c16:uniqueId val="{00000001-0A20-431F-89C9-A81549B8E408}"/>
            </c:ext>
          </c:extLst>
        </c:ser>
        <c:ser>
          <c:idx val="2"/>
          <c:order val="2"/>
          <c:tx>
            <c:strRef>
              <c:f>'Eastern Countries'!$N$3</c:f>
              <c:strCache>
                <c:ptCount val="1"/>
                <c:pt idx="0">
                  <c:v>S.Kroea</c:v>
                </c:pt>
              </c:strCache>
            </c:strRef>
          </c:tx>
          <c:spPr>
            <a:ln w="28575" cap="rnd">
              <a:solidFill>
                <a:schemeClr val="accent3"/>
              </a:solidFill>
              <a:round/>
            </a:ln>
            <a:effectLst/>
          </c:spPr>
          <c:marker>
            <c:symbol val="none"/>
          </c:marker>
          <c:cat>
            <c:numRef>
              <c:f>'Eastern Countries'!$K$4:$K$55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Countries'!$N$4:$N$55</c:f>
              <c:numCache>
                <c:formatCode>General</c:formatCode>
                <c:ptCount val="52"/>
                <c:pt idx="0">
                  <c:v>357.1</c:v>
                </c:pt>
                <c:pt idx="1">
                  <c:v>314.29999999999995</c:v>
                </c:pt>
                <c:pt idx="2">
                  <c:v>514.29999999999995</c:v>
                </c:pt>
                <c:pt idx="3">
                  <c:v>671.40000000000009</c:v>
                </c:pt>
                <c:pt idx="4">
                  <c:v>428.59999999999997</c:v>
                </c:pt>
                <c:pt idx="5">
                  <c:v>357.1</c:v>
                </c:pt>
                <c:pt idx="6">
                  <c:v>157.1</c:v>
                </c:pt>
                <c:pt idx="7">
                  <c:v>142.9</c:v>
                </c:pt>
                <c:pt idx="8">
                  <c:v>85.7</c:v>
                </c:pt>
                <c:pt idx="9">
                  <c:v>85.7</c:v>
                </c:pt>
                <c:pt idx="10">
                  <c:v>57.099999999999994</c:v>
                </c:pt>
                <c:pt idx="11">
                  <c:v>57.099999999999994</c:v>
                </c:pt>
                <c:pt idx="12">
                  <c:v>42.9</c:v>
                </c:pt>
                <c:pt idx="13">
                  <c:v>57.099999999999994</c:v>
                </c:pt>
                <c:pt idx="14">
                  <c:v>42.9</c:v>
                </c:pt>
                <c:pt idx="15">
                  <c:v>28.599999999999998</c:v>
                </c:pt>
                <c:pt idx="16">
                  <c:v>14.299999999999999</c:v>
                </c:pt>
                <c:pt idx="17">
                  <c:v>85.7</c:v>
                </c:pt>
                <c:pt idx="18">
                  <c:v>85.7</c:v>
                </c:pt>
                <c:pt idx="19">
                  <c:v>42.9</c:v>
                </c:pt>
                <c:pt idx="20">
                  <c:v>28.599999999999998</c:v>
                </c:pt>
                <c:pt idx="21">
                  <c:v>57.099999999999994</c:v>
                </c:pt>
                <c:pt idx="22">
                  <c:v>0</c:v>
                </c:pt>
                <c:pt idx="23">
                  <c:v>57.099999999999994</c:v>
                </c:pt>
                <c:pt idx="24">
                  <c:v>214.29999999999998</c:v>
                </c:pt>
                <c:pt idx="25">
                  <c:v>171.4</c:v>
                </c:pt>
                <c:pt idx="26">
                  <c:v>385.70000000000005</c:v>
                </c:pt>
                <c:pt idx="27">
                  <c:v>314.29999999999995</c:v>
                </c:pt>
                <c:pt idx="28">
                  <c:v>257.10000000000002</c:v>
                </c:pt>
                <c:pt idx="29">
                  <c:v>285.70000000000005</c:v>
                </c:pt>
                <c:pt idx="30">
                  <c:v>142.9</c:v>
                </c:pt>
                <c:pt idx="31">
                  <c:v>185.7</c:v>
                </c:pt>
                <c:pt idx="32">
                  <c:v>200</c:v>
                </c:pt>
                <c:pt idx="33">
                  <c:v>128.6</c:v>
                </c:pt>
                <c:pt idx="34">
                  <c:v>185.7</c:v>
                </c:pt>
                <c:pt idx="35">
                  <c:v>214.29999999999998</c:v>
                </c:pt>
                <c:pt idx="36">
                  <c:v>157.1</c:v>
                </c:pt>
                <c:pt idx="37">
                  <c:v>271.39999999999998</c:v>
                </c:pt>
                <c:pt idx="38">
                  <c:v>257.10000000000002</c:v>
                </c:pt>
                <c:pt idx="39">
                  <c:v>542.9</c:v>
                </c:pt>
                <c:pt idx="40">
                  <c:v>1157.0999999999999</c:v>
                </c:pt>
                <c:pt idx="41">
                  <c:v>1828.6000000000001</c:v>
                </c:pt>
                <c:pt idx="42">
                  <c:v>2057.1000000000004</c:v>
                </c:pt>
                <c:pt idx="43">
                  <c:v>2342.8999999999996</c:v>
                </c:pt>
                <c:pt idx="44">
                  <c:v>1942.8999999999999</c:v>
                </c:pt>
                <c:pt idx="45">
                  <c:v>1728.6000000000001</c:v>
                </c:pt>
                <c:pt idx="46">
                  <c:v>1114.3000000000002</c:v>
                </c:pt>
                <c:pt idx="47">
                  <c:v>900</c:v>
                </c:pt>
                <c:pt idx="48">
                  <c:v>642.9</c:v>
                </c:pt>
                <c:pt idx="49">
                  <c:v>742.9</c:v>
                </c:pt>
                <c:pt idx="50">
                  <c:v>542.9</c:v>
                </c:pt>
                <c:pt idx="51">
                  <c:v>514.29999999999995</c:v>
                </c:pt>
              </c:numCache>
            </c:numRef>
          </c:val>
          <c:smooth val="0"/>
          <c:extLst>
            <c:ext xmlns:c16="http://schemas.microsoft.com/office/drawing/2014/chart" uri="{C3380CC4-5D6E-409C-BE32-E72D297353CC}">
              <c16:uniqueId val="{00000002-0A20-431F-89C9-A81549B8E408}"/>
            </c:ext>
          </c:extLst>
        </c:ser>
        <c:ser>
          <c:idx val="3"/>
          <c:order val="3"/>
          <c:tx>
            <c:strRef>
              <c:f>'Eastern Countries'!$O$3</c:f>
              <c:strCache>
                <c:ptCount val="1"/>
                <c:pt idx="0">
                  <c:v>Japan</c:v>
                </c:pt>
              </c:strCache>
            </c:strRef>
          </c:tx>
          <c:spPr>
            <a:ln w="28575" cap="rnd">
              <a:solidFill>
                <a:schemeClr val="accent4"/>
              </a:solidFill>
              <a:round/>
            </a:ln>
            <a:effectLst/>
          </c:spPr>
          <c:marker>
            <c:symbol val="none"/>
          </c:marker>
          <c:cat>
            <c:numRef>
              <c:f>'Eastern Countries'!$K$4:$K$55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Countries'!$O$4:$O$55</c:f>
              <c:numCache>
                <c:formatCode>General</c:formatCode>
                <c:ptCount val="52"/>
                <c:pt idx="0">
                  <c:v>100</c:v>
                </c:pt>
                <c:pt idx="1">
                  <c:v>12.5</c:v>
                </c:pt>
                <c:pt idx="2">
                  <c:v>-33.33</c:v>
                </c:pt>
                <c:pt idx="3">
                  <c:v>50</c:v>
                </c:pt>
                <c:pt idx="4">
                  <c:v>55.56</c:v>
                </c:pt>
                <c:pt idx="5">
                  <c:v>125</c:v>
                </c:pt>
                <c:pt idx="6">
                  <c:v>196.83</c:v>
                </c:pt>
                <c:pt idx="7">
                  <c:v>-22.99</c:v>
                </c:pt>
                <c:pt idx="8">
                  <c:v>-15.97</c:v>
                </c:pt>
                <c:pt idx="9">
                  <c:v>8.26</c:v>
                </c:pt>
                <c:pt idx="10">
                  <c:v>-41.98</c:v>
                </c:pt>
                <c:pt idx="11">
                  <c:v>-6.58</c:v>
                </c:pt>
                <c:pt idx="12">
                  <c:v>-64.790000000000006</c:v>
                </c:pt>
                <c:pt idx="13">
                  <c:v>-64</c:v>
                </c:pt>
                <c:pt idx="14">
                  <c:v>211.11</c:v>
                </c:pt>
                <c:pt idx="15">
                  <c:v>-35.71</c:v>
                </c:pt>
                <c:pt idx="16">
                  <c:v>-66.67</c:v>
                </c:pt>
                <c:pt idx="17">
                  <c:v>-16.670000000000002</c:v>
                </c:pt>
                <c:pt idx="18">
                  <c:v>-40</c:v>
                </c:pt>
                <c:pt idx="19">
                  <c:v>266.67</c:v>
                </c:pt>
                <c:pt idx="20">
                  <c:v>36.36</c:v>
                </c:pt>
                <c:pt idx="21">
                  <c:v>93.33</c:v>
                </c:pt>
                <c:pt idx="22">
                  <c:v>65.52</c:v>
                </c:pt>
                <c:pt idx="23">
                  <c:v>83.33</c:v>
                </c:pt>
                <c:pt idx="24">
                  <c:v>88</c:v>
                </c:pt>
                <c:pt idx="25">
                  <c:v>5.6</c:v>
                </c:pt>
                <c:pt idx="26">
                  <c:v>-11.83</c:v>
                </c:pt>
                <c:pt idx="27">
                  <c:v>-25.61</c:v>
                </c:pt>
                <c:pt idx="28">
                  <c:v>-26.23</c:v>
                </c:pt>
                <c:pt idx="29">
                  <c:v>15.56</c:v>
                </c:pt>
                <c:pt idx="30">
                  <c:v>-42.31</c:v>
                </c:pt>
                <c:pt idx="31">
                  <c:v>43.33</c:v>
                </c:pt>
                <c:pt idx="32">
                  <c:v>-4.6500000000000004</c:v>
                </c:pt>
                <c:pt idx="33">
                  <c:v>34.15</c:v>
                </c:pt>
                <c:pt idx="34">
                  <c:v>-16.36</c:v>
                </c:pt>
                <c:pt idx="35">
                  <c:v>54.35</c:v>
                </c:pt>
                <c:pt idx="36">
                  <c:v>28.17</c:v>
                </c:pt>
                <c:pt idx="37">
                  <c:v>45.05</c:v>
                </c:pt>
                <c:pt idx="38">
                  <c:v>58.33</c:v>
                </c:pt>
                <c:pt idx="39">
                  <c:v>18.18</c:v>
                </c:pt>
                <c:pt idx="40">
                  <c:v>25.91</c:v>
                </c:pt>
                <c:pt idx="41">
                  <c:v>9.32</c:v>
                </c:pt>
                <c:pt idx="42">
                  <c:v>-1.47</c:v>
                </c:pt>
                <c:pt idx="43">
                  <c:v>33.729999999999997</c:v>
                </c:pt>
                <c:pt idx="44">
                  <c:v>0.45</c:v>
                </c:pt>
                <c:pt idx="45">
                  <c:v>27.33</c:v>
                </c:pt>
                <c:pt idx="46">
                  <c:v>10.82</c:v>
                </c:pt>
                <c:pt idx="47">
                  <c:v>7.72</c:v>
                </c:pt>
                <c:pt idx="48">
                  <c:v>16.079999999999998</c:v>
                </c:pt>
                <c:pt idx="49">
                  <c:v>-12.02</c:v>
                </c:pt>
                <c:pt idx="50">
                  <c:v>-12.28</c:v>
                </c:pt>
                <c:pt idx="51">
                  <c:v>-17.16</c:v>
                </c:pt>
              </c:numCache>
            </c:numRef>
          </c:val>
          <c:smooth val="0"/>
          <c:extLst>
            <c:ext xmlns:c16="http://schemas.microsoft.com/office/drawing/2014/chart" uri="{C3380CC4-5D6E-409C-BE32-E72D297353CC}">
              <c16:uniqueId val="{00000003-0A20-431F-89C9-A81549B8E408}"/>
            </c:ext>
          </c:extLst>
        </c:ser>
        <c:ser>
          <c:idx val="4"/>
          <c:order val="4"/>
          <c:tx>
            <c:strRef>
              <c:f>'Eastern Countries'!$P$3</c:f>
              <c:strCache>
                <c:ptCount val="1"/>
                <c:pt idx="0">
                  <c:v>Taiwan</c:v>
                </c:pt>
              </c:strCache>
            </c:strRef>
          </c:tx>
          <c:spPr>
            <a:ln w="28575" cap="rnd">
              <a:solidFill>
                <a:schemeClr val="accent5"/>
              </a:solidFill>
              <a:round/>
            </a:ln>
            <a:effectLst/>
          </c:spPr>
          <c:marker>
            <c:symbol val="none"/>
          </c:marker>
          <c:cat>
            <c:numRef>
              <c:f>'Eastern Countries'!$K$4:$K$55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Countries'!$P$4:$P$55</c:f>
              <c:numCache>
                <c:formatCode>General</c:formatCode>
                <c:ptCount val="52"/>
                <c:pt idx="0">
                  <c:v>0</c:v>
                </c:pt>
                <c:pt idx="1">
                  <c:v>0</c:v>
                </c:pt>
                <c:pt idx="2">
                  <c:v>14.299999999999999</c:v>
                </c:pt>
                <c:pt idx="3">
                  <c:v>42.9</c:v>
                </c:pt>
                <c:pt idx="4">
                  <c:v>0</c:v>
                </c:pt>
                <c:pt idx="5">
                  <c:v>-14.299999999999999</c:v>
                </c:pt>
                <c:pt idx="6">
                  <c:v>0</c:v>
                </c:pt>
                <c:pt idx="7">
                  <c:v>0</c:v>
                </c:pt>
                <c:pt idx="8">
                  <c:v>0</c:v>
                </c:pt>
                <c:pt idx="9">
                  <c:v>-14.299999999999999</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14.299999999999999</c:v>
                </c:pt>
                <c:pt idx="50">
                  <c:v>14.299999999999999</c:v>
                </c:pt>
                <c:pt idx="51">
                  <c:v>0</c:v>
                </c:pt>
              </c:numCache>
            </c:numRef>
          </c:val>
          <c:smooth val="0"/>
          <c:extLst>
            <c:ext xmlns:c16="http://schemas.microsoft.com/office/drawing/2014/chart" uri="{C3380CC4-5D6E-409C-BE32-E72D297353CC}">
              <c16:uniqueId val="{00000004-0A20-431F-89C9-A81549B8E408}"/>
            </c:ext>
          </c:extLst>
        </c:ser>
        <c:ser>
          <c:idx val="5"/>
          <c:order val="5"/>
          <c:tx>
            <c:strRef>
              <c:f>'Eastern Countries'!$Q$3</c:f>
              <c:strCache>
                <c:ptCount val="1"/>
                <c:pt idx="0">
                  <c:v>Singapore</c:v>
                </c:pt>
              </c:strCache>
            </c:strRef>
          </c:tx>
          <c:spPr>
            <a:ln w="28575" cap="rnd">
              <a:solidFill>
                <a:schemeClr val="accent6"/>
              </a:solidFill>
              <a:round/>
            </a:ln>
            <a:effectLst/>
          </c:spPr>
          <c:marker>
            <c:symbol val="none"/>
          </c:marker>
          <c:cat>
            <c:numRef>
              <c:f>'Eastern Countries'!$K$4:$K$55</c:f>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f>'Eastern Countries'!$Q$4:$Q$55</c:f>
              <c:numCache>
                <c:formatCode>General</c:formatCode>
                <c:ptCount val="52"/>
                <c:pt idx="0">
                  <c:v>0</c:v>
                </c:pt>
                <c:pt idx="1">
                  <c:v>100</c:v>
                </c:pt>
                <c:pt idx="2">
                  <c:v>-100</c:v>
                </c:pt>
                <c:pt idx="3">
                  <c:v>100</c:v>
                </c:pt>
                <c:pt idx="4">
                  <c:v>3</c:v>
                </c:pt>
                <c:pt idx="5">
                  <c:v>3</c:v>
                </c:pt>
                <c:pt idx="6">
                  <c:v>-66.67</c:v>
                </c:pt>
                <c:pt idx="7">
                  <c:v>400</c:v>
                </c:pt>
                <c:pt idx="8">
                  <c:v>-40</c:v>
                </c:pt>
                <c:pt idx="9">
                  <c:v>-33.33</c:v>
                </c:pt>
                <c:pt idx="10">
                  <c:v>-50</c:v>
                </c:pt>
                <c:pt idx="11">
                  <c:v>-100</c:v>
                </c:pt>
                <c:pt idx="12">
                  <c:v>100</c:v>
                </c:pt>
                <c:pt idx="13">
                  <c:v>-50</c:v>
                </c:pt>
                <c:pt idx="14">
                  <c:v>-100</c:v>
                </c:pt>
                <c:pt idx="15">
                  <c:v>0</c:v>
                </c:pt>
                <c:pt idx="16">
                  <c:v>0</c:v>
                </c:pt>
                <c:pt idx="17">
                  <c:v>0</c:v>
                </c:pt>
                <c:pt idx="18">
                  <c:v>100</c:v>
                </c:pt>
                <c:pt idx="19">
                  <c:v>-100</c:v>
                </c:pt>
                <c:pt idx="20">
                  <c:v>0</c:v>
                </c:pt>
                <c:pt idx="21">
                  <c:v>0</c:v>
                </c:pt>
                <c:pt idx="22">
                  <c:v>0</c:v>
                </c:pt>
                <c:pt idx="23">
                  <c:v>0</c:v>
                </c:pt>
                <c:pt idx="24">
                  <c:v>0</c:v>
                </c:pt>
                <c:pt idx="25">
                  <c:v>0</c:v>
                </c:pt>
                <c:pt idx="26">
                  <c:v>0</c:v>
                </c:pt>
                <c:pt idx="27">
                  <c:v>0</c:v>
                </c:pt>
                <c:pt idx="28">
                  <c:v>0</c:v>
                </c:pt>
                <c:pt idx="29">
                  <c:v>0</c:v>
                </c:pt>
                <c:pt idx="30">
                  <c:v>0</c:v>
                </c:pt>
                <c:pt idx="31">
                  <c:v>100</c:v>
                </c:pt>
                <c:pt idx="32">
                  <c:v>-100</c:v>
                </c:pt>
                <c:pt idx="33">
                  <c:v>0</c:v>
                </c:pt>
                <c:pt idx="34">
                  <c:v>0</c:v>
                </c:pt>
                <c:pt idx="35">
                  <c:v>0</c:v>
                </c:pt>
                <c:pt idx="36">
                  <c:v>0</c:v>
                </c:pt>
                <c:pt idx="37">
                  <c:v>0</c:v>
                </c:pt>
                <c:pt idx="38">
                  <c:v>100</c:v>
                </c:pt>
                <c:pt idx="39">
                  <c:v>-100</c:v>
                </c:pt>
                <c:pt idx="40">
                  <c:v>0</c:v>
                </c:pt>
                <c:pt idx="41">
                  <c:v>0</c:v>
                </c:pt>
                <c:pt idx="42">
                  <c:v>0</c:v>
                </c:pt>
                <c:pt idx="43">
                  <c:v>0</c:v>
                </c:pt>
                <c:pt idx="44">
                  <c:v>0</c:v>
                </c:pt>
                <c:pt idx="45">
                  <c:v>0</c:v>
                </c:pt>
                <c:pt idx="46">
                  <c:v>0</c:v>
                </c:pt>
                <c:pt idx="47">
                  <c:v>0</c:v>
                </c:pt>
                <c:pt idx="48">
                  <c:v>0</c:v>
                </c:pt>
                <c:pt idx="49">
                  <c:v>0</c:v>
                </c:pt>
                <c:pt idx="50">
                  <c:v>0</c:v>
                </c:pt>
                <c:pt idx="51">
                  <c:v>0</c:v>
                </c:pt>
              </c:numCache>
            </c:numRef>
          </c:val>
          <c:smooth val="0"/>
          <c:extLst>
            <c:ext xmlns:c16="http://schemas.microsoft.com/office/drawing/2014/chart" uri="{C3380CC4-5D6E-409C-BE32-E72D297353CC}">
              <c16:uniqueId val="{00000005-0A20-431F-89C9-A81549B8E408}"/>
            </c:ext>
          </c:extLst>
        </c:ser>
        <c:dLbls>
          <c:showLegendKey val="0"/>
          <c:showVal val="0"/>
          <c:showCatName val="0"/>
          <c:showSerName val="0"/>
          <c:showPercent val="0"/>
          <c:showBubbleSize val="0"/>
        </c:dLbls>
        <c:smooth val="0"/>
        <c:axId val="1404567184"/>
        <c:axId val="1404570512"/>
        <c:extLst>
          <c:ext xmlns:c15="http://schemas.microsoft.com/office/drawing/2012/chart" uri="{02D57815-91ED-43cb-92C2-25804820EDAC}">
            <c15:filteredLineSeries>
              <c15:ser>
                <c:idx val="6"/>
                <c:order val="6"/>
                <c:tx>
                  <c:strRef>
                    <c:extLst>
                      <c:ext uri="{02D57815-91ED-43cb-92C2-25804820EDAC}">
                        <c15:formulaRef>
                          <c15:sqref>'Eastern Countries'!$R$3</c15:sqref>
                        </c15:formulaRef>
                      </c:ext>
                    </c:extLst>
                    <c:strCache>
                      <c:ptCount val="1"/>
                      <c:pt idx="0">
                        <c:v>Vietnam</c:v>
                      </c:pt>
                    </c:strCache>
                  </c:strRef>
                </c:tx>
                <c:spPr>
                  <a:ln w="28575" cap="rnd">
                    <a:solidFill>
                      <a:schemeClr val="accent1">
                        <a:lumMod val="60000"/>
                      </a:schemeClr>
                    </a:solidFill>
                    <a:round/>
                  </a:ln>
                  <a:effectLst/>
                </c:spPr>
                <c:marker>
                  <c:symbol val="none"/>
                </c:marker>
                <c:cat>
                  <c:numRef>
                    <c:extLst>
                      <c:ext uri="{02D57815-91ED-43cb-92C2-25804820EDAC}">
                        <c15:formulaRef>
                          <c15:sqref>'Eastern Countries'!$K$4:$K$55</c15:sqref>
                        </c15:formulaRef>
                      </c:ext>
                    </c:extLst>
                    <c:numCache>
                      <c:formatCode>General</c:formatCode>
                      <c:ptCount val="5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numCache>
                  </c:numRef>
                </c:cat>
                <c:val>
                  <c:numRef>
                    <c:extLst>
                      <c:ext uri="{02D57815-91ED-43cb-92C2-25804820EDAC}">
                        <c15:formulaRef>
                          <c15:sqref>'Eastern Countries'!$R$4:$R$55</c15:sqref>
                        </c15:formulaRef>
                      </c:ext>
                    </c:extLst>
                    <c:numCache>
                      <c:formatCode>General</c:formatCode>
                      <c:ptCount val="5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100</c:v>
                      </c:pt>
                      <c:pt idx="21">
                        <c:v>133.33000000000001</c:v>
                      </c:pt>
                      <c:pt idx="22">
                        <c:v>85.71</c:v>
                      </c:pt>
                      <c:pt idx="23">
                        <c:v>-76.92</c:v>
                      </c:pt>
                      <c:pt idx="24">
                        <c:v>100</c:v>
                      </c:pt>
                      <c:pt idx="25">
                        <c:v>-50</c:v>
                      </c:pt>
                      <c:pt idx="26">
                        <c:v>-100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numCache>
                  </c:numRef>
                </c:val>
                <c:smooth val="0"/>
                <c:extLst>
                  <c:ext xmlns:c16="http://schemas.microsoft.com/office/drawing/2014/chart" uri="{C3380CC4-5D6E-409C-BE32-E72D297353CC}">
                    <c16:uniqueId val="{00000006-0A20-431F-89C9-A81549B8E408}"/>
                  </c:ext>
                </c:extLst>
              </c15:ser>
            </c15:filteredLineSeries>
          </c:ext>
        </c:extLst>
      </c:lineChart>
      <c:catAx>
        <c:axId val="140456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04570512"/>
        <c:crosses val="autoZero"/>
        <c:auto val="1"/>
        <c:lblAlgn val="ctr"/>
        <c:lblOffset val="100"/>
        <c:noMultiLvlLbl val="0"/>
      </c:catAx>
      <c:valAx>
        <c:axId val="140457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0456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 Weekly Change in # of Cases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'Western - Charts'!$B$3</c:f>
              <c:strCache>
                <c:ptCount val="1"/>
                <c:pt idx="0">
                  <c:v>Ireland</c:v>
                </c:pt>
              </c:strCache>
            </c:strRef>
          </c:tx>
          <c:spPr>
            <a:ln w="28575" cap="rnd">
              <a:solidFill>
                <a:schemeClr val="accent1"/>
              </a:solidFill>
              <a:round/>
            </a:ln>
            <a:effectLst/>
          </c:spPr>
          <c:marker>
            <c:symbol val="none"/>
          </c:marker>
          <c:cat>
            <c:numRef>
              <c:f>'Western - Charts'!$A$4:$A$53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Charts'!$B$4:$B$53</c:f>
              <c:numCache>
                <c:formatCode>General</c:formatCode>
                <c:ptCount val="50"/>
                <c:pt idx="0">
                  <c:v>0</c:v>
                </c:pt>
                <c:pt idx="1">
                  <c:v>0</c:v>
                </c:pt>
                <c:pt idx="2">
                  <c:v>0</c:v>
                </c:pt>
                <c:pt idx="3">
                  <c:v>95.238095238095227</c:v>
                </c:pt>
                <c:pt idx="4">
                  <c:v>90.582959641255599</c:v>
                </c:pt>
                <c:pt idx="5">
                  <c:v>85.741687979539634</c:v>
                </c:pt>
                <c:pt idx="6">
                  <c:v>59.366069108859442</c:v>
                </c:pt>
                <c:pt idx="7">
                  <c:v>52.41686240573619</c:v>
                </c:pt>
                <c:pt idx="8">
                  <c:v>45.189050006775986</c:v>
                </c:pt>
                <c:pt idx="9">
                  <c:v>23.38282629010487</c:v>
                </c:pt>
                <c:pt idx="10">
                  <c:v>11.528568803968401</c:v>
                </c:pt>
                <c:pt idx="11">
                  <c:v>6.3247569056019275</c:v>
                </c:pt>
                <c:pt idx="12">
                  <c:v>4.4129138391939131</c:v>
                </c:pt>
                <c:pt idx="13">
                  <c:v>2.1174670906968318</c:v>
                </c:pt>
                <c:pt idx="14">
                  <c:v>1.2796566387155743</c:v>
                </c:pt>
                <c:pt idx="15">
                  <c:v>0.52184226131646572</c:v>
                </c:pt>
                <c:pt idx="16">
                  <c:v>0.33098230820757318</c:v>
                </c:pt>
                <c:pt idx="17">
                  <c:v>0.32597596418191815</c:v>
                </c:pt>
                <c:pt idx="18">
                  <c:v>0.29759573968204245</c:v>
                </c:pt>
                <c:pt idx="19">
                  <c:v>0.5645757894326987</c:v>
                </c:pt>
                <c:pt idx="20">
                  <c:v>0.5537055680322156</c:v>
                </c:pt>
                <c:pt idx="21">
                  <c:v>0.91693842317283714</c:v>
                </c:pt>
                <c:pt idx="22">
                  <c:v>2.1730971325626784</c:v>
                </c:pt>
                <c:pt idx="23">
                  <c:v>2.248963568991452</c:v>
                </c:pt>
                <c:pt idx="24">
                  <c:v>3.0551998861858016</c:v>
                </c:pt>
                <c:pt idx="25">
                  <c:v>3.1317829457364339</c:v>
                </c:pt>
                <c:pt idx="26">
                  <c:v>3.7760243999469569</c:v>
                </c:pt>
                <c:pt idx="27">
                  <c:v>5.8052025106954375</c:v>
                </c:pt>
                <c:pt idx="28">
                  <c:v>6.6792947690514346</c:v>
                </c:pt>
                <c:pt idx="29">
                  <c:v>8.9014548157587345</c:v>
                </c:pt>
                <c:pt idx="30">
                  <c:v>11.427765237020317</c:v>
                </c:pt>
                <c:pt idx="31">
                  <c:v>16.600317690663424</c:v>
                </c:pt>
                <c:pt idx="32">
                  <c:v>13.228512600609186</c:v>
                </c:pt>
                <c:pt idx="33">
                  <c:v>7.4287604555550306</c:v>
                </c:pt>
                <c:pt idx="34">
                  <c:v>4.7259574978989072</c:v>
                </c:pt>
                <c:pt idx="35">
                  <c:v>4.5414171513710206</c:v>
                </c:pt>
                <c:pt idx="36">
                  <c:v>2.9746184426343443</c:v>
                </c:pt>
                <c:pt idx="37">
                  <c:v>3.1031974786520484</c:v>
                </c:pt>
                <c:pt idx="38">
                  <c:v>2.8816596685371945</c:v>
                </c:pt>
                <c:pt idx="39">
                  <c:v>5.8834392081548232</c:v>
                </c:pt>
                <c:pt idx="40">
                  <c:v>9.9038344221746506</c:v>
                </c:pt>
                <c:pt idx="41">
                  <c:v>29.375592407780221</c:v>
                </c:pt>
                <c:pt idx="42">
                  <c:v>23.35122607296395</c:v>
                </c:pt>
                <c:pt idx="43">
                  <c:v>10.546556095045762</c:v>
                </c:pt>
                <c:pt idx="44">
                  <c:v>5.2725302344986185</c:v>
                </c:pt>
                <c:pt idx="45">
                  <c:v>3.840565174635636</c:v>
                </c:pt>
                <c:pt idx="46">
                  <c:v>3.181234694215894</c:v>
                </c:pt>
                <c:pt idx="47">
                  <c:v>2.6411178749308246</c:v>
                </c:pt>
                <c:pt idx="48">
                  <c:v>2.1696466034135051</c:v>
                </c:pt>
                <c:pt idx="49">
                  <c:v>1.5676417427912905</c:v>
                </c:pt>
              </c:numCache>
            </c:numRef>
          </c:val>
          <c:smooth val="0"/>
          <c:extLst>
            <c:ext xmlns:c16="http://schemas.microsoft.com/office/drawing/2014/chart" uri="{C3380CC4-5D6E-409C-BE32-E72D297353CC}">
              <c16:uniqueId val="{00000000-1F19-437B-8422-1C9AAAF90E9D}"/>
            </c:ext>
          </c:extLst>
        </c:ser>
        <c:ser>
          <c:idx val="1"/>
          <c:order val="1"/>
          <c:tx>
            <c:strRef>
              <c:f>'Western - Charts'!$C$3</c:f>
              <c:strCache>
                <c:ptCount val="1"/>
                <c:pt idx="0">
                  <c:v>Switzerland</c:v>
                </c:pt>
              </c:strCache>
            </c:strRef>
          </c:tx>
          <c:spPr>
            <a:ln w="28575" cap="rnd">
              <a:solidFill>
                <a:schemeClr val="accent2"/>
              </a:solidFill>
              <a:round/>
            </a:ln>
            <a:effectLst/>
          </c:spPr>
          <c:marker>
            <c:symbol val="none"/>
          </c:marker>
          <c:cat>
            <c:numRef>
              <c:f>'Western - Charts'!$A$4:$A$53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Charts'!$C$4:$C$53</c:f>
              <c:numCache>
                <c:formatCode>General</c:formatCode>
                <c:ptCount val="50"/>
                <c:pt idx="0">
                  <c:v>0</c:v>
                </c:pt>
                <c:pt idx="1">
                  <c:v>0</c:v>
                </c:pt>
                <c:pt idx="2">
                  <c:v>100</c:v>
                </c:pt>
                <c:pt idx="3">
                  <c:v>33.333333333333329</c:v>
                </c:pt>
                <c:pt idx="4">
                  <c:v>92.780748663101605</c:v>
                </c:pt>
                <c:pt idx="5">
                  <c:v>86.148148148148152</c:v>
                </c:pt>
                <c:pt idx="6">
                  <c:v>75.222538313297235</c:v>
                </c:pt>
                <c:pt idx="7">
                  <c:v>42.120359058798535</c:v>
                </c:pt>
                <c:pt idx="8">
                  <c:v>23.314732597450206</c:v>
                </c:pt>
                <c:pt idx="9">
                  <c:v>10.410888921325354</c:v>
                </c:pt>
                <c:pt idx="10">
                  <c:v>8.5954437810613395</c:v>
                </c:pt>
                <c:pt idx="11">
                  <c:v>1.3133640552995391</c:v>
                </c:pt>
                <c:pt idx="12">
                  <c:v>0.90677800247896145</c:v>
                </c:pt>
                <c:pt idx="13">
                  <c:v>0.44811014417456813</c:v>
                </c:pt>
                <c:pt idx="14">
                  <c:v>0.51686264375242275</c:v>
                </c:pt>
                <c:pt idx="15">
                  <c:v>0.51740206318089788</c:v>
                </c:pt>
                <c:pt idx="16">
                  <c:v>0.61641648035771313</c:v>
                </c:pt>
                <c:pt idx="17">
                  <c:v>1.2738853503184715</c:v>
                </c:pt>
                <c:pt idx="18">
                  <c:v>2.0235410423553399</c:v>
                </c:pt>
                <c:pt idx="19">
                  <c:v>2.3500663690117052</c:v>
                </c:pt>
                <c:pt idx="20">
                  <c:v>2.5058823529411764</c:v>
                </c:pt>
                <c:pt idx="21">
                  <c:v>3.4968210717529522</c:v>
                </c:pt>
                <c:pt idx="22">
                  <c:v>3.3442155222078953</c:v>
                </c:pt>
                <c:pt idx="23">
                  <c:v>4.3883118245724484</c:v>
                </c:pt>
                <c:pt idx="24">
                  <c:v>4.8327508736894655</c:v>
                </c:pt>
                <c:pt idx="25">
                  <c:v>5.5032670488052275</c:v>
                </c:pt>
                <c:pt idx="26">
                  <c:v>6.4296119719242482</c:v>
                </c:pt>
                <c:pt idx="27">
                  <c:v>7.1503227789732557</c:v>
                </c:pt>
                <c:pt idx="28">
                  <c:v>5.917399352151782</c:v>
                </c:pt>
                <c:pt idx="29">
                  <c:v>4.6337157987643423</c:v>
                </c:pt>
                <c:pt idx="30">
                  <c:v>9.9125364431486886</c:v>
                </c:pt>
                <c:pt idx="31">
                  <c:v>27.40653447011147</c:v>
                </c:pt>
                <c:pt idx="32">
                  <c:v>34.542119928842432</c:v>
                </c:pt>
                <c:pt idx="33">
                  <c:v>33.961616833700667</c:v>
                </c:pt>
                <c:pt idx="34">
                  <c:v>23.171296666080927</c:v>
                </c:pt>
                <c:pt idx="35">
                  <c:v>13.835121007842369</c:v>
                </c:pt>
                <c:pt idx="36">
                  <c:v>8.6992993810675792</c:v>
                </c:pt>
                <c:pt idx="37">
                  <c:v>7.6073231406949837</c:v>
                </c:pt>
                <c:pt idx="38">
                  <c:v>10.41718132812561</c:v>
                </c:pt>
                <c:pt idx="39">
                  <c:v>8.0592254689599443</c:v>
                </c:pt>
                <c:pt idx="40">
                  <c:v>6.6172514260836559</c:v>
                </c:pt>
                <c:pt idx="41">
                  <c:v>5.6573371190738975</c:v>
                </c:pt>
                <c:pt idx="42">
                  <c:v>4.1322380802377889</c:v>
                </c:pt>
                <c:pt idx="43">
                  <c:v>2.7589985057306503</c:v>
                </c:pt>
                <c:pt idx="44">
                  <c:v>2.3097138034220825</c:v>
                </c:pt>
                <c:pt idx="45">
                  <c:v>2.5848682526305562</c:v>
                </c:pt>
                <c:pt idx="46">
                  <c:v>1.6772555403265217</c:v>
                </c:pt>
                <c:pt idx="47">
                  <c:v>1.5227122225881042</c:v>
                </c:pt>
                <c:pt idx="48">
                  <c:v>1.49179778565165</c:v>
                </c:pt>
                <c:pt idx="49">
                  <c:v>1.4480636276769152</c:v>
                </c:pt>
              </c:numCache>
            </c:numRef>
          </c:val>
          <c:smooth val="0"/>
          <c:extLst>
            <c:ext xmlns:c16="http://schemas.microsoft.com/office/drawing/2014/chart" uri="{C3380CC4-5D6E-409C-BE32-E72D297353CC}">
              <c16:uniqueId val="{00000001-1F19-437B-8422-1C9AAAF90E9D}"/>
            </c:ext>
          </c:extLst>
        </c:ser>
        <c:ser>
          <c:idx val="2"/>
          <c:order val="2"/>
          <c:tx>
            <c:strRef>
              <c:f>'Western - Charts'!$D$3</c:f>
              <c:strCache>
                <c:ptCount val="1"/>
                <c:pt idx="0">
                  <c:v>United States</c:v>
                </c:pt>
              </c:strCache>
            </c:strRef>
          </c:tx>
          <c:spPr>
            <a:ln w="28575" cap="rnd">
              <a:solidFill>
                <a:schemeClr val="accent3"/>
              </a:solidFill>
              <a:round/>
            </a:ln>
            <a:effectLst/>
          </c:spPr>
          <c:marker>
            <c:symbol val="none"/>
          </c:marker>
          <c:cat>
            <c:numRef>
              <c:f>'Western - Charts'!$A$4:$A$53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Charts'!$D$4:$D$53</c:f>
              <c:numCache>
                <c:formatCode>General</c:formatCode>
                <c:ptCount val="50"/>
                <c:pt idx="0">
                  <c:v>33.333333333333329</c:v>
                </c:pt>
                <c:pt idx="1">
                  <c:v>14.285714285714285</c:v>
                </c:pt>
                <c:pt idx="2">
                  <c:v>12.5</c:v>
                </c:pt>
                <c:pt idx="3">
                  <c:v>36</c:v>
                </c:pt>
                <c:pt idx="4">
                  <c:v>21.875</c:v>
                </c:pt>
                <c:pt idx="5">
                  <c:v>94.612794612794616</c:v>
                </c:pt>
                <c:pt idx="6">
                  <c:v>90.878378378378372</c:v>
                </c:pt>
                <c:pt idx="7">
                  <c:v>90.539971236399026</c:v>
                </c:pt>
                <c:pt idx="8">
                  <c:v>73.192122408763964</c:v>
                </c:pt>
                <c:pt idx="9">
                  <c:v>50.145324285755891</c:v>
                </c:pt>
                <c:pt idx="10">
                  <c:v>45.816821501797321</c:v>
                </c:pt>
                <c:pt idx="11">
                  <c:v>20.231723670320338</c:v>
                </c:pt>
                <c:pt idx="12">
                  <c:v>13.724107523596535</c:v>
                </c:pt>
                <c:pt idx="13">
                  <c:v>11.562654066063528</c:v>
                </c:pt>
                <c:pt idx="14">
                  <c:v>9.8055294881975019</c:v>
                </c:pt>
                <c:pt idx="15">
                  <c:v>10.078620353012655</c:v>
                </c:pt>
                <c:pt idx="16">
                  <c:v>7.9889646578547024</c:v>
                </c:pt>
                <c:pt idx="17">
                  <c:v>9.5199948467892508</c:v>
                </c:pt>
                <c:pt idx="18">
                  <c:v>22.951698271583552</c:v>
                </c:pt>
                <c:pt idx="19">
                  <c:v>14.379348167702021</c:v>
                </c:pt>
                <c:pt idx="20">
                  <c:v>13.274742528509902</c:v>
                </c:pt>
                <c:pt idx="21">
                  <c:v>11.480244864715749</c:v>
                </c:pt>
                <c:pt idx="22">
                  <c:v>8.6645696311123821</c:v>
                </c:pt>
                <c:pt idx="23">
                  <c:v>7.4097766948316988</c:v>
                </c:pt>
                <c:pt idx="24">
                  <c:v>5.8509577536874096</c:v>
                </c:pt>
                <c:pt idx="25">
                  <c:v>5.4720303198830047</c:v>
                </c:pt>
                <c:pt idx="26">
                  <c:v>4.6335795402579905</c:v>
                </c:pt>
                <c:pt idx="27">
                  <c:v>4.7517536443951629</c:v>
                </c:pt>
                <c:pt idx="28">
                  <c:v>5.0609030672363726</c:v>
                </c:pt>
                <c:pt idx="29">
                  <c:v>4.7045361291030252</c:v>
                </c:pt>
                <c:pt idx="30">
                  <c:v>4.9841781618875185</c:v>
                </c:pt>
                <c:pt idx="31">
                  <c:v>5.6094915993651959</c:v>
                </c:pt>
                <c:pt idx="32">
                  <c:v>6.5044607184591543</c:v>
                </c:pt>
                <c:pt idx="33">
                  <c:v>8.1541313865903042</c:v>
                </c:pt>
                <c:pt idx="34">
                  <c:v>10.065795237133171</c:v>
                </c:pt>
                <c:pt idx="35">
                  <c:v>11.423586619776232</c:v>
                </c:pt>
                <c:pt idx="36">
                  <c:v>9.9913338232376621</c:v>
                </c:pt>
                <c:pt idx="37">
                  <c:v>10.359591147339644</c:v>
                </c:pt>
                <c:pt idx="38">
                  <c:v>10.300830981392375</c:v>
                </c:pt>
                <c:pt idx="39">
                  <c:v>9.4017808704299899</c:v>
                </c:pt>
                <c:pt idx="40">
                  <c:v>7.6120776861251045</c:v>
                </c:pt>
                <c:pt idx="41">
                  <c:v>8.5263688577256946</c:v>
                </c:pt>
                <c:pt idx="42">
                  <c:v>8.1253433121679421</c:v>
                </c:pt>
                <c:pt idx="43">
                  <c:v>5.7359518791217621</c:v>
                </c:pt>
                <c:pt idx="44">
                  <c:v>4.4733280616538185</c:v>
                </c:pt>
                <c:pt idx="45">
                  <c:v>3.3671635080619855</c:v>
                </c:pt>
                <c:pt idx="46">
                  <c:v>2.3904450311199508</c:v>
                </c:pt>
                <c:pt idx="47">
                  <c:v>1.9427862030211671</c:v>
                </c:pt>
                <c:pt idx="48">
                  <c:v>1.804635492423784</c:v>
                </c:pt>
                <c:pt idx="49">
                  <c:v>1.2858781565364688</c:v>
                </c:pt>
              </c:numCache>
            </c:numRef>
          </c:val>
          <c:smooth val="0"/>
          <c:extLst>
            <c:ext xmlns:c16="http://schemas.microsoft.com/office/drawing/2014/chart" uri="{C3380CC4-5D6E-409C-BE32-E72D297353CC}">
              <c16:uniqueId val="{00000002-1F19-437B-8422-1C9AAAF90E9D}"/>
            </c:ext>
          </c:extLst>
        </c:ser>
        <c:ser>
          <c:idx val="3"/>
          <c:order val="3"/>
          <c:tx>
            <c:strRef>
              <c:f>'Western - Charts'!$E$3</c:f>
              <c:strCache>
                <c:ptCount val="1"/>
                <c:pt idx="0">
                  <c:v>Netherlands</c:v>
                </c:pt>
              </c:strCache>
            </c:strRef>
          </c:tx>
          <c:spPr>
            <a:ln w="28575" cap="rnd">
              <a:solidFill>
                <a:schemeClr val="accent4"/>
              </a:solidFill>
              <a:round/>
            </a:ln>
            <a:effectLst/>
          </c:spPr>
          <c:marker>
            <c:symbol val="none"/>
          </c:marker>
          <c:cat>
            <c:numRef>
              <c:f>'Western - Charts'!$A$4:$A$53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Charts'!$E$4:$E$53</c:f>
              <c:numCache>
                <c:formatCode>General</c:formatCode>
                <c:ptCount val="50"/>
                <c:pt idx="0">
                  <c:v>100</c:v>
                </c:pt>
                <c:pt idx="1">
                  <c:v>83.333333333333343</c:v>
                </c:pt>
                <c:pt idx="2">
                  <c:v>40</c:v>
                </c:pt>
                <c:pt idx="3">
                  <c:v>96.884735202492209</c:v>
                </c:pt>
                <c:pt idx="4">
                  <c:v>81.239041496201054</c:v>
                </c:pt>
                <c:pt idx="5">
                  <c:v>73.423423423423429</c:v>
                </c:pt>
                <c:pt idx="6">
                  <c:v>56.464701109007301</c:v>
                </c:pt>
                <c:pt idx="7">
                  <c:v>36.392963138199491</c:v>
                </c:pt>
                <c:pt idx="8">
                  <c:v>26.811685449852042</c:v>
                </c:pt>
                <c:pt idx="9">
                  <c:v>15.027819387973466</c:v>
                </c:pt>
                <c:pt idx="10">
                  <c:v>8.7482913493458305</c:v>
                </c:pt>
                <c:pt idx="11">
                  <c:v>5.1293333024569856</c:v>
                </c:pt>
                <c:pt idx="12">
                  <c:v>3.2790557036307031</c:v>
                </c:pt>
                <c:pt idx="13">
                  <c:v>3.2609637718842088</c:v>
                </c:pt>
                <c:pt idx="14">
                  <c:v>2.9216886476935695</c:v>
                </c:pt>
                <c:pt idx="15">
                  <c:v>2.9577464788732395</c:v>
                </c:pt>
                <c:pt idx="16">
                  <c:v>1.7567079773793768</c:v>
                </c:pt>
                <c:pt idx="17">
                  <c:v>1.2221936097300081</c:v>
                </c:pt>
                <c:pt idx="18">
                  <c:v>0.83289135089476884</c:v>
                </c:pt>
                <c:pt idx="19">
                  <c:v>1.0957626624701289</c:v>
                </c:pt>
                <c:pt idx="20">
                  <c:v>2.2207446808510638</c:v>
                </c:pt>
                <c:pt idx="21">
                  <c:v>3.5720827990474451</c:v>
                </c:pt>
                <c:pt idx="22">
                  <c:v>7.0286288468416309</c:v>
                </c:pt>
                <c:pt idx="23">
                  <c:v>8.9207048458149778</c:v>
                </c:pt>
                <c:pt idx="24">
                  <c:v>6.8704495550676068</c:v>
                </c:pt>
                <c:pt idx="25">
                  <c:v>6.2030839272648439</c:v>
                </c:pt>
                <c:pt idx="26">
                  <c:v>8.9819325399272376</c:v>
                </c:pt>
                <c:pt idx="27">
                  <c:v>12.114413301250785</c:v>
                </c:pt>
                <c:pt idx="28">
                  <c:v>16.699470918579244</c:v>
                </c:pt>
                <c:pt idx="29">
                  <c:v>19.269064244792048</c:v>
                </c:pt>
                <c:pt idx="30">
                  <c:v>23.902866524671637</c:v>
                </c:pt>
                <c:pt idx="31">
                  <c:v>25.567569576041315</c:v>
                </c:pt>
                <c:pt idx="32">
                  <c:v>23.867522442103144</c:v>
                </c:pt>
                <c:pt idx="33">
                  <c:v>18.447657131139135</c:v>
                </c:pt>
                <c:pt idx="34">
                  <c:v>10.804433713784022</c:v>
                </c:pt>
                <c:pt idx="35">
                  <c:v>9.0030354791126168</c:v>
                </c:pt>
                <c:pt idx="36">
                  <c:v>7.8579247333884163</c:v>
                </c:pt>
                <c:pt idx="37">
                  <c:v>7.9397770671410512</c:v>
                </c:pt>
                <c:pt idx="38">
                  <c:v>10.355727473361968</c:v>
                </c:pt>
                <c:pt idx="39">
                  <c:v>12.384309474667639</c:v>
                </c:pt>
                <c:pt idx="40">
                  <c:v>9.6623807901907366</c:v>
                </c:pt>
                <c:pt idx="41">
                  <c:v>7.4423537183952337</c:v>
                </c:pt>
                <c:pt idx="42">
                  <c:v>5.6412595090924205</c:v>
                </c:pt>
                <c:pt idx="43">
                  <c:v>4.473925866029818</c:v>
                </c:pt>
                <c:pt idx="44">
                  <c:v>3.5140488370334908</c:v>
                </c:pt>
                <c:pt idx="45">
                  <c:v>2.9248526859014881</c:v>
                </c:pt>
                <c:pt idx="46">
                  <c:v>2.5882644502058869</c:v>
                </c:pt>
                <c:pt idx="47">
                  <c:v>3.1896693322604515</c:v>
                </c:pt>
                <c:pt idx="48">
                  <c:v>3.2911939145039204</c:v>
                </c:pt>
                <c:pt idx="49">
                  <c:v>2.9188473624158227</c:v>
                </c:pt>
              </c:numCache>
            </c:numRef>
          </c:val>
          <c:smooth val="0"/>
          <c:extLst>
            <c:ext xmlns:c16="http://schemas.microsoft.com/office/drawing/2014/chart" uri="{C3380CC4-5D6E-409C-BE32-E72D297353CC}">
              <c16:uniqueId val="{00000003-1F19-437B-8422-1C9AAAF90E9D}"/>
            </c:ext>
          </c:extLst>
        </c:ser>
        <c:ser>
          <c:idx val="4"/>
          <c:order val="4"/>
          <c:tx>
            <c:strRef>
              <c:f>'Western - Charts'!$F$3</c:f>
              <c:strCache>
                <c:ptCount val="1"/>
                <c:pt idx="0">
                  <c:v>Sweden</c:v>
                </c:pt>
              </c:strCache>
            </c:strRef>
          </c:tx>
          <c:spPr>
            <a:ln w="28575" cap="rnd">
              <a:solidFill>
                <a:schemeClr val="accent5"/>
              </a:solidFill>
              <a:round/>
            </a:ln>
            <a:effectLst/>
          </c:spPr>
          <c:marker>
            <c:symbol val="none"/>
          </c:marker>
          <c:cat>
            <c:numRef>
              <c:f>'Western - Charts'!$A$4:$A$53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Charts'!$F$4:$F$53</c:f>
              <c:numCache>
                <c:formatCode>General</c:formatCode>
                <c:ptCount val="50"/>
                <c:pt idx="0">
                  <c:v>0</c:v>
                </c:pt>
                <c:pt idx="1">
                  <c:v>0</c:v>
                </c:pt>
                <c:pt idx="2">
                  <c:v>92.857142857142861</c:v>
                </c:pt>
                <c:pt idx="3">
                  <c:v>95.705521472392647</c:v>
                </c:pt>
                <c:pt idx="4">
                  <c:v>74.229249011857718</c:v>
                </c:pt>
                <c:pt idx="5">
                  <c:v>53.35545722713865</c:v>
                </c:pt>
                <c:pt idx="6">
                  <c:v>53.830439223697645</c:v>
                </c:pt>
                <c:pt idx="7">
                  <c:v>41.56968069233065</c:v>
                </c:pt>
                <c:pt idx="8">
                  <c:v>29.576182136602451</c:v>
                </c:pt>
                <c:pt idx="9">
                  <c:v>23.099714485805094</c:v>
                </c:pt>
                <c:pt idx="10">
                  <c:v>19.88001208511373</c:v>
                </c:pt>
                <c:pt idx="11">
                  <c:v>17.415790411691319</c:v>
                </c:pt>
                <c:pt idx="12">
                  <c:v>14.010298534910806</c:v>
                </c:pt>
                <c:pt idx="13">
                  <c:v>12.274475007394262</c:v>
                </c:pt>
                <c:pt idx="14">
                  <c:v>15.903129522431259</c:v>
                </c:pt>
                <c:pt idx="15">
                  <c:v>14.669959673529242</c:v>
                </c:pt>
                <c:pt idx="16">
                  <c:v>13.213771392210056</c:v>
                </c:pt>
                <c:pt idx="17">
                  <c:v>12.081149520051824</c:v>
                </c:pt>
                <c:pt idx="18">
                  <c:v>4.6145204325235225</c:v>
                </c:pt>
                <c:pt idx="19">
                  <c:v>3.3300300014932871</c:v>
                </c:pt>
                <c:pt idx="20">
                  <c:v>2.3283257534573516</c:v>
                </c:pt>
                <c:pt idx="21">
                  <c:v>2.1498261456225025</c:v>
                </c:pt>
                <c:pt idx="22">
                  <c:v>2.8768003629077987</c:v>
                </c:pt>
                <c:pt idx="23">
                  <c:v>2.607873938441903</c:v>
                </c:pt>
                <c:pt idx="24">
                  <c:v>2.2422708240855158</c:v>
                </c:pt>
                <c:pt idx="25">
                  <c:v>1.381905088676187</c:v>
                </c:pt>
                <c:pt idx="26">
                  <c:v>1.5824406148113646</c:v>
                </c:pt>
                <c:pt idx="27">
                  <c:v>2.2813904534334641</c:v>
                </c:pt>
                <c:pt idx="28">
                  <c:v>3.3412887828162292</c:v>
                </c:pt>
                <c:pt idx="29">
                  <c:v>3.5637389561214641</c:v>
                </c:pt>
                <c:pt idx="30">
                  <c:v>4.2335781251587088</c:v>
                </c:pt>
                <c:pt idx="31">
                  <c:v>4.6017441860465116</c:v>
                </c:pt>
                <c:pt idx="32">
                  <c:v>10.869283585956731</c:v>
                </c:pt>
                <c:pt idx="33">
                  <c:v>15.933347854497931</c:v>
                </c:pt>
                <c:pt idx="34">
                  <c:v>19.627695270329415</c:v>
                </c:pt>
                <c:pt idx="35">
                  <c:v>17.729662257855445</c:v>
                </c:pt>
                <c:pt idx="36">
                  <c:v>14.327373534214347</c:v>
                </c:pt>
                <c:pt idx="37">
                  <c:v>12.829494607618175</c:v>
                </c:pt>
                <c:pt idx="38">
                  <c:v>12.866684577848034</c:v>
                </c:pt>
                <c:pt idx="39">
                  <c:v>17.805355909397878</c:v>
                </c:pt>
                <c:pt idx="40">
                  <c:v>10.96074571481484</c:v>
                </c:pt>
                <c:pt idx="41">
                  <c:v>9.3109039487107186</c:v>
                </c:pt>
                <c:pt idx="42">
                  <c:v>7.8706975926767857</c:v>
                </c:pt>
                <c:pt idx="43">
                  <c:v>4.327754282978109</c:v>
                </c:pt>
                <c:pt idx="44">
                  <c:v>3.4907409203872608</c:v>
                </c:pt>
                <c:pt idx="45">
                  <c:v>3.588907292088249</c:v>
                </c:pt>
                <c:pt idx="46">
                  <c:v>4.824161755970926</c:v>
                </c:pt>
                <c:pt idx="47">
                  <c:v>4.5717948321929978</c:v>
                </c:pt>
                <c:pt idx="48">
                  <c:v>4.8020231426344964</c:v>
                </c:pt>
                <c:pt idx="49">
                  <c:v>3.8266835597687758</c:v>
                </c:pt>
              </c:numCache>
            </c:numRef>
          </c:val>
          <c:smooth val="0"/>
          <c:extLst>
            <c:ext xmlns:c16="http://schemas.microsoft.com/office/drawing/2014/chart" uri="{C3380CC4-5D6E-409C-BE32-E72D297353CC}">
              <c16:uniqueId val="{00000004-1F19-437B-8422-1C9AAAF90E9D}"/>
            </c:ext>
          </c:extLst>
        </c:ser>
        <c:ser>
          <c:idx val="5"/>
          <c:order val="5"/>
          <c:tx>
            <c:strRef>
              <c:f>'Western - Charts'!$G$3</c:f>
              <c:strCache>
                <c:ptCount val="1"/>
                <c:pt idx="0">
                  <c:v>Belgium</c:v>
                </c:pt>
              </c:strCache>
            </c:strRef>
          </c:tx>
          <c:spPr>
            <a:ln w="28575" cap="rnd">
              <a:solidFill>
                <a:schemeClr val="accent6"/>
              </a:solidFill>
              <a:round/>
            </a:ln>
            <a:effectLst/>
          </c:spPr>
          <c:marker>
            <c:symbol val="none"/>
          </c:marker>
          <c:cat>
            <c:numRef>
              <c:f>'Western - Charts'!$A$4:$A$53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Charts'!$G$4:$G$53</c:f>
              <c:numCache>
                <c:formatCode>General</c:formatCode>
                <c:ptCount val="50"/>
                <c:pt idx="0">
                  <c:v>0</c:v>
                </c:pt>
                <c:pt idx="1">
                  <c:v>0</c:v>
                </c:pt>
                <c:pt idx="2">
                  <c:v>0</c:v>
                </c:pt>
                <c:pt idx="3">
                  <c:v>99.581589958159</c:v>
                </c:pt>
                <c:pt idx="4">
                  <c:v>80.772325020112632</c:v>
                </c:pt>
                <c:pt idx="5">
                  <c:v>74.822766862467077</c:v>
                </c:pt>
                <c:pt idx="6">
                  <c:v>67.832942402918945</c:v>
                </c:pt>
                <c:pt idx="7">
                  <c:v>42.445719428507147</c:v>
                </c:pt>
                <c:pt idx="8">
                  <c:v>28.281741656133182</c:v>
                </c:pt>
                <c:pt idx="9">
                  <c:v>17.963596249310534</c:v>
                </c:pt>
                <c:pt idx="10">
                  <c:v>9.8314997911154425</c:v>
                </c:pt>
                <c:pt idx="11">
                  <c:v>6.5304300935309323</c:v>
                </c:pt>
                <c:pt idx="12">
                  <c:v>3.9369094189307465</c:v>
                </c:pt>
                <c:pt idx="13">
                  <c:v>3.2256391640304929</c:v>
                </c:pt>
                <c:pt idx="14">
                  <c:v>2.0703548212351026</c:v>
                </c:pt>
                <c:pt idx="15">
                  <c:v>1.5942294557630479</c:v>
                </c:pt>
                <c:pt idx="16">
                  <c:v>0.86044591246903379</c:v>
                </c:pt>
                <c:pt idx="17">
                  <c:v>1.4277109414426881</c:v>
                </c:pt>
                <c:pt idx="18">
                  <c:v>1.0167907441425763</c:v>
                </c:pt>
                <c:pt idx="19">
                  <c:v>1.2946939814225729</c:v>
                </c:pt>
                <c:pt idx="20">
                  <c:v>3.0456304840624853</c:v>
                </c:pt>
                <c:pt idx="21">
                  <c:v>5.6784628587220549</c:v>
                </c:pt>
                <c:pt idx="22">
                  <c:v>6.3350635549924386</c:v>
                </c:pt>
                <c:pt idx="23">
                  <c:v>6.2842332392783726</c:v>
                </c:pt>
                <c:pt idx="24">
                  <c:v>4.5911903717780058</c:v>
                </c:pt>
                <c:pt idx="25">
                  <c:v>3.9713640670511308</c:v>
                </c:pt>
                <c:pt idx="26">
                  <c:v>4.6872038443099084</c:v>
                </c:pt>
                <c:pt idx="27">
                  <c:v>8.4561525271495057</c:v>
                </c:pt>
                <c:pt idx="28">
                  <c:v>11.714244521337946</c:v>
                </c:pt>
                <c:pt idx="29">
                  <c:v>13.043887073646598</c:v>
                </c:pt>
                <c:pt idx="30">
                  <c:v>21.345634729874643</c:v>
                </c:pt>
                <c:pt idx="31">
                  <c:v>29.599965289829921</c:v>
                </c:pt>
                <c:pt idx="32">
                  <c:v>33.634523408458087</c:v>
                </c:pt>
                <c:pt idx="33">
                  <c:v>25.826707075625837</c:v>
                </c:pt>
                <c:pt idx="34">
                  <c:v>10.027037258379725</c:v>
                </c:pt>
                <c:pt idx="35">
                  <c:v>6.0119563646871841</c:v>
                </c:pt>
                <c:pt idx="36">
                  <c:v>3.6152967718575049</c:v>
                </c:pt>
                <c:pt idx="37">
                  <c:v>2.9248541628644236</c:v>
                </c:pt>
                <c:pt idx="38">
                  <c:v>2.865181357526374</c:v>
                </c:pt>
                <c:pt idx="39">
                  <c:v>3.1628859227892145</c:v>
                </c:pt>
                <c:pt idx="40">
                  <c:v>2.3489620360051036</c:v>
                </c:pt>
                <c:pt idx="41">
                  <c:v>2.1882472614646513</c:v>
                </c:pt>
                <c:pt idx="42">
                  <c:v>2.4343456936789076</c:v>
                </c:pt>
                <c:pt idx="43">
                  <c:v>2.4231991142639924</c:v>
                </c:pt>
                <c:pt idx="44">
                  <c:v>2.5767686681602413</c:v>
                </c:pt>
                <c:pt idx="45">
                  <c:v>2.2478158470328968</c:v>
                </c:pt>
                <c:pt idx="46">
                  <c:v>1.9862251333976431</c:v>
                </c:pt>
                <c:pt idx="47">
                  <c:v>2.5767308220591501</c:v>
                </c:pt>
                <c:pt idx="48">
                  <c:v>2.4917622662450927</c:v>
                </c:pt>
                <c:pt idx="49">
                  <c:v>2.2374164899988469</c:v>
                </c:pt>
              </c:numCache>
            </c:numRef>
          </c:val>
          <c:smooth val="0"/>
          <c:extLst>
            <c:ext xmlns:c16="http://schemas.microsoft.com/office/drawing/2014/chart" uri="{C3380CC4-5D6E-409C-BE32-E72D297353CC}">
              <c16:uniqueId val="{00000005-1F19-437B-8422-1C9AAAF90E9D}"/>
            </c:ext>
          </c:extLst>
        </c:ser>
        <c:dLbls>
          <c:showLegendKey val="0"/>
          <c:showVal val="0"/>
          <c:showCatName val="0"/>
          <c:showSerName val="0"/>
          <c:showPercent val="0"/>
          <c:showBubbleSize val="0"/>
        </c:dLbls>
        <c:smooth val="0"/>
        <c:axId val="892382432"/>
        <c:axId val="892361216"/>
      </c:lineChart>
      <c:catAx>
        <c:axId val="89238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2361216"/>
        <c:crosses val="autoZero"/>
        <c:auto val="1"/>
        <c:lblAlgn val="ctr"/>
        <c:lblOffset val="100"/>
        <c:noMultiLvlLbl val="0"/>
      </c:catAx>
      <c:valAx>
        <c:axId val="89236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238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 Weekly Change in</a:t>
            </a:r>
            <a:r>
              <a:rPr lang="en-US" baseline="0">
                <a:latin typeface="Times New Roman" panose="02020603050405020304" pitchFamily="18" charset="0"/>
                <a:cs typeface="Times New Roman" panose="02020603050405020304" pitchFamily="18" charset="0"/>
              </a:rPr>
              <a:t> # of Deaths</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'Western - Charts'!$L$3</c:f>
              <c:strCache>
                <c:ptCount val="1"/>
                <c:pt idx="0">
                  <c:v>Ireland</c:v>
                </c:pt>
              </c:strCache>
            </c:strRef>
          </c:tx>
          <c:spPr>
            <a:ln w="28575" cap="rnd">
              <a:solidFill>
                <a:schemeClr val="accent1"/>
              </a:solidFill>
              <a:round/>
            </a:ln>
            <a:effectLst/>
          </c:spPr>
          <c:marker>
            <c:symbol val="none"/>
          </c:marker>
          <c:cat>
            <c:numRef>
              <c:f>'Western - Charts'!$K$4:$K$53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Charts'!$L$4:$L$53</c:f>
              <c:numCache>
                <c:formatCode>General</c:formatCode>
                <c:ptCount val="50"/>
                <c:pt idx="0">
                  <c:v>0</c:v>
                </c:pt>
                <c:pt idx="1">
                  <c:v>0</c:v>
                </c:pt>
                <c:pt idx="2">
                  <c:v>0</c:v>
                </c:pt>
                <c:pt idx="3">
                  <c:v>0</c:v>
                </c:pt>
                <c:pt idx="4">
                  <c:v>100</c:v>
                </c:pt>
                <c:pt idx="5">
                  <c:v>77.777777777777786</c:v>
                </c:pt>
                <c:pt idx="6">
                  <c:v>90.816326530612244</c:v>
                </c:pt>
                <c:pt idx="7">
                  <c:v>65.853658536585371</c:v>
                </c:pt>
                <c:pt idx="8">
                  <c:v>49.737302977232922</c:v>
                </c:pt>
                <c:pt idx="9">
                  <c:v>47.470101195952161</c:v>
                </c:pt>
                <c:pt idx="10">
                  <c:v>17.589082638362395</c:v>
                </c:pt>
                <c:pt idx="11">
                  <c:v>11.35752688172043</c:v>
                </c:pt>
                <c:pt idx="12">
                  <c:v>5.2832590706556335</c:v>
                </c:pt>
                <c:pt idx="13">
                  <c:v>4.1488712629652227</c:v>
                </c:pt>
                <c:pt idx="14">
                  <c:v>1.8562874251497008</c:v>
                </c:pt>
                <c:pt idx="15">
                  <c:v>2.0527859237536656</c:v>
                </c:pt>
                <c:pt idx="16">
                  <c:v>0.58309037900874638</c:v>
                </c:pt>
                <c:pt idx="17">
                  <c:v>1.1527377521613833</c:v>
                </c:pt>
                <c:pt idx="18">
                  <c:v>0.40183696900114813</c:v>
                </c:pt>
                <c:pt idx="19">
                  <c:v>0.34324942791762014</c:v>
                </c:pt>
                <c:pt idx="20">
                  <c:v>0.85082246171298925</c:v>
                </c:pt>
                <c:pt idx="21">
                  <c:v>0</c:v>
                </c:pt>
                <c:pt idx="22">
                  <c:v>0.50790067720090293</c:v>
                </c:pt>
                <c:pt idx="23">
                  <c:v>0.11273957158962795</c:v>
                </c:pt>
                <c:pt idx="24">
                  <c:v>0.16882386043894204</c:v>
                </c:pt>
                <c:pt idx="25">
                  <c:v>0</c:v>
                </c:pt>
                <c:pt idx="26">
                  <c:v>0.22459292532285235</c:v>
                </c:pt>
                <c:pt idx="27">
                  <c:v>0.4471771939631079</c:v>
                </c:pt>
                <c:pt idx="28">
                  <c:v>0.4451864218141347</c:v>
                </c:pt>
                <c:pt idx="29">
                  <c:v>0.71823204419889508</c:v>
                </c:pt>
                <c:pt idx="30">
                  <c:v>0.87623220153340631</c:v>
                </c:pt>
                <c:pt idx="31">
                  <c:v>1.4038876889848813</c:v>
                </c:pt>
                <c:pt idx="32">
                  <c:v>2.0105820105820107</c:v>
                </c:pt>
                <c:pt idx="33">
                  <c:v>2.0725388601036272</c:v>
                </c:pt>
                <c:pt idx="34">
                  <c:v>1.7811704834605597</c:v>
                </c:pt>
                <c:pt idx="35">
                  <c:v>2.6263627353815657</c:v>
                </c:pt>
                <c:pt idx="36">
                  <c:v>1.5609756097560976</c:v>
                </c:pt>
                <c:pt idx="37">
                  <c:v>2.3344449737970461</c:v>
                </c:pt>
                <c:pt idx="38">
                  <c:v>1.2699905926622765</c:v>
                </c:pt>
                <c:pt idx="39">
                  <c:v>2.0727775218793183</c:v>
                </c:pt>
                <c:pt idx="40">
                  <c:v>2.4707996406109616</c:v>
                </c:pt>
                <c:pt idx="41">
                  <c:v>3.5110533159947983</c:v>
                </c:pt>
                <c:pt idx="42">
                  <c:v>9.0299684542586753</c:v>
                </c:pt>
                <c:pt idx="43">
                  <c:v>13.946386155412283</c:v>
                </c:pt>
                <c:pt idx="44">
                  <c:v>10.885999395222255</c:v>
                </c:pt>
                <c:pt idx="45">
                  <c:v>10.306482234879304</c:v>
                </c:pt>
                <c:pt idx="46">
                  <c:v>7.3618090452261313</c:v>
                </c:pt>
                <c:pt idx="47">
                  <c:v>6.0656124616473921</c:v>
                </c:pt>
                <c:pt idx="48">
                  <c:v>3.6169244767970885</c:v>
                </c:pt>
                <c:pt idx="49">
                  <c:v>2.5060989132845419</c:v>
                </c:pt>
              </c:numCache>
            </c:numRef>
          </c:val>
          <c:smooth val="0"/>
          <c:extLst>
            <c:ext xmlns:c16="http://schemas.microsoft.com/office/drawing/2014/chart" uri="{C3380CC4-5D6E-409C-BE32-E72D297353CC}">
              <c16:uniqueId val="{00000000-7AA3-466C-88AB-314F5DEAEF4F}"/>
            </c:ext>
          </c:extLst>
        </c:ser>
        <c:ser>
          <c:idx val="1"/>
          <c:order val="1"/>
          <c:tx>
            <c:strRef>
              <c:f>'Western - Charts'!$M$3</c:f>
              <c:strCache>
                <c:ptCount val="1"/>
                <c:pt idx="0">
                  <c:v>Switzerland</c:v>
                </c:pt>
              </c:strCache>
            </c:strRef>
          </c:tx>
          <c:spPr>
            <a:ln w="28575" cap="rnd">
              <a:solidFill>
                <a:schemeClr val="accent2"/>
              </a:solidFill>
              <a:round/>
            </a:ln>
            <a:effectLst/>
          </c:spPr>
          <c:marker>
            <c:symbol val="none"/>
          </c:marker>
          <c:cat>
            <c:numRef>
              <c:f>'Western - Charts'!$K$4:$K$53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Charts'!$M$4:$M$53</c:f>
              <c:numCache>
                <c:formatCode>General</c:formatCode>
                <c:ptCount val="50"/>
                <c:pt idx="0">
                  <c:v>0</c:v>
                </c:pt>
                <c:pt idx="1">
                  <c:v>0</c:v>
                </c:pt>
                <c:pt idx="2">
                  <c:v>0</c:v>
                </c:pt>
                <c:pt idx="3">
                  <c:v>0</c:v>
                </c:pt>
                <c:pt idx="4">
                  <c:v>100</c:v>
                </c:pt>
                <c:pt idx="5">
                  <c:v>92.592592592592595</c:v>
                </c:pt>
                <c:pt idx="6">
                  <c:v>82.35294117647058</c:v>
                </c:pt>
                <c:pt idx="7">
                  <c:v>71.455223880597018</c:v>
                </c:pt>
                <c:pt idx="8">
                  <c:v>46.506986027944116</c:v>
                </c:pt>
                <c:pt idx="9">
                  <c:v>26.754385964912281</c:v>
                </c:pt>
                <c:pt idx="10">
                  <c:v>23.318385650224215</c:v>
                </c:pt>
                <c:pt idx="11">
                  <c:v>4.4456347080878418</c:v>
                </c:pt>
                <c:pt idx="12">
                  <c:v>1.3213530655391121</c:v>
                </c:pt>
                <c:pt idx="13">
                  <c:v>1.4069828035435124</c:v>
                </c:pt>
                <c:pt idx="14">
                  <c:v>0.10411244143675169</c:v>
                </c:pt>
                <c:pt idx="15">
                  <c:v>0.8771929824561403</c:v>
                </c:pt>
                <c:pt idx="16">
                  <c:v>0.92024539877300615</c:v>
                </c:pt>
                <c:pt idx="17">
                  <c:v>0.35659704533876718</c:v>
                </c:pt>
                <c:pt idx="18">
                  <c:v>0.1525940996948118</c:v>
                </c:pt>
                <c:pt idx="19">
                  <c:v>0.10162601626016261</c:v>
                </c:pt>
                <c:pt idx="20">
                  <c:v>0.35443037974683544</c:v>
                </c:pt>
                <c:pt idx="21">
                  <c:v>0.30287733467945482</c:v>
                </c:pt>
                <c:pt idx="22">
                  <c:v>0.25176233635448136</c:v>
                </c:pt>
                <c:pt idx="23">
                  <c:v>0.25113008538422904</c:v>
                </c:pt>
                <c:pt idx="24">
                  <c:v>0.49975012493753124</c:v>
                </c:pt>
                <c:pt idx="25">
                  <c:v>0.49726504226752855</c:v>
                </c:pt>
                <c:pt idx="26">
                  <c:v>0.39623576027736501</c:v>
                </c:pt>
                <c:pt idx="27">
                  <c:v>1.1263467189030363</c:v>
                </c:pt>
                <c:pt idx="28">
                  <c:v>1.0658914728682169</c:v>
                </c:pt>
                <c:pt idx="29">
                  <c:v>0.57803468208092479</c:v>
                </c:pt>
                <c:pt idx="30">
                  <c:v>0.57471264367816088</c:v>
                </c:pt>
                <c:pt idx="31">
                  <c:v>2.3386342376052385</c:v>
                </c:pt>
                <c:pt idx="32">
                  <c:v>0.41918956683744757</c:v>
                </c:pt>
                <c:pt idx="33">
                  <c:v>15.968688845401175</c:v>
                </c:pt>
                <c:pt idx="34">
                  <c:v>20.553482587064675</c:v>
                </c:pt>
                <c:pt idx="35">
                  <c:v>19.438877755511022</c:v>
                </c:pt>
                <c:pt idx="36">
                  <c:v>13.611772343648562</c:v>
                </c:pt>
                <c:pt idx="37">
                  <c:v>13.610020564591514</c:v>
                </c:pt>
                <c:pt idx="38">
                  <c:v>13.080922976925576</c:v>
                </c:pt>
                <c:pt idx="39">
                  <c:v>11.120739456961294</c:v>
                </c:pt>
                <c:pt idx="40">
                  <c:v>8.8227548064261256</c:v>
                </c:pt>
                <c:pt idx="41">
                  <c:v>7.1411102959158717</c:v>
                </c:pt>
                <c:pt idx="42">
                  <c:v>5.4129077029840396</c:v>
                </c:pt>
                <c:pt idx="43">
                  <c:v>4.4640883977900554</c:v>
                </c:pt>
                <c:pt idx="44">
                  <c:v>3.5284084852361155</c:v>
                </c:pt>
                <c:pt idx="45">
                  <c:v>2.7976375505129001</c:v>
                </c:pt>
                <c:pt idx="46">
                  <c:v>1.6909442803300399</c:v>
                </c:pt>
                <c:pt idx="47">
                  <c:v>1.2572922953128143</c:v>
                </c:pt>
                <c:pt idx="48">
                  <c:v>0.7982438635002993</c:v>
                </c:pt>
                <c:pt idx="49">
                  <c:v>0.67393458870168488</c:v>
                </c:pt>
              </c:numCache>
            </c:numRef>
          </c:val>
          <c:smooth val="0"/>
          <c:extLst>
            <c:ext xmlns:c16="http://schemas.microsoft.com/office/drawing/2014/chart" uri="{C3380CC4-5D6E-409C-BE32-E72D297353CC}">
              <c16:uniqueId val="{00000001-7AA3-466C-88AB-314F5DEAEF4F}"/>
            </c:ext>
          </c:extLst>
        </c:ser>
        <c:ser>
          <c:idx val="2"/>
          <c:order val="2"/>
          <c:tx>
            <c:strRef>
              <c:f>'Western - Charts'!$N$3</c:f>
              <c:strCache>
                <c:ptCount val="1"/>
                <c:pt idx="0">
                  <c:v>United States</c:v>
                </c:pt>
              </c:strCache>
            </c:strRef>
          </c:tx>
          <c:spPr>
            <a:ln w="28575" cap="rnd">
              <a:solidFill>
                <a:schemeClr val="accent3"/>
              </a:solidFill>
              <a:round/>
            </a:ln>
            <a:effectLst/>
          </c:spPr>
          <c:marker>
            <c:symbol val="none"/>
          </c:marker>
          <c:cat>
            <c:numRef>
              <c:f>'Western - Charts'!$K$4:$K$53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Charts'!$N$4:$N$53</c:f>
              <c:numCache>
                <c:formatCode>General</c:formatCode>
                <c:ptCount val="50"/>
                <c:pt idx="0">
                  <c:v>0</c:v>
                </c:pt>
                <c:pt idx="1">
                  <c:v>0</c:v>
                </c:pt>
                <c:pt idx="2">
                  <c:v>0</c:v>
                </c:pt>
                <c:pt idx="3">
                  <c:v>100</c:v>
                </c:pt>
                <c:pt idx="4">
                  <c:v>0</c:v>
                </c:pt>
                <c:pt idx="5">
                  <c:v>95.454545454545453</c:v>
                </c:pt>
                <c:pt idx="6">
                  <c:v>83.582089552238799</c:v>
                </c:pt>
                <c:pt idx="7">
                  <c:v>90.175953079178882</c:v>
                </c:pt>
                <c:pt idx="8">
                  <c:v>83.296595640460453</c:v>
                </c:pt>
                <c:pt idx="9">
                  <c:v>65.506462786178929</c:v>
                </c:pt>
                <c:pt idx="10">
                  <c:v>58.08872995078427</c:v>
                </c:pt>
                <c:pt idx="11">
                  <c:v>22.018361289431905</c:v>
                </c:pt>
                <c:pt idx="12">
                  <c:v>15.542470704832972</c:v>
                </c:pt>
                <c:pt idx="13">
                  <c:v>11.728985909984459</c:v>
                </c:pt>
                <c:pt idx="14">
                  <c:v>7.5801388756777319</c:v>
                </c:pt>
                <c:pt idx="15">
                  <c:v>7.0846516889682354</c:v>
                </c:pt>
                <c:pt idx="16">
                  <c:v>4.6219727048192265</c:v>
                </c:pt>
                <c:pt idx="17">
                  <c:v>3.6938114451326927</c:v>
                </c:pt>
                <c:pt idx="18">
                  <c:v>6.5764125900644679</c:v>
                </c:pt>
                <c:pt idx="19">
                  <c:v>4.4938936937720024</c:v>
                </c:pt>
                <c:pt idx="20">
                  <c:v>4.943091446158931</c:v>
                </c:pt>
                <c:pt idx="21">
                  <c:v>5.7595597920952057</c:v>
                </c:pt>
                <c:pt idx="22">
                  <c:v>5.1601905301118816</c:v>
                </c:pt>
                <c:pt idx="23">
                  <c:v>4.5163944059231405</c:v>
                </c:pt>
                <c:pt idx="24">
                  <c:v>4.0509683421193587</c:v>
                </c:pt>
                <c:pt idx="25">
                  <c:v>4.0159968828807378</c:v>
                </c:pt>
                <c:pt idx="26">
                  <c:v>3.231617589300209</c:v>
                </c:pt>
                <c:pt idx="27">
                  <c:v>3.3755338312384886</c:v>
                </c:pt>
                <c:pt idx="28">
                  <c:v>3.0631814904376742</c:v>
                </c:pt>
                <c:pt idx="29">
                  <c:v>2.6956725101541132</c:v>
                </c:pt>
                <c:pt idx="30">
                  <c:v>2.5828079376592461</c:v>
                </c:pt>
                <c:pt idx="31">
                  <c:v>2.581361114256596</c:v>
                </c:pt>
                <c:pt idx="32">
                  <c:v>3.0037959334305748</c:v>
                </c:pt>
                <c:pt idx="33">
                  <c:v>3.3059466256574086</c:v>
                </c:pt>
                <c:pt idx="34">
                  <c:v>3.629344261623932</c:v>
                </c:pt>
                <c:pt idx="35">
                  <c:v>4.6049599687561029</c:v>
                </c:pt>
                <c:pt idx="36">
                  <c:v>4.6276361956837535</c:v>
                </c:pt>
                <c:pt idx="37">
                  <c:v>5.9770750960457519</c:v>
                </c:pt>
                <c:pt idx="38">
                  <c:v>6.4109917699384784</c:v>
                </c:pt>
                <c:pt idx="39">
                  <c:v>6.9842382854181277</c:v>
                </c:pt>
                <c:pt idx="40">
                  <c:v>5.8530088805460361</c:v>
                </c:pt>
                <c:pt idx="41">
                  <c:v>6.2397063414319085</c:v>
                </c:pt>
                <c:pt idx="42">
                  <c:v>6.9622804491793842</c:v>
                </c:pt>
                <c:pt idx="43">
                  <c:v>5.9355106135935953</c:v>
                </c:pt>
                <c:pt idx="44">
                  <c:v>5.3491695144596552</c:v>
                </c:pt>
                <c:pt idx="45">
                  <c:v>4.721317185688009</c:v>
                </c:pt>
                <c:pt idx="46">
                  <c:v>3.756745707277187</c:v>
                </c:pt>
                <c:pt idx="47">
                  <c:v>3.3841231595682695</c:v>
                </c:pt>
                <c:pt idx="48">
                  <c:v>2.8369719776097204</c:v>
                </c:pt>
                <c:pt idx="49">
                  <c:v>1.8277347731156075</c:v>
                </c:pt>
              </c:numCache>
            </c:numRef>
          </c:val>
          <c:smooth val="0"/>
          <c:extLst>
            <c:ext xmlns:c16="http://schemas.microsoft.com/office/drawing/2014/chart" uri="{C3380CC4-5D6E-409C-BE32-E72D297353CC}">
              <c16:uniqueId val="{00000002-7AA3-466C-88AB-314F5DEAEF4F}"/>
            </c:ext>
          </c:extLst>
        </c:ser>
        <c:ser>
          <c:idx val="3"/>
          <c:order val="3"/>
          <c:tx>
            <c:strRef>
              <c:f>'Western - Charts'!$O$3</c:f>
              <c:strCache>
                <c:ptCount val="1"/>
                <c:pt idx="0">
                  <c:v>Netherlands</c:v>
                </c:pt>
              </c:strCache>
            </c:strRef>
          </c:tx>
          <c:spPr>
            <a:ln w="28575" cap="rnd">
              <a:solidFill>
                <a:schemeClr val="accent4"/>
              </a:solidFill>
              <a:round/>
            </a:ln>
            <a:effectLst/>
          </c:spPr>
          <c:marker>
            <c:symbol val="none"/>
          </c:marker>
          <c:cat>
            <c:numRef>
              <c:f>'Western - Charts'!$K$4:$K$53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Charts'!$O$4:$O$53</c:f>
              <c:numCache>
                <c:formatCode>General</c:formatCode>
                <c:ptCount val="50"/>
                <c:pt idx="0">
                  <c:v>0</c:v>
                </c:pt>
                <c:pt idx="1">
                  <c:v>0</c:v>
                </c:pt>
                <c:pt idx="2">
                  <c:v>0</c:v>
                </c:pt>
                <c:pt idx="3">
                  <c:v>100</c:v>
                </c:pt>
                <c:pt idx="4">
                  <c:v>93.023255813953483</c:v>
                </c:pt>
                <c:pt idx="5">
                  <c:v>87.955182072829132</c:v>
                </c:pt>
                <c:pt idx="6">
                  <c:v>73.378076062639821</c:v>
                </c:pt>
                <c:pt idx="7">
                  <c:v>46.785714285714285</c:v>
                </c:pt>
                <c:pt idx="8">
                  <c:v>30.251868253528926</c:v>
                </c:pt>
                <c:pt idx="9">
                  <c:v>18.331826401446655</c:v>
                </c:pt>
                <c:pt idx="10">
                  <c:v>13.220870929776382</c:v>
                </c:pt>
                <c:pt idx="11">
                  <c:v>7.7952613492494116</c:v>
                </c:pt>
                <c:pt idx="12">
                  <c:v>4.1269290792439746</c:v>
                </c:pt>
                <c:pt idx="13">
                  <c:v>2.6173590003377236</c:v>
                </c:pt>
                <c:pt idx="14">
                  <c:v>1.791044776119403</c:v>
                </c:pt>
                <c:pt idx="15">
                  <c:v>0.78973346495557739</c:v>
                </c:pt>
                <c:pt idx="16">
                  <c:v>0.50744802750040929</c:v>
                </c:pt>
                <c:pt idx="17">
                  <c:v>0.37508153946510109</c:v>
                </c:pt>
                <c:pt idx="18">
                  <c:v>0.30889286294911394</c:v>
                </c:pt>
                <c:pt idx="19">
                  <c:v>6.4987814784727857E-2</c:v>
                </c:pt>
                <c:pt idx="20">
                  <c:v>4.8717115946735952E-2</c:v>
                </c:pt>
                <c:pt idx="21">
                  <c:v>0.12974375608173855</c:v>
                </c:pt>
                <c:pt idx="22">
                  <c:v>0.19423761735189382</c:v>
                </c:pt>
                <c:pt idx="23">
                  <c:v>0.25831449790119471</c:v>
                </c:pt>
                <c:pt idx="24">
                  <c:v>0.52995021679781595</c:v>
                </c:pt>
                <c:pt idx="25">
                  <c:v>0.52715654952076685</c:v>
                </c:pt>
                <c:pt idx="26">
                  <c:v>0.33434166533991405</c:v>
                </c:pt>
                <c:pt idx="27">
                  <c:v>0.45958795562599053</c:v>
                </c:pt>
                <c:pt idx="28">
                  <c:v>1.050650776227066</c:v>
                </c:pt>
                <c:pt idx="29">
                  <c:v>1.9375672766415502</c:v>
                </c:pt>
                <c:pt idx="30">
                  <c:v>2.0927431496537188</c:v>
                </c:pt>
                <c:pt idx="31">
                  <c:v>2.7240773286467488</c:v>
                </c:pt>
                <c:pt idx="32">
                  <c:v>5.2193225985563574</c:v>
                </c:pt>
                <c:pt idx="33">
                  <c:v>7.0211667527103767</c:v>
                </c:pt>
                <c:pt idx="34">
                  <c:v>7.4865671641791049</c:v>
                </c:pt>
                <c:pt idx="35">
                  <c:v>5.877725331535177</c:v>
                </c:pt>
                <c:pt idx="36">
                  <c:v>5.3706263958311178</c:v>
                </c:pt>
                <c:pt idx="37">
                  <c:v>3.7366912366912364</c:v>
                </c:pt>
                <c:pt idx="38">
                  <c:v>3.9339103068450036</c:v>
                </c:pt>
                <c:pt idx="39">
                  <c:v>5.1492537313432836</c:v>
                </c:pt>
                <c:pt idx="40">
                  <c:v>6.1049312428834188</c:v>
                </c:pt>
                <c:pt idx="41">
                  <c:v>6.2797570185519627</c:v>
                </c:pt>
                <c:pt idx="42">
                  <c:v>6.068316755339656</c:v>
                </c:pt>
                <c:pt idx="43">
                  <c:v>4.7517626321974147</c:v>
                </c:pt>
                <c:pt idx="44">
                  <c:v>3.4873830450808052</c:v>
                </c:pt>
                <c:pt idx="45">
                  <c:v>2.9911297531458434</c:v>
                </c:pt>
                <c:pt idx="46">
                  <c:v>3.368770764119601</c:v>
                </c:pt>
                <c:pt idx="47">
                  <c:v>3.0845514843196602</c:v>
                </c:pt>
                <c:pt idx="48">
                  <c:v>2.0684871034874188</c:v>
                </c:pt>
                <c:pt idx="49">
                  <c:v>1.6742109505797731</c:v>
                </c:pt>
              </c:numCache>
            </c:numRef>
          </c:val>
          <c:smooth val="0"/>
          <c:extLst>
            <c:ext xmlns:c16="http://schemas.microsoft.com/office/drawing/2014/chart" uri="{C3380CC4-5D6E-409C-BE32-E72D297353CC}">
              <c16:uniqueId val="{00000003-7AA3-466C-88AB-314F5DEAEF4F}"/>
            </c:ext>
          </c:extLst>
        </c:ser>
        <c:ser>
          <c:idx val="4"/>
          <c:order val="4"/>
          <c:tx>
            <c:strRef>
              <c:f>'Western - Charts'!$P$3</c:f>
              <c:strCache>
                <c:ptCount val="1"/>
                <c:pt idx="0">
                  <c:v>Sweden</c:v>
                </c:pt>
              </c:strCache>
            </c:strRef>
          </c:tx>
          <c:spPr>
            <a:ln w="28575" cap="rnd">
              <a:solidFill>
                <a:schemeClr val="accent5"/>
              </a:solidFill>
              <a:round/>
            </a:ln>
            <a:effectLst/>
          </c:spPr>
          <c:marker>
            <c:symbol val="none"/>
          </c:marker>
          <c:cat>
            <c:numRef>
              <c:f>'Western - Charts'!$K$4:$K$53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Charts'!$P$4:$P$53</c:f>
              <c:numCache>
                <c:formatCode>General</c:formatCode>
                <c:ptCount val="50"/>
                <c:pt idx="0">
                  <c:v>0</c:v>
                </c:pt>
                <c:pt idx="1">
                  <c:v>0</c:v>
                </c:pt>
                <c:pt idx="2">
                  <c:v>0</c:v>
                </c:pt>
                <c:pt idx="3">
                  <c:v>0</c:v>
                </c:pt>
                <c:pt idx="4">
                  <c:v>100</c:v>
                </c:pt>
                <c:pt idx="5">
                  <c:v>89.552238805970148</c:v>
                </c:pt>
                <c:pt idx="6">
                  <c:v>74.953271028037378</c:v>
                </c:pt>
                <c:pt idx="7">
                  <c:v>38.505747126436781</c:v>
                </c:pt>
                <c:pt idx="8">
                  <c:v>42.422236929185971</c:v>
                </c:pt>
                <c:pt idx="9">
                  <c:v>31.06751824817518</c:v>
                </c:pt>
                <c:pt idx="10">
                  <c:v>20.837847598410978</c:v>
                </c:pt>
                <c:pt idx="11">
                  <c:v>16.420162994265016</c:v>
                </c:pt>
                <c:pt idx="12">
                  <c:v>13.521273818846256</c:v>
                </c:pt>
                <c:pt idx="13">
                  <c:v>10.196905766526019</c:v>
                </c:pt>
                <c:pt idx="14">
                  <c:v>8.3762886597938131</c:v>
                </c:pt>
                <c:pt idx="15">
                  <c:v>4.4727123512515385</c:v>
                </c:pt>
                <c:pt idx="16">
                  <c:v>3.5424500296853352</c:v>
                </c:pt>
                <c:pt idx="17">
                  <c:v>5.2503281455090942</c:v>
                </c:pt>
                <c:pt idx="18">
                  <c:v>2.0928951716541215</c:v>
                </c:pt>
                <c:pt idx="19">
                  <c:v>2.2433596554199569</c:v>
                </c:pt>
                <c:pt idx="20">
                  <c:v>1.8322762508809023</c:v>
                </c:pt>
                <c:pt idx="21">
                  <c:v>1.1666376458297056</c:v>
                </c:pt>
                <c:pt idx="22">
                  <c:v>0.34704147145583897</c:v>
                </c:pt>
                <c:pt idx="23">
                  <c:v>0.34584125886218225</c:v>
                </c:pt>
                <c:pt idx="24">
                  <c:v>0.46471600688468157</c:v>
                </c:pt>
                <c:pt idx="25">
                  <c:v>5.1608463788061248E-2</c:v>
                </c:pt>
                <c:pt idx="26">
                  <c:v>0.49640534063676822</c:v>
                </c:pt>
                <c:pt idx="27">
                  <c:v>0.37517053206002732</c:v>
                </c:pt>
                <c:pt idx="28">
                  <c:v>0.27210884353741494</c:v>
                </c:pt>
                <c:pt idx="29">
                  <c:v>0.2544529262086514</c:v>
                </c:pt>
                <c:pt idx="30">
                  <c:v>-1.6966406515100101E-2</c:v>
                </c:pt>
                <c:pt idx="31">
                  <c:v>0.40554241297735721</c:v>
                </c:pt>
                <c:pt idx="32">
                  <c:v>0.25282319231417494</c:v>
                </c:pt>
                <c:pt idx="33">
                  <c:v>1.0672002668000666</c:v>
                </c:pt>
                <c:pt idx="34">
                  <c:v>2.0418163998693237</c:v>
                </c:pt>
                <c:pt idx="35">
                  <c:v>4.4333437402435223</c:v>
                </c:pt>
                <c:pt idx="36">
                  <c:v>4.116150276904655</c:v>
                </c:pt>
                <c:pt idx="37">
                  <c:v>5.4620065091269279</c:v>
                </c:pt>
                <c:pt idx="38">
                  <c:v>5.948895395262177</c:v>
                </c:pt>
                <c:pt idx="39">
                  <c:v>5.9927436506943579</c:v>
                </c:pt>
                <c:pt idx="40">
                  <c:v>8.4106795004010539</c:v>
                </c:pt>
                <c:pt idx="41">
                  <c:v>5.7762902180954434</c:v>
                </c:pt>
                <c:pt idx="42">
                  <c:v>10.27801995543931</c:v>
                </c:pt>
                <c:pt idx="43">
                  <c:v>6.197183098591549</c:v>
                </c:pt>
                <c:pt idx="44">
                  <c:v>5.0556466223794327</c:v>
                </c:pt>
                <c:pt idx="45">
                  <c:v>4.3252166735451913</c:v>
                </c:pt>
                <c:pt idx="46">
                  <c:v>2.97909826219268</c:v>
                </c:pt>
                <c:pt idx="47">
                  <c:v>2.3919330884077232</c:v>
                </c:pt>
                <c:pt idx="48">
                  <c:v>1.4178931956538492</c:v>
                </c:pt>
                <c:pt idx="49">
                  <c:v>1.0220425596827092</c:v>
                </c:pt>
              </c:numCache>
            </c:numRef>
          </c:val>
          <c:smooth val="0"/>
          <c:extLst>
            <c:ext xmlns:c16="http://schemas.microsoft.com/office/drawing/2014/chart" uri="{C3380CC4-5D6E-409C-BE32-E72D297353CC}">
              <c16:uniqueId val="{00000004-7AA3-466C-88AB-314F5DEAEF4F}"/>
            </c:ext>
          </c:extLst>
        </c:ser>
        <c:ser>
          <c:idx val="5"/>
          <c:order val="5"/>
          <c:tx>
            <c:strRef>
              <c:f>'Western - Charts'!$Q$3</c:f>
              <c:strCache>
                <c:ptCount val="1"/>
                <c:pt idx="0">
                  <c:v>Belgium</c:v>
                </c:pt>
              </c:strCache>
            </c:strRef>
          </c:tx>
          <c:spPr>
            <a:ln w="28575" cap="rnd">
              <a:solidFill>
                <a:schemeClr val="accent6"/>
              </a:solidFill>
              <a:round/>
            </a:ln>
            <a:effectLst/>
          </c:spPr>
          <c:marker>
            <c:symbol val="none"/>
          </c:marker>
          <c:cat>
            <c:numRef>
              <c:f>'Western - Charts'!$K$4:$K$53</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'Western - Charts'!$Q$4:$Q$53</c:f>
              <c:numCache>
                <c:formatCode>General</c:formatCode>
                <c:ptCount val="50"/>
                <c:pt idx="0">
                  <c:v>0</c:v>
                </c:pt>
                <c:pt idx="1">
                  <c:v>0</c:v>
                </c:pt>
                <c:pt idx="2">
                  <c:v>0</c:v>
                </c:pt>
                <c:pt idx="3">
                  <c:v>0</c:v>
                </c:pt>
                <c:pt idx="4">
                  <c:v>100</c:v>
                </c:pt>
                <c:pt idx="5">
                  <c:v>94.382022471910105</c:v>
                </c:pt>
                <c:pt idx="6">
                  <c:v>82.393669634025713</c:v>
                </c:pt>
                <c:pt idx="7">
                  <c:v>66.512090096058301</c:v>
                </c:pt>
                <c:pt idx="8">
                  <c:v>44.635980194388409</c:v>
                </c:pt>
                <c:pt idx="9">
                  <c:v>21.165245048431398</c:v>
                </c:pt>
                <c:pt idx="10">
                  <c:v>12.708228167592125</c:v>
                </c:pt>
                <c:pt idx="11">
                  <c:v>9.5537039150781879</c:v>
                </c:pt>
                <c:pt idx="12">
                  <c:v>4.2513661202185791</c:v>
                </c:pt>
                <c:pt idx="13">
                  <c:v>2.5351512569237324</c:v>
                </c:pt>
                <c:pt idx="14">
                  <c:v>2.0041753653444676</c:v>
                </c:pt>
                <c:pt idx="15">
                  <c:v>0.77679958570688767</c:v>
                </c:pt>
                <c:pt idx="16">
                  <c:v>0.42285478547854788</c:v>
                </c:pt>
                <c:pt idx="17">
                  <c:v>0.52323791935980302</c:v>
                </c:pt>
                <c:pt idx="18">
                  <c:v>0.27624309392265189</c:v>
                </c:pt>
                <c:pt idx="19">
                  <c:v>0.14303228442991417</c:v>
                </c:pt>
                <c:pt idx="20">
                  <c:v>0.24459845087647777</c:v>
                </c:pt>
                <c:pt idx="21">
                  <c:v>0.29468549944111372</c:v>
                </c:pt>
                <c:pt idx="22">
                  <c:v>0.29381965552178319</c:v>
                </c:pt>
                <c:pt idx="23">
                  <c:v>0.69423483247811646</c:v>
                </c:pt>
                <c:pt idx="24">
                  <c:v>0.57022809123649465</c:v>
                </c:pt>
                <c:pt idx="25">
                  <c:v>-1.0003031221582299</c:v>
                </c:pt>
                <c:pt idx="26">
                  <c:v>0.20167389331451044</c:v>
                </c:pt>
                <c:pt idx="27">
                  <c:v>0.19122383252818037</c:v>
                </c:pt>
                <c:pt idx="28">
                  <c:v>0.33102618116160099</c:v>
                </c:pt>
                <c:pt idx="29">
                  <c:v>0.74671445639187572</c:v>
                </c:pt>
                <c:pt idx="30">
                  <c:v>1.4424492198999117</c:v>
                </c:pt>
                <c:pt idx="31">
                  <c:v>2.4130996839988508</c:v>
                </c:pt>
                <c:pt idx="32">
                  <c:v>5.3904692879144775</c:v>
                </c:pt>
                <c:pt idx="33">
                  <c:v>10.485767577649826</c:v>
                </c:pt>
                <c:pt idx="34">
                  <c:v>11.230292995464691</c:v>
                </c:pt>
                <c:pt idx="35">
                  <c:v>9.5166753517457021</c:v>
                </c:pt>
                <c:pt idx="36">
                  <c:v>6.737136261466496</c:v>
                </c:pt>
                <c:pt idx="37">
                  <c:v>4.9595842956120091</c:v>
                </c:pt>
                <c:pt idx="38">
                  <c:v>4.0655810346737562</c:v>
                </c:pt>
                <c:pt idx="39">
                  <c:v>4.0752351097178678</c:v>
                </c:pt>
                <c:pt idx="40">
                  <c:v>3.1891363612982873</c:v>
                </c:pt>
                <c:pt idx="41">
                  <c:v>2.4829454253611556</c:v>
                </c:pt>
                <c:pt idx="42">
                  <c:v>2.0440251572327042</c:v>
                </c:pt>
                <c:pt idx="43">
                  <c:v>1.8044967673453631</c:v>
                </c:pt>
                <c:pt idx="44">
                  <c:v>1.7352550730134648</c:v>
                </c:pt>
                <c:pt idx="45">
                  <c:v>1.5450683844466229</c:v>
                </c:pt>
                <c:pt idx="46">
                  <c:v>1.5034482758620689</c:v>
                </c:pt>
                <c:pt idx="47">
                  <c:v>1.0824085865017283</c:v>
                </c:pt>
                <c:pt idx="48">
                  <c:v>0.93710578482609475</c:v>
                </c:pt>
                <c:pt idx="49">
                  <c:v>0.77782744747429589</c:v>
                </c:pt>
              </c:numCache>
            </c:numRef>
          </c:val>
          <c:smooth val="0"/>
          <c:extLst>
            <c:ext xmlns:c16="http://schemas.microsoft.com/office/drawing/2014/chart" uri="{C3380CC4-5D6E-409C-BE32-E72D297353CC}">
              <c16:uniqueId val="{00000005-7AA3-466C-88AB-314F5DEAEF4F}"/>
            </c:ext>
          </c:extLst>
        </c:ser>
        <c:dLbls>
          <c:showLegendKey val="0"/>
          <c:showVal val="0"/>
          <c:showCatName val="0"/>
          <c:showSerName val="0"/>
          <c:showPercent val="0"/>
          <c:showBubbleSize val="0"/>
        </c:dLbls>
        <c:smooth val="0"/>
        <c:axId val="1128085776"/>
        <c:axId val="1128086608"/>
      </c:lineChart>
      <c:catAx>
        <c:axId val="112808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8086608"/>
        <c:crosses val="autoZero"/>
        <c:auto val="1"/>
        <c:lblAlgn val="ctr"/>
        <c:lblOffset val="100"/>
        <c:noMultiLvlLbl val="0"/>
      </c:catAx>
      <c:valAx>
        <c:axId val="112808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808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E629-46C5-4604-A92A-2F6341EB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9003</Words>
  <Characters>51319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Shravya Dharba</dc:creator>
  <cp:keywords/>
  <dc:description/>
  <cp:lastModifiedBy>Shravya Dharba</cp:lastModifiedBy>
  <cp:revision>14</cp:revision>
  <dcterms:created xsi:type="dcterms:W3CDTF">2021-04-17T00:05:00Z</dcterms:created>
  <dcterms:modified xsi:type="dcterms:W3CDTF">2021-04-17T01:47:00Z</dcterms:modified>
</cp:coreProperties>
</file>