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13DA" w:rsidRPr="00417293" w:rsidRDefault="00E913DA" w:rsidP="00417293">
      <w:pPr>
        <w:spacing w:after="120" w:line="360" w:lineRule="auto"/>
        <w:jc w:val="center"/>
        <w:rPr>
          <w:b/>
          <w:bCs/>
          <w:sz w:val="23"/>
          <w:szCs w:val="23"/>
        </w:rPr>
      </w:pPr>
      <w:r w:rsidRPr="00417293">
        <w:rPr>
          <w:b/>
          <w:bCs/>
          <w:sz w:val="23"/>
          <w:szCs w:val="23"/>
        </w:rPr>
        <w:t>Stresle Başa Çıkma Becerisi ve Sosyal Destek Mekanizmalarının Akran Zorbalığı ile İlişkisi</w:t>
      </w:r>
    </w:p>
    <w:p w:rsidR="00631788" w:rsidRPr="00417293" w:rsidRDefault="00631788" w:rsidP="007D217E">
      <w:pPr>
        <w:spacing w:line="360" w:lineRule="auto"/>
        <w:jc w:val="both"/>
        <w:rPr>
          <w:sz w:val="23"/>
          <w:szCs w:val="23"/>
        </w:rPr>
      </w:pPr>
      <w:r w:rsidRPr="00417293">
        <w:rPr>
          <w:b/>
          <w:bCs/>
          <w:sz w:val="23"/>
          <w:szCs w:val="23"/>
        </w:rPr>
        <w:t xml:space="preserve">Giriş: </w:t>
      </w:r>
      <w:r w:rsidRPr="00631788">
        <w:rPr>
          <w:sz w:val="23"/>
          <w:szCs w:val="23"/>
        </w:rPr>
        <w:t>Zorbalık tanım itibariyle saldırganlıktan ayrılmakta ve saldırganlığın alt alanı olarak karşımıza çıkmakla birlikte zorbalığın sürekli, kasıtlı olması ve mağdurun zorbaya karşı koyma gücünün olmaması zorbalık kavramının belirleyici faktörleridir</w:t>
      </w:r>
      <w:sdt>
        <w:sdtPr>
          <w:rPr>
            <w:sz w:val="23"/>
            <w:szCs w:val="23"/>
          </w:rPr>
          <w:id w:val="1404793558"/>
          <w:citation/>
        </w:sdtPr>
        <w:sdtContent>
          <w:r w:rsidRPr="00631788">
            <w:rPr>
              <w:sz w:val="23"/>
              <w:szCs w:val="23"/>
            </w:rPr>
            <w:fldChar w:fldCharType="begin"/>
          </w:r>
          <w:r w:rsidRPr="00631788">
            <w:rPr>
              <w:sz w:val="23"/>
              <w:szCs w:val="23"/>
            </w:rPr>
            <w:instrText xml:space="preserve">CITATION Şid \p 47 \l 1055 </w:instrText>
          </w:r>
          <w:r w:rsidRPr="00631788">
            <w:rPr>
              <w:sz w:val="23"/>
              <w:szCs w:val="23"/>
            </w:rPr>
            <w:fldChar w:fldCharType="separate"/>
          </w:r>
          <w:r w:rsidRPr="00631788">
            <w:rPr>
              <w:sz w:val="23"/>
              <w:szCs w:val="23"/>
            </w:rPr>
            <w:t xml:space="preserve"> (Kolburan, 2016, s. 47)</w:t>
          </w:r>
          <w:r w:rsidRPr="00631788">
            <w:rPr>
              <w:sz w:val="23"/>
              <w:szCs w:val="23"/>
            </w:rPr>
            <w:fldChar w:fldCharType="end"/>
          </w:r>
        </w:sdtContent>
      </w:sdt>
      <w:r w:rsidRPr="00631788">
        <w:rPr>
          <w:sz w:val="23"/>
          <w:szCs w:val="23"/>
        </w:rPr>
        <w:t>.</w:t>
      </w:r>
      <w:r w:rsidRPr="00417293">
        <w:rPr>
          <w:sz w:val="23"/>
          <w:szCs w:val="23"/>
        </w:rPr>
        <w:t xml:space="preserve"> </w:t>
      </w:r>
      <w:r w:rsidRPr="00417293">
        <w:rPr>
          <w:sz w:val="23"/>
          <w:szCs w:val="23"/>
        </w:rPr>
        <w:t>Akran zorbalığı okullardaki önemli sorunlardan birisidir. Bu sorun öğrencilerin akademik gelişimlerini olumsuz etkilediği gibi sosyal ve duygusal gelişimlerini de olumsuz etkilemektedir (Totan ve Kabakçı, 2010, s. 575).</w:t>
      </w:r>
      <w:r w:rsidRPr="00417293">
        <w:rPr>
          <w:sz w:val="23"/>
          <w:szCs w:val="23"/>
        </w:rPr>
        <w:t xml:space="preserve"> </w:t>
      </w:r>
    </w:p>
    <w:p w:rsidR="00631788" w:rsidRPr="00417293" w:rsidRDefault="00631788" w:rsidP="007D217E">
      <w:pPr>
        <w:spacing w:line="360" w:lineRule="auto"/>
        <w:jc w:val="both"/>
        <w:rPr>
          <w:sz w:val="23"/>
          <w:szCs w:val="23"/>
        </w:rPr>
      </w:pPr>
      <w:r w:rsidRPr="00417293">
        <w:rPr>
          <w:b/>
          <w:bCs/>
          <w:sz w:val="23"/>
          <w:szCs w:val="23"/>
        </w:rPr>
        <w:t>Amaç:</w:t>
      </w:r>
      <w:r w:rsidRPr="00417293">
        <w:rPr>
          <w:sz w:val="23"/>
          <w:szCs w:val="23"/>
        </w:rPr>
        <w:t xml:space="preserve"> </w:t>
      </w:r>
      <w:r w:rsidRPr="00417293">
        <w:rPr>
          <w:sz w:val="23"/>
          <w:szCs w:val="23"/>
        </w:rPr>
        <w:t>Bu çalışm</w:t>
      </w:r>
      <w:r w:rsidRPr="00417293">
        <w:rPr>
          <w:sz w:val="23"/>
          <w:szCs w:val="23"/>
        </w:rPr>
        <w:t>anın amacı;</w:t>
      </w:r>
      <w:r w:rsidRPr="00417293">
        <w:rPr>
          <w:sz w:val="23"/>
          <w:szCs w:val="23"/>
        </w:rPr>
        <w:t xml:space="preserve"> zorbalık deneyimi olan üniversite öğrencilerinin</w:t>
      </w:r>
      <w:r w:rsidRPr="00417293">
        <w:rPr>
          <w:sz w:val="23"/>
          <w:szCs w:val="23"/>
        </w:rPr>
        <w:t>,</w:t>
      </w:r>
      <w:r w:rsidRPr="00417293">
        <w:rPr>
          <w:sz w:val="23"/>
          <w:szCs w:val="23"/>
        </w:rPr>
        <w:t xml:space="preserve"> demografik değişkenleri</w:t>
      </w:r>
      <w:r w:rsidRPr="00417293">
        <w:rPr>
          <w:sz w:val="23"/>
          <w:szCs w:val="23"/>
        </w:rPr>
        <w:t xml:space="preserve"> ile</w:t>
      </w:r>
      <w:r w:rsidRPr="00417293">
        <w:rPr>
          <w:sz w:val="23"/>
          <w:szCs w:val="23"/>
        </w:rPr>
        <w:t xml:space="preserve"> sosyal ilişki unsurları ve stresle başa çıkma tarzları arasındaki ilişkinin</w:t>
      </w:r>
      <w:r w:rsidRPr="00417293">
        <w:rPr>
          <w:sz w:val="23"/>
          <w:szCs w:val="23"/>
        </w:rPr>
        <w:t xml:space="preserve"> </w:t>
      </w:r>
      <w:r w:rsidRPr="00417293">
        <w:rPr>
          <w:sz w:val="23"/>
          <w:szCs w:val="23"/>
        </w:rPr>
        <w:t>incelenmesidir.</w:t>
      </w:r>
    </w:p>
    <w:p w:rsidR="005B3286" w:rsidRPr="00417293" w:rsidRDefault="00631788" w:rsidP="007D217E">
      <w:pPr>
        <w:spacing w:line="360" w:lineRule="auto"/>
        <w:jc w:val="both"/>
        <w:rPr>
          <w:sz w:val="23"/>
          <w:szCs w:val="23"/>
        </w:rPr>
      </w:pPr>
      <w:r w:rsidRPr="00417293">
        <w:rPr>
          <w:b/>
          <w:bCs/>
          <w:sz w:val="23"/>
          <w:szCs w:val="23"/>
        </w:rPr>
        <w:t>Yöntem:</w:t>
      </w:r>
      <w:r w:rsidR="005B3286" w:rsidRPr="00417293">
        <w:rPr>
          <w:sz w:val="23"/>
          <w:szCs w:val="23"/>
        </w:rPr>
        <w:t xml:space="preserve"> </w:t>
      </w:r>
      <w:r w:rsidR="005C6213" w:rsidRPr="00417293">
        <w:rPr>
          <w:sz w:val="23"/>
          <w:szCs w:val="23"/>
        </w:rPr>
        <w:t xml:space="preserve">Araştırma, tanımlayıcı tipte, kesitsel bir çalışmadır. </w:t>
      </w:r>
      <w:r w:rsidR="005B3286" w:rsidRPr="00417293">
        <w:rPr>
          <w:sz w:val="23"/>
          <w:szCs w:val="23"/>
        </w:rPr>
        <w:t>Araştırmanın örneklemini İstanbul Üniversitesi-Cerrahpaşa Sağlık Bilimleri Fakültesi Sosyal Hizmet ve Sağlık Yönetimi bölümündeki 271 öğrenci oluşturmaktadır. Araştırmaya konu olan değişkenlerin incelenmesinde, öğrencilerin sosyal destek algılarını sosyal ilişki unsurlarına göre ölçmek amacıyla “Sosyal İlişki Unsurları Ölçeği” yaşamlarındaki sıkıntılar ve stresle başa çıkmak için neler yaptıklarını belirlemek amacıyla “Stresle Başa Çıkma Ölçeği (SBTÖ)” ve örneklem grubundaki öğrencilerin yaşantıladıkları zorbalık türlerini, çeşitli demografik bilgileri belirlemek amacıyla “Demografik Bilgi Formu” veri toplama araçları olarak kullanılmıştır.</w:t>
      </w:r>
      <w:r w:rsidR="005B3286" w:rsidRPr="00417293">
        <w:rPr>
          <w:sz w:val="23"/>
          <w:szCs w:val="23"/>
        </w:rPr>
        <w:t xml:space="preserve"> Elde edilen veriler, tanımlayıcı istatistikler, hipotez testleri ve ilişki analizleriyle SPSS 23.0 programında incelenmiştir.</w:t>
      </w:r>
    </w:p>
    <w:p w:rsidR="007D217E" w:rsidRPr="00417293" w:rsidRDefault="00631788" w:rsidP="00417293">
      <w:pPr>
        <w:spacing w:line="360" w:lineRule="auto"/>
        <w:jc w:val="both"/>
        <w:rPr>
          <w:rFonts w:eastAsia="Calibri"/>
          <w:sz w:val="23"/>
          <w:szCs w:val="23"/>
        </w:rPr>
      </w:pPr>
      <w:r w:rsidRPr="00417293">
        <w:rPr>
          <w:b/>
          <w:bCs/>
          <w:sz w:val="23"/>
          <w:szCs w:val="23"/>
        </w:rPr>
        <w:t>Bulgular:</w:t>
      </w:r>
      <w:r w:rsidR="007D217E" w:rsidRPr="00417293">
        <w:rPr>
          <w:b/>
          <w:bCs/>
          <w:sz w:val="23"/>
          <w:szCs w:val="23"/>
        </w:rPr>
        <w:t xml:space="preserve"> </w:t>
      </w:r>
      <w:r w:rsidR="007D217E" w:rsidRPr="00417293">
        <w:rPr>
          <w:sz w:val="23"/>
          <w:szCs w:val="23"/>
        </w:rPr>
        <w:t>Cinsiyet unsurunda erkek öğrencilerin kendine güvenli yaklaşım ve iyimser yaklaşım alt unsurunda kadınlardan daha yüksek puan aldığı, sosyal desteğe başvurma alt unsurunda ise kadınların erkeklerden daha yüksek bir puan aldığı, yaşa bakıldığında ise Sosyal İlişki Unsurları Ölçeğinde anlamlı bir fark olduğu, kardeş sayısının Sosyal İlişki Unsuru Ölçeği ile anlamlı fark olduğu, Stresle Başa Çıkma Tarzları Ölçeğinin Sosyal Desteğe Başvurma alt boyutunda kardeş sayısı ile anlamlı fark olduğu, anne eğitim durumunun Sosyal İlişki Unsurları ve Stresle Başa Çıkma Tarzları Ölçeğinin kendine güvenli yaklaşım alt unsurunda anlamlı farklılaştığı, öğrencilerin okudukları bölümlerin sosyal ilişki unsurları ve kendine güvenli yaklaşım ve sosyal desteğe başvurma unsurlarında anlamlı farklılaştığı, öğrencilerin yaşamlarının çoğunu geçirdikleri yer ile sosyal ilişki unsuru ölçeğine göre anlamlı farklılaştığı bulunmuştur.</w:t>
      </w:r>
      <w:r w:rsidR="007D217E" w:rsidRPr="00417293">
        <w:rPr>
          <w:sz w:val="23"/>
          <w:szCs w:val="23"/>
        </w:rPr>
        <w:t xml:space="preserve"> </w:t>
      </w:r>
      <w:r w:rsidR="007D217E" w:rsidRPr="00417293">
        <w:rPr>
          <w:rFonts w:eastAsia="Calibri"/>
          <w:sz w:val="23"/>
          <w:szCs w:val="23"/>
        </w:rPr>
        <w:t>Öğrencilerin maruz kaldıkları zorbalık türleri ile Stresle Başa Çıkma Ölçeği kendine güvenli yaklaşım,</w:t>
      </w:r>
      <w:r w:rsidR="007D217E" w:rsidRPr="00417293">
        <w:rPr>
          <w:sz w:val="23"/>
          <w:szCs w:val="23"/>
        </w:rPr>
        <w:t xml:space="preserve"> çaresiz yaklaşım, iyimser yaklaşım, boyun eğici yaklaşım</w:t>
      </w:r>
      <w:r w:rsidR="007D217E" w:rsidRPr="00417293">
        <w:rPr>
          <w:rFonts w:eastAsia="Calibri"/>
          <w:sz w:val="23"/>
          <w:szCs w:val="23"/>
        </w:rPr>
        <w:t xml:space="preserve"> alt boyutları arasında anlamlı fark bulunmamış ancak sosyal desteğe başvurma alt boyutu arasında anlamlı farklılık olduğu görülmüştür. Öğrencilerin Sosyal İlişki Unsurları Ölçeği toplam puanları ile deneyimledikleri zorbalık türleri arasında anlamlı fark olduğu görülmüştür.</w:t>
      </w:r>
    </w:p>
    <w:p w:rsidR="00E913DA" w:rsidRDefault="007D217E" w:rsidP="00417293">
      <w:pPr>
        <w:spacing w:line="360" w:lineRule="auto"/>
        <w:jc w:val="both"/>
        <w:rPr>
          <w:rFonts w:eastAsia="Calibri"/>
          <w:i/>
          <w:iCs/>
          <w:sz w:val="23"/>
          <w:szCs w:val="23"/>
        </w:rPr>
      </w:pPr>
      <w:r w:rsidRPr="00417293">
        <w:rPr>
          <w:rFonts w:eastAsia="Calibri"/>
          <w:b/>
          <w:bCs/>
          <w:sz w:val="23"/>
          <w:szCs w:val="23"/>
        </w:rPr>
        <w:t xml:space="preserve">Anahtar Kelimeler: </w:t>
      </w:r>
      <w:r w:rsidRPr="00821A22">
        <w:rPr>
          <w:rFonts w:eastAsia="Calibri"/>
          <w:sz w:val="23"/>
          <w:szCs w:val="23"/>
        </w:rPr>
        <w:t>Akran Zorbalığı, Sosyal Destek, Stresle Başa Çıkma</w:t>
      </w:r>
      <w:r w:rsidRPr="00821A22">
        <w:rPr>
          <w:rFonts w:eastAsia="Calibri"/>
          <w:sz w:val="23"/>
          <w:szCs w:val="23"/>
        </w:rPr>
        <w:t>, Sosyal Hizme</w:t>
      </w:r>
      <w:r w:rsidR="00417293" w:rsidRPr="00821A22">
        <w:rPr>
          <w:rFonts w:eastAsia="Calibri"/>
          <w:sz w:val="23"/>
          <w:szCs w:val="23"/>
        </w:rPr>
        <w:t>t</w:t>
      </w:r>
    </w:p>
    <w:p w:rsidR="00EF2BD0" w:rsidRPr="00EF2BD0" w:rsidRDefault="00B80ACB" w:rsidP="00EF2BD0">
      <w:pPr>
        <w:spacing w:after="120" w:line="360" w:lineRule="auto"/>
        <w:jc w:val="both"/>
        <w:rPr>
          <w:rFonts w:eastAsiaTheme="minorHAnsi"/>
          <w:b/>
          <w:bCs/>
          <w:sz w:val="23"/>
          <w:szCs w:val="23"/>
          <w:lang w:val="en-US" w:eastAsia="en-US"/>
        </w:rPr>
      </w:pPr>
      <w:r w:rsidRPr="00B80ACB">
        <w:rPr>
          <w:rFonts w:eastAsiaTheme="minorHAnsi"/>
          <w:b/>
          <w:bCs/>
          <w:sz w:val="23"/>
          <w:szCs w:val="23"/>
          <w:lang w:val="en-US" w:eastAsia="en-US"/>
        </w:rPr>
        <w:lastRenderedPageBreak/>
        <w:t>The Relation of Stress Coping Skills and Social Support Mechanisms with Peer Bullying</w:t>
      </w:r>
      <w:r w:rsidR="00EF2BD0" w:rsidRPr="00EF2BD0">
        <w:rPr>
          <w:lang w:val="en-US"/>
        </w:rPr>
        <w:br/>
      </w:r>
      <w:r w:rsidR="00836610" w:rsidRPr="00836610">
        <w:rPr>
          <w:b/>
          <w:bCs/>
          <w:sz w:val="23"/>
          <w:szCs w:val="23"/>
          <w:lang w:val="en-US"/>
        </w:rPr>
        <w:t>Introduction:</w:t>
      </w:r>
      <w:r w:rsidR="00836610">
        <w:rPr>
          <w:sz w:val="23"/>
          <w:szCs w:val="23"/>
          <w:lang w:val="en-US"/>
        </w:rPr>
        <w:t xml:space="preserve"> </w:t>
      </w:r>
      <w:r w:rsidR="00EF2BD0" w:rsidRPr="00EF2BD0">
        <w:rPr>
          <w:sz w:val="23"/>
          <w:szCs w:val="23"/>
          <w:lang w:val="en-US"/>
        </w:rPr>
        <w:t>Bullying differs from aggression by definition, and although it appears as a sub-domain of aggression, the determining factors of the concept of bullying are the continuous and deliberate bullying and the victim's lack of power to resist the bully (Kolburan, 2016, p.47). Peer bullying is one of the important problems in schools. This problem affects students' academic development negatively as well as their social and emotional development (Totan &amp; Kabakçı, 2010, p.575).</w:t>
      </w:r>
    </w:p>
    <w:p w:rsidR="00821A22" w:rsidRPr="00AF4A04" w:rsidRDefault="00821A22" w:rsidP="00821A22">
      <w:pPr>
        <w:spacing w:line="360" w:lineRule="auto"/>
        <w:jc w:val="both"/>
        <w:rPr>
          <w:sz w:val="23"/>
          <w:szCs w:val="23"/>
          <w:lang w:val="en-US"/>
        </w:rPr>
      </w:pPr>
      <w:r w:rsidRPr="00AF4A04">
        <w:rPr>
          <w:rFonts w:eastAsia="Calibri"/>
          <w:b/>
          <w:bCs/>
          <w:sz w:val="23"/>
          <w:szCs w:val="23"/>
          <w:lang w:val="en-US"/>
        </w:rPr>
        <w:t xml:space="preserve">Aim: </w:t>
      </w:r>
      <w:r w:rsidRPr="00AF4A04">
        <w:rPr>
          <w:sz w:val="23"/>
          <w:szCs w:val="23"/>
          <w:lang w:val="en-US"/>
        </w:rPr>
        <w:t>The aim of this study is to examine the relationship between demographic variables, social relationship elements and coping styles of university students with bullying experience.</w:t>
      </w:r>
    </w:p>
    <w:p w:rsidR="00821A22" w:rsidRPr="00AF4A04" w:rsidRDefault="00821A22" w:rsidP="00821A22">
      <w:pPr>
        <w:spacing w:line="360" w:lineRule="auto"/>
        <w:jc w:val="both"/>
        <w:rPr>
          <w:rFonts w:eastAsia="Calibri"/>
          <w:b/>
          <w:bCs/>
          <w:sz w:val="23"/>
          <w:szCs w:val="23"/>
          <w:lang w:val="en-US"/>
        </w:rPr>
      </w:pPr>
      <w:r w:rsidRPr="00AF4A04">
        <w:rPr>
          <w:rFonts w:eastAsia="Calibri"/>
          <w:b/>
          <w:bCs/>
          <w:sz w:val="23"/>
          <w:szCs w:val="23"/>
          <w:lang w:val="en-US"/>
        </w:rPr>
        <w:t xml:space="preserve">Method: </w:t>
      </w:r>
      <w:r w:rsidRPr="00AF4A04">
        <w:rPr>
          <w:rFonts w:eastAsia="Calibri"/>
          <w:sz w:val="23"/>
          <w:szCs w:val="23"/>
          <w:lang w:val="en-US"/>
        </w:rPr>
        <w:t>The research is a descriptive, cross-sectional study. The sample of the study consists of 271 students from Istanbul University-Cerrahpaşa Faculty of Health Sciences Social Work and Health Management Department. In the examination of the variables subject to the study, the "Social Relationship Elements Scale" in order to measure the social support perceptions of the students according to the social relationship elements, the "Stress Coping Scale (S</w:t>
      </w:r>
      <w:r w:rsidR="00AF4A04" w:rsidRPr="00AF4A04">
        <w:rPr>
          <w:rFonts w:eastAsia="Calibri"/>
          <w:sz w:val="23"/>
          <w:szCs w:val="23"/>
          <w:lang w:val="en-US"/>
        </w:rPr>
        <w:t>C</w:t>
      </w:r>
      <w:r w:rsidRPr="00AF4A04">
        <w:rPr>
          <w:rFonts w:eastAsia="Calibri"/>
          <w:sz w:val="23"/>
          <w:szCs w:val="23"/>
          <w:lang w:val="en-US"/>
        </w:rPr>
        <w:t>S)" and the types of bullying experienced by the students in the sample group, "Demographic Information Form" was used as data collection tools to determine various demographic information. The data obtained were analyzed in SPSS 23.0 program with descriptive statistics, hypothesis tests and relationship analysis.</w:t>
      </w:r>
    </w:p>
    <w:p w:rsidR="00821A22" w:rsidRPr="00AF4A04" w:rsidRDefault="00821A22" w:rsidP="00821A22">
      <w:pPr>
        <w:spacing w:line="360" w:lineRule="auto"/>
        <w:jc w:val="both"/>
        <w:rPr>
          <w:rFonts w:eastAsia="Calibri"/>
          <w:sz w:val="23"/>
          <w:szCs w:val="23"/>
          <w:lang w:val="en-US"/>
        </w:rPr>
      </w:pPr>
      <w:r w:rsidRPr="00AF4A04">
        <w:rPr>
          <w:rFonts w:eastAsia="Calibri"/>
          <w:b/>
          <w:bCs/>
          <w:sz w:val="23"/>
          <w:szCs w:val="23"/>
          <w:lang w:val="en-US"/>
        </w:rPr>
        <w:t xml:space="preserve">Findings: </w:t>
      </w:r>
      <w:r w:rsidRPr="00AF4A04">
        <w:rPr>
          <w:rFonts w:eastAsia="Calibri"/>
          <w:sz w:val="23"/>
          <w:szCs w:val="23"/>
          <w:lang w:val="en-US"/>
        </w:rPr>
        <w:t>In terms of gender, male students scored higher than women in the self-confident approach and optimistic approach sub-factor, women got a higher score in the sub-factor of social support, and there was a significant difference in the Social Relations Elements Scale in terms of age, and the number of siblings in the Social Relationship Factor Scale. There is a significant difference with the number of siblings in the Social Support Sub-dimension of the Styles of Coping with Stress Scale, the education status of the mother significantly differentiates in the Social Relations Elements and the self-confident approach sub-element of the Stress Coping Scale, the social relationship elements and self It has been found that there is a significant difference in the elements of safe approach and social support, and there is a significant difference between the place where students spend most of their lives and the scale of the social relationship element. No significant difference was found between the types of bullying students were exposed to and the sub-dimensions of the Self-Confident Approach, Desperate Approach, Optimistic Approach, and Submissive Approach of the Coping with Stress Scale, but there was a significant difference between the sub-dimensions of seeking social support. It was observed that there was a significant difference between the total scores of the Social Relations Elements Scale and the types of bullying they experienced.</w:t>
      </w:r>
    </w:p>
    <w:p w:rsidR="00821A22" w:rsidRPr="00821A22" w:rsidRDefault="00821A22" w:rsidP="00821A22">
      <w:pPr>
        <w:spacing w:line="360" w:lineRule="auto"/>
        <w:jc w:val="both"/>
        <w:rPr>
          <w:rFonts w:eastAsia="Calibri"/>
          <w:sz w:val="23"/>
          <w:szCs w:val="23"/>
          <w:lang w:val="en-US"/>
        </w:rPr>
      </w:pPr>
      <w:r w:rsidRPr="00821A22">
        <w:rPr>
          <w:rFonts w:eastAsia="Calibri"/>
          <w:b/>
          <w:bCs/>
          <w:sz w:val="23"/>
          <w:szCs w:val="23"/>
          <w:lang w:val="en-US"/>
        </w:rPr>
        <w:t>Keywords:</w:t>
      </w:r>
      <w:r w:rsidRPr="00821A22">
        <w:rPr>
          <w:rFonts w:eastAsia="Calibri"/>
          <w:sz w:val="23"/>
          <w:szCs w:val="23"/>
          <w:lang w:val="en-US"/>
        </w:rPr>
        <w:t xml:space="preserve"> Peer Bullying, Social Support, Coping With Stress, Social Work</w:t>
      </w:r>
    </w:p>
    <w:sectPr w:rsidR="00821A22" w:rsidRPr="00821A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5D58" w:rsidRDefault="00F45D58" w:rsidP="00821A22">
      <w:r>
        <w:separator/>
      </w:r>
    </w:p>
  </w:endnote>
  <w:endnote w:type="continuationSeparator" w:id="0">
    <w:p w:rsidR="00F45D58" w:rsidRDefault="00F45D58" w:rsidP="00821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5D58" w:rsidRDefault="00F45D58" w:rsidP="00821A22">
      <w:r>
        <w:separator/>
      </w:r>
    </w:p>
  </w:footnote>
  <w:footnote w:type="continuationSeparator" w:id="0">
    <w:p w:rsidR="00F45D58" w:rsidRDefault="00F45D58" w:rsidP="00821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DA"/>
    <w:rsid w:val="00417293"/>
    <w:rsid w:val="005B3286"/>
    <w:rsid w:val="005C6213"/>
    <w:rsid w:val="00631788"/>
    <w:rsid w:val="007D217E"/>
    <w:rsid w:val="00821A22"/>
    <w:rsid w:val="00836610"/>
    <w:rsid w:val="00AF4A04"/>
    <w:rsid w:val="00B80ACB"/>
    <w:rsid w:val="00E913DA"/>
    <w:rsid w:val="00EF2BD0"/>
    <w:rsid w:val="00F45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1F9D6CCF"/>
  <w15:chartTrackingRefBased/>
  <w15:docId w15:val="{92A01EB1-5EEA-AE4C-A57B-35672C35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A22"/>
    <w:rPr>
      <w:rFonts w:ascii="Times New Roman" w:eastAsia="Times New Roman" w:hAnsi="Times New Roman" w:cs="Times New Roman"/>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31788"/>
    <w:rPr>
      <w:sz w:val="18"/>
      <w:szCs w:val="18"/>
    </w:rPr>
  </w:style>
  <w:style w:type="character" w:customStyle="1" w:styleId="BalonMetniChar">
    <w:name w:val="Balon Metni Char"/>
    <w:basedOn w:val="VarsaylanParagrafYazTipi"/>
    <w:link w:val="BalonMetni"/>
    <w:uiPriority w:val="99"/>
    <w:semiHidden/>
    <w:rsid w:val="00631788"/>
    <w:rPr>
      <w:rFonts w:ascii="Times New Roman" w:hAnsi="Times New Roman" w:cs="Times New Roman"/>
      <w:sz w:val="18"/>
      <w:szCs w:val="18"/>
    </w:rPr>
  </w:style>
  <w:style w:type="paragraph" w:styleId="HTMLncedenBiimlendirilmi">
    <w:name w:val="HTML Preformatted"/>
    <w:basedOn w:val="Normal"/>
    <w:link w:val="HTMLncedenBiimlendirilmiChar"/>
    <w:uiPriority w:val="99"/>
    <w:semiHidden/>
    <w:unhideWhenUsed/>
    <w:rsid w:val="00B80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B80ACB"/>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821A22"/>
    <w:pPr>
      <w:tabs>
        <w:tab w:val="center" w:pos="4536"/>
        <w:tab w:val="right" w:pos="9072"/>
      </w:tabs>
    </w:pPr>
  </w:style>
  <w:style w:type="character" w:customStyle="1" w:styleId="stBilgiChar">
    <w:name w:val="Üst Bilgi Char"/>
    <w:basedOn w:val="VarsaylanParagrafYazTipi"/>
    <w:link w:val="stBilgi"/>
    <w:uiPriority w:val="99"/>
    <w:rsid w:val="00821A22"/>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821A22"/>
    <w:pPr>
      <w:tabs>
        <w:tab w:val="center" w:pos="4536"/>
        <w:tab w:val="right" w:pos="9072"/>
      </w:tabs>
    </w:pPr>
  </w:style>
  <w:style w:type="character" w:customStyle="1" w:styleId="AltBilgiChar">
    <w:name w:val="Alt Bilgi Char"/>
    <w:basedOn w:val="VarsaylanParagrafYazTipi"/>
    <w:link w:val="AltBilgi"/>
    <w:uiPriority w:val="99"/>
    <w:rsid w:val="00821A22"/>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66312">
      <w:bodyDiv w:val="1"/>
      <w:marLeft w:val="0"/>
      <w:marRight w:val="0"/>
      <w:marTop w:val="0"/>
      <w:marBottom w:val="0"/>
      <w:divBdr>
        <w:top w:val="none" w:sz="0" w:space="0" w:color="auto"/>
        <w:left w:val="none" w:sz="0" w:space="0" w:color="auto"/>
        <w:bottom w:val="none" w:sz="0" w:space="0" w:color="auto"/>
        <w:right w:val="none" w:sz="0" w:space="0" w:color="auto"/>
      </w:divBdr>
    </w:div>
    <w:div w:id="658118062">
      <w:bodyDiv w:val="1"/>
      <w:marLeft w:val="0"/>
      <w:marRight w:val="0"/>
      <w:marTop w:val="0"/>
      <w:marBottom w:val="0"/>
      <w:divBdr>
        <w:top w:val="none" w:sz="0" w:space="0" w:color="auto"/>
        <w:left w:val="none" w:sz="0" w:space="0" w:color="auto"/>
        <w:bottom w:val="none" w:sz="0" w:space="0" w:color="auto"/>
        <w:right w:val="none" w:sz="0" w:space="0" w:color="auto"/>
      </w:divBdr>
    </w:div>
    <w:div w:id="698090546">
      <w:bodyDiv w:val="1"/>
      <w:marLeft w:val="0"/>
      <w:marRight w:val="0"/>
      <w:marTop w:val="0"/>
      <w:marBottom w:val="0"/>
      <w:divBdr>
        <w:top w:val="none" w:sz="0" w:space="0" w:color="auto"/>
        <w:left w:val="none" w:sz="0" w:space="0" w:color="auto"/>
        <w:bottom w:val="none" w:sz="0" w:space="0" w:color="auto"/>
        <w:right w:val="none" w:sz="0" w:space="0" w:color="auto"/>
      </w:divBdr>
    </w:div>
    <w:div w:id="1010639076">
      <w:bodyDiv w:val="1"/>
      <w:marLeft w:val="0"/>
      <w:marRight w:val="0"/>
      <w:marTop w:val="0"/>
      <w:marBottom w:val="0"/>
      <w:divBdr>
        <w:top w:val="none" w:sz="0" w:space="0" w:color="auto"/>
        <w:left w:val="none" w:sz="0" w:space="0" w:color="auto"/>
        <w:bottom w:val="none" w:sz="0" w:space="0" w:color="auto"/>
        <w:right w:val="none" w:sz="0" w:space="0" w:color="auto"/>
      </w:divBdr>
    </w:div>
    <w:div w:id="1225261088">
      <w:bodyDiv w:val="1"/>
      <w:marLeft w:val="0"/>
      <w:marRight w:val="0"/>
      <w:marTop w:val="0"/>
      <w:marBottom w:val="0"/>
      <w:divBdr>
        <w:top w:val="none" w:sz="0" w:space="0" w:color="auto"/>
        <w:left w:val="none" w:sz="0" w:space="0" w:color="auto"/>
        <w:bottom w:val="none" w:sz="0" w:space="0" w:color="auto"/>
        <w:right w:val="none" w:sz="0" w:space="0" w:color="auto"/>
      </w:divBdr>
    </w:div>
    <w:div w:id="1511873252">
      <w:bodyDiv w:val="1"/>
      <w:marLeft w:val="0"/>
      <w:marRight w:val="0"/>
      <w:marTop w:val="0"/>
      <w:marBottom w:val="0"/>
      <w:divBdr>
        <w:top w:val="none" w:sz="0" w:space="0" w:color="auto"/>
        <w:left w:val="none" w:sz="0" w:space="0" w:color="auto"/>
        <w:bottom w:val="none" w:sz="0" w:space="0" w:color="auto"/>
        <w:right w:val="none" w:sz="0" w:space="0" w:color="auto"/>
      </w:divBdr>
    </w:div>
    <w:div w:id="1698969539">
      <w:bodyDiv w:val="1"/>
      <w:marLeft w:val="0"/>
      <w:marRight w:val="0"/>
      <w:marTop w:val="0"/>
      <w:marBottom w:val="0"/>
      <w:divBdr>
        <w:top w:val="none" w:sz="0" w:space="0" w:color="auto"/>
        <w:left w:val="none" w:sz="0" w:space="0" w:color="auto"/>
        <w:bottom w:val="none" w:sz="0" w:space="0" w:color="auto"/>
        <w:right w:val="none" w:sz="0" w:space="0" w:color="auto"/>
      </w:divBdr>
    </w:div>
    <w:div w:id="1699698473">
      <w:bodyDiv w:val="1"/>
      <w:marLeft w:val="0"/>
      <w:marRight w:val="0"/>
      <w:marTop w:val="0"/>
      <w:marBottom w:val="0"/>
      <w:divBdr>
        <w:top w:val="none" w:sz="0" w:space="0" w:color="auto"/>
        <w:left w:val="none" w:sz="0" w:space="0" w:color="auto"/>
        <w:bottom w:val="none" w:sz="0" w:space="0" w:color="auto"/>
        <w:right w:val="none" w:sz="0" w:space="0" w:color="auto"/>
      </w:divBdr>
    </w:div>
    <w:div w:id="179313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Şid</b:Tag>
    <b:SourceType>JournalArticle</b:SourceType>
    <b:Guid>{1EFDA70E-C01A-4464-9434-AAFAED1B34FF}</b:Guid>
    <b:Title>Şiddet ve Zorbalığı Önleme Modeli Olarak Arabuluculuk Eğitimleri</b:Title>
    <b:JournalName>Aydın Toplum ve İnsan Dergisi</b:JournalName>
    <b:Year>2016</b:Year>
    <b:Pages>43-57</b:Pages>
    <b:Author>
      <b:Author>
        <b:NameList>
          <b:Person>
            <b:Last>Kolburan</b:Last>
            <b:First>Güliz</b:First>
          </b:Person>
        </b:NameList>
      </b:Author>
    </b:Author>
    <b:Issue>3</b:Issue>
    <b:RefOrder>1</b:RefOrder>
  </b:Source>
</b:Sources>
</file>

<file path=customXml/itemProps1.xml><?xml version="1.0" encoding="utf-8"?>
<ds:datastoreItem xmlns:ds="http://schemas.openxmlformats.org/officeDocument/2006/customXml" ds:itemID="{D55CB58A-0A38-D247-A1D6-DCC849BB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2020-10-26T14:40:00Z</dcterms:created>
  <dcterms:modified xsi:type="dcterms:W3CDTF">2020-10-26T15:07:00Z</dcterms:modified>
</cp:coreProperties>
</file>