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8A23" w14:textId="77777777" w:rsidR="00AB45E1" w:rsidRPr="007D68A7" w:rsidRDefault="00AB45E1" w:rsidP="00AB45E1">
      <w:pPr>
        <w:spacing w:line="360" w:lineRule="auto"/>
        <w:jc w:val="both"/>
        <w:rPr>
          <w:rFonts w:ascii="Times New Roman" w:hAnsi="Times New Roman" w:cs="Times New Roman"/>
          <w:b/>
          <w:bCs/>
          <w:sz w:val="28"/>
          <w:szCs w:val="28"/>
        </w:rPr>
      </w:pPr>
      <w:r w:rsidRPr="007D68A7">
        <w:rPr>
          <w:rFonts w:ascii="Times New Roman" w:hAnsi="Times New Roman" w:cs="Times New Roman"/>
          <w:b/>
          <w:bCs/>
          <w:sz w:val="28"/>
          <w:szCs w:val="28"/>
        </w:rPr>
        <w:t xml:space="preserve">Innovative Processing Techniques Unveil the Potential </w:t>
      </w:r>
      <w:r>
        <w:rPr>
          <w:rFonts w:ascii="Times New Roman" w:hAnsi="Times New Roman" w:cs="Times New Roman"/>
          <w:b/>
          <w:bCs/>
          <w:sz w:val="28"/>
          <w:szCs w:val="28"/>
        </w:rPr>
        <w:t>of</w:t>
      </w:r>
      <w:r w:rsidRPr="007D68A7">
        <w:rPr>
          <w:rFonts w:ascii="Times New Roman" w:hAnsi="Times New Roman" w:cs="Times New Roman"/>
          <w:b/>
          <w:bCs/>
          <w:sz w:val="28"/>
          <w:szCs w:val="28"/>
        </w:rPr>
        <w:t xml:space="preserve"> Chickpea Aquafaba</w:t>
      </w:r>
    </w:p>
    <w:p w14:paraId="71783A07" w14:textId="77777777" w:rsidR="00AB45E1" w:rsidRPr="007D68A7" w:rsidRDefault="00AB45E1" w:rsidP="00AB45E1">
      <w:pPr>
        <w:spacing w:after="0" w:line="480" w:lineRule="auto"/>
        <w:jc w:val="both"/>
        <w:rPr>
          <w:rFonts w:ascii="Times New Roman" w:eastAsia="Times New Roman" w:hAnsi="Times New Roman" w:cs="Times New Roman"/>
          <w:b/>
          <w:bCs/>
          <w:i/>
          <w:iCs/>
          <w:vertAlign w:val="superscript"/>
        </w:rPr>
      </w:pPr>
      <w:r w:rsidRPr="007D68A7">
        <w:rPr>
          <w:rFonts w:ascii="Times New Roman" w:eastAsia="Times New Roman" w:hAnsi="Times New Roman" w:cs="Times New Roman"/>
          <w:b/>
          <w:bCs/>
          <w:i/>
          <w:iCs/>
        </w:rPr>
        <w:t>Elif Gokcen Ates</w:t>
      </w:r>
      <w:r w:rsidRPr="007D68A7">
        <w:rPr>
          <w:rFonts w:ascii="Times New Roman" w:eastAsia="Times New Roman" w:hAnsi="Times New Roman" w:cs="Times New Roman"/>
          <w:b/>
          <w:bCs/>
          <w:i/>
          <w:iCs/>
          <w:vertAlign w:val="superscript"/>
        </w:rPr>
        <w:t xml:space="preserve"> </w:t>
      </w:r>
      <w:proofErr w:type="spellStart"/>
      <w:proofErr w:type="gramStart"/>
      <w:r w:rsidRPr="007D68A7">
        <w:rPr>
          <w:rFonts w:ascii="Times New Roman" w:eastAsia="Times New Roman" w:hAnsi="Times New Roman" w:cs="Times New Roman"/>
          <w:b/>
          <w:bCs/>
          <w:i/>
          <w:iCs/>
          <w:vertAlign w:val="superscript"/>
        </w:rPr>
        <w:t>a,b</w:t>
      </w:r>
      <w:proofErr w:type="spellEnd"/>
      <w:proofErr w:type="gramEnd"/>
      <w:r w:rsidRPr="007D68A7">
        <w:rPr>
          <w:rFonts w:ascii="Times New Roman" w:eastAsia="Times New Roman" w:hAnsi="Times New Roman" w:cs="Times New Roman"/>
          <w:b/>
          <w:bCs/>
          <w:i/>
          <w:iCs/>
          <w:vertAlign w:val="superscript"/>
        </w:rPr>
        <w:t>*</w:t>
      </w:r>
      <w:r w:rsidRPr="007D68A7">
        <w:rPr>
          <w:rFonts w:ascii="Times New Roman" w:eastAsia="Times New Roman" w:hAnsi="Times New Roman" w:cs="Times New Roman"/>
          <w:b/>
          <w:bCs/>
          <w:i/>
          <w:iCs/>
        </w:rPr>
        <w:t xml:space="preserve">, Gokcem Tonyali </w:t>
      </w:r>
      <w:proofErr w:type="spellStart"/>
      <w:r w:rsidRPr="007D68A7">
        <w:rPr>
          <w:rFonts w:ascii="Times New Roman" w:eastAsia="Times New Roman" w:hAnsi="Times New Roman" w:cs="Times New Roman"/>
          <w:b/>
          <w:bCs/>
          <w:i/>
          <w:iCs/>
        </w:rPr>
        <w:t>Karsli</w:t>
      </w:r>
      <w:r w:rsidRPr="007D68A7">
        <w:rPr>
          <w:rFonts w:ascii="Times New Roman" w:eastAsia="Times New Roman" w:hAnsi="Times New Roman" w:cs="Times New Roman"/>
          <w:b/>
          <w:bCs/>
          <w:i/>
          <w:iCs/>
          <w:vertAlign w:val="superscript"/>
        </w:rPr>
        <w:t>a</w:t>
      </w:r>
      <w:proofErr w:type="spellEnd"/>
      <w:r w:rsidRPr="007D68A7">
        <w:rPr>
          <w:rFonts w:ascii="Times New Roman" w:eastAsia="Times New Roman" w:hAnsi="Times New Roman" w:cs="Times New Roman"/>
          <w:b/>
          <w:bCs/>
          <w:i/>
          <w:iCs/>
        </w:rPr>
        <w:t xml:space="preserve">, Ozcan Dilara </w:t>
      </w:r>
      <w:proofErr w:type="spellStart"/>
      <w:r w:rsidRPr="007D68A7">
        <w:rPr>
          <w:rFonts w:ascii="Times New Roman" w:eastAsia="Times New Roman" w:hAnsi="Times New Roman" w:cs="Times New Roman"/>
          <w:b/>
          <w:bCs/>
          <w:i/>
          <w:iCs/>
        </w:rPr>
        <w:t>Ozcan</w:t>
      </w:r>
      <w:r w:rsidRPr="007D68A7">
        <w:rPr>
          <w:rFonts w:ascii="Times New Roman" w:eastAsia="Times New Roman" w:hAnsi="Times New Roman" w:cs="Times New Roman"/>
          <w:b/>
          <w:bCs/>
          <w:i/>
          <w:iCs/>
          <w:vertAlign w:val="superscript"/>
        </w:rPr>
        <w:t>a</w:t>
      </w:r>
      <w:proofErr w:type="spellEnd"/>
      <w:r w:rsidRPr="007D68A7">
        <w:rPr>
          <w:rFonts w:ascii="Times New Roman" w:eastAsia="Times New Roman" w:hAnsi="Times New Roman" w:cs="Times New Roman"/>
          <w:b/>
          <w:bCs/>
          <w:i/>
          <w:iCs/>
        </w:rPr>
        <w:t xml:space="preserve">, Emin Burcin </w:t>
      </w:r>
      <w:proofErr w:type="spellStart"/>
      <w:r w:rsidRPr="007D68A7">
        <w:rPr>
          <w:rFonts w:ascii="Times New Roman" w:eastAsia="Times New Roman" w:hAnsi="Times New Roman" w:cs="Times New Roman"/>
          <w:b/>
          <w:bCs/>
          <w:i/>
          <w:iCs/>
        </w:rPr>
        <w:t>Ozvural</w:t>
      </w:r>
      <w:r w:rsidRPr="007D68A7">
        <w:rPr>
          <w:rFonts w:ascii="Times New Roman" w:eastAsia="Times New Roman" w:hAnsi="Times New Roman" w:cs="Times New Roman"/>
          <w:b/>
          <w:bCs/>
          <w:i/>
          <w:iCs/>
          <w:vertAlign w:val="superscript"/>
        </w:rPr>
        <w:t>b</w:t>
      </w:r>
      <w:proofErr w:type="spellEnd"/>
      <w:r w:rsidRPr="007D68A7">
        <w:rPr>
          <w:rFonts w:ascii="Times New Roman" w:eastAsia="Times New Roman" w:hAnsi="Times New Roman" w:cs="Times New Roman"/>
          <w:b/>
          <w:bCs/>
          <w:i/>
          <w:iCs/>
        </w:rPr>
        <w:t xml:space="preserve">, Mecit H. </w:t>
      </w:r>
      <w:proofErr w:type="spellStart"/>
      <w:r w:rsidRPr="007D68A7">
        <w:rPr>
          <w:rFonts w:ascii="Times New Roman" w:eastAsia="Times New Roman" w:hAnsi="Times New Roman" w:cs="Times New Roman"/>
          <w:b/>
          <w:bCs/>
          <w:i/>
          <w:iCs/>
        </w:rPr>
        <w:t>Oztop</w:t>
      </w:r>
      <w:r w:rsidRPr="007D68A7">
        <w:rPr>
          <w:rFonts w:ascii="Times New Roman" w:eastAsia="Times New Roman" w:hAnsi="Times New Roman" w:cs="Times New Roman"/>
          <w:b/>
          <w:bCs/>
          <w:i/>
          <w:iCs/>
          <w:vertAlign w:val="superscript"/>
        </w:rPr>
        <w:t>a</w:t>
      </w:r>
      <w:proofErr w:type="spellEnd"/>
    </w:p>
    <w:p w14:paraId="2C570C2A" w14:textId="77777777" w:rsidR="00AB45E1" w:rsidRPr="007D68A7" w:rsidRDefault="00AB45E1" w:rsidP="00AB45E1">
      <w:pPr>
        <w:spacing w:after="0" w:line="480" w:lineRule="auto"/>
        <w:jc w:val="both"/>
        <w:rPr>
          <w:rFonts w:ascii="Times New Roman" w:eastAsia="Times New Roman" w:hAnsi="Times New Roman" w:cs="Times New Roman"/>
          <w:i/>
          <w:sz w:val="18"/>
          <w:szCs w:val="18"/>
        </w:rPr>
      </w:pPr>
      <w:proofErr w:type="spellStart"/>
      <w:r w:rsidRPr="007D68A7">
        <w:rPr>
          <w:rFonts w:ascii="Times New Roman" w:eastAsia="Times New Roman" w:hAnsi="Times New Roman" w:cs="Times New Roman"/>
          <w:i/>
          <w:sz w:val="18"/>
          <w:szCs w:val="18"/>
          <w:vertAlign w:val="superscript"/>
        </w:rPr>
        <w:t>a</w:t>
      </w:r>
      <w:r w:rsidRPr="007D68A7">
        <w:rPr>
          <w:rFonts w:ascii="Times New Roman" w:eastAsia="Times New Roman" w:hAnsi="Times New Roman" w:cs="Times New Roman"/>
          <w:i/>
          <w:sz w:val="18"/>
          <w:szCs w:val="18"/>
        </w:rPr>
        <w:t>Department</w:t>
      </w:r>
      <w:proofErr w:type="spellEnd"/>
      <w:r w:rsidRPr="007D68A7">
        <w:rPr>
          <w:rFonts w:ascii="Times New Roman" w:eastAsia="Times New Roman" w:hAnsi="Times New Roman" w:cs="Times New Roman"/>
          <w:i/>
          <w:sz w:val="18"/>
          <w:szCs w:val="18"/>
        </w:rPr>
        <w:t xml:space="preserve"> of Food Engineering, Middle East Technical University, 06800 Ankara, Turkey </w:t>
      </w:r>
    </w:p>
    <w:p w14:paraId="227A7735" w14:textId="77777777" w:rsidR="00AB45E1" w:rsidRPr="007D68A7" w:rsidRDefault="00AB45E1" w:rsidP="00AB45E1">
      <w:pPr>
        <w:spacing w:after="0" w:line="480" w:lineRule="auto"/>
        <w:jc w:val="both"/>
        <w:rPr>
          <w:rFonts w:ascii="Times New Roman" w:eastAsia="Times New Roman" w:hAnsi="Times New Roman" w:cs="Times New Roman"/>
          <w:i/>
          <w:sz w:val="18"/>
          <w:szCs w:val="18"/>
        </w:rPr>
      </w:pPr>
      <w:proofErr w:type="spellStart"/>
      <w:r w:rsidRPr="007D68A7">
        <w:rPr>
          <w:rFonts w:ascii="Times New Roman" w:eastAsia="Times New Roman" w:hAnsi="Times New Roman" w:cs="Times New Roman"/>
          <w:i/>
          <w:sz w:val="18"/>
          <w:szCs w:val="18"/>
          <w:vertAlign w:val="superscript"/>
        </w:rPr>
        <w:t>b</w:t>
      </w:r>
      <w:r w:rsidRPr="007D68A7">
        <w:rPr>
          <w:rFonts w:ascii="Times New Roman" w:eastAsia="Times New Roman" w:hAnsi="Times New Roman" w:cs="Times New Roman"/>
          <w:i/>
          <w:sz w:val="18"/>
          <w:szCs w:val="18"/>
        </w:rPr>
        <w:t>Department</w:t>
      </w:r>
      <w:proofErr w:type="spellEnd"/>
      <w:r w:rsidRPr="007D68A7">
        <w:rPr>
          <w:rFonts w:ascii="Times New Roman" w:eastAsia="Times New Roman" w:hAnsi="Times New Roman" w:cs="Times New Roman"/>
          <w:i/>
          <w:sz w:val="18"/>
          <w:szCs w:val="18"/>
        </w:rPr>
        <w:t xml:space="preserve"> of Food Engineering, Cankiri </w:t>
      </w:r>
      <w:proofErr w:type="spellStart"/>
      <w:r w:rsidRPr="007D68A7">
        <w:rPr>
          <w:rFonts w:ascii="Times New Roman" w:eastAsia="Times New Roman" w:hAnsi="Times New Roman" w:cs="Times New Roman"/>
          <w:i/>
          <w:sz w:val="18"/>
          <w:szCs w:val="18"/>
        </w:rPr>
        <w:t>Karatekin</w:t>
      </w:r>
      <w:proofErr w:type="spellEnd"/>
      <w:r w:rsidRPr="007D68A7">
        <w:rPr>
          <w:rFonts w:ascii="Times New Roman" w:eastAsia="Times New Roman" w:hAnsi="Times New Roman" w:cs="Times New Roman"/>
          <w:i/>
          <w:sz w:val="18"/>
          <w:szCs w:val="18"/>
        </w:rPr>
        <w:t xml:space="preserve"> University, </w:t>
      </w:r>
      <w:proofErr w:type="spellStart"/>
      <w:r w:rsidRPr="007D68A7">
        <w:rPr>
          <w:rFonts w:ascii="Times New Roman" w:eastAsia="Times New Roman" w:hAnsi="Times New Roman" w:cs="Times New Roman"/>
          <w:i/>
          <w:sz w:val="18"/>
          <w:szCs w:val="18"/>
        </w:rPr>
        <w:t>Uluyazi</w:t>
      </w:r>
      <w:proofErr w:type="spellEnd"/>
      <w:r w:rsidRPr="007D68A7">
        <w:rPr>
          <w:rFonts w:ascii="Times New Roman" w:eastAsia="Times New Roman" w:hAnsi="Times New Roman" w:cs="Times New Roman"/>
          <w:i/>
          <w:sz w:val="18"/>
          <w:szCs w:val="18"/>
        </w:rPr>
        <w:t xml:space="preserve"> Campus, 18100, Cankiri, Turkey</w:t>
      </w:r>
    </w:p>
    <w:p w14:paraId="4F3BFED3" w14:textId="77777777" w:rsidR="00AB45E1" w:rsidRDefault="00AB45E1" w:rsidP="00AB45E1">
      <w:pPr>
        <w:spacing w:line="360" w:lineRule="auto"/>
        <w:jc w:val="both"/>
        <w:rPr>
          <w:rFonts w:ascii="Times New Roman" w:hAnsi="Times New Roman" w:cs="Times New Roman"/>
          <w:sz w:val="24"/>
          <w:szCs w:val="24"/>
        </w:rPr>
      </w:pPr>
    </w:p>
    <w:p w14:paraId="4BABC4EF" w14:textId="77777777" w:rsidR="00AB45E1" w:rsidRDefault="00AB45E1" w:rsidP="00AB45E1">
      <w:pPr>
        <w:spacing w:line="360" w:lineRule="auto"/>
        <w:jc w:val="both"/>
        <w:rPr>
          <w:rFonts w:ascii="Times New Roman" w:hAnsi="Times New Roman" w:cs="Times New Roman"/>
          <w:sz w:val="24"/>
          <w:szCs w:val="24"/>
        </w:rPr>
      </w:pPr>
      <w:r>
        <w:rPr>
          <w:rFonts w:ascii="Times New Roman" w:hAnsi="Times New Roman" w:cs="Times New Roman"/>
          <w:sz w:val="24"/>
          <w:szCs w:val="24"/>
        </w:rPr>
        <w:t>ABSTRACT</w:t>
      </w:r>
    </w:p>
    <w:p w14:paraId="17AEEE53" w14:textId="04B78501" w:rsidR="00AB45E1" w:rsidRPr="00464C85" w:rsidRDefault="00AB45E1" w:rsidP="00AB45E1">
      <w:pPr>
        <w:spacing w:line="360" w:lineRule="auto"/>
        <w:jc w:val="both"/>
        <w:rPr>
          <w:rFonts w:ascii="Times New Roman" w:hAnsi="Times New Roman" w:cs="Times New Roman"/>
          <w:sz w:val="20"/>
          <w:szCs w:val="20"/>
        </w:rPr>
      </w:pPr>
      <w:r w:rsidRPr="00464C85">
        <w:rPr>
          <w:rFonts w:ascii="Times New Roman" w:hAnsi="Times New Roman" w:cs="Times New Roman"/>
          <w:sz w:val="20"/>
          <w:szCs w:val="20"/>
        </w:rPr>
        <w:t>Chickpea aquafaba, the residual liquid from cooked chickpeas, stands out as a noteworthy player in the dynamic landscape of plant-based ingredients, captivating the food science community with its distinct attributes. This study delves deeply into the physicochemical properties of chickpea aquafaba and its powder counterpart, highlighting the protein-rich profile. Chickpea aquafaba inherits these nutritional components, boasting 1-1.5% protein and 3.5% carbohydrates by weight, and distinguishing itself with exceptional foaming ability derived from a unique composition rich in soluble proteins, oligosaccharides, saponins, and starches</w:t>
      </w:r>
      <w:r w:rsidRPr="007D68A7">
        <w:rPr>
          <w:rFonts w:ascii="Times New Roman" w:hAnsi="Times New Roman" w:cs="Times New Roman"/>
          <w:sz w:val="20"/>
          <w:szCs w:val="20"/>
        </w:rPr>
        <w:t xml:space="preserve"> </w:t>
      </w:r>
      <w:r w:rsidRPr="007D68A7">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{"citationItems":[{"id":"ITEM-1","itemData":{"DOI":"10.1007/s00217-018-3077-5","ISBN":"0021701830","ISSN":"14382385","abstract":"Pulses cooking water (PCW) have been shown to exert foaming and gelling abilities and, in the case of garbanzo chickpeas and split yellow peas, high acceptability when used as egg replacers in meringues. Further understanding of their phytochemical content and emulsifying properties might extend their applications. This study revealed the presence of phenolic compounds (0.3–0.7 mg/ml) and saponins (8–12 mg/ml) in the PCW. All ingredients tested exerted high emulsifying activity (46–54%), which was attributed to protein and fibre. All emulsions were extremely stable, with no change after a 1-day rest; it is possible that saponins acted as surfactants, thus stabilising the emulsions. PCW showed higher affinity for oil than water- oil-absorption capacity was 2–3 times higher than water absorption capacity for all ingredients tested and ranged from 2.9 to 3.2 g/g. Sensory analysis of cream mousse revealed that PCW form garbanzo chickpeas and split yellow peas were acceptable as egg replacers in this raw confectionery product. Lower sweetness was perceived by panellists, possibly due to calcium and sodium, which were particularly abundant in the chickpea water.","author":[{"dropping-particle":"","family":"Damian","given":"Jane J.","non-dropping-particle":"","parse-names":false,"suffix":""},{"dropping-particle":"","family":"Huo","given":"Siyu","non-dropping-particle":"","parse-names":false,"suffix":""},{"dropping-particle":"","family":"Serventi","given":"Luca","non-dropping-particle":"","parse-names":false,"suffix":""}],"container-title":"European Food Research and Technology","id":"ITEM-1","issue":"9","issued":{"date-parts":[["2018"]]},"page":"1647-1655","publisher":"Springer Berlin Heidelberg","title":"Phytochemical content and emulsifying ability of pulses cooking water","type":"article-journal","volume":"244"},"uris":["http://www.mendeley.com/documents/?uuid=e059ad99-e2af-4a51-9320-537c27ec19ea"]},{"id":"ITEM-2","itemData":{"ISBN":"9781119534105","author":[{"dropping-particle":"","family":"Mustafa","given":"Rana","non-dropping-particle":"","parse-names":false,"suffix":""},{"dropping-particle":"","family":"Reaney","given":"Martin J.T.","non-dropping-particle":"","parse-names":false,"suffix":""}],"container-title":"Food wastes and by-products","editor":[{"dropping-particle":"","family":"Campos-Vega","given":"Rocio","non-dropping-particle":"","parse-names":false,"s</w:instrText>
      </w:r>
      <w:r>
        <w:rPr>
          <w:rFonts w:ascii="Times New Roman" w:hAnsi="Times New Roman" w:cs="Times New Roman" w:hint="eastAsia"/>
          <w:sz w:val="20"/>
          <w:szCs w:val="20"/>
        </w:rPr>
        <w:instrText>uffix":""},{"dropping-particle":"","family":"Oomah","given":"B. Dave","non-dropping-particle":"","parse-names":false,"suffix":""},{"dropping-particle":"","family":"Vergara</w:instrText>
      </w:r>
      <w:r>
        <w:rPr>
          <w:rFonts w:ascii="Times New Roman" w:hAnsi="Times New Roman" w:cs="Times New Roman" w:hint="eastAsia"/>
          <w:sz w:val="20"/>
          <w:szCs w:val="20"/>
        </w:rPr>
        <w:instrText>‐</w:instrText>
      </w:r>
      <w:r>
        <w:rPr>
          <w:rFonts w:ascii="Times New Roman" w:hAnsi="Times New Roman" w:cs="Times New Roman" w:hint="eastAsia"/>
          <w:sz w:val="20"/>
          <w:szCs w:val="20"/>
        </w:rPr>
        <w:instrText>Castañeda","given":"Hayd</w:instrText>
      </w:r>
      <w:r>
        <w:rPr>
          <w:rFonts w:ascii="Times New Roman" w:hAnsi="Times New Roman" w:cs="Times New Roman" w:hint="eastAsia"/>
          <w:sz w:val="20"/>
          <w:szCs w:val="20"/>
        </w:rPr>
        <w:instrText>é</w:instrText>
      </w:r>
      <w:r>
        <w:rPr>
          <w:rFonts w:ascii="Times New Roman" w:hAnsi="Times New Roman" w:cs="Times New Roman" w:hint="eastAsia"/>
          <w:sz w:val="20"/>
          <w:szCs w:val="20"/>
        </w:rPr>
        <w:instrText xml:space="preserve"> Azeneth","non-dropping-particle":"","parse-names":false,"</w:instrText>
      </w:r>
      <w:r>
        <w:rPr>
          <w:rFonts w:ascii="Times New Roman" w:hAnsi="Times New Roman" w:cs="Times New Roman"/>
          <w:sz w:val="20"/>
          <w:szCs w:val="20"/>
        </w:rPr>
        <w:instrText>suffix":""}],"id":"ITEM-2","issued":{"date-parts":[["2020"]]},"page":"93-126","publisher":"John Wiley &amp; Sons Ltd.","title":"Aquafaba, from Food Waste to a Value-Added Product","type":"chapter"},"uris":["http://www.mendeley.com/documents/?uuid=854fc1f5-b2d0-4597-85e8-ace74252add5"]}],"mendeley":{"formattedCitation":"[1,2]","plainTextFormattedCitation":"[1,2]","previouslyFormattedCitation":"(Damian, Huo, and Serventi 2018; Mustafa and Reaney 2020)"},"properties":{"noteIndex":0},"schema":"https://github.com/citation-style-language/schema/raw/master/csl-citation.json"}</w:instrText>
      </w:r>
      <w:r w:rsidRPr="007D68A7">
        <w:rPr>
          <w:rFonts w:ascii="Times New Roman" w:hAnsi="Times New Roman" w:cs="Times New Roman"/>
          <w:sz w:val="20"/>
          <w:szCs w:val="20"/>
        </w:rPr>
        <w:fldChar w:fldCharType="separate"/>
      </w:r>
      <w:r w:rsidRPr="00AB45E1">
        <w:rPr>
          <w:rFonts w:ascii="Times New Roman" w:hAnsi="Times New Roman" w:cs="Times New Roman"/>
          <w:noProof/>
          <w:sz w:val="20"/>
          <w:szCs w:val="20"/>
        </w:rPr>
        <w:t>[1,2]</w:t>
      </w:r>
      <w:r w:rsidRPr="007D68A7">
        <w:rPr>
          <w:rFonts w:ascii="Times New Roman" w:hAnsi="Times New Roman" w:cs="Times New Roman"/>
          <w:sz w:val="20"/>
          <w:szCs w:val="20"/>
        </w:rPr>
        <w:fldChar w:fldCharType="end"/>
      </w:r>
      <w:r w:rsidRPr="007D68A7">
        <w:rPr>
          <w:rFonts w:ascii="Times New Roman" w:hAnsi="Times New Roman" w:cs="Times New Roman"/>
          <w:sz w:val="20"/>
          <w:szCs w:val="20"/>
        </w:rPr>
        <w:t>.</w:t>
      </w:r>
      <w:r w:rsidRPr="00464C85">
        <w:rPr>
          <w:rFonts w:ascii="Times New Roman" w:hAnsi="Times New Roman" w:cs="Times New Roman"/>
          <w:sz w:val="20"/>
          <w:szCs w:val="20"/>
        </w:rPr>
        <w:t xml:space="preserve"> Aquafaba's foaming ability distinguishes it as a sought-after ingredient for vegan and egg-free recipes, excelling in achieving desirable textures</w:t>
      </w:r>
      <w:r w:rsidRPr="007D68A7">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{"citationItems":[{"id":"ITEM-1","itemData":{"DOI":"10.3791/56305","ISSN":"1940087X","PMID":"29553544","abstract":"Chickpea and other pulses are commonly sold as canned products packed in a thick solution or a brine. This solution has recently been shown to produce stable foams and emulsions, and can act as a thickener. Recently interest in this product has been enhanced through the internet where it is proposed that this solution, now called aquafaba by a growing community, can be used a replacement for egg and milk protein. As aquafaba is both new and being developed by an internet based community little is known of its composition or properties. Aquafaba was recovered from 10 commercial canned chickpea products and correlations among aquafaba composition, density, viscosity and foaming properties were investigated. Proton NMR was used to characterize aquafaba composition before and after ultrafiltration through membranes with different molecular weight cut offs (MWCOs of 3, 10, or 50 kDa). A protocol for electrophoresis, and peptide mass fingerprinting is also presented. Those methods provided valuable information regarding components responsible for aquafaba functional properties. This information will allow the development of practices to produce standard commercial aquafaba products and may help consumers select products of superior or consistent utility.","author":[{"dropping-particle":"","family":"Shim","given":"Youn Young","non-dropping-particle":"","parse-names":false,"suffix":""},{"dropping-particle":"","family":"Mustafa","given":"Rana","non-dropping-particle":"","parse-names":false,"suffix":""},{"dropping-particle":"","family":"Shen","given":"Jianheng","non-dropping-particle":"","parse-names":false,"suffix":""},{"dropping-particle":"","family":"Ratanapariyanuch","given":"Kornsulee","non-dropping-particle":"","parse-names":false,"suffix":""},{"dropping-particle":"","family":"Reaney","given":"Martin J.T.","non-dropping-particle":"","parse-names":false,"suffix":""}],"container-title":"Journal of Visualized Experiments","id":"ITEM-1","issue":"132","issued":{"date-parts":[["2018"]]},"page":"1-14","title":"Composition and properties of aquafaba: Water recovered from commercially canned chickpeas","type":"article-journal","volume":"2018"},"uris":["http://www.mendeley.com/documents/?uuid=af271fbb-8a1d-4612-ab8a-d7031ab68588"]},{"id":"ITEM-2","itemData":{"DOI":"10.1111/ijfs.13813","author":[{"dropping-particle":"","family":"Mustafa","given":"Rana","non-dropping-particle":"","parse-names":false,"suffix":""},{"dropping-particle":"","family":"He","given":"Yue","non-dropping-particle":"","parse-names":false,"suffix":""},{"dropping-particle":"","family":"Shim","given":"Youn Young","non-dropping-particle":"","parse-names":false,"suffix":""},{"dropping-particle":"","family":"Reaney","given":"Martin J.T.","non-dropping-particle":"","parse-names":false,"suffix":""}],"container-title":"International Journal of Food Science and Technology","id":"ITEM-2","issue":"53","issued":{"date-parts":[["2018"]]},"page":"2247-2255","title":"Aquafaba , wastewater from chickpea canning , functions as an egg replacer in sponge cake","type":"article-journal"},"uris":["http://www.mendeley.com/documents/?uuid=90f1af70-f3f2-4916-a6d5-668d27ae2832"]}],"mendeley":{"formattedCitation":"[3,4]","plainTextFormattedCitation":"[3,4]","previouslyFormattedCitation":"(Mustafa et al. 2018; Shim et al. 2018)"},"properties":{"noteIndex":0},"schema":"https://github.com/citation-style-language/schema/raw/master/csl-citation.json"}</w:instrText>
      </w:r>
      <w:r w:rsidRPr="007D68A7">
        <w:rPr>
          <w:rFonts w:ascii="Times New Roman" w:hAnsi="Times New Roman" w:cs="Times New Roman"/>
          <w:sz w:val="20"/>
          <w:szCs w:val="20"/>
        </w:rPr>
        <w:fldChar w:fldCharType="separate"/>
      </w:r>
      <w:r w:rsidRPr="00AB45E1">
        <w:rPr>
          <w:rFonts w:ascii="Times New Roman" w:hAnsi="Times New Roman" w:cs="Times New Roman"/>
          <w:noProof/>
          <w:sz w:val="20"/>
          <w:szCs w:val="20"/>
        </w:rPr>
        <w:t>[3,4]</w:t>
      </w:r>
      <w:r w:rsidRPr="007D68A7">
        <w:rPr>
          <w:rFonts w:ascii="Times New Roman" w:hAnsi="Times New Roman" w:cs="Times New Roman"/>
          <w:sz w:val="20"/>
          <w:szCs w:val="20"/>
        </w:rPr>
        <w:fldChar w:fldCharType="end"/>
      </w:r>
      <w:r w:rsidRPr="007D68A7">
        <w:rPr>
          <w:rFonts w:ascii="Times New Roman" w:hAnsi="Times New Roman" w:cs="Times New Roman"/>
          <w:sz w:val="20"/>
          <w:szCs w:val="20"/>
        </w:rPr>
        <w:t>.</w:t>
      </w:r>
      <w:r w:rsidRPr="00464C85">
        <w:rPr>
          <w:rFonts w:ascii="Times New Roman" w:hAnsi="Times New Roman" w:cs="Times New Roman"/>
          <w:sz w:val="20"/>
          <w:szCs w:val="20"/>
        </w:rPr>
        <w:t>.</w:t>
      </w:r>
      <w:r w:rsidRPr="007D68A7">
        <w:rPr>
          <w:rFonts w:ascii="Times New Roman" w:hAnsi="Times New Roman" w:cs="Times New Roman"/>
          <w:sz w:val="20"/>
          <w:szCs w:val="20"/>
        </w:rPr>
        <w:t xml:space="preserve"> </w:t>
      </w:r>
      <w:r w:rsidRPr="00464C85">
        <w:rPr>
          <w:rFonts w:ascii="Times New Roman" w:hAnsi="Times New Roman" w:cs="Times New Roman"/>
          <w:sz w:val="20"/>
          <w:szCs w:val="20"/>
        </w:rPr>
        <w:t xml:space="preserve"> The investigation extends into cutting-edge technologies, with a focus on the transformative impact of microwave vacuum technology and custom-designed microwave equipment on aquafaba. These methods not only fine-tune critical parameters for optimized protein content and foaming ability, but they also improve protein extraction precision. The study delves deeper into spray-dried chickpea aquafaba, presenting a concentrated and shelf-stable powder that expands the benefits of this plant-based elixir. Chickpeas, aquafaba, advanced processing technologies, and custom-designed equipment have all come together to usher in a new era of plant-based innovation. The study emphasizes microwave vacuum technology</w:t>
      </w:r>
      <w:r w:rsidRPr="007D68A7">
        <w:rPr>
          <w:rFonts w:ascii="Times New Roman" w:hAnsi="Times New Roman" w:cs="Times New Roman"/>
          <w:sz w:val="20"/>
          <w:szCs w:val="20"/>
        </w:rPr>
        <w:t xml:space="preserve">  which is a method that combines the advantages of microwave and vacuum drying </w:t>
      </w:r>
      <w:r w:rsidRPr="007D68A7">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{"citationItems":[{"id":"ITEM-1","itemData":{"DOI":"10.15586/qas.v15i1.1153","ISSN":"1757837X","abstract":"In order to obtain the microwave vacuum drying characteristics of rice and the change in law of temperature and humidity, the mechanism of water diffusion and migration in the drying process was analyzed based on the multiphase flow in porous media, the change model of moisture content was established, and the microwave heating process coupled with electromagnetic field and mass heat field was simulated. The accuracy of the multiphase porous medium model was verified by measuring the moisture changes during rice drying under different vacuum degrees. The results show that the temperature distribution of rice during heating is high in the center and low around, and the vacuum degree hardly affects the change in rice temperature. The capillary pressure in rice gradually increases, and the equilibrium vapor pressure gradually decreases during drying. The estimated moisture content reduced from 0.25 to 0.189, 0.177, and 0.169, and the experimental value decreased from 0.25 to 0.186, 0.177, and 0.167 after drying the rice for 60 min at vacuum of 0.02 MPa, 0.04 MPa, and 0.06 MPa, respectively. The experimental value was in agreement with the calculated value. The higher the vacuum degree, the faster the drying speed, and this finding provided a new idea for improving the drying efficiency.","author":[{"dropping-particle":"","family":"Sun","given":"Tongsheng","non-dropping-particle":"","parse-names":false,"suffix":""},{"dropping-particle":"","family":"Yang","given":"Zhen","non-dropping-particle":"","parse-names":false,"suffix":""},{"dropping-particle":"","family":"He","given":"Huijuan","non-dropping-particle":"","parse-names":false,"suffix":""}],"container-title":"Quality Assurance and Safety of Crops and Foods","id":"ITEM-1","issue":"1","issued":{"date-parts":[["2023"]]},"page":"1-10","title":"Heat and mass transfer law during microwave vacuum drying of rice","type":"article-journal","volume":"15"},"uris":["http://www.mendeley.com/documents/?uuid=54c20eeb-fb8d-4d27-89d8-9fe074925cba"]}],"mendeley":{"formattedCitation":"[5]","plainTextFormattedCitation":"[5]","previouslyFormattedCitation":"(Sun, Yang, and He 2023)"},"properties":{"noteIndex":0},"schema":"https://github.com/citation-style-language/schema/raw/master/csl-citation.json"}</w:instrText>
      </w:r>
      <w:r w:rsidRPr="007D68A7">
        <w:rPr>
          <w:rFonts w:ascii="Times New Roman" w:hAnsi="Times New Roman" w:cs="Times New Roman"/>
          <w:sz w:val="20"/>
          <w:szCs w:val="20"/>
        </w:rPr>
        <w:fldChar w:fldCharType="separate"/>
      </w:r>
      <w:r w:rsidRPr="00AB45E1">
        <w:rPr>
          <w:rFonts w:ascii="Times New Roman" w:hAnsi="Times New Roman" w:cs="Times New Roman"/>
          <w:noProof/>
          <w:sz w:val="20"/>
          <w:szCs w:val="20"/>
        </w:rPr>
        <w:t>[5]</w:t>
      </w:r>
      <w:r w:rsidRPr="007D68A7">
        <w:rPr>
          <w:rFonts w:ascii="Times New Roman" w:hAnsi="Times New Roman" w:cs="Times New Roman"/>
          <w:sz w:val="20"/>
          <w:szCs w:val="20"/>
        </w:rPr>
        <w:fldChar w:fldCharType="end"/>
      </w:r>
      <w:r w:rsidRPr="007D68A7">
        <w:rPr>
          <w:rFonts w:ascii="Times New Roman" w:hAnsi="Times New Roman" w:cs="Times New Roman"/>
          <w:sz w:val="20"/>
          <w:szCs w:val="20"/>
        </w:rPr>
        <w:t xml:space="preserve"> </w:t>
      </w:r>
      <w:r w:rsidRPr="00464C85">
        <w:rPr>
          <w:rFonts w:ascii="Times New Roman" w:hAnsi="Times New Roman" w:cs="Times New Roman"/>
          <w:sz w:val="20"/>
          <w:szCs w:val="20"/>
        </w:rPr>
        <w:t xml:space="preserve"> </w:t>
      </w:r>
      <w:r w:rsidRPr="007D68A7">
        <w:rPr>
          <w:rFonts w:ascii="Times New Roman" w:hAnsi="Times New Roman" w:cs="Times New Roman"/>
          <w:sz w:val="20"/>
          <w:szCs w:val="20"/>
        </w:rPr>
        <w:t xml:space="preserve">and its </w:t>
      </w:r>
      <w:r w:rsidRPr="00464C85">
        <w:rPr>
          <w:rFonts w:ascii="Times New Roman" w:hAnsi="Times New Roman" w:cs="Times New Roman"/>
          <w:sz w:val="20"/>
          <w:szCs w:val="20"/>
        </w:rPr>
        <w:t>superior performance, consistently yielding higher protein content and desirable properties in both liquid and powder forms of aquafaba. In the ever-changing landscape of food science, this comprehensive examination of composition, foaming ability, and advanced processing illuminates the path toward realizing the full potential of chickpea aquafaba.</w:t>
      </w:r>
    </w:p>
    <w:p w14:paraId="2CF9B667" w14:textId="77777777" w:rsidR="00AB45E1" w:rsidRDefault="00AB45E1" w:rsidP="00AB45E1">
      <w:pPr>
        <w:spacing w:line="360" w:lineRule="auto"/>
        <w:jc w:val="both"/>
        <w:rPr>
          <w:rFonts w:ascii="Times New Roman" w:hAnsi="Times New Roman" w:cs="Times New Roman"/>
          <w:i/>
          <w:iCs/>
          <w:sz w:val="20"/>
          <w:szCs w:val="20"/>
        </w:rPr>
      </w:pPr>
      <w:r w:rsidRPr="007D68A7">
        <w:rPr>
          <w:rFonts w:ascii="Times New Roman" w:hAnsi="Times New Roman" w:cs="Times New Roman"/>
          <w:i/>
          <w:iCs/>
          <w:sz w:val="20"/>
          <w:szCs w:val="20"/>
        </w:rPr>
        <w:t xml:space="preserve">Keywords: Chickpea, Aquafaba, Microwave-Vacuum, Spray </w:t>
      </w:r>
      <w:proofErr w:type="gramStart"/>
      <w:r w:rsidRPr="007D68A7">
        <w:rPr>
          <w:rFonts w:ascii="Times New Roman" w:hAnsi="Times New Roman" w:cs="Times New Roman"/>
          <w:i/>
          <w:iCs/>
          <w:sz w:val="20"/>
          <w:szCs w:val="20"/>
        </w:rPr>
        <w:t>Drying,  Powder</w:t>
      </w:r>
      <w:proofErr w:type="gramEnd"/>
    </w:p>
    <w:p w14:paraId="470FF75D" w14:textId="77777777" w:rsidR="00AB45E1" w:rsidRDefault="00AB45E1" w:rsidP="00AB45E1">
      <w:pPr>
        <w:spacing w:line="360" w:lineRule="auto"/>
        <w:jc w:val="both"/>
        <w:rPr>
          <w:rFonts w:ascii="Times New Roman" w:hAnsi="Times New Roman" w:cs="Times New Roman"/>
          <w:i/>
          <w:iCs/>
          <w:sz w:val="20"/>
          <w:szCs w:val="20"/>
        </w:rPr>
      </w:pPr>
    </w:p>
    <w:p w14:paraId="4A15B141" w14:textId="77777777" w:rsidR="00AB45E1" w:rsidRDefault="00AB45E1" w:rsidP="00AB45E1">
      <w:pPr>
        <w:spacing w:line="360" w:lineRule="auto"/>
        <w:jc w:val="both"/>
        <w:rPr>
          <w:rFonts w:ascii="Times New Roman" w:hAnsi="Times New Roman" w:cs="Times New Roman"/>
          <w:i/>
          <w:iCs/>
          <w:sz w:val="20"/>
          <w:szCs w:val="20"/>
        </w:rPr>
      </w:pPr>
    </w:p>
    <w:p w14:paraId="0D43875B" w14:textId="77777777" w:rsidR="00AB45E1" w:rsidRDefault="00AB45E1" w:rsidP="00AB45E1">
      <w:pPr>
        <w:spacing w:line="360" w:lineRule="auto"/>
        <w:jc w:val="both"/>
        <w:rPr>
          <w:rFonts w:ascii="Times New Roman" w:hAnsi="Times New Roman" w:cs="Times New Roman"/>
          <w:i/>
          <w:iCs/>
          <w:sz w:val="20"/>
          <w:szCs w:val="20"/>
        </w:rPr>
      </w:pPr>
    </w:p>
    <w:p w14:paraId="5A4BF4C2" w14:textId="77777777" w:rsidR="00AB45E1" w:rsidRDefault="00AB45E1" w:rsidP="00AB45E1">
      <w:pPr>
        <w:spacing w:line="360" w:lineRule="auto"/>
        <w:jc w:val="both"/>
        <w:rPr>
          <w:rFonts w:ascii="Times New Roman" w:hAnsi="Times New Roman" w:cs="Times New Roman"/>
          <w:i/>
          <w:iCs/>
          <w:sz w:val="20"/>
          <w:szCs w:val="20"/>
        </w:rPr>
      </w:pPr>
    </w:p>
    <w:p w14:paraId="3A8C1DC9" w14:textId="77777777" w:rsidR="00AB45E1" w:rsidRDefault="00AB45E1" w:rsidP="00AB45E1">
      <w:pPr>
        <w:spacing w:line="360" w:lineRule="auto"/>
        <w:jc w:val="both"/>
        <w:rPr>
          <w:rFonts w:ascii="Times New Roman" w:hAnsi="Times New Roman" w:cs="Times New Roman"/>
          <w:i/>
          <w:iCs/>
          <w:sz w:val="20"/>
          <w:szCs w:val="20"/>
        </w:rPr>
      </w:pPr>
    </w:p>
    <w:p w14:paraId="632E92D2" w14:textId="77777777" w:rsidR="00AB45E1" w:rsidRDefault="00AB45E1" w:rsidP="00AB45E1">
      <w:pPr>
        <w:spacing w:line="360" w:lineRule="auto"/>
        <w:jc w:val="both"/>
        <w:rPr>
          <w:rFonts w:ascii="Times New Roman" w:hAnsi="Times New Roman" w:cs="Times New Roman"/>
          <w:i/>
          <w:iCs/>
          <w:sz w:val="20"/>
          <w:szCs w:val="20"/>
        </w:rPr>
      </w:pPr>
    </w:p>
    <w:p w14:paraId="41DF7F8D" w14:textId="4B9B5203" w:rsidR="00AB45E1" w:rsidRPr="00AB45E1" w:rsidRDefault="00AB45E1" w:rsidP="00AB45E1">
      <w:pPr>
        <w:spacing w:line="360" w:lineRule="auto"/>
        <w:jc w:val="both"/>
        <w:rPr>
          <w:rFonts w:ascii="Times New Roman" w:hAnsi="Times New Roman" w:cs="Times New Roman"/>
          <w:b/>
          <w:bCs/>
          <w:sz w:val="24"/>
          <w:szCs w:val="24"/>
        </w:rPr>
      </w:pPr>
      <w:r w:rsidRPr="00AB45E1">
        <w:rPr>
          <w:rFonts w:ascii="Times New Roman" w:hAnsi="Times New Roman" w:cs="Times New Roman"/>
          <w:b/>
          <w:bCs/>
          <w:sz w:val="24"/>
          <w:szCs w:val="24"/>
        </w:rPr>
        <w:lastRenderedPageBreak/>
        <w:t>REFERENCES</w:t>
      </w:r>
    </w:p>
    <w:p w14:paraId="27267BB5" w14:textId="7C367488" w:rsidR="00AB45E1" w:rsidRPr="00AB45E1" w:rsidRDefault="00AB45E1" w:rsidP="00AB45E1">
      <w:pPr>
        <w:widowControl w:val="0"/>
        <w:autoSpaceDE w:val="0"/>
        <w:autoSpaceDN w:val="0"/>
        <w:adjustRightInd w:val="0"/>
        <w:spacing w:line="240" w:lineRule="auto"/>
        <w:ind w:left="640" w:hanging="640"/>
        <w:rPr>
          <w:rFonts w:ascii="Times New Roman" w:hAnsi="Times New Roman" w:cs="Times New Roman"/>
          <w:noProof/>
          <w:sz w:val="24"/>
          <w:szCs w:val="24"/>
        </w:rPr>
      </w:pPr>
      <w:r w:rsidRPr="00AB45E1">
        <w:rPr>
          <w:rFonts w:ascii="Times New Roman" w:hAnsi="Times New Roman" w:cs="Times New Roman"/>
          <w:sz w:val="24"/>
          <w:szCs w:val="24"/>
        </w:rPr>
        <w:fldChar w:fldCharType="begin" w:fldLock="1"/>
      </w:r>
      <w:r w:rsidRPr="00AB45E1">
        <w:rPr>
          <w:rFonts w:ascii="Times New Roman" w:hAnsi="Times New Roman" w:cs="Times New Roman"/>
          <w:sz w:val="24"/>
          <w:szCs w:val="24"/>
        </w:rPr>
        <w:instrText xml:space="preserve">ADDIN Mendeley Bibliography CSL_BIBLIOGRAPHY </w:instrText>
      </w:r>
      <w:r w:rsidRPr="00AB45E1">
        <w:rPr>
          <w:rFonts w:ascii="Times New Roman" w:hAnsi="Times New Roman" w:cs="Times New Roman"/>
          <w:sz w:val="24"/>
          <w:szCs w:val="24"/>
        </w:rPr>
        <w:fldChar w:fldCharType="separate"/>
      </w:r>
      <w:r w:rsidRPr="00AB45E1">
        <w:rPr>
          <w:rFonts w:ascii="Times New Roman" w:hAnsi="Times New Roman" w:cs="Times New Roman"/>
          <w:noProof/>
          <w:sz w:val="24"/>
          <w:szCs w:val="24"/>
        </w:rPr>
        <w:t xml:space="preserve">[1] </w:t>
      </w:r>
      <w:r w:rsidRPr="00AB45E1">
        <w:rPr>
          <w:rFonts w:ascii="Times New Roman" w:hAnsi="Times New Roman" w:cs="Times New Roman"/>
          <w:noProof/>
          <w:sz w:val="24"/>
          <w:szCs w:val="24"/>
        </w:rPr>
        <w:tab/>
        <w:t xml:space="preserve">Damian, J.J. et al. (2018). Phytochemical content and emulsifying ability of pulses cooking water. </w:t>
      </w:r>
      <w:r w:rsidRPr="00AB45E1">
        <w:rPr>
          <w:rFonts w:ascii="Times New Roman" w:hAnsi="Times New Roman" w:cs="Times New Roman"/>
          <w:i/>
          <w:iCs/>
          <w:noProof/>
          <w:sz w:val="24"/>
          <w:szCs w:val="24"/>
        </w:rPr>
        <w:t>European Food Research and Technology</w:t>
      </w:r>
      <w:r w:rsidRPr="00AB45E1">
        <w:rPr>
          <w:rFonts w:ascii="Times New Roman" w:hAnsi="Times New Roman" w:cs="Times New Roman"/>
          <w:noProof/>
          <w:sz w:val="24"/>
          <w:szCs w:val="24"/>
        </w:rPr>
        <w:t>. DOI: 10.1007/s00217-018-3077-5.</w:t>
      </w:r>
    </w:p>
    <w:p w14:paraId="0A649989" w14:textId="77777777" w:rsidR="00AB45E1" w:rsidRPr="00AB45E1" w:rsidRDefault="00AB45E1" w:rsidP="00AB45E1">
      <w:pPr>
        <w:widowControl w:val="0"/>
        <w:autoSpaceDE w:val="0"/>
        <w:autoSpaceDN w:val="0"/>
        <w:adjustRightInd w:val="0"/>
        <w:spacing w:line="240" w:lineRule="auto"/>
        <w:ind w:left="640" w:hanging="640"/>
        <w:rPr>
          <w:rFonts w:ascii="Times New Roman" w:hAnsi="Times New Roman" w:cs="Times New Roman"/>
          <w:noProof/>
          <w:sz w:val="24"/>
          <w:szCs w:val="24"/>
        </w:rPr>
      </w:pPr>
      <w:r w:rsidRPr="00AB45E1">
        <w:rPr>
          <w:rFonts w:ascii="Times New Roman" w:hAnsi="Times New Roman" w:cs="Times New Roman"/>
          <w:noProof/>
          <w:sz w:val="24"/>
          <w:szCs w:val="24"/>
        </w:rPr>
        <w:t xml:space="preserve">[2] </w:t>
      </w:r>
      <w:r w:rsidRPr="00AB45E1">
        <w:rPr>
          <w:rFonts w:ascii="Times New Roman" w:hAnsi="Times New Roman" w:cs="Times New Roman"/>
          <w:noProof/>
          <w:sz w:val="24"/>
          <w:szCs w:val="24"/>
        </w:rPr>
        <w:tab/>
        <w:t xml:space="preserve">Mustafa, R. and Reaney, M.J.T. (2020). Aquafaba, from Food Waste to a Value-Added Product, in </w:t>
      </w:r>
      <w:r w:rsidRPr="00AB45E1">
        <w:rPr>
          <w:rFonts w:ascii="Times New Roman" w:hAnsi="Times New Roman" w:cs="Times New Roman"/>
          <w:i/>
          <w:iCs/>
          <w:noProof/>
          <w:sz w:val="24"/>
          <w:szCs w:val="24"/>
        </w:rPr>
        <w:t>Food wastes and by-products</w:t>
      </w:r>
      <w:r w:rsidRPr="00AB45E1">
        <w:rPr>
          <w:rFonts w:ascii="Times New Roman" w:hAnsi="Times New Roman" w:cs="Times New Roman"/>
          <w:noProof/>
          <w:sz w:val="24"/>
          <w:szCs w:val="24"/>
        </w:rPr>
        <w:t xml:space="preserve"> (eds.Campos-Vega, R. et al.), John Wiley &amp; Sons Ltd., pp. 93–126.</w:t>
      </w:r>
    </w:p>
    <w:p w14:paraId="5062DAE2" w14:textId="77777777" w:rsidR="00AB45E1" w:rsidRPr="00AB45E1" w:rsidRDefault="00AB45E1" w:rsidP="00AB45E1">
      <w:pPr>
        <w:widowControl w:val="0"/>
        <w:autoSpaceDE w:val="0"/>
        <w:autoSpaceDN w:val="0"/>
        <w:adjustRightInd w:val="0"/>
        <w:spacing w:line="240" w:lineRule="auto"/>
        <w:ind w:left="640" w:hanging="640"/>
        <w:rPr>
          <w:rFonts w:ascii="Times New Roman" w:hAnsi="Times New Roman" w:cs="Times New Roman"/>
          <w:noProof/>
          <w:sz w:val="24"/>
          <w:szCs w:val="24"/>
        </w:rPr>
      </w:pPr>
      <w:r w:rsidRPr="00AB45E1">
        <w:rPr>
          <w:rFonts w:ascii="Times New Roman" w:hAnsi="Times New Roman" w:cs="Times New Roman"/>
          <w:noProof/>
          <w:sz w:val="24"/>
          <w:szCs w:val="24"/>
        </w:rPr>
        <w:t xml:space="preserve">[3] </w:t>
      </w:r>
      <w:r w:rsidRPr="00AB45E1">
        <w:rPr>
          <w:rFonts w:ascii="Times New Roman" w:hAnsi="Times New Roman" w:cs="Times New Roman"/>
          <w:noProof/>
          <w:sz w:val="24"/>
          <w:szCs w:val="24"/>
        </w:rPr>
        <w:tab/>
        <w:t xml:space="preserve">Shim, Y.Y. et al. (2018). Composition and properties of aquafaba: Water recovered from commercially canned chickpeas. </w:t>
      </w:r>
      <w:r w:rsidRPr="00AB45E1">
        <w:rPr>
          <w:rFonts w:ascii="Times New Roman" w:hAnsi="Times New Roman" w:cs="Times New Roman"/>
          <w:i/>
          <w:iCs/>
          <w:noProof/>
          <w:sz w:val="24"/>
          <w:szCs w:val="24"/>
        </w:rPr>
        <w:t>Journal of Visualized Experiments</w:t>
      </w:r>
      <w:r w:rsidRPr="00AB45E1">
        <w:rPr>
          <w:rFonts w:ascii="Times New Roman" w:hAnsi="Times New Roman" w:cs="Times New Roman"/>
          <w:noProof/>
          <w:sz w:val="24"/>
          <w:szCs w:val="24"/>
        </w:rPr>
        <w:t>. DOI: 10.3791/56305.</w:t>
      </w:r>
    </w:p>
    <w:p w14:paraId="7B740031" w14:textId="77777777" w:rsidR="00AB45E1" w:rsidRPr="00AB45E1" w:rsidRDefault="00AB45E1" w:rsidP="00AB45E1">
      <w:pPr>
        <w:widowControl w:val="0"/>
        <w:autoSpaceDE w:val="0"/>
        <w:autoSpaceDN w:val="0"/>
        <w:adjustRightInd w:val="0"/>
        <w:spacing w:line="240" w:lineRule="auto"/>
        <w:ind w:left="640" w:hanging="640"/>
        <w:rPr>
          <w:rFonts w:ascii="Times New Roman" w:hAnsi="Times New Roman" w:cs="Times New Roman"/>
          <w:noProof/>
          <w:sz w:val="24"/>
          <w:szCs w:val="24"/>
        </w:rPr>
      </w:pPr>
      <w:r w:rsidRPr="00AB45E1">
        <w:rPr>
          <w:rFonts w:ascii="Times New Roman" w:hAnsi="Times New Roman" w:cs="Times New Roman"/>
          <w:noProof/>
          <w:sz w:val="24"/>
          <w:szCs w:val="24"/>
        </w:rPr>
        <w:t xml:space="preserve">[4] </w:t>
      </w:r>
      <w:r w:rsidRPr="00AB45E1">
        <w:rPr>
          <w:rFonts w:ascii="Times New Roman" w:hAnsi="Times New Roman" w:cs="Times New Roman"/>
          <w:noProof/>
          <w:sz w:val="24"/>
          <w:szCs w:val="24"/>
        </w:rPr>
        <w:tab/>
        <w:t xml:space="preserve">Mustafa, R. et al. (2018). Aquafaba , wastewater from chickpea canning , functions as an egg replacer in sponge cake. </w:t>
      </w:r>
      <w:r w:rsidRPr="00AB45E1">
        <w:rPr>
          <w:rFonts w:ascii="Times New Roman" w:hAnsi="Times New Roman" w:cs="Times New Roman"/>
          <w:i/>
          <w:iCs/>
          <w:noProof/>
          <w:sz w:val="24"/>
          <w:szCs w:val="24"/>
        </w:rPr>
        <w:t>International Journal of Food Science and Technology</w:t>
      </w:r>
      <w:r w:rsidRPr="00AB45E1">
        <w:rPr>
          <w:rFonts w:ascii="Times New Roman" w:hAnsi="Times New Roman" w:cs="Times New Roman"/>
          <w:noProof/>
          <w:sz w:val="24"/>
          <w:szCs w:val="24"/>
        </w:rPr>
        <w:t>. DOI: 10.1111/ijfs.13813.</w:t>
      </w:r>
    </w:p>
    <w:p w14:paraId="2C384DD0" w14:textId="77777777" w:rsidR="00AB45E1" w:rsidRPr="00AB45E1" w:rsidRDefault="00AB45E1" w:rsidP="00AB45E1">
      <w:pPr>
        <w:widowControl w:val="0"/>
        <w:autoSpaceDE w:val="0"/>
        <w:autoSpaceDN w:val="0"/>
        <w:adjustRightInd w:val="0"/>
        <w:spacing w:line="240" w:lineRule="auto"/>
        <w:ind w:left="640" w:hanging="640"/>
        <w:rPr>
          <w:rFonts w:ascii="Times New Roman" w:hAnsi="Times New Roman" w:cs="Times New Roman"/>
          <w:noProof/>
          <w:sz w:val="24"/>
          <w:szCs w:val="24"/>
        </w:rPr>
      </w:pPr>
      <w:r w:rsidRPr="00AB45E1">
        <w:rPr>
          <w:rFonts w:ascii="Times New Roman" w:hAnsi="Times New Roman" w:cs="Times New Roman"/>
          <w:noProof/>
          <w:sz w:val="24"/>
          <w:szCs w:val="24"/>
        </w:rPr>
        <w:t xml:space="preserve">[5] </w:t>
      </w:r>
      <w:r w:rsidRPr="00AB45E1">
        <w:rPr>
          <w:rFonts w:ascii="Times New Roman" w:hAnsi="Times New Roman" w:cs="Times New Roman"/>
          <w:noProof/>
          <w:sz w:val="24"/>
          <w:szCs w:val="24"/>
        </w:rPr>
        <w:tab/>
        <w:t xml:space="preserve">Sun, T. et al. (2023). Heat and mass transfer law during microwave vacuum drying of rice. </w:t>
      </w:r>
      <w:r w:rsidRPr="00AB45E1">
        <w:rPr>
          <w:rFonts w:ascii="Times New Roman" w:hAnsi="Times New Roman" w:cs="Times New Roman"/>
          <w:i/>
          <w:iCs/>
          <w:noProof/>
          <w:sz w:val="24"/>
          <w:szCs w:val="24"/>
        </w:rPr>
        <w:t>Quality Assurance and Safety of Crops and Foods</w:t>
      </w:r>
      <w:r w:rsidRPr="00AB45E1">
        <w:rPr>
          <w:rFonts w:ascii="Times New Roman" w:hAnsi="Times New Roman" w:cs="Times New Roman"/>
          <w:noProof/>
          <w:sz w:val="24"/>
          <w:szCs w:val="24"/>
        </w:rPr>
        <w:t>. DOI: 10.15586/qas.v15i1.1153.</w:t>
      </w:r>
    </w:p>
    <w:p w14:paraId="570BC122" w14:textId="7A9689EE" w:rsidR="00931832" w:rsidRDefault="00AB45E1">
      <w:r w:rsidRPr="00AB45E1">
        <w:rPr>
          <w:rFonts w:ascii="Times New Roman" w:hAnsi="Times New Roman" w:cs="Times New Roman"/>
          <w:sz w:val="24"/>
          <w:szCs w:val="24"/>
        </w:rPr>
        <w:fldChar w:fldCharType="end"/>
      </w:r>
    </w:p>
    <w:sectPr w:rsidR="00931832" w:rsidSect="00D101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E1"/>
    <w:rsid w:val="002C0608"/>
    <w:rsid w:val="00931832"/>
    <w:rsid w:val="00956C17"/>
    <w:rsid w:val="00AB45E1"/>
    <w:rsid w:val="00C925DF"/>
    <w:rsid w:val="00D10155"/>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7F7AA"/>
  <w15:chartTrackingRefBased/>
  <w15:docId w15:val="{78BC96F7-E8DE-405C-907A-71679F4A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5E1"/>
  </w:style>
  <w:style w:type="paragraph" w:styleId="Heading1">
    <w:name w:val="heading 1"/>
    <w:basedOn w:val="Normal"/>
    <w:next w:val="Normal"/>
    <w:link w:val="Heading1Char"/>
    <w:autoRedefine/>
    <w:uiPriority w:val="9"/>
    <w:qFormat/>
    <w:rsid w:val="00C925DF"/>
    <w:pPr>
      <w:keepNext/>
      <w:keepLines/>
      <w:spacing w:before="120" w:after="120" w:line="240" w:lineRule="auto"/>
      <w:jc w:val="center"/>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5DF"/>
    <w:rPr>
      <w:rFonts w:ascii="Times New Roman" w:eastAsiaTheme="majorEastAsia" w:hAnsi="Times New Roman"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1902</Words>
  <Characters>10844</Characters>
  <Application>Microsoft Office Word</Application>
  <DocSecurity>0</DocSecurity>
  <Lines>90</Lines>
  <Paragraphs>25</Paragraphs>
  <ScaleCrop>false</ScaleCrop>
  <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gökçen sakar</dc:creator>
  <cp:keywords/>
  <dc:description/>
  <cp:lastModifiedBy>elif gökçen sakar</cp:lastModifiedBy>
  <cp:revision>1</cp:revision>
  <dcterms:created xsi:type="dcterms:W3CDTF">2023-12-15T06:23:00Z</dcterms:created>
  <dcterms:modified xsi:type="dcterms:W3CDTF">2023-12-15T06:24:00Z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 6th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12th edition - Harvard</vt:lpwstr>
  </property>
  <property fmtid="{D5CDD505-2E9C-101B-9397-08002B2CF9AE}" pid="8" name="Mendeley Recent Style Id 3_1">
    <vt:lpwstr>http://www.zotero.org/styles/food-research-international</vt:lpwstr>
  </property>
  <property fmtid="{D5CDD505-2E9C-101B-9397-08002B2CF9AE}" pid="9" name="Mendeley Recent Style Name 3_1">
    <vt:lpwstr>Food Research International</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http://www.zotero.org/styles/international-journal-of-food-science-and-technology</vt:lpwstr>
  </property>
  <property fmtid="{D5CDD505-2E9C-101B-9397-08002B2CF9AE}" pid="13" name="Mendeley Recent Style Name 5_1">
    <vt:lpwstr>International Journal of Food Science &amp; Technology</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http://www.zotero.org/styles/wiley-was</vt:lpwstr>
  </property>
  <property fmtid="{D5CDD505-2E9C-101B-9397-08002B2CF9AE}" pid="21" name="Mendeley Recent Style Name 9_1">
    <vt:lpwstr>Wiley Analytical Science</vt:lpwstr>
  </property>
  <property fmtid="{D5CDD505-2E9C-101B-9397-08002B2CF9AE}" pid="22" name="Mendeley Document_1">
    <vt:lpwstr>True</vt:lpwstr>
  </property>
  <property fmtid="{D5CDD505-2E9C-101B-9397-08002B2CF9AE}" pid="23" name="Mendeley Unique User Id_1">
    <vt:lpwstr>959646ef-5943-37ac-be29-4c4b6270eda7</vt:lpwstr>
  </property>
  <property fmtid="{D5CDD505-2E9C-101B-9397-08002B2CF9AE}" pid="24" name="Mendeley Citation Style_1">
    <vt:lpwstr>http://www.zotero.org/styles/wiley-was</vt:lpwstr>
  </property>
</Properties>
</file>