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D09" w:rsidRPr="007F21F6" w:rsidRDefault="004C3D09" w:rsidP="007F21F6">
      <w:pPr>
        <w:shd w:val="clear" w:color="auto" w:fill="FFFFFF"/>
        <w:spacing w:before="150" w:after="100" w:afterAutospacing="1" w:line="360" w:lineRule="atLeast"/>
        <w:jc w:val="center"/>
        <w:outlineLvl w:val="3"/>
        <w:rPr>
          <w:rFonts w:ascii="Times New Roman" w:eastAsia="Times New Roman" w:hAnsi="Times New Roman" w:cs="Times New Roman"/>
          <w:sz w:val="24"/>
          <w:szCs w:val="24"/>
          <w:lang w:eastAsia="tr-TR"/>
        </w:rPr>
      </w:pPr>
      <w:r w:rsidRPr="007F21F6">
        <w:rPr>
          <w:rFonts w:ascii="Times New Roman" w:eastAsia="Times New Roman" w:hAnsi="Times New Roman" w:cs="Times New Roman"/>
          <w:b/>
          <w:sz w:val="24"/>
          <w:szCs w:val="24"/>
          <w:lang w:eastAsia="tr-TR"/>
        </w:rPr>
        <w:t>DIŞLANMANIN SIĞINMACI HÂLLERİ: GAZİANTEP VE İSTANBUL'DA YAŞAYAN ABDAL SIĞINMACILAR ÖRNEĞİ</w:t>
      </w:r>
    </w:p>
    <w:p w:rsidR="007F21F6" w:rsidRDefault="007F21F6" w:rsidP="007F21F6">
      <w:pPr>
        <w:shd w:val="clear" w:color="auto" w:fill="FFFFFF"/>
        <w:spacing w:after="150" w:line="360" w:lineRule="atLeast"/>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Özet</w:t>
      </w:r>
    </w:p>
    <w:p w:rsidR="003D2BA9" w:rsidRPr="003D2BA9" w:rsidRDefault="004C3D09" w:rsidP="007F21F6">
      <w:pPr>
        <w:shd w:val="clear" w:color="auto" w:fill="FFFFFF"/>
        <w:spacing w:after="150" w:line="36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3D2BA9" w:rsidRPr="003D2BA9">
        <w:rPr>
          <w:rFonts w:ascii="Times New Roman" w:eastAsia="Times New Roman" w:hAnsi="Times New Roman" w:cs="Times New Roman"/>
          <w:sz w:val="24"/>
          <w:szCs w:val="24"/>
          <w:lang w:eastAsia="tr-TR"/>
        </w:rPr>
        <w:t xml:space="preserve">Sosyal dışlanma ve ötekileştirilme denildiği zaman bir kişi, topluluk, kurum, dini ya da dünyevi inanç grupları, farklı cinsel yönelimler gibi farklı yaşam biçimine sahip olmasından dolayı ötekileştirilen, damgalanıp </w:t>
      </w:r>
      <w:proofErr w:type="gramStart"/>
      <w:r w:rsidR="003D2BA9" w:rsidRPr="003D2BA9">
        <w:rPr>
          <w:rFonts w:ascii="Times New Roman" w:eastAsia="Times New Roman" w:hAnsi="Times New Roman" w:cs="Times New Roman"/>
          <w:sz w:val="24"/>
          <w:szCs w:val="24"/>
          <w:lang w:eastAsia="tr-TR"/>
        </w:rPr>
        <w:t>marjinal</w:t>
      </w:r>
      <w:proofErr w:type="gramEnd"/>
      <w:r w:rsidR="003D2BA9" w:rsidRPr="003D2BA9">
        <w:rPr>
          <w:rFonts w:ascii="Times New Roman" w:eastAsia="Times New Roman" w:hAnsi="Times New Roman" w:cs="Times New Roman"/>
          <w:sz w:val="24"/>
          <w:szCs w:val="24"/>
          <w:lang w:eastAsia="tr-TR"/>
        </w:rPr>
        <w:t xml:space="preserve"> konuma itilen, kısaca toplumsal hayatın birçok ya da bütün alanlarından dışlanan azınlıkları ve risk gruplarını göz önüne almak ve meseleyi bu şekilde değerlendirmek gerekmektedir. Göç olgusu da sosyal dışlanmaya neden olan başlıca etmenler arasındadır. Bu bağlamda göç eden birey ve/veya grupların eşitsizliklere ve sosyal dışlanmaya maruz kalma olasılıklarının istatistiksel anlamda çok daha yüksek olduğu da bilinen bir gerçektir. Sosyal imkânların azlığı ya da hiç olmayışı, hayata tutunmaya çalışan kırılgan grupların göç ettikleri yerlerde de yerleşik topluma uyum sağlamasının önündeki en büyük engellerden biridir.</w:t>
      </w:r>
    </w:p>
    <w:p w:rsidR="003D2BA9" w:rsidRPr="003D2BA9" w:rsidRDefault="004C3D09" w:rsidP="007F21F6">
      <w:pPr>
        <w:shd w:val="clear" w:color="auto" w:fill="FFFFFF"/>
        <w:spacing w:after="150" w:line="36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3D2BA9" w:rsidRPr="003D2BA9">
        <w:rPr>
          <w:rFonts w:ascii="Times New Roman" w:eastAsia="Times New Roman" w:hAnsi="Times New Roman" w:cs="Times New Roman"/>
          <w:sz w:val="24"/>
          <w:szCs w:val="24"/>
          <w:lang w:eastAsia="tr-TR"/>
        </w:rPr>
        <w:t xml:space="preserve">Bu çalışmada 2019 yılının farklı aylarında Türkiye’nin Suriye’ye sınır şehri olan Gaziantep ve en çok sığınmacı barındıran şehirlerinden biri olan İstanbul’da yapılan saha araştırmalarından elde edilen nitel veriler kullanılarak, Suriyeli Abdal sığınmacıların maruz kaldıkları sosyal dışlanma deneyimleri analiz edilmektedir. Çalışmada sözü edilen dışlanma deneyimleri temelde beş ayrı düzlemde ifade edilmektedir. Bunlar; mekânsal, ekonomik, politik, kültürel ve </w:t>
      </w:r>
      <w:proofErr w:type="spellStart"/>
      <w:r w:rsidR="003D2BA9" w:rsidRPr="003D2BA9">
        <w:rPr>
          <w:rFonts w:ascii="Times New Roman" w:eastAsia="Times New Roman" w:hAnsi="Times New Roman" w:cs="Times New Roman"/>
          <w:sz w:val="24"/>
          <w:szCs w:val="24"/>
          <w:lang w:eastAsia="tr-TR"/>
        </w:rPr>
        <w:t>söylemsel</w:t>
      </w:r>
      <w:proofErr w:type="spellEnd"/>
      <w:r w:rsidR="003D2BA9" w:rsidRPr="003D2BA9">
        <w:rPr>
          <w:rFonts w:ascii="Times New Roman" w:eastAsia="Times New Roman" w:hAnsi="Times New Roman" w:cs="Times New Roman"/>
          <w:sz w:val="24"/>
          <w:szCs w:val="24"/>
          <w:lang w:eastAsia="tr-TR"/>
        </w:rPr>
        <w:t xml:space="preserve"> düzeylerdir. Çalışma kapsamında bu deneyimleme biçimlerinin her biri, sığınmacı Abdalların yerleştikleri şehir merkezlerinde verdikleri yaşama tutunma mücadelesi esnasında karşılaşmış oldukları zorlukları sosyal dışlanma olgusu bağlamında değerlendirilmektedir. Dolayısıyla araştırmanın amacı, Türkiye’de yaşamakta olan Suriyeli Abdal sığınmacıların hayatta kalma mücadelelerini, savaş öncesi ve sonrası değişen hayat pratiklerini, gündelik hayattaki dışlanma biçimlerini ve bu dışlanmaya karşı geliştirmiş oldukları taktiksel manevra biçimlerini Gaziantep ve İstanbul örneklemi üzerinden anlamaya çalışmaktadır.</w:t>
      </w:r>
    </w:p>
    <w:p w:rsidR="003D2BA9" w:rsidRDefault="004C3D09" w:rsidP="007F21F6">
      <w:pPr>
        <w:shd w:val="clear" w:color="auto" w:fill="FFFFFF"/>
        <w:spacing w:after="150" w:line="36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3D2BA9" w:rsidRPr="003D2BA9">
        <w:rPr>
          <w:rFonts w:ascii="Times New Roman" w:eastAsia="Times New Roman" w:hAnsi="Times New Roman" w:cs="Times New Roman"/>
          <w:sz w:val="24"/>
          <w:szCs w:val="24"/>
          <w:lang w:eastAsia="tr-TR"/>
        </w:rPr>
        <w:t>Çalışma kapsamında yarı yapılandırılmış görüşme formu kullanılmış ve görüşmeler derinlemesine görüşme tekniğine uygun olarak büyük çoğunluğunu yerleşik ve sığınmacı Abdalların oluşturduğu 45 görüşmeci ile yapılmıştır. Derinlemesine görüşmelerin yanında saha araştırmaları sırasında yapılan katılımlı gözlem notları da analiz sürecinde elde edilen araştırma bulgularını desteklemek için kullanılmıştır. Çalışma sonucunda varılan en önemli sonuçlardan biri, Abdal sığınmacıların sahip oldukları kimliksel özellikler ve dezavantajlı konumları nedeniyle göç sonrası süreçte farklı boyutlara sahip kategorik bir dışlanma süreciyle karşı karşıya olduklarını göstermiştir.</w:t>
      </w:r>
    </w:p>
    <w:p w:rsidR="00597599" w:rsidRPr="003D2BA9" w:rsidRDefault="00597599" w:rsidP="007F21F6">
      <w:pPr>
        <w:shd w:val="clear" w:color="auto" w:fill="FFFFFF"/>
        <w:spacing w:after="150" w:line="360" w:lineRule="atLeast"/>
        <w:jc w:val="both"/>
        <w:rPr>
          <w:rFonts w:ascii="Times New Roman" w:eastAsia="Times New Roman" w:hAnsi="Times New Roman" w:cs="Times New Roman"/>
          <w:sz w:val="24"/>
          <w:szCs w:val="24"/>
          <w:lang w:eastAsia="tr-TR"/>
        </w:rPr>
      </w:pPr>
      <w:bookmarkStart w:id="0" w:name="_GoBack"/>
      <w:bookmarkEnd w:id="0"/>
    </w:p>
    <w:p w:rsidR="003D2BA9" w:rsidRPr="003D2BA9" w:rsidRDefault="003D2BA9" w:rsidP="007F21F6">
      <w:pPr>
        <w:pBdr>
          <w:bottom w:val="single" w:sz="6" w:space="4" w:color="EEEEEE"/>
        </w:pBdr>
        <w:shd w:val="clear" w:color="auto" w:fill="FFFFFF"/>
        <w:spacing w:before="450" w:after="375" w:line="360" w:lineRule="auto"/>
        <w:jc w:val="both"/>
        <w:outlineLvl w:val="2"/>
        <w:rPr>
          <w:rFonts w:ascii="Times New Roman" w:eastAsia="Times New Roman" w:hAnsi="Times New Roman" w:cs="Times New Roman"/>
          <w:b/>
          <w:sz w:val="24"/>
          <w:szCs w:val="24"/>
          <w:lang w:eastAsia="tr-TR"/>
        </w:rPr>
      </w:pPr>
      <w:r w:rsidRPr="003D2BA9">
        <w:rPr>
          <w:rFonts w:ascii="Times New Roman" w:eastAsia="Times New Roman" w:hAnsi="Times New Roman" w:cs="Times New Roman"/>
          <w:b/>
          <w:sz w:val="24"/>
          <w:szCs w:val="24"/>
          <w:lang w:eastAsia="tr-TR"/>
        </w:rPr>
        <w:lastRenderedPageBreak/>
        <w:t>Anahtar Kelimeler</w:t>
      </w:r>
    </w:p>
    <w:p w:rsidR="007D4A4A" w:rsidRPr="004C3D09" w:rsidRDefault="003D2BA9" w:rsidP="007F21F6">
      <w:pPr>
        <w:shd w:val="clear" w:color="auto" w:fill="FFFFFF"/>
        <w:spacing w:after="0" w:line="360" w:lineRule="auto"/>
        <w:jc w:val="both"/>
        <w:rPr>
          <w:rFonts w:ascii="Times New Roman" w:eastAsia="Times New Roman" w:hAnsi="Times New Roman" w:cs="Times New Roman"/>
          <w:sz w:val="24"/>
          <w:szCs w:val="24"/>
          <w:lang w:eastAsia="tr-TR"/>
        </w:rPr>
      </w:pPr>
      <w:r w:rsidRPr="003D2BA9">
        <w:rPr>
          <w:rFonts w:ascii="Times New Roman" w:eastAsia="Times New Roman" w:hAnsi="Times New Roman" w:cs="Times New Roman"/>
          <w:sz w:val="24"/>
          <w:szCs w:val="24"/>
          <w:lang w:eastAsia="tr-TR"/>
        </w:rPr>
        <w:t xml:space="preserve">Göç, Sosyal Dışlanma, Abdallar, Alevilik, </w:t>
      </w:r>
      <w:r w:rsidR="00F50CC0">
        <w:rPr>
          <w:rFonts w:ascii="Times New Roman" w:eastAsia="Times New Roman" w:hAnsi="Times New Roman" w:cs="Times New Roman"/>
          <w:sz w:val="24"/>
          <w:szCs w:val="24"/>
          <w:lang w:eastAsia="tr-TR"/>
        </w:rPr>
        <w:t xml:space="preserve">Gündelik Hayat, </w:t>
      </w:r>
      <w:r w:rsidRPr="003D2BA9">
        <w:rPr>
          <w:rFonts w:ascii="Times New Roman" w:eastAsia="Times New Roman" w:hAnsi="Times New Roman" w:cs="Times New Roman"/>
          <w:sz w:val="24"/>
          <w:szCs w:val="24"/>
          <w:lang w:eastAsia="tr-TR"/>
        </w:rPr>
        <w:t>Suriyeli Sığınmacılar</w:t>
      </w:r>
    </w:p>
    <w:p w:rsidR="007D4A4A" w:rsidRPr="007D4A4A" w:rsidRDefault="007D4A4A" w:rsidP="007F21F6">
      <w:pPr>
        <w:spacing w:line="360" w:lineRule="auto"/>
        <w:jc w:val="both"/>
        <w:rPr>
          <w:rFonts w:ascii="Times New Roman" w:hAnsi="Times New Roman" w:cs="Times New Roman"/>
          <w:b/>
          <w:sz w:val="24"/>
          <w:szCs w:val="24"/>
        </w:rPr>
      </w:pPr>
    </w:p>
    <w:sectPr w:rsidR="007D4A4A" w:rsidRPr="007D4A4A" w:rsidSect="007F21F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7E" w:rsidRDefault="007B6A7E" w:rsidP="006D7A31">
      <w:pPr>
        <w:spacing w:after="0" w:line="240" w:lineRule="auto"/>
      </w:pPr>
      <w:r>
        <w:separator/>
      </w:r>
    </w:p>
  </w:endnote>
  <w:endnote w:type="continuationSeparator" w:id="0">
    <w:p w:rsidR="007B6A7E" w:rsidRDefault="007B6A7E" w:rsidP="006D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7E" w:rsidRDefault="007B6A7E" w:rsidP="006D7A31">
      <w:pPr>
        <w:spacing w:after="0" w:line="240" w:lineRule="auto"/>
      </w:pPr>
      <w:r>
        <w:separator/>
      </w:r>
    </w:p>
  </w:footnote>
  <w:footnote w:type="continuationSeparator" w:id="0">
    <w:p w:rsidR="007B6A7E" w:rsidRDefault="007B6A7E" w:rsidP="006D7A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8F"/>
    <w:rsid w:val="002F470F"/>
    <w:rsid w:val="003D2BA9"/>
    <w:rsid w:val="00436CD7"/>
    <w:rsid w:val="004C3D09"/>
    <w:rsid w:val="00534BD6"/>
    <w:rsid w:val="00576225"/>
    <w:rsid w:val="005765C2"/>
    <w:rsid w:val="00597599"/>
    <w:rsid w:val="00631375"/>
    <w:rsid w:val="0065117D"/>
    <w:rsid w:val="006D7A31"/>
    <w:rsid w:val="00731A72"/>
    <w:rsid w:val="007B6A7E"/>
    <w:rsid w:val="007D0732"/>
    <w:rsid w:val="007D4A4A"/>
    <w:rsid w:val="007F21F6"/>
    <w:rsid w:val="009723E7"/>
    <w:rsid w:val="00B7414B"/>
    <w:rsid w:val="00CD028F"/>
    <w:rsid w:val="00D33060"/>
    <w:rsid w:val="00E542BA"/>
    <w:rsid w:val="00F06608"/>
    <w:rsid w:val="00F50C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31"/>
  </w:style>
  <w:style w:type="paragraph" w:styleId="Balk2">
    <w:name w:val="heading 2"/>
    <w:basedOn w:val="Normal"/>
    <w:link w:val="Balk2Char"/>
    <w:uiPriority w:val="9"/>
    <w:qFormat/>
    <w:rsid w:val="003D2BA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D2BA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3D2BA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D7A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7A31"/>
    <w:rPr>
      <w:sz w:val="20"/>
      <w:szCs w:val="20"/>
    </w:rPr>
  </w:style>
  <w:style w:type="character" w:styleId="DipnotBavurusu">
    <w:name w:val="footnote reference"/>
    <w:basedOn w:val="VarsaylanParagrafYazTipi"/>
    <w:uiPriority w:val="99"/>
    <w:semiHidden/>
    <w:unhideWhenUsed/>
    <w:rsid w:val="006D7A31"/>
    <w:rPr>
      <w:vertAlign w:val="superscript"/>
    </w:rPr>
  </w:style>
  <w:style w:type="character" w:customStyle="1" w:styleId="Balk2Char">
    <w:name w:val="Başlık 2 Char"/>
    <w:basedOn w:val="VarsaylanParagrafYazTipi"/>
    <w:link w:val="Balk2"/>
    <w:uiPriority w:val="9"/>
    <w:rsid w:val="003D2BA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D2BA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3D2BA9"/>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D2B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A31"/>
  </w:style>
  <w:style w:type="paragraph" w:styleId="Balk2">
    <w:name w:val="heading 2"/>
    <w:basedOn w:val="Normal"/>
    <w:link w:val="Balk2Char"/>
    <w:uiPriority w:val="9"/>
    <w:qFormat/>
    <w:rsid w:val="003D2BA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3D2BA9"/>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3D2BA9"/>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D7A3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7A31"/>
    <w:rPr>
      <w:sz w:val="20"/>
      <w:szCs w:val="20"/>
    </w:rPr>
  </w:style>
  <w:style w:type="character" w:styleId="DipnotBavurusu">
    <w:name w:val="footnote reference"/>
    <w:basedOn w:val="VarsaylanParagrafYazTipi"/>
    <w:uiPriority w:val="99"/>
    <w:semiHidden/>
    <w:unhideWhenUsed/>
    <w:rsid w:val="006D7A31"/>
    <w:rPr>
      <w:vertAlign w:val="superscript"/>
    </w:rPr>
  </w:style>
  <w:style w:type="character" w:customStyle="1" w:styleId="Balk2Char">
    <w:name w:val="Başlık 2 Char"/>
    <w:basedOn w:val="VarsaylanParagrafYazTipi"/>
    <w:link w:val="Balk2"/>
    <w:uiPriority w:val="9"/>
    <w:rsid w:val="003D2BA9"/>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3D2BA9"/>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3D2BA9"/>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3D2B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4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0816F6C-DBD3-4AD1-81B9-7EE089713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417</Words>
  <Characters>2383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16</cp:revision>
  <dcterms:created xsi:type="dcterms:W3CDTF">2020-01-11T19:20:00Z</dcterms:created>
  <dcterms:modified xsi:type="dcterms:W3CDTF">2020-09-09T13:47:00Z</dcterms:modified>
</cp:coreProperties>
</file>