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A" w:rsidRPr="00920AF8" w:rsidRDefault="0008426A" w:rsidP="00550B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AF8">
        <w:rPr>
          <w:rFonts w:ascii="Times New Roman" w:hAnsi="Times New Roman" w:cs="Times New Roman"/>
          <w:b/>
          <w:sz w:val="28"/>
          <w:szCs w:val="28"/>
        </w:rPr>
        <w:t xml:space="preserve">The effect of </w:t>
      </w:r>
      <w:proofErr w:type="spellStart"/>
      <w:r w:rsidRPr="00920AF8">
        <w:rPr>
          <w:rFonts w:ascii="Times New Roman" w:hAnsi="Times New Roman" w:cs="Times New Roman"/>
          <w:b/>
          <w:i/>
          <w:sz w:val="28"/>
          <w:szCs w:val="28"/>
        </w:rPr>
        <w:t>Moringa</w:t>
      </w:r>
      <w:proofErr w:type="spellEnd"/>
      <w:r w:rsidRPr="00920A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0AF8">
        <w:rPr>
          <w:rFonts w:ascii="Times New Roman" w:hAnsi="Times New Roman" w:cs="Times New Roman"/>
          <w:b/>
          <w:i/>
          <w:sz w:val="28"/>
          <w:szCs w:val="28"/>
        </w:rPr>
        <w:t>oleifera</w:t>
      </w:r>
      <w:proofErr w:type="spellEnd"/>
      <w:r w:rsidRPr="00920AF8">
        <w:rPr>
          <w:rFonts w:ascii="Times New Roman" w:hAnsi="Times New Roman" w:cs="Times New Roman"/>
          <w:b/>
          <w:sz w:val="28"/>
          <w:szCs w:val="28"/>
        </w:rPr>
        <w:t xml:space="preserve"> L. extract on textural characteristics of set-yoghurt</w:t>
      </w:r>
    </w:p>
    <w:p w:rsidR="0008426A" w:rsidRPr="0008426A" w:rsidRDefault="0008426A" w:rsidP="00550B0B">
      <w:pPr>
        <w:shd w:val="clear" w:color="auto" w:fill="FFFFFF" w:themeFill="background1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0"/>
          <w:szCs w:val="20"/>
          <w:lang w:eastAsia="en-GB"/>
        </w:rPr>
      </w:pPr>
    </w:p>
    <w:p w:rsidR="0008426A" w:rsidRPr="00920AF8" w:rsidRDefault="0008426A" w:rsidP="00550B0B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  <w:proofErr w:type="spellStart"/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en-GB"/>
        </w:rPr>
        <w:t>Oğuz</w:t>
      </w:r>
      <w:proofErr w:type="spellEnd"/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en-GB"/>
        </w:rPr>
        <w:t xml:space="preserve"> AYDEMİR</w:t>
      </w:r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vertAlign w:val="superscript"/>
          <w:lang w:eastAsia="en-GB"/>
        </w:rPr>
        <w:t>1</w:t>
      </w:r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en-GB"/>
        </w:rPr>
        <w:t>,*</w:t>
      </w:r>
      <w:hyperlink r:id="rId6" w:history="1">
        <w:r w:rsidRPr="00920AF8">
          <w:rPr>
            <w:rFonts w:ascii="Times New Roman" w:eastAsia="Times New Roman" w:hAnsi="Times New Roman" w:cs="Times New Roman"/>
            <w:b/>
            <w:bCs/>
            <w:i/>
            <w:iCs/>
            <w:color w:val="2196F3"/>
            <w:sz w:val="20"/>
            <w:szCs w:val="20"/>
            <w:lang w:eastAsia="en-GB"/>
          </w:rPr>
          <w:t> </w:t>
        </w:r>
      </w:hyperlink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en-GB"/>
        </w:rPr>
        <w:t> </w:t>
      </w:r>
      <w:r w:rsidRPr="00920AF8">
        <w:rPr>
          <w:rFonts w:ascii="Times New Roman" w:eastAsia="Times New Roman" w:hAnsi="Times New Roman" w:cs="Times New Roman"/>
          <w:b/>
          <w:i/>
        </w:rPr>
        <w:t xml:space="preserve">Adnan Mohammed </w:t>
      </w:r>
      <w:proofErr w:type="spellStart"/>
      <w:r w:rsidRPr="00920AF8">
        <w:rPr>
          <w:rFonts w:ascii="Times New Roman" w:eastAsia="Times New Roman" w:hAnsi="Times New Roman" w:cs="Times New Roman"/>
          <w:b/>
          <w:i/>
        </w:rPr>
        <w:t>Ahmeed</w:t>
      </w:r>
      <w:proofErr w:type="spellEnd"/>
      <w:r w:rsidRPr="00920AF8">
        <w:rPr>
          <w:rFonts w:ascii="Times New Roman" w:eastAsia="Times New Roman" w:hAnsi="Times New Roman" w:cs="Times New Roman"/>
          <w:b/>
          <w:i/>
        </w:rPr>
        <w:t xml:space="preserve"> ALDULAIMI</w:t>
      </w:r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vertAlign w:val="superscript"/>
          <w:lang w:eastAsia="en-GB"/>
        </w:rPr>
        <w:t>2</w:t>
      </w:r>
      <w:hyperlink r:id="rId7" w:history="1">
        <w:r w:rsidRPr="00920AF8">
          <w:rPr>
            <w:rFonts w:ascii="Times New Roman" w:eastAsia="Times New Roman" w:hAnsi="Times New Roman" w:cs="Times New Roman"/>
            <w:b/>
            <w:bCs/>
            <w:i/>
            <w:iCs/>
            <w:color w:val="2196F3"/>
            <w:sz w:val="20"/>
            <w:szCs w:val="20"/>
            <w:lang w:eastAsia="en-GB"/>
          </w:rPr>
          <w:t> </w:t>
        </w:r>
      </w:hyperlink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en-GB"/>
        </w:rPr>
        <w:t>, </w:t>
      </w:r>
      <w:r w:rsidRPr="00920AF8">
        <w:rPr>
          <w:rFonts w:ascii="Times New Roman" w:eastAsia="Times New Roman" w:hAnsi="Times New Roman" w:cs="Times New Roman"/>
          <w:b/>
          <w:i/>
        </w:rPr>
        <w:t xml:space="preserve">Hussein Saeed </w:t>
      </w:r>
      <w:proofErr w:type="spellStart"/>
      <w:r w:rsidRPr="00920AF8">
        <w:rPr>
          <w:rFonts w:ascii="Times New Roman" w:eastAsia="Times New Roman" w:hAnsi="Times New Roman" w:cs="Times New Roman"/>
          <w:b/>
          <w:i/>
        </w:rPr>
        <w:t>Jameel</w:t>
      </w:r>
      <w:proofErr w:type="spellEnd"/>
      <w:r w:rsidRPr="00920AF8">
        <w:rPr>
          <w:rFonts w:ascii="Times New Roman" w:eastAsia="Times New Roman" w:hAnsi="Times New Roman" w:cs="Times New Roman"/>
          <w:b/>
          <w:i/>
        </w:rPr>
        <w:t xml:space="preserve"> MASAOODI</w:t>
      </w:r>
      <w:r w:rsidRPr="00920AF8">
        <w:rPr>
          <w:rFonts w:ascii="Times New Roman" w:eastAsia="Times New Roman" w:hAnsi="Times New Roman" w:cs="Times New Roman"/>
          <w:b/>
          <w:bCs/>
          <w:i/>
          <w:iCs/>
          <w:color w:val="333333"/>
          <w:vertAlign w:val="superscript"/>
          <w:lang w:eastAsia="en-GB"/>
        </w:rPr>
        <w:t>3</w:t>
      </w:r>
      <w:hyperlink r:id="rId8" w:history="1">
        <w:r w:rsidRPr="00920AF8">
          <w:rPr>
            <w:rFonts w:ascii="Times New Roman" w:eastAsia="Times New Roman" w:hAnsi="Times New Roman" w:cs="Times New Roman"/>
            <w:b/>
            <w:bCs/>
            <w:i/>
            <w:iCs/>
            <w:color w:val="2196F3"/>
            <w:sz w:val="20"/>
            <w:szCs w:val="20"/>
            <w:lang w:eastAsia="en-GB"/>
          </w:rPr>
          <w:t>,</w:t>
        </w:r>
      </w:hyperlink>
      <w:r w:rsidRPr="00920AF8"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920AF8">
        <w:rPr>
          <w:rFonts w:ascii="Times New Roman" w:eastAsia="Times New Roman" w:hAnsi="Times New Roman" w:cs="Times New Roman"/>
          <w:b/>
          <w:i/>
          <w:color w:val="333333"/>
          <w:lang w:eastAsia="en-GB"/>
        </w:rPr>
        <w:t>Seda</w:t>
      </w:r>
      <w:proofErr w:type="spellEnd"/>
      <w:r w:rsidRPr="00920AF8">
        <w:rPr>
          <w:rFonts w:ascii="Times New Roman" w:eastAsia="Times New Roman" w:hAnsi="Times New Roman" w:cs="Times New Roman"/>
          <w:b/>
          <w:i/>
          <w:color w:val="333333"/>
          <w:lang w:eastAsia="en-GB"/>
        </w:rPr>
        <w:t xml:space="preserve"> ÖZGEN</w:t>
      </w:r>
      <w:r w:rsidRPr="00920AF8">
        <w:rPr>
          <w:rFonts w:ascii="Times New Roman" w:eastAsia="Times New Roman" w:hAnsi="Times New Roman" w:cs="Times New Roman"/>
          <w:b/>
          <w:i/>
          <w:color w:val="333333"/>
          <w:vertAlign w:val="superscript"/>
          <w:lang w:eastAsia="en-GB"/>
        </w:rPr>
        <w:t>1</w:t>
      </w:r>
    </w:p>
    <w:p w:rsidR="00835C48" w:rsidRPr="00920AF8" w:rsidRDefault="0008426A" w:rsidP="00550B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en-GB"/>
        </w:rPr>
      </w:pPr>
      <w:r w:rsidRPr="00920AF8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vertAlign w:val="superscript"/>
          <w:lang w:eastAsia="en-GB"/>
        </w:rPr>
        <w:t>1</w:t>
      </w:r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Department of Food Engineering, Faculty of Engineering,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Çankırı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Karatekin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University,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Çankırı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Türkiye</w:t>
      </w:r>
      <w:proofErr w:type="spellEnd"/>
    </w:p>
    <w:p w:rsidR="006423BA" w:rsidRPr="00920AF8" w:rsidRDefault="006423BA" w:rsidP="00550B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20AF8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920A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50B0B" w:rsidRPr="00920AF8">
        <w:rPr>
          <w:rFonts w:ascii="Times New Roman" w:hAnsi="Times New Roman" w:cs="Times New Roman"/>
          <w:i/>
          <w:sz w:val="18"/>
          <w:szCs w:val="18"/>
        </w:rPr>
        <w:t xml:space="preserve">Department </w:t>
      </w:r>
      <w:r w:rsidR="00550B0B">
        <w:rPr>
          <w:rFonts w:ascii="Times New Roman" w:hAnsi="Times New Roman" w:cs="Times New Roman"/>
          <w:i/>
          <w:sz w:val="18"/>
          <w:szCs w:val="18"/>
        </w:rPr>
        <w:t xml:space="preserve">of </w:t>
      </w:r>
      <w:proofErr w:type="spellStart"/>
      <w:r w:rsidRPr="00920AF8">
        <w:rPr>
          <w:rFonts w:ascii="Times New Roman" w:hAnsi="Times New Roman" w:cs="Times New Roman"/>
          <w:i/>
          <w:sz w:val="18"/>
          <w:szCs w:val="18"/>
        </w:rPr>
        <w:t>Sharqat</w:t>
      </w:r>
      <w:proofErr w:type="spellEnd"/>
      <w:r w:rsidRPr="00920AF8">
        <w:rPr>
          <w:rFonts w:ascii="Times New Roman" w:hAnsi="Times New Roman" w:cs="Times New Roman"/>
          <w:i/>
          <w:sz w:val="18"/>
          <w:szCs w:val="18"/>
        </w:rPr>
        <w:t xml:space="preserve"> Education, Salah Al-</w:t>
      </w:r>
      <w:proofErr w:type="spellStart"/>
      <w:r w:rsidRPr="00920AF8">
        <w:rPr>
          <w:rFonts w:ascii="Times New Roman" w:hAnsi="Times New Roman" w:cs="Times New Roman"/>
          <w:i/>
          <w:sz w:val="18"/>
          <w:szCs w:val="18"/>
        </w:rPr>
        <w:t>Deen</w:t>
      </w:r>
      <w:proofErr w:type="spellEnd"/>
      <w:r w:rsidRPr="00920AF8">
        <w:rPr>
          <w:rFonts w:ascii="Times New Roman" w:hAnsi="Times New Roman" w:cs="Times New Roman"/>
          <w:i/>
          <w:sz w:val="18"/>
          <w:szCs w:val="18"/>
        </w:rPr>
        <w:t xml:space="preserve"> Education Directorate, Ministry of Education, Salah Al-</w:t>
      </w:r>
      <w:proofErr w:type="spellStart"/>
      <w:r w:rsidRPr="00920AF8">
        <w:rPr>
          <w:rFonts w:ascii="Times New Roman" w:hAnsi="Times New Roman" w:cs="Times New Roman"/>
          <w:i/>
          <w:sz w:val="18"/>
          <w:szCs w:val="18"/>
        </w:rPr>
        <w:t>Deen</w:t>
      </w:r>
      <w:proofErr w:type="spellEnd"/>
      <w:r w:rsidRPr="00920AF8">
        <w:rPr>
          <w:rFonts w:ascii="Times New Roman" w:hAnsi="Times New Roman" w:cs="Times New Roman"/>
          <w:i/>
          <w:sz w:val="18"/>
          <w:szCs w:val="18"/>
        </w:rPr>
        <w:t>, Iraq.</w:t>
      </w:r>
    </w:p>
    <w:p w:rsidR="0008426A" w:rsidRPr="00920AF8" w:rsidRDefault="0008426A" w:rsidP="00550B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en-GB"/>
        </w:rPr>
      </w:pPr>
      <w:r w:rsidRPr="00920AF8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vertAlign w:val="superscript"/>
          <w:lang w:eastAsia="en-GB"/>
        </w:rPr>
        <w:t>3</w:t>
      </w:r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Department of </w:t>
      </w:r>
      <w:r w:rsidR="00D114C6">
        <w:rPr>
          <w:rFonts w:ascii="Times New Roman" w:hAnsi="Times New Roman" w:cs="Times New Roman"/>
          <w:i/>
          <w:sz w:val="18"/>
          <w:szCs w:val="18"/>
        </w:rPr>
        <w:t>Agriculture and Life Sciences</w:t>
      </w:r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, Graduate School of Natural and Applied Sciences,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Çankırı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Karatekin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 University,</w:t>
      </w:r>
      <w:r w:rsidR="00920AF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Çankırı</w:t>
      </w:r>
      <w:proofErr w:type="spellEnd"/>
      <w:r w:rsidR="00835C48" w:rsidRPr="00920AF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35C48" w:rsidRPr="00920AF8">
        <w:rPr>
          <w:rFonts w:ascii="Times New Roman" w:hAnsi="Times New Roman" w:cs="Times New Roman"/>
          <w:i/>
          <w:sz w:val="18"/>
          <w:szCs w:val="18"/>
        </w:rPr>
        <w:t>Türkiye</w:t>
      </w:r>
      <w:bookmarkStart w:id="0" w:name="_GoBack"/>
      <w:bookmarkEnd w:id="0"/>
      <w:proofErr w:type="spellEnd"/>
    </w:p>
    <w:tbl>
      <w:tblPr>
        <w:tblW w:w="9229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08426A" w:rsidRPr="0008426A" w:rsidTr="00920AF8">
        <w:trPr>
          <w:trHeight w:val="4470"/>
        </w:trPr>
        <w:tc>
          <w:tcPr>
            <w:tcW w:w="9229" w:type="dxa"/>
            <w:shd w:val="clear" w:color="auto" w:fill="FFFFFF"/>
            <w:hideMark/>
          </w:tcPr>
          <w:p w:rsidR="00920AF8" w:rsidRDefault="0008426A" w:rsidP="0008426A">
            <w:pPr>
              <w:shd w:val="clear" w:color="auto" w:fill="FFFFFF" w:themeFill="background1"/>
              <w:spacing w:after="100" w:afterAutospacing="1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08426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 </w:t>
            </w:r>
          </w:p>
          <w:p w:rsidR="0008426A" w:rsidRPr="00920AF8" w:rsidRDefault="0008426A" w:rsidP="0008426A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</w:pPr>
            <w:r w:rsidRPr="00920A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Abstract</w:t>
            </w:r>
          </w:p>
          <w:p w:rsidR="00EF6ED7" w:rsidRPr="00920AF8" w:rsidRDefault="00EF6ED7" w:rsidP="00BF22A9">
            <w:pPr>
              <w:shd w:val="clear" w:color="auto" w:fill="FFFFFF" w:themeFill="background1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</w:pP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In this study, </w:t>
            </w:r>
            <w:proofErr w:type="spellStart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extract (ME) was obtained by drying </w:t>
            </w:r>
            <w:proofErr w:type="spellStart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leaves after water extraction. The obtained ME was added to milk in two different ratios, 0.4% and 0.8% on dry matter basis, and yoghurt was produced. In addition, </w:t>
            </w:r>
            <w:proofErr w:type="spellStart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extract was encapsulated with maltodextrin by freeze drying method. The obtained microencapsulated </w:t>
            </w:r>
            <w:proofErr w:type="spellStart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extract (MME) was used in the production of yog</w:t>
            </w:r>
            <w:r w:rsidR="00D63118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h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urt in two different ratios containing 0.4% and 0.8% </w:t>
            </w:r>
            <w:proofErr w:type="spellStart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extract on dry matter basis. The hardness, consistency, cohes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ion and viscosity index values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change</w:t>
            </w:r>
            <w:r w:rsidR="00D91C90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d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between 40.17 and 85.47 g, 1055 and 2228.04 g, -33.46 and -82.57 g, -82.96 and -180.24 g, respectively. ME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addition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 significantly 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decreas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ed the firmness, consistency, stickiness and viscosity index of the yog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h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urt compared to the control yog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h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urt (P&lt;0.05). 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Besides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MME 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addition significantly 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 xml:space="preserve">decreased these 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parameters compared to ME yog</w:t>
            </w:r>
            <w:r w:rsidR="00CE56DD"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h</w:t>
            </w:r>
            <w:r w:rsidRPr="00920A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  <w:t>urts (P&lt;0.05).</w:t>
            </w:r>
          </w:p>
          <w:p w:rsidR="00BF22A9" w:rsidRPr="0008426A" w:rsidRDefault="00BF22A9" w:rsidP="00BF22A9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GB"/>
              </w:rPr>
            </w:pPr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 xml:space="preserve">Keywords: </w:t>
            </w:r>
            <w:proofErr w:type="spellStart"/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>Moringa</w:t>
            </w:r>
            <w:proofErr w:type="spellEnd"/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>oleifera</w:t>
            </w:r>
            <w:proofErr w:type="spellEnd"/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 xml:space="preserve"> L.,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 xml:space="preserve">Microencapsulation, </w:t>
            </w:r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>Yoghurt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>, Textural characteristics</w:t>
            </w:r>
            <w:r w:rsidRPr="00BF2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 xml:space="preserve">, </w:t>
            </w:r>
          </w:p>
          <w:p w:rsidR="006E31D4" w:rsidRDefault="006E31D4" w:rsidP="00920AF8">
            <w:pPr>
              <w:pStyle w:val="NormalWeb"/>
              <w:rPr>
                <w:b/>
                <w:color w:val="000000"/>
              </w:rPr>
            </w:pPr>
          </w:p>
          <w:p w:rsidR="00920AF8" w:rsidRPr="006E31D4" w:rsidRDefault="00920AF8" w:rsidP="00920AF8">
            <w:pPr>
              <w:pStyle w:val="NormalWeb"/>
              <w:rPr>
                <w:b/>
                <w:color w:val="000000"/>
              </w:rPr>
            </w:pPr>
            <w:r w:rsidRPr="006E31D4">
              <w:rPr>
                <w:b/>
                <w:color w:val="000000"/>
              </w:rPr>
              <w:t xml:space="preserve">References </w:t>
            </w:r>
          </w:p>
          <w:p w:rsidR="00920AF8" w:rsidRPr="006E31D4" w:rsidRDefault="00920AF8" w:rsidP="006E31D4">
            <w:p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31D4">
              <w:rPr>
                <w:rFonts w:ascii="Times New Roman" w:hAnsi="Times New Roman" w:cs="Times New Roman"/>
                <w:color w:val="000000"/>
              </w:rPr>
              <w:t xml:space="preserve">[1] </w:t>
            </w:r>
            <w:r w:rsidR="006E31D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Hassan, F. A. M., 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Bayoumi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H. M., 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Abd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El-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Gawad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A. M., 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Enab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A. K., &amp; Youssef, Y. B. (2016). Utilization of 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Moringa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oleifera</w:t>
            </w:r>
            <w:proofErr w:type="spellEnd"/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leaves powder in production of yoghurt. </w:t>
            </w:r>
            <w:r w:rsidRPr="00550B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International Journal of Dairy Science</w:t>
            </w:r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50B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11</w:t>
            </w:r>
            <w:r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(2), 69-74.</w:t>
            </w:r>
          </w:p>
          <w:p w:rsidR="006E31D4" w:rsidRPr="006E31D4" w:rsidRDefault="00920AF8" w:rsidP="006E31D4">
            <w:p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31D4">
              <w:rPr>
                <w:rFonts w:ascii="Times New Roman" w:hAnsi="Times New Roman" w:cs="Times New Roman"/>
                <w:color w:val="000000"/>
              </w:rPr>
              <w:t xml:space="preserve">[2] </w:t>
            </w:r>
            <w:r w:rsidR="006E31D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Shokery</w:t>
            </w:r>
            <w:proofErr w:type="spell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, E. S., El-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Ziney</w:t>
            </w:r>
            <w:proofErr w:type="spell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G., 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Yossef</w:t>
            </w:r>
            <w:proofErr w:type="spell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A. H., &amp; 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Mashaly</w:t>
            </w:r>
            <w:proofErr w:type="spell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R. I. (2017). Effect of green tea and 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moringa</w:t>
            </w:r>
            <w:proofErr w:type="spell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leave extracts fortification on the physicochemical, rheological, sensory and antioxidant properties of set-type yoghurt. </w:t>
            </w:r>
            <w:hyperlink r:id="rId9" w:tgtFrame="_blank" w:tooltip="Click here" w:history="1">
              <w:r w:rsidR="006E31D4" w:rsidRPr="00550B0B">
                <w:rPr>
                  <w:rStyle w:val="Kpr"/>
                  <w:rFonts w:ascii="Times New Roman" w:eastAsia="Times New Roman" w:hAnsi="Times New Roman" w:cs="Times New Roman"/>
                  <w:i/>
                  <w:color w:val="000000" w:themeColor="text1"/>
                  <w:u w:val="none"/>
                </w:rPr>
                <w:t>Advances in Dairy Research</w:t>
              </w:r>
            </w:hyperlink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31D4" w:rsidRPr="00550B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5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, 179.</w:t>
            </w:r>
          </w:p>
          <w:p w:rsidR="006E31D4" w:rsidRPr="006E31D4" w:rsidRDefault="00920AF8" w:rsidP="006E31D4">
            <w:p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31D4">
              <w:rPr>
                <w:rFonts w:ascii="Times New Roman" w:hAnsi="Times New Roman" w:cs="Times New Roman"/>
                <w:color w:val="000000"/>
              </w:rPr>
              <w:t>[3</w:t>
            </w:r>
            <w:proofErr w:type="gramStart"/>
            <w:r w:rsidRPr="006E31D4">
              <w:rPr>
                <w:rFonts w:ascii="Times New Roman" w:hAnsi="Times New Roman" w:cs="Times New Roman"/>
                <w:color w:val="000000"/>
              </w:rPr>
              <w:t xml:space="preserve">] </w:t>
            </w:r>
            <w:r w:rsidR="00550B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Świąder</w:t>
            </w:r>
            <w:proofErr w:type="spellEnd"/>
            <w:proofErr w:type="gramEnd"/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, K.,</w:t>
            </w:r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>Florowska</w:t>
            </w:r>
            <w:proofErr w:type="spellEnd"/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A., </w:t>
            </w:r>
            <w:proofErr w:type="spellStart"/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>Konisiewicz</w:t>
            </w:r>
            <w:proofErr w:type="spellEnd"/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Z., &amp; 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Chen, Y. </w:t>
            </w:r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. Fun</w:t>
            </w:r>
            <w:r w:rsid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ctional tea-infused set yoghurt 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development by evaluation of sensory quality and textural properties. </w:t>
            </w:r>
            <w:r w:rsidR="006E31D4" w:rsidRPr="00550B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Foods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31D4" w:rsidRPr="00550B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</w:t>
            </w:r>
            <w:r w:rsidR="006E31D4" w:rsidRPr="006E31D4">
              <w:rPr>
                <w:rFonts w:ascii="Times New Roman" w:eastAsia="Times New Roman" w:hAnsi="Times New Roman" w:cs="Times New Roman"/>
                <w:color w:val="000000" w:themeColor="text1"/>
              </w:rPr>
              <w:t>, 1848.</w:t>
            </w:r>
          </w:p>
          <w:p w:rsidR="00920AF8" w:rsidRDefault="00920AF8" w:rsidP="006E31D4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BF22A9" w:rsidRDefault="00BF22A9" w:rsidP="00BF22A9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:rsidR="0000770F" w:rsidRPr="00BF22A9" w:rsidRDefault="0000770F" w:rsidP="006E31D4">
            <w:pPr>
              <w:spacing w:after="0" w:line="360" w:lineRule="auto"/>
              <w:ind w:left="567" w:hanging="567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</w:tbl>
    <w:p w:rsidR="005A5512" w:rsidRDefault="00D114C6" w:rsidP="00BF22A9">
      <w:pPr>
        <w:shd w:val="clear" w:color="auto" w:fill="FFFFFF" w:themeFill="background1"/>
        <w:spacing w:after="100" w:afterAutospacing="1" w:line="240" w:lineRule="auto"/>
      </w:pPr>
    </w:p>
    <w:sectPr w:rsidR="005A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CE3"/>
    <w:multiLevelType w:val="multilevel"/>
    <w:tmpl w:val="41A0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72"/>
    <w:rsid w:val="0000770F"/>
    <w:rsid w:val="0008426A"/>
    <w:rsid w:val="001D16D5"/>
    <w:rsid w:val="002208E6"/>
    <w:rsid w:val="002F2DAC"/>
    <w:rsid w:val="003A6EB0"/>
    <w:rsid w:val="004008B4"/>
    <w:rsid w:val="004B7A72"/>
    <w:rsid w:val="00550B0B"/>
    <w:rsid w:val="00577A1F"/>
    <w:rsid w:val="006117D5"/>
    <w:rsid w:val="006423BA"/>
    <w:rsid w:val="006E31D4"/>
    <w:rsid w:val="007107AF"/>
    <w:rsid w:val="00800385"/>
    <w:rsid w:val="00835C48"/>
    <w:rsid w:val="008D1466"/>
    <w:rsid w:val="00920AF8"/>
    <w:rsid w:val="00B54EC4"/>
    <w:rsid w:val="00B829CA"/>
    <w:rsid w:val="00BF22A9"/>
    <w:rsid w:val="00CE56DD"/>
    <w:rsid w:val="00D114C6"/>
    <w:rsid w:val="00D63118"/>
    <w:rsid w:val="00D91C90"/>
    <w:rsid w:val="00EF6ED7"/>
    <w:rsid w:val="00F42E36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08426A"/>
    <w:rPr>
      <w:b/>
      <w:bCs/>
    </w:rPr>
  </w:style>
  <w:style w:type="character" w:styleId="Vurgu">
    <w:name w:val="Emphasis"/>
    <w:basedOn w:val="VarsaylanParagrafYazTipi"/>
    <w:uiPriority w:val="20"/>
    <w:qFormat/>
    <w:rsid w:val="0008426A"/>
    <w:rPr>
      <w:i/>
      <w:iCs/>
    </w:rPr>
  </w:style>
  <w:style w:type="character" w:styleId="Kpr">
    <w:name w:val="Hyperlink"/>
    <w:basedOn w:val="VarsaylanParagrafYazTipi"/>
    <w:uiPriority w:val="99"/>
    <w:unhideWhenUsed/>
    <w:rsid w:val="00220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08426A"/>
    <w:rPr>
      <w:b/>
      <w:bCs/>
    </w:rPr>
  </w:style>
  <w:style w:type="character" w:styleId="Vurgu">
    <w:name w:val="Emphasis"/>
    <w:basedOn w:val="VarsaylanParagrafYazTipi"/>
    <w:uiPriority w:val="20"/>
    <w:qFormat/>
    <w:rsid w:val="0008426A"/>
    <w:rPr>
      <w:i/>
      <w:iCs/>
    </w:rPr>
  </w:style>
  <w:style w:type="character" w:styleId="Kpr">
    <w:name w:val="Hyperlink"/>
    <w:basedOn w:val="VarsaylanParagrafYazTipi"/>
    <w:uiPriority w:val="99"/>
    <w:unhideWhenUsed/>
    <w:rsid w:val="00220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xxxx-xxxx-xxx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xxxx-xxxx-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xxxx-xxxx-xxx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hl=en&amp;view_op=list_works&amp;gmla=AJsN-F5xN29vdun0Bzgahdsf2bwG7SvmD-OFj1nKus5pKK-PPnj2bvvSSFFIdU0M2rhEpg7BKRHZ4SadhxBjthXG9tp_evCFJZ7oxcN_yNtspVbWz7CWQh9iSPtXpLhlN0YQ_WCWZVnu&amp;user=z4xU-tYAAAAJ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Oguz_Aydemir</dc:creator>
  <cp:keywords/>
  <dc:description/>
  <cp:lastModifiedBy>Oguz_Aydemir</cp:lastModifiedBy>
  <cp:revision>12</cp:revision>
  <dcterms:created xsi:type="dcterms:W3CDTF">2022-08-15T12:13:00Z</dcterms:created>
  <dcterms:modified xsi:type="dcterms:W3CDTF">2022-08-24T10:54:00Z</dcterms:modified>
</cp:coreProperties>
</file>