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6BDA" w:rsidRDefault="00766BDA" w:rsidP="00766BDA">
      <w:pPr>
        <w:spacing w:after="0" w:line="240" w:lineRule="auto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Style w:val="jlqj4b"/>
          <w:rFonts w:ascii="Times New Roman" w:hAnsi="Times New Roman" w:cs="Times New Roman"/>
          <w:b/>
          <w:sz w:val="28"/>
          <w:szCs w:val="28"/>
          <w:lang w:val="en-US"/>
        </w:rPr>
        <w:t xml:space="preserve">KAZAK </w:t>
      </w:r>
      <w:r w:rsidR="00A22B6F" w:rsidRPr="00A22B6F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VE ÖZBEK ATASÖZLERINDE ULUSAL IMAJ</w:t>
      </w:r>
    </w:p>
    <w:p w:rsidR="00766BDA" w:rsidRDefault="00766BDA" w:rsidP="00766BDA">
      <w:pPr>
        <w:spacing w:after="0" w:line="240" w:lineRule="auto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</w:p>
    <w:p w:rsidR="00766BDA" w:rsidRDefault="00D6106B" w:rsidP="00EB3458">
      <w:pPr>
        <w:spacing w:after="0" w:line="240" w:lineRule="auto"/>
        <w:ind w:firstLine="851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jlqj4b"/>
          <w:rFonts w:ascii="Times New Roman" w:hAnsi="Times New Roman" w:cs="Times New Roman"/>
          <w:b/>
          <w:sz w:val="28"/>
          <w:szCs w:val="28"/>
          <w:lang w:val="en-US"/>
        </w:rPr>
        <w:t>Aidyn Zhalmyrza</w:t>
      </w:r>
    </w:p>
    <w:p w:rsidR="00D6106B" w:rsidRPr="00F7664F" w:rsidRDefault="00C26501" w:rsidP="00C26501">
      <w:pPr>
        <w:spacing w:after="0" w:line="240" w:lineRule="auto"/>
        <w:jc w:val="both"/>
        <w:rPr>
          <w:rStyle w:val="jlqj4b"/>
          <w:rFonts w:ascii="Times New Roman" w:hAnsi="Times New Roman" w:cs="Times New Roman"/>
          <w:b/>
          <w:sz w:val="24"/>
          <w:szCs w:val="24"/>
          <w:lang w:val="en-US"/>
        </w:rPr>
      </w:pPr>
      <w:r w:rsidRPr="00C26501">
        <w:rPr>
          <w:rStyle w:val="jlqj4b"/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7664F">
        <w:rPr>
          <w:rStyle w:val="jlqj4b"/>
          <w:rFonts w:ascii="Times New Roman" w:hAnsi="Times New Roman" w:cs="Times New Roman"/>
          <w:b/>
          <w:sz w:val="24"/>
          <w:szCs w:val="24"/>
          <w:lang w:val="en-US"/>
        </w:rPr>
        <w:t>L.N.Gumilyov Avrasya Ulusal Üniversitesi</w:t>
      </w:r>
      <w:r w:rsidR="00D22B4F" w:rsidRPr="00F7664F">
        <w:rPr>
          <w:rStyle w:val="jlqj4b"/>
          <w:rFonts w:ascii="Times New Roman" w:hAnsi="Times New Roman" w:cs="Times New Roman"/>
          <w:b/>
          <w:sz w:val="24"/>
          <w:szCs w:val="24"/>
          <w:lang w:val="en-US"/>
        </w:rPr>
        <w:t>, Türkoloji Bölümü</w:t>
      </w:r>
    </w:p>
    <w:p w:rsidR="00C26501" w:rsidRDefault="00C26501" w:rsidP="00EB3458">
      <w:pPr>
        <w:spacing w:after="0" w:line="240" w:lineRule="auto"/>
        <w:ind w:firstLine="851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</w:p>
    <w:p w:rsidR="002670CD" w:rsidRPr="00966E0E" w:rsidRDefault="002670CD" w:rsidP="00EB3458">
      <w:pPr>
        <w:spacing w:after="0" w:line="240" w:lineRule="auto"/>
        <w:ind w:firstLine="851"/>
        <w:jc w:val="both"/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Bugün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Türk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halklarının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karşılıklı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bütünleşme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arayışındaki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eğilimleri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ortak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değerlere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sahip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kardeşliğin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dünya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toplumunda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tanınması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-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manevi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alanımızda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önemli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değişikliklere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yol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açmaktadır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Böylesine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yeni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ve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modern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bir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dünyada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Kazak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edebiyatının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diğer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edebiyatlarla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bağlantısının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komşu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ve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kardeş</w:t>
      </w:r>
      <w:proofErr w:type="spellEnd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Özbek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edebiyatıyla</w:t>
      </w:r>
      <w:proofErr w:type="spellEnd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arasında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özel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bir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yeri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olduğu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açıktır</w:t>
      </w:r>
      <w:proofErr w:type="spellEnd"/>
      <w:r w:rsidRPr="00EA0E75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Atasözleri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milletin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aynasıdır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Bu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ayna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atasözlerini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oluşturan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halkın</w:t>
      </w:r>
      <w:proofErr w:type="spellEnd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milli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imajını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manevi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değerlerini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ideolojik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ve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politik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ahlaki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sanatsal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ve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estetik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çevresel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ekonomik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ve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dini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görüşlerini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yansıtır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Bu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nedenle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atasözleri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çalışması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belirli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bir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milletin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ulusal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özelliklerini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ortaya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çıkarabilir</w:t>
      </w:r>
      <w:proofErr w:type="spellEnd"/>
      <w:r w:rsidRPr="00297F92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Atasözleri </w:t>
      </w:r>
      <w:proofErr w:type="spellStart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milli</w:t>
      </w:r>
      <w:proofErr w:type="spellEnd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karakterin</w:t>
      </w:r>
      <w:proofErr w:type="spellEnd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silinmez</w:t>
      </w:r>
      <w:proofErr w:type="spellEnd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bir</w:t>
      </w:r>
      <w:proofErr w:type="spellEnd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sembolü</w:t>
      </w:r>
      <w:proofErr w:type="spellEnd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olduğu</w:t>
      </w:r>
      <w:proofErr w:type="spellEnd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için</w:t>
      </w:r>
      <w:proofErr w:type="spellEnd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ait</w:t>
      </w:r>
      <w:proofErr w:type="spellEnd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oldukları</w:t>
      </w:r>
      <w:proofErr w:type="spellEnd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milletin</w:t>
      </w:r>
      <w:proofErr w:type="spellEnd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imajını</w:t>
      </w:r>
      <w:proofErr w:type="spellEnd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gö</w:t>
      </w:r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stermektedir</w:t>
      </w:r>
      <w:proofErr w:type="spellEnd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proofErr w:type="spellStart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Makalede</w:t>
      </w:r>
      <w:proofErr w:type="spellEnd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Kazak</w:t>
      </w:r>
      <w:proofErr w:type="spellEnd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ve</w:t>
      </w:r>
      <w:proofErr w:type="spellEnd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Özbek</w:t>
      </w:r>
      <w:proofErr w:type="spellEnd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halkının</w:t>
      </w:r>
      <w:proofErr w:type="spellEnd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milli</w:t>
      </w:r>
      <w:proofErr w:type="spellEnd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değerlerine</w:t>
      </w:r>
      <w:proofErr w:type="spellEnd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dayanan</w:t>
      </w:r>
      <w:proofErr w:type="spellEnd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atasözleri</w:t>
      </w:r>
      <w:proofErr w:type="spellEnd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ele</w:t>
      </w:r>
      <w:proofErr w:type="spellEnd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alınacak</w:t>
      </w:r>
      <w:proofErr w:type="spellEnd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ve</w:t>
      </w:r>
      <w:proofErr w:type="spellEnd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özellikleri</w:t>
      </w:r>
      <w:proofErr w:type="spellEnd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karşılaştırılacaktır</w:t>
      </w:r>
      <w:proofErr w:type="spellEnd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. Atasözleri </w:t>
      </w:r>
      <w:proofErr w:type="spellStart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esasında</w:t>
      </w:r>
      <w:proofErr w:type="spellEnd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Kazak</w:t>
      </w:r>
      <w:proofErr w:type="spellEnd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ve</w:t>
      </w:r>
      <w:proofErr w:type="spellEnd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Özbek</w:t>
      </w:r>
      <w:proofErr w:type="spellEnd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milletinin</w:t>
      </w:r>
      <w:proofErr w:type="spellEnd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ulusal</w:t>
      </w:r>
      <w:proofErr w:type="spellEnd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karakterinin</w:t>
      </w:r>
      <w:proofErr w:type="spellEnd"/>
      <w:r w:rsidRPr="00456EF4"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özellikleri</w:t>
      </w:r>
      <w:proofErr w:type="spellEnd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belirlenecek</w:t>
      </w:r>
      <w:proofErr w:type="spellEnd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ve</w:t>
      </w:r>
      <w:proofErr w:type="spellEnd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komşu</w:t>
      </w:r>
      <w:proofErr w:type="spellEnd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hem</w:t>
      </w:r>
      <w:proofErr w:type="spellEnd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akraba</w:t>
      </w:r>
      <w:proofErr w:type="spellEnd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iki</w:t>
      </w:r>
      <w:proofErr w:type="spellEnd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milletin</w:t>
      </w:r>
      <w:proofErr w:type="spellEnd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milli</w:t>
      </w:r>
      <w:proofErr w:type="spellEnd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değerlerindeki</w:t>
      </w:r>
      <w:proofErr w:type="spellEnd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farklılıklar</w:t>
      </w:r>
      <w:proofErr w:type="spellEnd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ortaya</w:t>
      </w:r>
      <w:proofErr w:type="spellEnd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çıkacaktır</w:t>
      </w:r>
      <w:proofErr w:type="spellEnd"/>
      <w:r>
        <w:rPr>
          <w:rStyle w:val="jlqj4b"/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2670CD" w:rsidRDefault="002670CD"/>
    <w:sectPr w:rsidR="0026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CD"/>
    <w:rsid w:val="002670CD"/>
    <w:rsid w:val="003F27FD"/>
    <w:rsid w:val="00766BDA"/>
    <w:rsid w:val="00A22B6F"/>
    <w:rsid w:val="00C26501"/>
    <w:rsid w:val="00C55DD7"/>
    <w:rsid w:val="00D22B4F"/>
    <w:rsid w:val="00D6106B"/>
    <w:rsid w:val="00F7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3F8E37B-51A0-5B49-91BC-A9327071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267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2021-12-01T17:47:00Z</dcterms:created>
  <dcterms:modified xsi:type="dcterms:W3CDTF">2021-12-01T17:47:00Z</dcterms:modified>
</cp:coreProperties>
</file>