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CD7" w:rsidRDefault="007B3A42" w:rsidP="00CC5545">
      <w:pPr>
        <w:pStyle w:val="KonuBal"/>
        <w:spacing w:after="240"/>
      </w:pPr>
      <w:r w:rsidRPr="008F5588">
        <w:rPr>
          <w:rFonts w:cs="Times New Roman"/>
        </w:rPr>
        <w:t>B</w:t>
      </w:r>
      <w:bookmarkStart w:id="0" w:name="_GoBack"/>
      <w:bookmarkEnd w:id="0"/>
      <w:r w:rsidRPr="008F5588">
        <w:rPr>
          <w:rFonts w:cs="Times New Roman"/>
        </w:rPr>
        <w:t>irleşik Krallık</w:t>
      </w:r>
      <w:r>
        <w:rPr>
          <w:rFonts w:cs="Times New Roman"/>
        </w:rPr>
        <w:t xml:space="preserve">’ </w:t>
      </w:r>
      <w:proofErr w:type="spellStart"/>
      <w:r w:rsidRPr="008F5588">
        <w:rPr>
          <w:rFonts w:cs="Times New Roman"/>
        </w:rPr>
        <w:t>taki</w:t>
      </w:r>
      <w:proofErr w:type="spellEnd"/>
      <w:r w:rsidRPr="008F5588">
        <w:rPr>
          <w:rFonts w:cs="Times New Roman"/>
        </w:rPr>
        <w:t xml:space="preserve"> yüksek öğrenim kurumlarının eğitim teknolojileri kapsamında COVID-19 </w:t>
      </w:r>
      <w:proofErr w:type="spellStart"/>
      <w:r w:rsidRPr="008F5588">
        <w:rPr>
          <w:rFonts w:cs="Times New Roman"/>
        </w:rPr>
        <w:t>pandemisinin</w:t>
      </w:r>
      <w:proofErr w:type="spellEnd"/>
      <w:r w:rsidRPr="008F5588">
        <w:rPr>
          <w:rFonts w:cs="Times New Roman"/>
        </w:rPr>
        <w:t xml:space="preserve"> getirdiği kısıtlamalara karşı aldığı çevrim içi önlemler</w:t>
      </w:r>
      <w:r>
        <w:rPr>
          <w:rFonts w:cs="Times New Roman"/>
        </w:rPr>
        <w:t>e karşı öğrenci ve akademik personelin bakış açıları: bir derleme çalışması</w:t>
      </w:r>
    </w:p>
    <w:p w:rsidR="00474DB6" w:rsidRDefault="008F5588" w:rsidP="008F6515">
      <w:pPr>
        <w:pStyle w:val="AltKonuBal"/>
      </w:pPr>
      <w:r>
        <w:t>Şerif Ali ÇAKIRAY</w:t>
      </w:r>
      <w:r w:rsidR="00474DB6">
        <w:rPr>
          <w:vertAlign w:val="superscript"/>
        </w:rPr>
        <w:t>1</w:t>
      </w:r>
      <w:r w:rsidR="00696F69" w:rsidRPr="00474DB6">
        <w:t xml:space="preserve">, </w:t>
      </w:r>
      <w:r w:rsidR="00921DC5" w:rsidRPr="00921DC5">
        <w:rPr>
          <w:rStyle w:val="Gl"/>
          <w:rFonts w:cs="Arial"/>
          <w:b w:val="0"/>
          <w:color w:val="000000"/>
          <w:spacing w:val="6"/>
          <w:szCs w:val="16"/>
          <w:shd w:val="clear" w:color="auto" w:fill="FFFFFF"/>
        </w:rPr>
        <w:t>0000-0003-0764-</w:t>
      </w:r>
      <w:r w:rsidR="00921DC5" w:rsidRPr="008F6515">
        <w:rPr>
          <w:rStyle w:val="Gl"/>
          <w:b w:val="0"/>
          <w:bCs w:val="0"/>
        </w:rPr>
        <w:t>9876</w:t>
      </w:r>
      <w:r w:rsidR="00AD396A" w:rsidRPr="00474DB6">
        <w:t xml:space="preserve">, </w:t>
      </w:r>
      <w:r w:rsidRPr="008F5588">
        <w:rPr>
          <w:color w:val="333333"/>
          <w:shd w:val="clear" w:color="auto" w:fill="FFFFFF"/>
        </w:rPr>
        <w:t>S.A.Cakiray@</w:t>
      </w:r>
      <w:proofErr w:type="gramStart"/>
      <w:r w:rsidRPr="008F5588">
        <w:rPr>
          <w:color w:val="333333"/>
          <w:shd w:val="clear" w:color="auto" w:fill="FFFFFF"/>
        </w:rPr>
        <w:t>sms.ed.ac</w:t>
      </w:r>
      <w:proofErr w:type="gramEnd"/>
      <w:r w:rsidRPr="008F5588">
        <w:rPr>
          <w:color w:val="333333"/>
          <w:shd w:val="clear" w:color="auto" w:fill="FFFFFF"/>
        </w:rPr>
        <w:t>.uk</w:t>
      </w:r>
      <w:r w:rsidR="00AA0C99" w:rsidRPr="00474DB6">
        <w:br/>
      </w:r>
    </w:p>
    <w:p w:rsidR="00474DB6" w:rsidRPr="00474DB6" w:rsidRDefault="00474DB6" w:rsidP="008F6515">
      <w:pPr>
        <w:pStyle w:val="AltKonuBal"/>
      </w:pPr>
      <w:r>
        <w:rPr>
          <w:vertAlign w:val="superscript"/>
        </w:rPr>
        <w:t>1</w:t>
      </w:r>
      <w:r w:rsidR="008F5588">
        <w:t xml:space="preserve">The </w:t>
      </w:r>
      <w:proofErr w:type="spellStart"/>
      <w:r w:rsidR="008F5588">
        <w:t>University</w:t>
      </w:r>
      <w:proofErr w:type="spellEnd"/>
      <w:r w:rsidR="008F5588">
        <w:t xml:space="preserve"> of </w:t>
      </w:r>
      <w:proofErr w:type="spellStart"/>
      <w:r w:rsidR="008F5588">
        <w:t>Edinburgh</w:t>
      </w:r>
      <w:proofErr w:type="spellEnd"/>
    </w:p>
    <w:p w:rsidR="00474DB6" w:rsidRDefault="00474DB6" w:rsidP="00CC5545">
      <w:pPr>
        <w:spacing w:after="0"/>
        <w:jc w:val="center"/>
        <w:rPr>
          <w:sz w:val="16"/>
          <w:szCs w:val="16"/>
        </w:rPr>
      </w:pPr>
    </w:p>
    <w:p w:rsidR="008B0158" w:rsidRPr="008F6515" w:rsidRDefault="008F5588" w:rsidP="008F6515">
      <w:pPr>
        <w:spacing w:after="0"/>
        <w:jc w:val="both"/>
        <w:rPr>
          <w:rFonts w:ascii="Times New Roman" w:hAnsi="Times New Roman" w:cs="Times New Roman"/>
        </w:rPr>
      </w:pPr>
      <w:r w:rsidRPr="008F5588">
        <w:rPr>
          <w:rFonts w:cs="Times New Roman"/>
        </w:rPr>
        <w:t xml:space="preserve">2020 yılında COVID-19 </w:t>
      </w:r>
      <w:proofErr w:type="spellStart"/>
      <w:r w:rsidRPr="008F5588">
        <w:rPr>
          <w:rFonts w:cs="Times New Roman"/>
        </w:rPr>
        <w:t>pandemisinin</w:t>
      </w:r>
      <w:proofErr w:type="spellEnd"/>
      <w:r w:rsidRPr="008F5588">
        <w:rPr>
          <w:rFonts w:cs="Times New Roman"/>
        </w:rPr>
        <w:t xml:space="preserve"> küresel etkileri anlamlı bir şekilde artmış ve salgın pek çok hükümeti eğitimden ekonomiye pek çok farklı alanlarda önlemler almaya zorlamıştır. Birleşik Krallık hükümeti de </w:t>
      </w:r>
      <w:proofErr w:type="gramStart"/>
      <w:r w:rsidRPr="008F5588">
        <w:rPr>
          <w:rFonts w:cs="Times New Roman"/>
        </w:rPr>
        <w:t>dahil</w:t>
      </w:r>
      <w:proofErr w:type="gramEnd"/>
      <w:r w:rsidRPr="008F5588">
        <w:rPr>
          <w:rFonts w:cs="Times New Roman"/>
        </w:rPr>
        <w:t xml:space="preserve"> olmak üzere pek çok hükümet salgının önüne geçmek için yüz yüze eğitimden çevrim içi ve/veya karma eğitime geçmek zorunda kalmıştır. Bu sebeple Birleşik Krallık ve beraberindeki pek çok ülkede yüksek öğrenim kurumları akademik personel ve öğrenci tarafından yürütülen çevrim içi eğitime hızla </w:t>
      </w:r>
      <w:proofErr w:type="gramStart"/>
      <w:r w:rsidRPr="008F5588">
        <w:rPr>
          <w:rFonts w:cs="Times New Roman"/>
        </w:rPr>
        <w:t>entegre olma</w:t>
      </w:r>
      <w:proofErr w:type="gramEnd"/>
      <w:r w:rsidRPr="008F5588">
        <w:rPr>
          <w:rFonts w:cs="Times New Roman"/>
        </w:rPr>
        <w:t xml:space="preserve"> mecburiyetinde kalmışlardır. Dijital ve çevrim içi eğitim teknolojileri bu kritik çevrim içi eğitime geçiş sürecinde önemli rol oynamaktadır. Yüz yüze eğitimden çevrim içi eğitime geçiş akademik </w:t>
      </w:r>
      <w:proofErr w:type="gramStart"/>
      <w:r w:rsidRPr="008F5588">
        <w:rPr>
          <w:rFonts w:cs="Times New Roman"/>
        </w:rPr>
        <w:t>literatürde</w:t>
      </w:r>
      <w:proofErr w:type="gramEnd"/>
      <w:r w:rsidRPr="008F5588">
        <w:rPr>
          <w:rFonts w:cs="Times New Roman"/>
        </w:rPr>
        <w:t xml:space="preserve"> de kendine yer bulmaya başlamıştır. Bu geçişi etki, hazır bulunuşluk, öğrenci ve akademik personel perspektiflerine göre </w:t>
      </w:r>
      <w:proofErr w:type="gramStart"/>
      <w:r w:rsidRPr="008F5588">
        <w:rPr>
          <w:rFonts w:cs="Times New Roman"/>
        </w:rPr>
        <w:t>inceleyen  çalışmalar</w:t>
      </w:r>
      <w:proofErr w:type="gramEnd"/>
      <w:r w:rsidRPr="008F5588">
        <w:rPr>
          <w:rFonts w:cs="Times New Roman"/>
        </w:rPr>
        <w:t xml:space="preserve"> bilim insanları tarafından literatüre kazandırılmıştır. Yüksek öğrenim kurumlarında çevrim içi eğitim çoğunlukla akademik personel ve öğrenci tarafından senkronize ve/veya </w:t>
      </w:r>
      <w:proofErr w:type="spellStart"/>
      <w:r w:rsidRPr="008F5588">
        <w:rPr>
          <w:rFonts w:cs="Times New Roman"/>
        </w:rPr>
        <w:t>asenkronize</w:t>
      </w:r>
      <w:proofErr w:type="spellEnd"/>
      <w:r w:rsidRPr="008F5588">
        <w:rPr>
          <w:rFonts w:cs="Times New Roman"/>
        </w:rPr>
        <w:t xml:space="preserve"> bir şekilde yürütülmektedir. Bu sebeple yüksek öğrenim kurumlarında yürütülen çevrim içi eğitimi ilk elden </w:t>
      </w:r>
      <w:proofErr w:type="spellStart"/>
      <w:r w:rsidRPr="008F5588">
        <w:rPr>
          <w:rFonts w:cs="Times New Roman"/>
        </w:rPr>
        <w:t>deneyimlemiş</w:t>
      </w:r>
      <w:proofErr w:type="spellEnd"/>
      <w:r w:rsidRPr="008F5588">
        <w:rPr>
          <w:rFonts w:cs="Times New Roman"/>
        </w:rPr>
        <w:t xml:space="preserve"> olan akademik personel ve öğrencilerin çevrim içi eğitime bakış açıları bu eğitimin niteliğinin ve etkililiğinin belirlenmesi ve geliştirilmesi konusunda büyük önem taşıdığı düşünülmektedir.</w:t>
      </w:r>
      <w:r>
        <w:rPr>
          <w:rFonts w:ascii="Times New Roman" w:hAnsi="Times New Roman" w:cs="Times New Roman"/>
        </w:rPr>
        <w:t xml:space="preserve"> </w:t>
      </w:r>
      <w:r w:rsidRPr="008F5588">
        <w:rPr>
          <w:rFonts w:cs="Times New Roman"/>
        </w:rPr>
        <w:t>Bu araştırmada Birleşik Krallık</w:t>
      </w:r>
      <w:r w:rsidR="007B3A42">
        <w:rPr>
          <w:rFonts w:cs="Times New Roman"/>
        </w:rPr>
        <w:t xml:space="preserve">’ </w:t>
      </w:r>
      <w:proofErr w:type="spellStart"/>
      <w:r w:rsidRPr="008F5588">
        <w:rPr>
          <w:rFonts w:cs="Times New Roman"/>
        </w:rPr>
        <w:t>taki</w:t>
      </w:r>
      <w:proofErr w:type="spellEnd"/>
      <w:r w:rsidRPr="008F5588">
        <w:rPr>
          <w:rFonts w:cs="Times New Roman"/>
        </w:rPr>
        <w:t xml:space="preserve"> yüksek öğrenim kurumlarında bulunan akademik personel ve öğrencilerin Birleşik Krallık</w:t>
      </w:r>
      <w:r w:rsidR="007B3A42">
        <w:rPr>
          <w:rFonts w:cs="Times New Roman"/>
        </w:rPr>
        <w:t xml:space="preserve">’ </w:t>
      </w:r>
      <w:proofErr w:type="spellStart"/>
      <w:r w:rsidRPr="008F5588">
        <w:rPr>
          <w:rFonts w:cs="Times New Roman"/>
        </w:rPr>
        <w:t>taki</w:t>
      </w:r>
      <w:proofErr w:type="spellEnd"/>
      <w:r w:rsidRPr="008F5588">
        <w:rPr>
          <w:rFonts w:cs="Times New Roman"/>
        </w:rPr>
        <w:t xml:space="preserve"> yüksek öğrenim kurumlarının eğitim teknolojileri kapsamında COVID-19 </w:t>
      </w:r>
      <w:proofErr w:type="spellStart"/>
      <w:r w:rsidRPr="008F5588">
        <w:rPr>
          <w:rFonts w:cs="Times New Roman"/>
        </w:rPr>
        <w:t>pandemisinin</w:t>
      </w:r>
      <w:proofErr w:type="spellEnd"/>
      <w:r w:rsidRPr="008F5588">
        <w:rPr>
          <w:rFonts w:cs="Times New Roman"/>
        </w:rPr>
        <w:t xml:space="preserve"> getirdiği kısıtlamalara karşı aldığı çevrim içi önlemlere bakış açısını inceleyen araştırmalar derlenmiştir. Bu derleme ve incelemeler doğrultusunda Birleşik Krallık</w:t>
      </w:r>
      <w:r w:rsidR="007B3A42">
        <w:rPr>
          <w:rFonts w:cs="Times New Roman"/>
        </w:rPr>
        <w:t xml:space="preserve">’ </w:t>
      </w:r>
      <w:proofErr w:type="spellStart"/>
      <w:r w:rsidRPr="008F5588">
        <w:rPr>
          <w:rFonts w:cs="Times New Roman"/>
        </w:rPr>
        <w:t>taki</w:t>
      </w:r>
      <w:proofErr w:type="spellEnd"/>
      <w:r w:rsidRPr="008F5588">
        <w:rPr>
          <w:rFonts w:cs="Times New Roman"/>
        </w:rPr>
        <w:t xml:space="preserve"> yüksek öğrenim kurumlarının COVID-19 </w:t>
      </w:r>
      <w:proofErr w:type="spellStart"/>
      <w:r w:rsidRPr="008F5588">
        <w:rPr>
          <w:rFonts w:cs="Times New Roman"/>
        </w:rPr>
        <w:t>pandemisi</w:t>
      </w:r>
      <w:proofErr w:type="spellEnd"/>
      <w:r w:rsidRPr="008F5588">
        <w:rPr>
          <w:rFonts w:cs="Times New Roman"/>
        </w:rPr>
        <w:t xml:space="preserve"> karşısında eğitim ve öğrenimi devam ettirebilmek adına aldığı akut çevrimiçi önlemlerin etkililiği ve yüksek öğrenim kurumlarının hazır bulunuşluğuna dair öğrenci ve akademik personelin görüşlerinin sunulması amaçlanmıştır. Araştırma sonuçlarının eğitim teknolojileri, afet ve olağanüstü durumlarda eğitime ilgi duyan araştırmacılara farklı ve bütüncül bir bakış açısı kazandırarak alana katkı sağlayacağı düşünülmektedir.</w:t>
      </w:r>
      <w:r w:rsidR="008F6515">
        <w:rPr>
          <w:rFonts w:ascii="Times New Roman" w:hAnsi="Times New Roman" w:cs="Times New Roman"/>
        </w:rPr>
        <w:t xml:space="preserve"> </w:t>
      </w:r>
      <w:r w:rsidR="008B0158" w:rsidRPr="008B0158">
        <w:rPr>
          <w:rFonts w:cs="Times New Roman"/>
        </w:rPr>
        <w:t xml:space="preserve">Bu çalışma nitel bir araştırma olup sistematik </w:t>
      </w:r>
      <w:proofErr w:type="gramStart"/>
      <w:r w:rsidR="008B0158" w:rsidRPr="008B0158">
        <w:rPr>
          <w:rFonts w:cs="Times New Roman"/>
        </w:rPr>
        <w:t>literatür</w:t>
      </w:r>
      <w:proofErr w:type="gramEnd"/>
      <w:r w:rsidR="008B0158" w:rsidRPr="008B0158">
        <w:rPr>
          <w:rFonts w:cs="Times New Roman"/>
        </w:rPr>
        <w:t xml:space="preserve"> tarama modeli uygulanarak yapılmıştır. Sistematik </w:t>
      </w:r>
      <w:proofErr w:type="gramStart"/>
      <w:r w:rsidR="008B0158" w:rsidRPr="008B0158">
        <w:rPr>
          <w:rFonts w:cs="Times New Roman"/>
        </w:rPr>
        <w:t>literatür</w:t>
      </w:r>
      <w:proofErr w:type="gramEnd"/>
      <w:r w:rsidR="008B0158" w:rsidRPr="008B0158">
        <w:rPr>
          <w:rFonts w:cs="Times New Roman"/>
        </w:rPr>
        <w:t xml:space="preserve"> taraması, bir araştırma sorusuna bilgi verici ve bulgu temelli cevapları bulabilmek için literatürde bulunan en güncel ve uygun bulguları belirleme, değerlendirme ve sentezleme için tasarla</w:t>
      </w:r>
      <w:r w:rsidR="007D59E1">
        <w:rPr>
          <w:rFonts w:cs="Times New Roman"/>
        </w:rPr>
        <w:t xml:space="preserve">nmış bir veri toplama modelidir. </w:t>
      </w:r>
      <w:r w:rsidR="008B0158" w:rsidRPr="008B0158">
        <w:rPr>
          <w:rFonts w:cs="Times New Roman"/>
        </w:rPr>
        <w:t xml:space="preserve">Sistematik </w:t>
      </w:r>
      <w:proofErr w:type="gramStart"/>
      <w:r w:rsidR="008B0158" w:rsidRPr="008B0158">
        <w:rPr>
          <w:rFonts w:cs="Times New Roman"/>
        </w:rPr>
        <w:t>literatür</w:t>
      </w:r>
      <w:proofErr w:type="gramEnd"/>
      <w:r w:rsidR="008B0158" w:rsidRPr="008B0158">
        <w:rPr>
          <w:rFonts w:cs="Times New Roman"/>
        </w:rPr>
        <w:t xml:space="preserve"> taraması için ilk adım açık bir araştırma problemi ve amacı belirlemektir. Bu doğrultuda araştırmanın amacı ‘Birleşik Krallıktaki yüksek öğrenim kurumlarının COVID-19 salgınına karşı eğitimin sürekliliği için aldığı çevrimiçi önlemlere öğrenci ve akademik personel bakış açılarını ve görüşlerini konu alan araştırmaların sistematik olarak derlenmesi’ olarak belirlenmiştir. Sistematik </w:t>
      </w:r>
      <w:proofErr w:type="gramStart"/>
      <w:r w:rsidR="008B0158" w:rsidRPr="008B0158">
        <w:rPr>
          <w:rFonts w:cs="Times New Roman"/>
        </w:rPr>
        <w:t>literatür</w:t>
      </w:r>
      <w:proofErr w:type="gramEnd"/>
      <w:r w:rsidR="008B0158" w:rsidRPr="008B0158">
        <w:rPr>
          <w:rFonts w:cs="Times New Roman"/>
        </w:rPr>
        <w:t xml:space="preserve"> taramasının bir diğer önemli unsuru ise bir tarama stratejisi belirlemektir. Tarama stratejisi oluşturmak araştırma amacı ile alakalı bütün araştırmaların alanda aranıp tespit edilmesini içermektedir ve bir sistematik </w:t>
      </w:r>
      <w:proofErr w:type="gramStart"/>
      <w:r w:rsidR="008B0158" w:rsidRPr="008B0158">
        <w:rPr>
          <w:rFonts w:cs="Times New Roman"/>
        </w:rPr>
        <w:t>literatür</w:t>
      </w:r>
      <w:proofErr w:type="gramEnd"/>
      <w:r w:rsidR="008B0158" w:rsidRPr="008B0158">
        <w:rPr>
          <w:rFonts w:cs="Times New Roman"/>
        </w:rPr>
        <w:t xml:space="preserve"> taramasının en önemli un</w:t>
      </w:r>
      <w:r w:rsidR="007D59E1">
        <w:rPr>
          <w:rFonts w:cs="Times New Roman"/>
        </w:rPr>
        <w:t>suru olarak kabul edilmektedir</w:t>
      </w:r>
      <w:r w:rsidR="008B0158" w:rsidRPr="008B0158">
        <w:rPr>
          <w:rFonts w:cs="Times New Roman"/>
        </w:rPr>
        <w:t xml:space="preserve">. Bu doğrultuda araştırma amacı ile alakalı çalışmaların alanda bulunması için anahtar kelimeler Web of </w:t>
      </w:r>
      <w:proofErr w:type="spellStart"/>
      <w:r w:rsidR="008B0158" w:rsidRPr="008B0158">
        <w:rPr>
          <w:rFonts w:cs="Times New Roman"/>
        </w:rPr>
        <w:t>Science</w:t>
      </w:r>
      <w:proofErr w:type="spellEnd"/>
      <w:r w:rsidR="008B0158" w:rsidRPr="008B0158">
        <w:rPr>
          <w:rFonts w:cs="Times New Roman"/>
        </w:rPr>
        <w:t xml:space="preserve"> elektronik veri tabanında taranmıştır. Bahsi geçen anahtar kelimeler; ‘United </w:t>
      </w:r>
      <w:proofErr w:type="spellStart"/>
      <w:r w:rsidR="008B0158" w:rsidRPr="008B0158">
        <w:rPr>
          <w:rFonts w:cs="Times New Roman"/>
        </w:rPr>
        <w:t>Kingdom</w:t>
      </w:r>
      <w:proofErr w:type="spellEnd"/>
      <w:r w:rsidR="008B0158" w:rsidRPr="008B0158">
        <w:rPr>
          <w:rFonts w:cs="Times New Roman"/>
        </w:rPr>
        <w:t>’, ‘COVID-19’, ‘</w:t>
      </w:r>
      <w:proofErr w:type="spellStart"/>
      <w:r w:rsidR="008B0158" w:rsidRPr="008B0158">
        <w:rPr>
          <w:rFonts w:cs="Times New Roman"/>
        </w:rPr>
        <w:t>Educational</w:t>
      </w:r>
      <w:proofErr w:type="spellEnd"/>
      <w:r w:rsidR="008B0158" w:rsidRPr="008B0158">
        <w:rPr>
          <w:rFonts w:cs="Times New Roman"/>
        </w:rPr>
        <w:t xml:space="preserve"> </w:t>
      </w:r>
      <w:proofErr w:type="spellStart"/>
      <w:r w:rsidR="008B0158" w:rsidRPr="008B0158">
        <w:rPr>
          <w:rFonts w:cs="Times New Roman"/>
        </w:rPr>
        <w:t>Technology</w:t>
      </w:r>
      <w:proofErr w:type="spellEnd"/>
      <w:r w:rsidR="008B0158" w:rsidRPr="008B0158">
        <w:rPr>
          <w:rFonts w:cs="Times New Roman"/>
        </w:rPr>
        <w:t>’, ‘</w:t>
      </w:r>
      <w:proofErr w:type="spellStart"/>
      <w:r w:rsidR="008B0158" w:rsidRPr="008B0158">
        <w:rPr>
          <w:rFonts w:cs="Times New Roman"/>
        </w:rPr>
        <w:t>Educational</w:t>
      </w:r>
      <w:proofErr w:type="spellEnd"/>
      <w:r w:rsidR="008B0158" w:rsidRPr="008B0158">
        <w:rPr>
          <w:rFonts w:cs="Times New Roman"/>
        </w:rPr>
        <w:t xml:space="preserve"> </w:t>
      </w:r>
      <w:proofErr w:type="spellStart"/>
      <w:r w:rsidR="008B0158" w:rsidRPr="008B0158">
        <w:rPr>
          <w:rFonts w:cs="Times New Roman"/>
        </w:rPr>
        <w:t>Responses</w:t>
      </w:r>
      <w:proofErr w:type="spellEnd"/>
      <w:r w:rsidR="008B0158" w:rsidRPr="008B0158">
        <w:rPr>
          <w:rFonts w:cs="Times New Roman"/>
        </w:rPr>
        <w:t xml:space="preserve">’ ve ‘ </w:t>
      </w:r>
      <w:proofErr w:type="spellStart"/>
      <w:r w:rsidR="008B0158" w:rsidRPr="008B0158">
        <w:rPr>
          <w:rFonts w:cs="Times New Roman"/>
        </w:rPr>
        <w:t>Higher</w:t>
      </w:r>
      <w:proofErr w:type="spellEnd"/>
      <w:r w:rsidR="008B0158" w:rsidRPr="008B0158">
        <w:rPr>
          <w:rFonts w:cs="Times New Roman"/>
        </w:rPr>
        <w:t xml:space="preserve"> </w:t>
      </w:r>
      <w:proofErr w:type="spellStart"/>
      <w:r w:rsidR="008B0158" w:rsidRPr="008B0158">
        <w:rPr>
          <w:rFonts w:cs="Times New Roman"/>
        </w:rPr>
        <w:t>Education</w:t>
      </w:r>
      <w:proofErr w:type="spellEnd"/>
      <w:r w:rsidR="008B0158" w:rsidRPr="008B0158">
        <w:rPr>
          <w:rFonts w:cs="Times New Roman"/>
        </w:rPr>
        <w:t>’ olarak belirlenmiştir. Bahsi geçen anahtar kelimeler yerine kullanılabilen eş anlamlı kelimelerin de aramada kullanılabilmesi için ‘AND’ ve ‘OR’ terimlerinin kullan</w:t>
      </w:r>
      <w:r w:rsidR="007D59E1">
        <w:rPr>
          <w:rFonts w:cs="Times New Roman"/>
        </w:rPr>
        <w:t xml:space="preserve">ılmasını öneren </w:t>
      </w:r>
      <w:proofErr w:type="spellStart"/>
      <w:r w:rsidR="007D59E1">
        <w:rPr>
          <w:rFonts w:cs="Times New Roman"/>
        </w:rPr>
        <w:t>Boolean</w:t>
      </w:r>
      <w:proofErr w:type="spellEnd"/>
      <w:r w:rsidR="007D59E1">
        <w:rPr>
          <w:rFonts w:cs="Times New Roman"/>
        </w:rPr>
        <w:t xml:space="preserve"> Mantığı </w:t>
      </w:r>
      <w:r w:rsidR="008B0158" w:rsidRPr="008B0158">
        <w:rPr>
          <w:rFonts w:cs="Times New Roman"/>
        </w:rPr>
        <w:t xml:space="preserve">kullanılmıştır. </w:t>
      </w:r>
      <w:proofErr w:type="spellStart"/>
      <w:r w:rsidR="008B0158" w:rsidRPr="008B0158">
        <w:rPr>
          <w:rFonts w:cs="Times New Roman"/>
        </w:rPr>
        <w:t>Boolean</w:t>
      </w:r>
      <w:proofErr w:type="spellEnd"/>
      <w:r w:rsidR="008B0158" w:rsidRPr="008B0158">
        <w:rPr>
          <w:rFonts w:cs="Times New Roman"/>
        </w:rPr>
        <w:t xml:space="preserve"> Mantığının </w:t>
      </w:r>
      <w:r w:rsidR="008B0158" w:rsidRPr="008B0158">
        <w:rPr>
          <w:rFonts w:cs="Times New Roman"/>
        </w:rPr>
        <w:lastRenderedPageBreak/>
        <w:t>kullanılması elektronik veri tabanlarında arama yaparken birden çok eş anlamı anahtar kelime ile arama yapılmasına olanak sağlamıştır. (Örneğin; ‘</w:t>
      </w:r>
      <w:proofErr w:type="spellStart"/>
      <w:r w:rsidR="008B0158" w:rsidRPr="008B0158">
        <w:rPr>
          <w:rFonts w:cs="Times New Roman"/>
        </w:rPr>
        <w:t>Educational</w:t>
      </w:r>
      <w:proofErr w:type="spellEnd"/>
      <w:r w:rsidR="008B0158" w:rsidRPr="008B0158">
        <w:rPr>
          <w:rFonts w:cs="Times New Roman"/>
        </w:rPr>
        <w:t xml:space="preserve"> </w:t>
      </w:r>
      <w:proofErr w:type="spellStart"/>
      <w:r w:rsidR="008B0158" w:rsidRPr="008B0158">
        <w:rPr>
          <w:rFonts w:cs="Times New Roman"/>
        </w:rPr>
        <w:t>Technology</w:t>
      </w:r>
      <w:proofErr w:type="spellEnd"/>
      <w:r w:rsidR="008B0158" w:rsidRPr="008B0158">
        <w:rPr>
          <w:rFonts w:cs="Times New Roman"/>
        </w:rPr>
        <w:t xml:space="preserve">’ OR ‘ITC’ AND ‘United </w:t>
      </w:r>
      <w:proofErr w:type="spellStart"/>
      <w:r w:rsidR="008B0158" w:rsidRPr="008B0158">
        <w:rPr>
          <w:rFonts w:cs="Times New Roman"/>
        </w:rPr>
        <w:t>Kingdom</w:t>
      </w:r>
      <w:proofErr w:type="spellEnd"/>
      <w:r w:rsidR="008B0158" w:rsidRPr="008B0158">
        <w:rPr>
          <w:rFonts w:cs="Times New Roman"/>
        </w:rPr>
        <w:t>’ OR ‘UK’ OR ‘</w:t>
      </w:r>
      <w:proofErr w:type="spellStart"/>
      <w:r w:rsidR="008B0158" w:rsidRPr="008B0158">
        <w:rPr>
          <w:rFonts w:cs="Times New Roman"/>
        </w:rPr>
        <w:t>Great</w:t>
      </w:r>
      <w:proofErr w:type="spellEnd"/>
      <w:r w:rsidR="008B0158" w:rsidRPr="008B0158">
        <w:rPr>
          <w:rFonts w:cs="Times New Roman"/>
        </w:rPr>
        <w:t xml:space="preserve"> </w:t>
      </w:r>
      <w:proofErr w:type="spellStart"/>
      <w:r w:rsidR="008B0158" w:rsidRPr="008B0158">
        <w:rPr>
          <w:rFonts w:cs="Times New Roman"/>
        </w:rPr>
        <w:t>Britain</w:t>
      </w:r>
      <w:proofErr w:type="spellEnd"/>
      <w:r w:rsidR="008B0158" w:rsidRPr="008B0158">
        <w:rPr>
          <w:rFonts w:cs="Times New Roman"/>
        </w:rPr>
        <w:t xml:space="preserve">’ OR ‘ </w:t>
      </w:r>
      <w:proofErr w:type="spellStart"/>
      <w:r w:rsidR="008B0158" w:rsidRPr="008B0158">
        <w:rPr>
          <w:rFonts w:cs="Times New Roman"/>
        </w:rPr>
        <w:t>Scotland</w:t>
      </w:r>
      <w:proofErr w:type="spellEnd"/>
      <w:r w:rsidR="008B0158" w:rsidRPr="008B0158">
        <w:rPr>
          <w:rFonts w:cs="Times New Roman"/>
        </w:rPr>
        <w:t xml:space="preserve">’ OR ‘ </w:t>
      </w:r>
      <w:proofErr w:type="spellStart"/>
      <w:r w:rsidR="008B0158" w:rsidRPr="008B0158">
        <w:rPr>
          <w:rFonts w:cs="Times New Roman"/>
        </w:rPr>
        <w:t>Wales</w:t>
      </w:r>
      <w:proofErr w:type="spellEnd"/>
      <w:r w:rsidR="008B0158" w:rsidRPr="008B0158">
        <w:rPr>
          <w:rFonts w:cs="Times New Roman"/>
        </w:rPr>
        <w:t xml:space="preserve">’ OR ‘ </w:t>
      </w:r>
      <w:proofErr w:type="spellStart"/>
      <w:r w:rsidR="008B0158" w:rsidRPr="008B0158">
        <w:rPr>
          <w:rFonts w:cs="Times New Roman"/>
        </w:rPr>
        <w:t>Northern</w:t>
      </w:r>
      <w:proofErr w:type="spellEnd"/>
      <w:r w:rsidR="008B0158" w:rsidRPr="008B0158">
        <w:rPr>
          <w:rFonts w:cs="Times New Roman"/>
        </w:rPr>
        <w:t xml:space="preserve"> </w:t>
      </w:r>
      <w:proofErr w:type="spellStart"/>
      <w:r w:rsidR="008B0158" w:rsidRPr="008B0158">
        <w:rPr>
          <w:rFonts w:cs="Times New Roman"/>
        </w:rPr>
        <w:t>Ireland</w:t>
      </w:r>
      <w:proofErr w:type="spellEnd"/>
      <w:r w:rsidR="008B0158" w:rsidRPr="008B0158">
        <w:rPr>
          <w:rFonts w:cs="Times New Roman"/>
        </w:rPr>
        <w:t>’).</w:t>
      </w:r>
      <w:r w:rsidR="008F6515">
        <w:rPr>
          <w:rFonts w:ascii="Times New Roman" w:hAnsi="Times New Roman" w:cs="Times New Roman"/>
        </w:rPr>
        <w:t xml:space="preserve"> </w:t>
      </w:r>
      <w:r w:rsidR="008B0158" w:rsidRPr="008B0158">
        <w:rPr>
          <w:rFonts w:cs="Times New Roman"/>
        </w:rPr>
        <w:t xml:space="preserve">Yapılan tarama sonucunda 121 makaleye ulaşılmıştır. Bulunan makalelerin çalışmaya </w:t>
      </w:r>
      <w:proofErr w:type="gramStart"/>
      <w:r w:rsidR="008B0158" w:rsidRPr="008B0158">
        <w:rPr>
          <w:rFonts w:cs="Times New Roman"/>
        </w:rPr>
        <w:t>dahil</w:t>
      </w:r>
      <w:proofErr w:type="gramEnd"/>
      <w:r w:rsidR="008B0158" w:rsidRPr="008B0158">
        <w:rPr>
          <w:rFonts w:cs="Times New Roman"/>
        </w:rPr>
        <w:t xml:space="preserve"> edilip edilmeme durumlarının değerlendirilmesi için çeşitli ölçütler belirlenmiştir. Bu ölçütler; (1) Çalışmanın COVID- 19 süreci içinde (2020-2021) yayınlanmış olması. (2) Çalışmanın Birleşik Krallıktaki yüksek öğrenim kurumlarında yapılmış olması. (3) Çalışmanın öğrenci ve/veya akademik personel perspektiflerini içermesi. (4) Çalışmanın aynı anda COVID-19 salgınına, yüksek öğrenime ve </w:t>
      </w:r>
      <w:proofErr w:type="gramStart"/>
      <w:r w:rsidR="008B0158" w:rsidRPr="008B0158">
        <w:rPr>
          <w:rFonts w:cs="Times New Roman"/>
        </w:rPr>
        <w:t>online</w:t>
      </w:r>
      <w:proofErr w:type="gramEnd"/>
      <w:r w:rsidR="008B0158" w:rsidRPr="008B0158">
        <w:rPr>
          <w:rFonts w:cs="Times New Roman"/>
        </w:rPr>
        <w:t xml:space="preserve"> eğitime odaklanması. (5) Kalite değerlendirmesi için çalışmanın SSCI, ESCI, SCI- EXPANDED’ da taranan bir dergide yayınlanmış olması olarak belirlenmiştir. Bu ölçütler doğrultusunda incelenen121 makaleden uygun olan 31 makale derinlemesine incelenmek için seçilmiştir. Sonuç olarak belirlenen bütün </w:t>
      </w:r>
      <w:proofErr w:type="gramStart"/>
      <w:r w:rsidR="008B0158" w:rsidRPr="008B0158">
        <w:rPr>
          <w:rFonts w:cs="Times New Roman"/>
        </w:rPr>
        <w:t>kriterlere</w:t>
      </w:r>
      <w:proofErr w:type="gramEnd"/>
      <w:r w:rsidR="008B0158" w:rsidRPr="008B0158">
        <w:rPr>
          <w:rFonts w:cs="Times New Roman"/>
        </w:rPr>
        <w:t xml:space="preserve"> uyan toplam 16 çalışmaya ulaşılmıştır. Bu 16 makaleden 6’sının örneklemini yalnızca akademik personeller oluştururken, 4’ünün örneklemini sadece öğrenciler oluşturmaktadır. Geriye kalan 6 makale hem akademik personel hem de öğrenci görüşlerine yer vermektedir. Bu alanda bulunan araştırma sayısının azlığı taramanın yalnızca bir yıllık bir süreci kapsaması ile açıklanabilir. Ancak, öğrenci ve akademik personelin, COVID- 19 sürecinde eğitimin sürdürülebilmesi için alınan çevrimiçi eğitim önlemlerine bakış açıları ile ilgili araştırmalara ihtiyaç olduğu görülmektedir. Özellikle, öğrenci görüşlerine odaklanan çalışmaların çevrimiçi eğitimin niteliğinin geliştirilmesine katkıları olacağı düşünülmektedir. 16 makalenin bulguları tematik analiz yöntemi kullanılarak derinlemesine incelenmiştir. Bu araştırmaların örneklemlerinin (öğrenci ve akademik personel) COVID-19 salgınının getirdiği kısıtlamalara karşı yüksek öğrenim kurumlarınca alınan çevrim içi önlemlere bakış açıları değerlendirilmiş ve araştırma bulgularının baskın bir şekilde ifade ettiği kavramlar kodlanmıştır. Benzer kodlar gruplanarak temalar oluşturulmuştur. Tematik analiz sonucunda; </w:t>
      </w:r>
    </w:p>
    <w:p w:rsidR="008B0158" w:rsidRPr="008B0158" w:rsidRDefault="008B0158" w:rsidP="008B0158">
      <w:pPr>
        <w:pStyle w:val="ListeParagraf"/>
        <w:numPr>
          <w:ilvl w:val="0"/>
          <w:numId w:val="4"/>
        </w:numPr>
        <w:spacing w:after="200" w:line="276" w:lineRule="auto"/>
        <w:rPr>
          <w:rFonts w:cs="Times New Roman"/>
        </w:rPr>
      </w:pPr>
      <w:r w:rsidRPr="008B0158">
        <w:rPr>
          <w:rFonts w:cs="Times New Roman"/>
        </w:rPr>
        <w:t>Teknolojik Yeterlilik</w:t>
      </w:r>
    </w:p>
    <w:p w:rsidR="008B0158" w:rsidRPr="008B0158" w:rsidRDefault="008B0158" w:rsidP="008B0158">
      <w:pPr>
        <w:pStyle w:val="ListeParagraf"/>
        <w:numPr>
          <w:ilvl w:val="0"/>
          <w:numId w:val="4"/>
        </w:numPr>
        <w:spacing w:after="200" w:line="276" w:lineRule="auto"/>
        <w:rPr>
          <w:rFonts w:cs="Times New Roman"/>
        </w:rPr>
      </w:pPr>
      <w:r w:rsidRPr="008B0158">
        <w:rPr>
          <w:rFonts w:cs="Times New Roman"/>
        </w:rPr>
        <w:t>Eğitsel-Mesleki Yeterlilik</w:t>
      </w:r>
    </w:p>
    <w:p w:rsidR="008B0158" w:rsidRPr="008B0158" w:rsidRDefault="008B0158" w:rsidP="008B0158">
      <w:pPr>
        <w:pStyle w:val="ListeParagraf"/>
        <w:numPr>
          <w:ilvl w:val="0"/>
          <w:numId w:val="4"/>
        </w:numPr>
        <w:spacing w:after="200" w:line="276" w:lineRule="auto"/>
        <w:rPr>
          <w:rFonts w:cs="Times New Roman"/>
        </w:rPr>
      </w:pPr>
      <w:r w:rsidRPr="008B0158">
        <w:rPr>
          <w:rFonts w:cs="Times New Roman"/>
        </w:rPr>
        <w:t>Hazır Bulunuşluk</w:t>
      </w:r>
    </w:p>
    <w:p w:rsidR="008B0158" w:rsidRPr="008B0158" w:rsidRDefault="008B0158" w:rsidP="008B0158">
      <w:pPr>
        <w:pStyle w:val="ListeParagraf"/>
        <w:numPr>
          <w:ilvl w:val="0"/>
          <w:numId w:val="4"/>
        </w:numPr>
        <w:spacing w:after="200" w:line="276" w:lineRule="auto"/>
        <w:rPr>
          <w:rFonts w:cs="Times New Roman"/>
        </w:rPr>
      </w:pPr>
      <w:r w:rsidRPr="008B0158">
        <w:rPr>
          <w:rFonts w:cs="Times New Roman"/>
        </w:rPr>
        <w:t>Erişilebilirlik</w:t>
      </w:r>
    </w:p>
    <w:p w:rsidR="008B0158" w:rsidRPr="008B0158" w:rsidRDefault="008B0158" w:rsidP="008B0158">
      <w:pPr>
        <w:pStyle w:val="ListeParagraf"/>
        <w:numPr>
          <w:ilvl w:val="0"/>
          <w:numId w:val="4"/>
        </w:numPr>
        <w:spacing w:after="200" w:line="276" w:lineRule="auto"/>
        <w:rPr>
          <w:rFonts w:cs="Times New Roman"/>
        </w:rPr>
      </w:pPr>
      <w:r w:rsidRPr="008B0158">
        <w:rPr>
          <w:rFonts w:cs="Times New Roman"/>
        </w:rPr>
        <w:t>Finansal Endişeler</w:t>
      </w:r>
    </w:p>
    <w:p w:rsidR="008B0158" w:rsidRPr="008B0158" w:rsidRDefault="008B0158" w:rsidP="008F6515">
      <w:pPr>
        <w:pStyle w:val="ListeParagraf"/>
        <w:numPr>
          <w:ilvl w:val="0"/>
          <w:numId w:val="4"/>
        </w:numPr>
        <w:spacing w:after="0" w:line="276" w:lineRule="auto"/>
        <w:rPr>
          <w:rFonts w:cs="Times New Roman"/>
        </w:rPr>
      </w:pPr>
      <w:r w:rsidRPr="008B0158">
        <w:rPr>
          <w:rFonts w:cs="Times New Roman"/>
        </w:rPr>
        <w:t>Sosyal Endişeler</w:t>
      </w:r>
    </w:p>
    <w:p w:rsidR="008F5588" w:rsidRPr="008F6515" w:rsidRDefault="008B0158" w:rsidP="008F6515">
      <w:pPr>
        <w:rPr>
          <w:rFonts w:cs="Times New Roman"/>
        </w:rPr>
      </w:pPr>
      <w:r w:rsidRPr="008B0158">
        <w:rPr>
          <w:rFonts w:cs="Times New Roman"/>
        </w:rPr>
        <w:t>Taranan çalışmaların baskın ortak temaları olarak ortaya çıkmaktadır.</w:t>
      </w:r>
      <w:r w:rsidRPr="008B0158">
        <w:rPr>
          <w:rFonts w:ascii="Times New Roman" w:hAnsi="Times New Roman" w:cs="Times New Roman"/>
        </w:rPr>
        <w:t xml:space="preserve"> </w:t>
      </w:r>
      <w:r w:rsidRPr="008B0158">
        <w:rPr>
          <w:rFonts w:cs="Times New Roman"/>
        </w:rPr>
        <w:t>Taranan çalışmaların tamamına yakınında hem akademik personelin hem de öğrencilerin çevrimiçi eğitime bakış açılarının çoğunlukla olumsuz yönde olduğu sonucuna ulaşılmıştır. Yapılan tematik analiz sonucunda hem öğrenci hem de akademik personelin çevrimiçi eğitim bağlamında çoğunlukla teknolojik- eğitsel yeterlilikler, iş yükü, sosyal etkileşim, erişilebilirlik ve finansal konularda endişelerini belirttikleri görülmektedir. Bu endişe ve olumsuz tutumlar raporlanırken, bu endişe ve tutumlarda çevrimiçi eğitime çok kısa bir sürede acil olarak geçilmek zorunda kalınmasının da pa</w:t>
      </w:r>
      <w:r w:rsidR="007D59E1">
        <w:rPr>
          <w:rFonts w:cs="Times New Roman"/>
        </w:rPr>
        <w:t>yı göz önünde bulundurulmalıdır.</w:t>
      </w:r>
    </w:p>
    <w:p w:rsidR="00740CF5" w:rsidRPr="00740CF5" w:rsidRDefault="00740CF5" w:rsidP="00CC5545">
      <w:pPr>
        <w:rPr>
          <w:b/>
          <w:bCs/>
        </w:rPr>
      </w:pPr>
      <w:r w:rsidRPr="00740CF5">
        <w:rPr>
          <w:b/>
          <w:bCs/>
        </w:rPr>
        <w:t xml:space="preserve">Anahtar Kelimeler: </w:t>
      </w:r>
      <w:r w:rsidR="008F5588">
        <w:rPr>
          <w:i/>
          <w:iCs/>
        </w:rPr>
        <w:t>Yüksek Öğrenim, Online Eğitim, E- Öğrenme, Çevrimiçi Eğitim, COVID-19, Birleşik Krallık</w:t>
      </w:r>
    </w:p>
    <w:p w:rsidR="006C0DAA" w:rsidRDefault="006C0DAA" w:rsidP="00CC5545">
      <w:pPr>
        <w:pStyle w:val="Balk5"/>
        <w:rPr>
          <w:b w:val="0"/>
          <w:bCs w:val="0"/>
          <w:i w:val="0"/>
          <w:iCs w:val="0"/>
        </w:rPr>
      </w:pPr>
    </w:p>
    <w:p w:rsidR="00FE450E" w:rsidRDefault="00FE450E" w:rsidP="001F5885">
      <w:pPr>
        <w:rPr>
          <w:sz w:val="22"/>
        </w:rPr>
      </w:pPr>
    </w:p>
    <w:p w:rsidR="00FE450E" w:rsidRDefault="00FE450E" w:rsidP="001F5885">
      <w:pPr>
        <w:rPr>
          <w:sz w:val="22"/>
        </w:rPr>
      </w:pPr>
    </w:p>
    <w:p w:rsidR="00FE450E" w:rsidRDefault="00FE450E" w:rsidP="001F5885">
      <w:pPr>
        <w:rPr>
          <w:sz w:val="22"/>
        </w:rPr>
      </w:pPr>
    </w:p>
    <w:p w:rsidR="00FE450E" w:rsidRDefault="00FE450E" w:rsidP="001F5885">
      <w:pPr>
        <w:rPr>
          <w:sz w:val="22"/>
        </w:rPr>
      </w:pPr>
    </w:p>
    <w:p w:rsidR="00FE450E" w:rsidRDefault="00FE450E" w:rsidP="001F5885">
      <w:pPr>
        <w:rPr>
          <w:sz w:val="22"/>
        </w:rPr>
      </w:pPr>
    </w:p>
    <w:p w:rsidR="00FE450E" w:rsidRDefault="00FE450E" w:rsidP="001F5885">
      <w:pPr>
        <w:rPr>
          <w:sz w:val="22"/>
        </w:rPr>
      </w:pPr>
    </w:p>
    <w:p w:rsidR="00FE450E" w:rsidRDefault="00FE450E" w:rsidP="001F5885">
      <w:pPr>
        <w:rPr>
          <w:sz w:val="22"/>
        </w:rPr>
      </w:pPr>
    </w:p>
    <w:p w:rsidR="00FE450E" w:rsidRDefault="00FE450E" w:rsidP="001F5885">
      <w:pPr>
        <w:rPr>
          <w:sz w:val="22"/>
        </w:rPr>
      </w:pPr>
    </w:p>
    <w:p w:rsidR="00FE450E" w:rsidRDefault="00FE450E" w:rsidP="001F5885">
      <w:pPr>
        <w:rPr>
          <w:sz w:val="22"/>
        </w:rPr>
      </w:pPr>
    </w:p>
    <w:p w:rsidR="00FE450E" w:rsidRDefault="00FE450E" w:rsidP="001F5885">
      <w:pPr>
        <w:rPr>
          <w:sz w:val="22"/>
        </w:rPr>
      </w:pPr>
    </w:p>
    <w:p w:rsidR="00FE450E" w:rsidRDefault="00FE450E" w:rsidP="001F5885">
      <w:pPr>
        <w:rPr>
          <w:sz w:val="22"/>
        </w:rPr>
      </w:pPr>
    </w:p>
    <w:p w:rsidR="00FE450E" w:rsidRDefault="00FE450E" w:rsidP="001F5885">
      <w:pPr>
        <w:rPr>
          <w:sz w:val="22"/>
        </w:rPr>
      </w:pPr>
    </w:p>
    <w:p w:rsidR="00FE450E" w:rsidRDefault="00FE450E" w:rsidP="001F5885">
      <w:pPr>
        <w:rPr>
          <w:sz w:val="22"/>
        </w:rPr>
      </w:pPr>
    </w:p>
    <w:p w:rsidR="008F6515" w:rsidRDefault="008F6515" w:rsidP="001F5885">
      <w:pPr>
        <w:rPr>
          <w:sz w:val="22"/>
        </w:rPr>
      </w:pPr>
    </w:p>
    <w:p w:rsidR="008F6515" w:rsidRDefault="008F6515" w:rsidP="001F5885">
      <w:pPr>
        <w:rPr>
          <w:sz w:val="22"/>
        </w:rPr>
      </w:pPr>
    </w:p>
    <w:p w:rsidR="008F6515" w:rsidRDefault="008F6515" w:rsidP="001F5885">
      <w:pPr>
        <w:rPr>
          <w:sz w:val="22"/>
        </w:rPr>
      </w:pPr>
    </w:p>
    <w:p w:rsidR="008F6515" w:rsidRDefault="008F6515" w:rsidP="001F5885">
      <w:pPr>
        <w:rPr>
          <w:sz w:val="22"/>
        </w:rPr>
      </w:pPr>
    </w:p>
    <w:p w:rsidR="008F6515" w:rsidRDefault="008F6515" w:rsidP="001F5885">
      <w:pPr>
        <w:rPr>
          <w:sz w:val="22"/>
        </w:rPr>
      </w:pPr>
    </w:p>
    <w:p w:rsidR="008F6515" w:rsidRDefault="008F6515" w:rsidP="001F5885">
      <w:pPr>
        <w:rPr>
          <w:sz w:val="22"/>
        </w:rPr>
      </w:pPr>
    </w:p>
    <w:p w:rsidR="00FE450E" w:rsidRDefault="00FE450E" w:rsidP="001F5885">
      <w:pPr>
        <w:rPr>
          <w:sz w:val="22"/>
        </w:rPr>
      </w:pPr>
    </w:p>
    <w:p w:rsidR="00FE450E" w:rsidRDefault="00FE450E" w:rsidP="008F6515">
      <w:pPr>
        <w:pStyle w:val="KonuBal"/>
        <w:rPr>
          <w:color w:val="C00000"/>
        </w:rPr>
      </w:pPr>
      <w:r>
        <w:rPr>
          <w:lang w:val="en-GB"/>
        </w:rPr>
        <w:t>Perspectives of academic staff and students towards online education as a response to negative impacts of COVID-</w:t>
      </w:r>
      <w:r w:rsidRPr="008F6515">
        <w:t>19</w:t>
      </w:r>
      <w:r>
        <w:rPr>
          <w:lang w:val="en-GB"/>
        </w:rPr>
        <w:t xml:space="preserve"> on higher education in UK: A systematic review</w:t>
      </w:r>
      <w:r w:rsidRPr="00A04BA0">
        <w:rPr>
          <w:color w:val="C00000"/>
        </w:rPr>
        <w:t xml:space="preserve"> </w:t>
      </w:r>
    </w:p>
    <w:p w:rsidR="008F6515" w:rsidRPr="008F6515" w:rsidRDefault="008F6515" w:rsidP="008F6515"/>
    <w:p w:rsidR="00FE450E" w:rsidRDefault="00FE450E" w:rsidP="008F6515">
      <w:pPr>
        <w:pStyle w:val="AltKonuBal"/>
      </w:pPr>
      <w:proofErr w:type="spellStart"/>
      <w:r>
        <w:t>Serif</w:t>
      </w:r>
      <w:proofErr w:type="spellEnd"/>
      <w:r>
        <w:t xml:space="preserve"> Ali Cakiray</w:t>
      </w:r>
      <w:r>
        <w:rPr>
          <w:vertAlign w:val="superscript"/>
        </w:rPr>
        <w:t>1</w:t>
      </w:r>
      <w:r w:rsidRPr="00474DB6">
        <w:t xml:space="preserve">, </w:t>
      </w:r>
      <w:r>
        <w:rPr>
          <w:rStyle w:val="Gl"/>
          <w:rFonts w:cs="Arial"/>
          <w:b w:val="0"/>
          <w:color w:val="000000"/>
          <w:spacing w:val="6"/>
          <w:szCs w:val="16"/>
          <w:shd w:val="clear" w:color="auto" w:fill="FFFFFF"/>
        </w:rPr>
        <w:t>0000-</w:t>
      </w:r>
      <w:r w:rsidRPr="008F6515">
        <w:rPr>
          <w:rStyle w:val="Gl"/>
          <w:b w:val="0"/>
          <w:bCs w:val="0"/>
        </w:rPr>
        <w:t>0003</w:t>
      </w:r>
      <w:r>
        <w:rPr>
          <w:rStyle w:val="Gl"/>
          <w:rFonts w:cs="Arial"/>
          <w:b w:val="0"/>
          <w:color w:val="000000"/>
          <w:spacing w:val="6"/>
          <w:szCs w:val="16"/>
          <w:shd w:val="clear" w:color="auto" w:fill="FFFFFF"/>
        </w:rPr>
        <w:t>-0764-9876</w:t>
      </w:r>
      <w:r w:rsidRPr="00474DB6">
        <w:t xml:space="preserve">, </w:t>
      </w:r>
      <w:r w:rsidRPr="008F5588">
        <w:rPr>
          <w:color w:val="333333"/>
          <w:shd w:val="clear" w:color="auto" w:fill="FFFFFF"/>
        </w:rPr>
        <w:t>S.A.Cakiray@</w:t>
      </w:r>
      <w:proofErr w:type="gramStart"/>
      <w:r w:rsidRPr="008F5588">
        <w:rPr>
          <w:color w:val="333333"/>
          <w:shd w:val="clear" w:color="auto" w:fill="FFFFFF"/>
        </w:rPr>
        <w:t>sms.ed.ac</w:t>
      </w:r>
      <w:proofErr w:type="gramEnd"/>
      <w:r w:rsidRPr="008F5588">
        <w:rPr>
          <w:color w:val="333333"/>
          <w:shd w:val="clear" w:color="auto" w:fill="FFFFFF"/>
        </w:rPr>
        <w:t>.uk</w:t>
      </w:r>
    </w:p>
    <w:p w:rsidR="00FE450E" w:rsidRPr="00474DB6" w:rsidRDefault="00FE450E" w:rsidP="008F6515">
      <w:pPr>
        <w:pStyle w:val="AltKonuBal"/>
      </w:pPr>
      <w:r>
        <w:rPr>
          <w:vertAlign w:val="superscript"/>
        </w:rPr>
        <w:t>1</w:t>
      </w:r>
      <w:r>
        <w:t xml:space="preserve">The </w:t>
      </w:r>
      <w:proofErr w:type="spellStart"/>
      <w:r w:rsidRPr="008F6515">
        <w:t>University</w:t>
      </w:r>
      <w:proofErr w:type="spellEnd"/>
      <w:r>
        <w:t xml:space="preserve"> of </w:t>
      </w:r>
      <w:proofErr w:type="spellStart"/>
      <w:r>
        <w:t>Edinburgh</w:t>
      </w:r>
      <w:proofErr w:type="spellEnd"/>
    </w:p>
    <w:p w:rsidR="00FE450E" w:rsidRDefault="00FE450E" w:rsidP="00FE450E">
      <w:pPr>
        <w:spacing w:after="0"/>
        <w:jc w:val="center"/>
        <w:rPr>
          <w:sz w:val="16"/>
          <w:szCs w:val="16"/>
        </w:rPr>
      </w:pPr>
    </w:p>
    <w:p w:rsidR="00FE450E" w:rsidRDefault="00FE450E" w:rsidP="008F6515">
      <w:pPr>
        <w:jc w:val="both"/>
        <w:rPr>
          <w:lang w:val="en-GB"/>
        </w:rPr>
      </w:pPr>
      <w:r w:rsidRPr="004C369B">
        <w:rPr>
          <w:lang w:val="en-GB"/>
        </w:rPr>
        <w:t>In 2020</w:t>
      </w:r>
      <w:r>
        <w:rPr>
          <w:lang w:val="en-GB"/>
        </w:rPr>
        <w:t xml:space="preserve"> the global impact of COVID-19 has been significantly increased and this increased affect forced most governments to take precautions within variety of fields from economy to education. Many governments including United Kingdom (UK) had to make a sudden and rapid shift from face-to-face education to online education or blended learning. Consequently, higher education institutes, academic staff and students had to rapidly adapt this new way of learning. Digital and online educational technologies play an important role for this rapid shift. Consequently, this rapid shift from face-to-face to online education has found itself a significant place within the field. Various researchers contributed to field by exploring the perspectives of academic staff and students towards online learning and towards rapid movement from face-to-face to online education. Synchronous or Asynchronous online education within higher education institutions are mostly governed by academic staff and students. Students and academic staff are the primary witnesses of this new way of learning. Therefore, investigating the perspectives of academic staff and students toward online education would prove highly beneficial for understanding and improving the effectiveness and</w:t>
      </w:r>
      <w:r w:rsidR="008F6515">
        <w:rPr>
          <w:lang w:val="en-GB"/>
        </w:rPr>
        <w:t xml:space="preserve"> quality of online education.  </w:t>
      </w:r>
      <w:r>
        <w:rPr>
          <w:lang w:val="en-GB"/>
        </w:rPr>
        <w:t xml:space="preserve">Current paper is a review study that investigated the studies that focusing on the perspectives of academic staff and students towards online education as a response to negative impacts of COVID-19 on higher education in UK. The aim of this paper is to report the comments, perspectives and perceptions of students and academic staff within UK higher education institutes about acute online precautions and online education provided by UK higher education institutes. Conclusions driven from this study </w:t>
      </w:r>
      <w:r>
        <w:rPr>
          <w:lang w:val="en-GB"/>
        </w:rPr>
        <w:lastRenderedPageBreak/>
        <w:t>are thought to contribute to the field by providing different and holistic perspectives to the researchers who are interested in educational technologies and education during crisis times.</w:t>
      </w:r>
      <w:r w:rsidR="008F6515">
        <w:rPr>
          <w:lang w:val="en-GB"/>
        </w:rPr>
        <w:t xml:space="preserve"> </w:t>
      </w:r>
      <w:r w:rsidRPr="009F13D2">
        <w:rPr>
          <w:rFonts w:cs="Times New Roman"/>
          <w:lang w:val="en-GB"/>
        </w:rPr>
        <w:t xml:space="preserve">Current study is planned to be a qualitative research and systematic literature review model applied for data collection. Systematic literature review is a data collection model which designed for finding informative and evidence-based answers to a research question by locating, appraising and synthesising </w:t>
      </w:r>
      <w:r>
        <w:rPr>
          <w:rFonts w:cs="Times New Roman"/>
          <w:lang w:val="en-GB"/>
        </w:rPr>
        <w:t>the most relevan</w:t>
      </w:r>
      <w:r w:rsidR="00740BAB">
        <w:rPr>
          <w:rFonts w:cs="Times New Roman"/>
          <w:lang w:val="en-GB"/>
        </w:rPr>
        <w:t>t information within the field</w:t>
      </w:r>
      <w:r>
        <w:rPr>
          <w:rFonts w:cs="Times New Roman"/>
          <w:lang w:val="en-GB"/>
        </w:rPr>
        <w:t>. The first step for conducting a literature review is to determine a research aim and a research question</w:t>
      </w:r>
      <w:r w:rsidRPr="009F13D2">
        <w:rPr>
          <w:rFonts w:cs="Times New Roman"/>
          <w:lang w:val="en-GB"/>
        </w:rPr>
        <w:t>. In this study the aim of the research identified as systematically reviewing the studies that focusing on perspectives of the academic staff and the students towards online education that provided by higher education institutes in UK during COVID-19.</w:t>
      </w:r>
      <w:r w:rsidR="008F6515">
        <w:rPr>
          <w:lang w:val="en-GB"/>
        </w:rPr>
        <w:t xml:space="preserve"> </w:t>
      </w:r>
      <w:r>
        <w:rPr>
          <w:lang w:val="en-GB"/>
        </w:rPr>
        <w:t>Another important step of doing systematic review i</w:t>
      </w:r>
      <w:r w:rsidR="00740BAB">
        <w:rPr>
          <w:lang w:val="en-GB"/>
        </w:rPr>
        <w:t>s determining a review strategy</w:t>
      </w:r>
      <w:r>
        <w:rPr>
          <w:lang w:val="en-GB"/>
        </w:rPr>
        <w:t>. Determining a review strategy includes reviewing and detecting every single study related to the research aim and determining a review strategy is viewed as the most important phase of a</w:t>
      </w:r>
      <w:r w:rsidR="00740BAB">
        <w:rPr>
          <w:lang w:val="en-GB"/>
        </w:rPr>
        <w:t xml:space="preserve"> systematic review</w:t>
      </w:r>
      <w:r>
        <w:rPr>
          <w:lang w:val="en-GB"/>
        </w:rPr>
        <w:t xml:space="preserve">. Accordingly, to find the studies related to the aim of current research, determined keywords are searched through Web of Science electronic database. The keywords determined as; ‘United Kingdom’, ‘COVID-19’, ‘Educational Technology’, ‘ Educational Responses’ and ‘Higher Education’. To be able to use different words which may refer to same terms, Boolean Logic that suggests usage of ‘AND’ and ‘OR’ is applied. The use of Boolean Logic helped this research to seek out studies which may use synonyms of the determined keywords. ( e.g. </w:t>
      </w:r>
      <w:r w:rsidRPr="008B0158">
        <w:rPr>
          <w:rFonts w:cs="Times New Roman"/>
        </w:rPr>
        <w:t>‘</w:t>
      </w:r>
      <w:proofErr w:type="spellStart"/>
      <w:r w:rsidRPr="008B0158">
        <w:rPr>
          <w:rFonts w:cs="Times New Roman"/>
        </w:rPr>
        <w:t>Educational</w:t>
      </w:r>
      <w:proofErr w:type="spellEnd"/>
      <w:r w:rsidRPr="008B0158">
        <w:rPr>
          <w:rFonts w:cs="Times New Roman"/>
        </w:rPr>
        <w:t xml:space="preserve"> </w:t>
      </w:r>
      <w:proofErr w:type="spellStart"/>
      <w:r w:rsidRPr="008B0158">
        <w:rPr>
          <w:rFonts w:cs="Times New Roman"/>
        </w:rPr>
        <w:t>Technology</w:t>
      </w:r>
      <w:proofErr w:type="spellEnd"/>
      <w:r w:rsidRPr="008B0158">
        <w:rPr>
          <w:rFonts w:cs="Times New Roman"/>
        </w:rPr>
        <w:t xml:space="preserve">’ OR ‘ITC’ AND ‘United </w:t>
      </w:r>
      <w:proofErr w:type="spellStart"/>
      <w:r w:rsidRPr="008B0158">
        <w:rPr>
          <w:rFonts w:cs="Times New Roman"/>
        </w:rPr>
        <w:t>Kingdom</w:t>
      </w:r>
      <w:proofErr w:type="spellEnd"/>
      <w:r w:rsidRPr="008B0158">
        <w:rPr>
          <w:rFonts w:cs="Times New Roman"/>
        </w:rPr>
        <w:t>’ OR ‘UK’ OR ‘</w:t>
      </w:r>
      <w:proofErr w:type="spellStart"/>
      <w:r w:rsidRPr="008B0158">
        <w:rPr>
          <w:rFonts w:cs="Times New Roman"/>
        </w:rPr>
        <w:t>Great</w:t>
      </w:r>
      <w:proofErr w:type="spellEnd"/>
      <w:r w:rsidRPr="008B0158">
        <w:rPr>
          <w:rFonts w:cs="Times New Roman"/>
        </w:rPr>
        <w:t xml:space="preserve"> </w:t>
      </w:r>
      <w:proofErr w:type="spellStart"/>
      <w:r w:rsidRPr="008B0158">
        <w:rPr>
          <w:rFonts w:cs="Times New Roman"/>
        </w:rPr>
        <w:t>Britain</w:t>
      </w:r>
      <w:proofErr w:type="spellEnd"/>
      <w:r w:rsidRPr="008B0158">
        <w:rPr>
          <w:rFonts w:cs="Times New Roman"/>
        </w:rPr>
        <w:t xml:space="preserve">’ OR ‘ </w:t>
      </w:r>
      <w:proofErr w:type="spellStart"/>
      <w:r w:rsidRPr="008B0158">
        <w:rPr>
          <w:rFonts w:cs="Times New Roman"/>
        </w:rPr>
        <w:t>Scotland</w:t>
      </w:r>
      <w:proofErr w:type="spellEnd"/>
      <w:r w:rsidRPr="008B0158">
        <w:rPr>
          <w:rFonts w:cs="Times New Roman"/>
        </w:rPr>
        <w:t xml:space="preserve">’ OR ‘ </w:t>
      </w:r>
      <w:proofErr w:type="spellStart"/>
      <w:r w:rsidRPr="008B0158">
        <w:rPr>
          <w:rFonts w:cs="Times New Roman"/>
        </w:rPr>
        <w:t>Wales</w:t>
      </w:r>
      <w:proofErr w:type="spellEnd"/>
      <w:r w:rsidRPr="008B0158">
        <w:rPr>
          <w:rFonts w:cs="Times New Roman"/>
        </w:rPr>
        <w:t xml:space="preserve">’ OR ‘ </w:t>
      </w:r>
      <w:proofErr w:type="spellStart"/>
      <w:r w:rsidRPr="008B0158">
        <w:rPr>
          <w:rFonts w:cs="Times New Roman"/>
        </w:rPr>
        <w:t>Northern</w:t>
      </w:r>
      <w:proofErr w:type="spellEnd"/>
      <w:r w:rsidRPr="008B0158">
        <w:rPr>
          <w:rFonts w:cs="Times New Roman"/>
        </w:rPr>
        <w:t xml:space="preserve"> </w:t>
      </w:r>
      <w:proofErr w:type="spellStart"/>
      <w:r w:rsidRPr="008B0158">
        <w:rPr>
          <w:rFonts w:cs="Times New Roman"/>
        </w:rPr>
        <w:t>Ireland</w:t>
      </w:r>
      <w:proofErr w:type="spellEnd"/>
      <w:r w:rsidRPr="008B0158">
        <w:rPr>
          <w:rFonts w:cs="Times New Roman"/>
        </w:rPr>
        <w:t>’).</w:t>
      </w:r>
      <w:r>
        <w:rPr>
          <w:lang w:val="en-GB"/>
        </w:rPr>
        <w:t xml:space="preserve">  After searching in Web of Science there are 121 studies has been found. To determine which of the 121 studies will be included in the review some criteria has been identified. Such as; (1) study should be published during COVID-19 (2020-2021). (2) Study should focus higher education. (3) Study should include perspectives of academic staff and/or student. (4) Study should focus on COVID-19, online education and higher education simultaneously. (5) For quality appraisal study should be published in a journal indexed by </w:t>
      </w:r>
      <w:r w:rsidRPr="00B152CA">
        <w:rPr>
          <w:rFonts w:cs="Times New Roman"/>
          <w:lang w:val="en-GB"/>
        </w:rPr>
        <w:t>SSCI, ESCI or SCI- EXPANDED</w:t>
      </w:r>
      <w:r>
        <w:rPr>
          <w:rFonts w:cs="Times New Roman"/>
          <w:lang w:val="en-GB"/>
        </w:rPr>
        <w:t xml:space="preserve">. After surveying 121 studies with the mentioned criteria there are 31 articles emerged for a deep investigation. After the investigation, there are 16 articles that match the criteria have been found in the field. 6 of the articles were only focusing on perspectives of academic staff and 4 of the articles were only focusing on perspectives of students. The other 6 of the articles were focusing on the perspectives of both academic staff and students. To sum up, there are very few studies on the perspectives of students and/or academic staff towards online education during COVID-19 has been found. This issue can be explained with the short time span criterion of the current study. However, </w:t>
      </w:r>
      <w:proofErr w:type="gramStart"/>
      <w:r>
        <w:rPr>
          <w:rFonts w:cs="Times New Roman"/>
          <w:lang w:val="en-GB"/>
        </w:rPr>
        <w:t>It</w:t>
      </w:r>
      <w:proofErr w:type="gramEnd"/>
      <w:r>
        <w:rPr>
          <w:rFonts w:cs="Times New Roman"/>
          <w:lang w:val="en-GB"/>
        </w:rPr>
        <w:t xml:space="preserve"> is clear that there is a need for more studies that are focusing on perspectives of the stakeholders of online education during COVID-19. It is thought that, especially studies focusing on perspectives of students would be significantly beneficial for improving the quality of online education.</w:t>
      </w:r>
      <w:r w:rsidR="008F6515">
        <w:rPr>
          <w:lang w:val="en-GB"/>
        </w:rPr>
        <w:t xml:space="preserve"> </w:t>
      </w:r>
      <w:r>
        <w:rPr>
          <w:lang w:val="en-GB"/>
        </w:rPr>
        <w:t>The findings of the 16 articles have been deeply investigated by employing thematic analysis. The perspectives of these 16 articles’ sample (student and academic staff) towards online education during COVID-19 within higher education context have been investigated, and predominant concepts mentioned by the findings of 16 articles were coded. Similar codes were grouped together in order to form the themes of this study. In result of thematic analysis;</w:t>
      </w:r>
    </w:p>
    <w:p w:rsidR="00FE450E" w:rsidRDefault="00FE450E" w:rsidP="00FE450E">
      <w:pPr>
        <w:pStyle w:val="ListeParagraf"/>
        <w:numPr>
          <w:ilvl w:val="0"/>
          <w:numId w:val="4"/>
        </w:numPr>
        <w:rPr>
          <w:lang w:val="en-GB"/>
        </w:rPr>
      </w:pPr>
      <w:r>
        <w:rPr>
          <w:lang w:val="en-GB"/>
        </w:rPr>
        <w:t>Technological competence</w:t>
      </w:r>
    </w:p>
    <w:p w:rsidR="00FE450E" w:rsidRDefault="00FE450E" w:rsidP="00FE450E">
      <w:pPr>
        <w:pStyle w:val="ListeParagraf"/>
        <w:numPr>
          <w:ilvl w:val="0"/>
          <w:numId w:val="4"/>
        </w:numPr>
        <w:rPr>
          <w:lang w:val="en-GB"/>
        </w:rPr>
      </w:pPr>
      <w:r>
        <w:rPr>
          <w:lang w:val="en-GB"/>
        </w:rPr>
        <w:t>Educational- professional competence</w:t>
      </w:r>
    </w:p>
    <w:p w:rsidR="00FE450E" w:rsidRDefault="00FE450E" w:rsidP="00FE450E">
      <w:pPr>
        <w:pStyle w:val="ListeParagraf"/>
        <w:numPr>
          <w:ilvl w:val="0"/>
          <w:numId w:val="4"/>
        </w:numPr>
        <w:rPr>
          <w:lang w:val="en-GB"/>
        </w:rPr>
      </w:pPr>
      <w:r>
        <w:rPr>
          <w:lang w:val="en-GB"/>
        </w:rPr>
        <w:t>Preparedness</w:t>
      </w:r>
    </w:p>
    <w:p w:rsidR="00FE450E" w:rsidRDefault="00FE450E" w:rsidP="00FE450E">
      <w:pPr>
        <w:pStyle w:val="ListeParagraf"/>
        <w:numPr>
          <w:ilvl w:val="0"/>
          <w:numId w:val="4"/>
        </w:numPr>
        <w:rPr>
          <w:lang w:val="en-GB"/>
        </w:rPr>
      </w:pPr>
      <w:r>
        <w:rPr>
          <w:lang w:val="en-GB"/>
        </w:rPr>
        <w:t>Accessibility</w:t>
      </w:r>
    </w:p>
    <w:p w:rsidR="00FE450E" w:rsidRDefault="00FE450E" w:rsidP="00FE450E">
      <w:pPr>
        <w:pStyle w:val="ListeParagraf"/>
        <w:numPr>
          <w:ilvl w:val="0"/>
          <w:numId w:val="4"/>
        </w:numPr>
        <w:rPr>
          <w:lang w:val="en-GB"/>
        </w:rPr>
      </w:pPr>
      <w:r>
        <w:rPr>
          <w:lang w:val="en-GB"/>
        </w:rPr>
        <w:t>Financial concerns</w:t>
      </w:r>
    </w:p>
    <w:p w:rsidR="00FE450E" w:rsidRDefault="00FE450E" w:rsidP="008F6515">
      <w:pPr>
        <w:pStyle w:val="ListeParagraf"/>
        <w:numPr>
          <w:ilvl w:val="0"/>
          <w:numId w:val="4"/>
        </w:numPr>
        <w:spacing w:after="0"/>
        <w:rPr>
          <w:lang w:val="en-GB"/>
        </w:rPr>
      </w:pPr>
      <w:r>
        <w:rPr>
          <w:lang w:val="en-GB"/>
        </w:rPr>
        <w:t>Social concerns</w:t>
      </w:r>
    </w:p>
    <w:p w:rsidR="00FE450E" w:rsidRPr="006907F6" w:rsidRDefault="00FE450E" w:rsidP="00FE450E">
      <w:pPr>
        <w:rPr>
          <w:lang w:val="en-GB"/>
        </w:rPr>
      </w:pPr>
      <w:proofErr w:type="gramStart"/>
      <w:r>
        <w:rPr>
          <w:lang w:val="en-GB"/>
        </w:rPr>
        <w:t>Were identified as predominant themes within the literature.</w:t>
      </w:r>
      <w:proofErr w:type="gramEnd"/>
      <w:r>
        <w:rPr>
          <w:lang w:val="en-GB"/>
        </w:rPr>
        <w:t xml:space="preserve"> </w:t>
      </w:r>
      <w:r w:rsidRPr="00AA543B">
        <w:rPr>
          <w:rFonts w:cs="Times New Roman"/>
          <w:lang w:val="en-GB"/>
        </w:rPr>
        <w:t>In conclusion,</w:t>
      </w:r>
      <w:r>
        <w:rPr>
          <w:rFonts w:cs="Times New Roman"/>
          <w:lang w:val="en-GB"/>
        </w:rPr>
        <w:t xml:space="preserve"> approximately all the reviewed studies identified that both student and academic staff have negative perspectives towards online education during the COVID-19. Thematic analysis showed that both students and the academic staff predominantly stated their concerns about technological- educational competence, workload, social interaction, </w:t>
      </w:r>
      <w:r>
        <w:rPr>
          <w:rFonts w:cs="Times New Roman"/>
          <w:lang w:val="en-GB"/>
        </w:rPr>
        <w:lastRenderedPageBreak/>
        <w:t>accessibility, and financial aspects while experiencing online education. However, when reporting the negative perspectives of students and academic staff, the acute and rapid nature of transitioning from face-to-face to online</w:t>
      </w:r>
      <w:r w:rsidR="00740BAB">
        <w:rPr>
          <w:rFonts w:cs="Times New Roman"/>
          <w:lang w:val="en-GB"/>
        </w:rPr>
        <w:t xml:space="preserve"> education should be considered.</w:t>
      </w:r>
    </w:p>
    <w:p w:rsidR="00FE450E" w:rsidRPr="00740CF5" w:rsidRDefault="00D21590" w:rsidP="00FE450E">
      <w:pPr>
        <w:rPr>
          <w:b/>
          <w:bCs/>
        </w:rPr>
      </w:pPr>
      <w:proofErr w:type="spellStart"/>
      <w:r>
        <w:rPr>
          <w:b/>
          <w:bCs/>
        </w:rPr>
        <w:t>Keywords</w:t>
      </w:r>
      <w:proofErr w:type="spellEnd"/>
      <w:r w:rsidR="00FE450E" w:rsidRPr="00740CF5">
        <w:rPr>
          <w:b/>
          <w:bCs/>
        </w:rPr>
        <w:t xml:space="preserve">: </w:t>
      </w:r>
      <w:proofErr w:type="spellStart"/>
      <w:r w:rsidR="00FE450E">
        <w:rPr>
          <w:i/>
          <w:iCs/>
        </w:rPr>
        <w:t>Higher</w:t>
      </w:r>
      <w:proofErr w:type="spellEnd"/>
      <w:r w:rsidR="00FE450E">
        <w:rPr>
          <w:i/>
          <w:iCs/>
        </w:rPr>
        <w:t xml:space="preserve"> </w:t>
      </w:r>
      <w:proofErr w:type="spellStart"/>
      <w:r w:rsidR="00FE450E">
        <w:rPr>
          <w:i/>
          <w:iCs/>
        </w:rPr>
        <w:t>Education</w:t>
      </w:r>
      <w:proofErr w:type="spellEnd"/>
      <w:r w:rsidR="00FE450E">
        <w:rPr>
          <w:i/>
          <w:iCs/>
        </w:rPr>
        <w:t xml:space="preserve">, Online </w:t>
      </w:r>
      <w:proofErr w:type="spellStart"/>
      <w:r w:rsidR="00FE450E">
        <w:rPr>
          <w:i/>
          <w:iCs/>
        </w:rPr>
        <w:t>Education</w:t>
      </w:r>
      <w:proofErr w:type="spellEnd"/>
      <w:r w:rsidR="00FE450E">
        <w:rPr>
          <w:i/>
          <w:iCs/>
        </w:rPr>
        <w:t xml:space="preserve">, E- </w:t>
      </w:r>
      <w:proofErr w:type="spellStart"/>
      <w:r w:rsidR="00FE450E">
        <w:rPr>
          <w:i/>
          <w:iCs/>
        </w:rPr>
        <w:t>Learning</w:t>
      </w:r>
      <w:proofErr w:type="spellEnd"/>
      <w:r w:rsidR="00FE450E">
        <w:rPr>
          <w:i/>
          <w:iCs/>
        </w:rPr>
        <w:t xml:space="preserve">, COVID-19, Online </w:t>
      </w:r>
      <w:proofErr w:type="spellStart"/>
      <w:r w:rsidR="00FE450E">
        <w:rPr>
          <w:i/>
          <w:iCs/>
        </w:rPr>
        <w:t>Learning</w:t>
      </w:r>
      <w:proofErr w:type="spellEnd"/>
      <w:r w:rsidR="00FE450E">
        <w:rPr>
          <w:i/>
          <w:iCs/>
        </w:rPr>
        <w:t xml:space="preserve">, </w:t>
      </w:r>
      <w:proofErr w:type="spellStart"/>
      <w:r w:rsidR="00FE450E">
        <w:rPr>
          <w:i/>
          <w:iCs/>
        </w:rPr>
        <w:t>The</w:t>
      </w:r>
      <w:proofErr w:type="spellEnd"/>
      <w:r w:rsidR="00FE450E">
        <w:rPr>
          <w:i/>
          <w:iCs/>
        </w:rPr>
        <w:t xml:space="preserve"> United </w:t>
      </w:r>
      <w:proofErr w:type="spellStart"/>
      <w:r w:rsidR="00FE450E">
        <w:rPr>
          <w:i/>
          <w:iCs/>
        </w:rPr>
        <w:t>Kingdom</w:t>
      </w:r>
      <w:proofErr w:type="spellEnd"/>
    </w:p>
    <w:p w:rsidR="00FE450E" w:rsidRDefault="00FE450E" w:rsidP="00FE450E">
      <w:pPr>
        <w:pStyle w:val="Balk5"/>
        <w:rPr>
          <w:bCs w:val="0"/>
          <w:i w:val="0"/>
          <w:iCs w:val="0"/>
        </w:rPr>
      </w:pPr>
    </w:p>
    <w:p w:rsidR="00FE450E" w:rsidRDefault="00FE450E" w:rsidP="00FE450E">
      <w:pPr>
        <w:pStyle w:val="Balk5"/>
        <w:rPr>
          <w:bCs w:val="0"/>
          <w:i w:val="0"/>
          <w:iCs w:val="0"/>
        </w:rPr>
      </w:pPr>
    </w:p>
    <w:p w:rsidR="00FE450E" w:rsidRDefault="00FE450E" w:rsidP="00FE450E">
      <w:pPr>
        <w:pStyle w:val="Balk5"/>
        <w:rPr>
          <w:bCs w:val="0"/>
          <w:i w:val="0"/>
          <w:iCs w:val="0"/>
        </w:rPr>
      </w:pPr>
    </w:p>
    <w:p w:rsidR="00FE450E" w:rsidRDefault="00FE450E" w:rsidP="00FE450E">
      <w:pPr>
        <w:pStyle w:val="Balk5"/>
        <w:rPr>
          <w:bCs w:val="0"/>
          <w:i w:val="0"/>
          <w:iCs w:val="0"/>
        </w:rPr>
      </w:pPr>
    </w:p>
    <w:p w:rsidR="00FE450E" w:rsidRDefault="00FE450E" w:rsidP="00FE450E">
      <w:pPr>
        <w:pStyle w:val="Balk5"/>
        <w:rPr>
          <w:bCs w:val="0"/>
          <w:i w:val="0"/>
          <w:iCs w:val="0"/>
        </w:rPr>
      </w:pPr>
    </w:p>
    <w:p w:rsidR="00FE450E" w:rsidRDefault="00FE450E" w:rsidP="00FE450E">
      <w:pPr>
        <w:pStyle w:val="Balk5"/>
        <w:rPr>
          <w:bCs w:val="0"/>
          <w:i w:val="0"/>
          <w:iCs w:val="0"/>
        </w:rPr>
      </w:pPr>
    </w:p>
    <w:p w:rsidR="00FE450E" w:rsidRPr="001F5885" w:rsidRDefault="00FE450E" w:rsidP="001F5885">
      <w:pPr>
        <w:rPr>
          <w:sz w:val="22"/>
        </w:rPr>
      </w:pPr>
    </w:p>
    <w:sectPr w:rsidR="00FE450E" w:rsidRPr="001F5885" w:rsidSect="00E03FBF">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6A9" w:rsidRDefault="009F76A9" w:rsidP="00D82260">
      <w:pPr>
        <w:spacing w:after="0"/>
      </w:pPr>
      <w:r>
        <w:separator/>
      </w:r>
    </w:p>
  </w:endnote>
  <w:endnote w:type="continuationSeparator" w:id="0">
    <w:p w:rsidR="009F76A9" w:rsidRDefault="009F76A9" w:rsidP="00D822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80384"/>
      <w:docPartObj>
        <w:docPartGallery w:val="Page Numbers (Bottom of Page)"/>
        <w:docPartUnique/>
      </w:docPartObj>
    </w:sdtPr>
    <w:sdtContent>
      <w:p w:rsidR="00D82260" w:rsidRDefault="00096683">
        <w:pPr>
          <w:pStyle w:val="Altbilgi"/>
          <w:jc w:val="center"/>
        </w:pPr>
        <w:r>
          <w:fldChar w:fldCharType="begin"/>
        </w:r>
        <w:r w:rsidR="00D82260">
          <w:instrText>PAGE   \* MERGEFORMAT</w:instrText>
        </w:r>
        <w:r>
          <w:fldChar w:fldCharType="separate"/>
        </w:r>
        <w:r w:rsidR="00740BAB">
          <w:rPr>
            <w:noProof/>
          </w:rPr>
          <w:t>5</w:t>
        </w:r>
        <w:r>
          <w:fldChar w:fldCharType="end"/>
        </w:r>
      </w:p>
    </w:sdtContent>
  </w:sdt>
  <w:p w:rsidR="00D82260" w:rsidRDefault="00D8226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6A9" w:rsidRDefault="009F76A9" w:rsidP="00D82260">
      <w:pPr>
        <w:spacing w:after="0"/>
      </w:pPr>
      <w:r>
        <w:separator/>
      </w:r>
    </w:p>
  </w:footnote>
  <w:footnote w:type="continuationSeparator" w:id="0">
    <w:p w:rsidR="009F76A9" w:rsidRDefault="009F76A9" w:rsidP="00D822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777D76"/>
    <w:multiLevelType w:val="hybridMultilevel"/>
    <w:tmpl w:val="CC2C5D78"/>
    <w:lvl w:ilvl="0" w:tplc="556A491A">
      <w:start w:val="1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96683"/>
    <w:rsid w:val="000B050A"/>
    <w:rsid w:val="000C309D"/>
    <w:rsid w:val="000F598C"/>
    <w:rsid w:val="00134C30"/>
    <w:rsid w:val="001F5885"/>
    <w:rsid w:val="00210FB9"/>
    <w:rsid w:val="002907BC"/>
    <w:rsid w:val="00296CD7"/>
    <w:rsid w:val="002F4AF3"/>
    <w:rsid w:val="00307BAC"/>
    <w:rsid w:val="003121B3"/>
    <w:rsid w:val="003239AE"/>
    <w:rsid w:val="0039718A"/>
    <w:rsid w:val="003A28B2"/>
    <w:rsid w:val="003F1841"/>
    <w:rsid w:val="003F4392"/>
    <w:rsid w:val="00474DB6"/>
    <w:rsid w:val="004A2F13"/>
    <w:rsid w:val="004D12D2"/>
    <w:rsid w:val="00537C84"/>
    <w:rsid w:val="005853A9"/>
    <w:rsid w:val="005C6ED2"/>
    <w:rsid w:val="005D1478"/>
    <w:rsid w:val="00632B05"/>
    <w:rsid w:val="00656660"/>
    <w:rsid w:val="00696F69"/>
    <w:rsid w:val="006C0DAA"/>
    <w:rsid w:val="00704DFF"/>
    <w:rsid w:val="00740BAB"/>
    <w:rsid w:val="00740CF5"/>
    <w:rsid w:val="0074123B"/>
    <w:rsid w:val="00781CE5"/>
    <w:rsid w:val="007850D4"/>
    <w:rsid w:val="007B3A42"/>
    <w:rsid w:val="007C4C5B"/>
    <w:rsid w:val="007C7FF0"/>
    <w:rsid w:val="007D59E1"/>
    <w:rsid w:val="00822663"/>
    <w:rsid w:val="0084505E"/>
    <w:rsid w:val="00894310"/>
    <w:rsid w:val="008949D2"/>
    <w:rsid w:val="008B0158"/>
    <w:rsid w:val="008F5588"/>
    <w:rsid w:val="008F6515"/>
    <w:rsid w:val="00917E45"/>
    <w:rsid w:val="00921DC5"/>
    <w:rsid w:val="0093742D"/>
    <w:rsid w:val="009553B1"/>
    <w:rsid w:val="00956831"/>
    <w:rsid w:val="0099565E"/>
    <w:rsid w:val="009F76A9"/>
    <w:rsid w:val="00A04BA0"/>
    <w:rsid w:val="00A60C29"/>
    <w:rsid w:val="00AA0C99"/>
    <w:rsid w:val="00AD396A"/>
    <w:rsid w:val="00AD7448"/>
    <w:rsid w:val="00B072D8"/>
    <w:rsid w:val="00B6252C"/>
    <w:rsid w:val="00B62B01"/>
    <w:rsid w:val="00BD6C79"/>
    <w:rsid w:val="00C2176C"/>
    <w:rsid w:val="00CA5F3D"/>
    <w:rsid w:val="00CC5545"/>
    <w:rsid w:val="00CF7497"/>
    <w:rsid w:val="00D21590"/>
    <w:rsid w:val="00D43B50"/>
    <w:rsid w:val="00D82260"/>
    <w:rsid w:val="00D913CB"/>
    <w:rsid w:val="00DA52CD"/>
    <w:rsid w:val="00E03FBF"/>
    <w:rsid w:val="00E45EFA"/>
    <w:rsid w:val="00EB5843"/>
    <w:rsid w:val="00ED48D9"/>
    <w:rsid w:val="00F91256"/>
    <w:rsid w:val="00FB5405"/>
    <w:rsid w:val="00FC4ADB"/>
    <w:rsid w:val="00FE450E"/>
    <w:rsid w:val="00FF762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KonuBal">
    <w:name w:val="Subtitle"/>
    <w:aliases w:val="Alt Başlık"/>
    <w:basedOn w:val="Normal"/>
    <w:next w:val="Normal"/>
    <w:link w:val="AltKonuBalChar"/>
    <w:uiPriority w:val="11"/>
    <w:qFormat/>
    <w:rsid w:val="00537C84"/>
    <w:pPr>
      <w:numPr>
        <w:ilvl w:val="1"/>
      </w:numPr>
      <w:ind w:firstLine="709"/>
      <w:jc w:val="center"/>
    </w:pPr>
    <w:rPr>
      <w:rFonts w:eastAsiaTheme="minorEastAsia"/>
      <w:spacing w:val="15"/>
      <w:sz w:val="16"/>
    </w:rPr>
  </w:style>
  <w:style w:type="character" w:customStyle="1" w:styleId="AltKonuBalChar">
    <w:name w:val="Alt Konu Başlığı Char"/>
    <w:aliases w:val="Alt Başlık Char"/>
    <w:basedOn w:val="VarsaylanParagrafYazTipi"/>
    <w:link w:val="AltKonuBal"/>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r="http://schemas.openxmlformats.org/officeDocument/2006/relationships" xmlns:w="http://schemas.openxmlformats.org/wordprocessingml/2006/main">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23B9D8-F17A-4CAB-8BB6-8E350DCE9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2105</Words>
  <Characters>11999</Characters>
  <Application>Microsoft Office Word</Application>
  <DocSecurity>0</DocSecurity>
  <Lines>99</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ASUS</Company>
  <LinksUpToDate>false</LinksUpToDate>
  <CharactersWithSpaces>14076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Hakan İslamoğlu</dc:creator>
  <cp:lastModifiedBy>Şerif Ali Çakıray</cp:lastModifiedBy>
  <cp:revision>4</cp:revision>
  <cp:lastPrinted>2021-06-16T13:33:00Z</cp:lastPrinted>
  <dcterms:created xsi:type="dcterms:W3CDTF">2021-10-18T12:56:00Z</dcterms:created>
  <dcterms:modified xsi:type="dcterms:W3CDTF">2021-10-18T13:12:00Z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