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40F" w:rsidRDefault="0035440F" w:rsidP="0035440F">
      <w:pPr>
        <w:pStyle w:val="ListParagraph"/>
        <w:tabs>
          <w:tab w:val="left" w:pos="540"/>
          <w:tab w:val="left" w:pos="810"/>
          <w:tab w:val="left" w:pos="1134"/>
        </w:tabs>
        <w:spacing w:after="0" w:line="276" w:lineRule="auto"/>
        <w:ind w:left="0"/>
        <w:jc w:val="center"/>
        <w:rPr>
          <w:rFonts w:ascii="Times New Roman" w:hAnsi="Times New Roman" w:cs="Times New Roman"/>
          <w:b/>
          <w:sz w:val="24"/>
          <w:szCs w:val="24"/>
          <w:lang w:val="az-Latn-AZ"/>
        </w:rPr>
      </w:pPr>
      <w:r w:rsidRPr="0035440F">
        <w:rPr>
          <w:rFonts w:ascii="Times New Roman" w:hAnsi="Times New Roman" w:cs="Times New Roman"/>
          <w:b/>
          <w:sz w:val="24"/>
          <w:szCs w:val="24"/>
          <w:lang w:val="az-Latn-AZ"/>
        </w:rPr>
        <w:t xml:space="preserve">THEMATIC REVIEW OF TERMS IN THE LANGUAGE </w:t>
      </w:r>
    </w:p>
    <w:p w:rsidR="00DF694A" w:rsidRDefault="0035440F" w:rsidP="0035440F">
      <w:pPr>
        <w:pStyle w:val="ListParagraph"/>
        <w:tabs>
          <w:tab w:val="left" w:pos="540"/>
          <w:tab w:val="left" w:pos="810"/>
          <w:tab w:val="left" w:pos="1134"/>
        </w:tabs>
        <w:spacing w:after="0" w:line="276" w:lineRule="auto"/>
        <w:ind w:left="0"/>
        <w:jc w:val="center"/>
        <w:rPr>
          <w:rFonts w:ascii="Times New Roman" w:hAnsi="Times New Roman" w:cs="Times New Roman"/>
          <w:b/>
          <w:sz w:val="24"/>
          <w:szCs w:val="24"/>
          <w:lang w:val="az-Latn-AZ"/>
        </w:rPr>
      </w:pPr>
      <w:r w:rsidRPr="0035440F">
        <w:rPr>
          <w:rFonts w:ascii="Times New Roman" w:hAnsi="Times New Roman" w:cs="Times New Roman"/>
          <w:b/>
          <w:sz w:val="24"/>
          <w:szCs w:val="24"/>
          <w:lang w:val="az-Latn-AZ"/>
        </w:rPr>
        <w:t xml:space="preserve">OF </w:t>
      </w:r>
      <w:r>
        <w:rPr>
          <w:rFonts w:ascii="Times New Roman" w:hAnsi="Times New Roman" w:cs="Times New Roman"/>
          <w:b/>
          <w:sz w:val="24"/>
          <w:szCs w:val="24"/>
          <w:lang w:val="az-Latn-AZ"/>
        </w:rPr>
        <w:t>OLD TURKISH</w:t>
      </w:r>
      <w:r w:rsidRPr="0035440F">
        <w:rPr>
          <w:rFonts w:ascii="Times New Roman" w:hAnsi="Times New Roman" w:cs="Times New Roman"/>
          <w:b/>
          <w:sz w:val="24"/>
          <w:szCs w:val="24"/>
          <w:lang w:val="az-Latn-AZ"/>
        </w:rPr>
        <w:t xml:space="preserve"> LEGAL DOCUMENTS</w:t>
      </w:r>
    </w:p>
    <w:p w:rsidR="0035440F" w:rsidRDefault="0035440F" w:rsidP="0035440F">
      <w:pPr>
        <w:pStyle w:val="ListParagraph"/>
        <w:tabs>
          <w:tab w:val="left" w:pos="540"/>
          <w:tab w:val="left" w:pos="810"/>
          <w:tab w:val="left" w:pos="1134"/>
        </w:tabs>
        <w:spacing w:after="0" w:line="276" w:lineRule="auto"/>
        <w:ind w:left="0"/>
        <w:jc w:val="center"/>
        <w:rPr>
          <w:rFonts w:ascii="Times New Roman" w:hAnsi="Times New Roman" w:cs="Times New Roman"/>
          <w:b/>
          <w:sz w:val="24"/>
          <w:szCs w:val="24"/>
          <w:lang w:val="az-Latn-AZ"/>
        </w:rPr>
      </w:pPr>
    </w:p>
    <w:p w:rsidR="00DF694A" w:rsidRDefault="00DF694A" w:rsidP="00DF694A">
      <w:pPr>
        <w:pStyle w:val="ListParagraph"/>
        <w:tabs>
          <w:tab w:val="left" w:pos="540"/>
          <w:tab w:val="left" w:pos="810"/>
          <w:tab w:val="left" w:pos="1134"/>
        </w:tabs>
        <w:spacing w:after="0" w:line="276" w:lineRule="auto"/>
        <w:ind w:left="0"/>
        <w:jc w:val="right"/>
        <w:rPr>
          <w:rFonts w:ascii="Times New Roman" w:hAnsi="Times New Roman" w:cs="Times New Roman"/>
          <w:b/>
          <w:sz w:val="24"/>
          <w:szCs w:val="24"/>
          <w:lang w:val="az-Latn-AZ"/>
        </w:rPr>
      </w:pPr>
      <w:r>
        <w:rPr>
          <w:rFonts w:ascii="Times New Roman" w:hAnsi="Times New Roman" w:cs="Times New Roman"/>
          <w:b/>
          <w:sz w:val="24"/>
          <w:szCs w:val="24"/>
          <w:lang w:val="az-Latn-AZ"/>
        </w:rPr>
        <w:t>Gatibe VAGİF GULİYEVA</w:t>
      </w:r>
      <w:r w:rsidR="005408C6">
        <w:rPr>
          <w:rStyle w:val="FootnoteReference"/>
          <w:rFonts w:ascii="Times New Roman" w:hAnsi="Times New Roman" w:cs="Times New Roman"/>
          <w:b/>
          <w:sz w:val="24"/>
          <w:szCs w:val="24"/>
          <w:lang w:val="az-Latn-AZ"/>
        </w:rPr>
        <w:footnoteReference w:id="1"/>
      </w:r>
    </w:p>
    <w:p w:rsidR="00DF694A" w:rsidRPr="00DF694A" w:rsidRDefault="00DF694A" w:rsidP="00DF694A">
      <w:pPr>
        <w:tabs>
          <w:tab w:val="left" w:pos="1080"/>
          <w:tab w:val="left" w:pos="1170"/>
        </w:tabs>
        <w:spacing w:after="0"/>
        <w:ind w:firstLine="851"/>
        <w:jc w:val="both"/>
        <w:rPr>
          <w:rFonts w:ascii="Times New Roman" w:eastAsia="TimesNewRomanPSMT" w:hAnsi="Times New Roman"/>
          <w:sz w:val="24"/>
          <w:szCs w:val="24"/>
          <w:lang w:val="az-Latn-AZ"/>
        </w:rPr>
      </w:pPr>
    </w:p>
    <w:p w:rsidR="00B3230A" w:rsidRPr="00E0043C" w:rsidRDefault="00E0043C" w:rsidP="00E0043C">
      <w:pPr>
        <w:tabs>
          <w:tab w:val="left" w:pos="1080"/>
          <w:tab w:val="left" w:pos="1170"/>
        </w:tabs>
        <w:spacing w:after="0"/>
        <w:ind w:firstLine="851"/>
        <w:jc w:val="center"/>
        <w:rPr>
          <w:rFonts w:ascii="Times New Roman" w:eastAsia="TimesNewRomanPSMT" w:hAnsi="Times New Roman"/>
          <w:b/>
          <w:sz w:val="24"/>
          <w:szCs w:val="24"/>
          <w:lang w:val="az-Latn-AZ"/>
        </w:rPr>
      </w:pPr>
      <w:r w:rsidRPr="00E0043C">
        <w:rPr>
          <w:rFonts w:ascii="Times New Roman" w:eastAsia="TimesNewRomanPSMT" w:hAnsi="Times New Roman"/>
          <w:b/>
          <w:sz w:val="24"/>
          <w:szCs w:val="24"/>
          <w:lang w:val="az-Latn-AZ"/>
        </w:rPr>
        <w:t>ABSTRACT</w:t>
      </w:r>
    </w:p>
    <w:p w:rsidR="00B3230A" w:rsidRDefault="00B3230A" w:rsidP="00DF694A">
      <w:pPr>
        <w:tabs>
          <w:tab w:val="left" w:pos="1080"/>
          <w:tab w:val="left" w:pos="1170"/>
        </w:tabs>
        <w:spacing w:after="0"/>
        <w:ind w:firstLine="851"/>
        <w:jc w:val="both"/>
        <w:rPr>
          <w:rFonts w:ascii="Times New Roman" w:eastAsia="TimesNewRomanPSMT" w:hAnsi="Times New Roman"/>
          <w:sz w:val="24"/>
          <w:szCs w:val="24"/>
          <w:lang w:val="az-Latn-AZ"/>
        </w:rPr>
      </w:pPr>
      <w:r w:rsidRPr="00B3230A">
        <w:rPr>
          <w:rFonts w:ascii="Times New Roman" w:eastAsia="TimesNewRomanPSMT" w:hAnsi="Times New Roman"/>
          <w:sz w:val="24"/>
          <w:szCs w:val="24"/>
          <w:lang w:val="az-Latn-AZ"/>
        </w:rPr>
        <w:t>Every new invention, object, idea or tendency is reflected in a certain phonetic composition and lexical meaning in the language. This process occurs both due to the language's own internal capabilities and due to lexical units taken from other languages. In all languages, the main part of the vocabulary is terms. Terms taken from different languages, reflecting official-business style, legal, social-political thinking, affect the lexical-semantic structure of the language and create a basis for enriching the vocabulary of the language.</w:t>
      </w:r>
      <w:r>
        <w:rPr>
          <w:rFonts w:ascii="Times New Roman" w:eastAsia="TimesNewRomanPSMT" w:hAnsi="Times New Roman"/>
          <w:sz w:val="24"/>
          <w:szCs w:val="24"/>
          <w:lang w:val="az-Latn-AZ"/>
        </w:rPr>
        <w:t xml:space="preserve"> </w:t>
      </w:r>
      <w:r w:rsidRPr="00B3230A">
        <w:rPr>
          <w:rFonts w:ascii="Times New Roman" w:eastAsia="TimesNewRomanPSMT" w:hAnsi="Times New Roman"/>
          <w:sz w:val="24"/>
          <w:szCs w:val="24"/>
          <w:lang w:val="az-Latn-AZ"/>
        </w:rPr>
        <w:t>The history and modern situation of loanwords analyzed on the basis of research conducted in different periods and different methodologies show that the landscape of the acquisition of loanwords is different. In this sense, it is clear from the research that the borrowed words reflected in the vocabulary of Turki</w:t>
      </w:r>
      <w:r w:rsidR="0035440F">
        <w:rPr>
          <w:rFonts w:ascii="Times New Roman" w:eastAsia="TimesNewRomanPSMT" w:hAnsi="Times New Roman"/>
          <w:sz w:val="24"/>
          <w:szCs w:val="24"/>
          <w:lang w:val="az-Latn-AZ"/>
        </w:rPr>
        <w:t>c</w:t>
      </w:r>
      <w:r w:rsidRPr="00B3230A">
        <w:rPr>
          <w:rFonts w:ascii="Times New Roman" w:eastAsia="TimesNewRomanPSMT" w:hAnsi="Times New Roman"/>
          <w:sz w:val="24"/>
          <w:szCs w:val="24"/>
          <w:lang w:val="az-Latn-AZ"/>
        </w:rPr>
        <w:t xml:space="preserve"> languages from the earliest times, as well as the borrowed terms related to various fields, sometimes gain the right to live in the language, and sometimes give way to their national counterpart or to another lexical unit from a different language.</w:t>
      </w:r>
    </w:p>
    <w:p w:rsidR="00B3230A" w:rsidRPr="00B3230A" w:rsidRDefault="00B3230A" w:rsidP="00E0043C">
      <w:pPr>
        <w:tabs>
          <w:tab w:val="left" w:pos="1080"/>
          <w:tab w:val="left" w:pos="1170"/>
        </w:tabs>
        <w:spacing w:after="0"/>
        <w:ind w:firstLine="851"/>
        <w:jc w:val="both"/>
        <w:rPr>
          <w:rFonts w:ascii="Times New Roman" w:eastAsia="TimesNewRomanPSMT" w:hAnsi="Times New Roman"/>
          <w:sz w:val="24"/>
          <w:szCs w:val="24"/>
          <w:lang w:val="en-US"/>
        </w:rPr>
      </w:pPr>
      <w:r>
        <w:rPr>
          <w:rFonts w:ascii="Times New Roman" w:eastAsia="TimesNewRomanPSMT" w:hAnsi="Times New Roman"/>
          <w:sz w:val="24"/>
          <w:szCs w:val="24"/>
          <w:lang w:val="en-US"/>
        </w:rPr>
        <w:t>Loanwords</w:t>
      </w:r>
      <w:r w:rsidRPr="00B3230A">
        <w:rPr>
          <w:rFonts w:ascii="Times New Roman" w:eastAsia="TimesNewRomanPSMT" w:hAnsi="Times New Roman"/>
          <w:sz w:val="24"/>
          <w:szCs w:val="24"/>
          <w:lang w:val="en-US"/>
        </w:rPr>
        <w:t xml:space="preserve">, especially terms that make up the lexical layer of various types of official business documents, were also used in </w:t>
      </w:r>
      <w:r w:rsidR="0035440F">
        <w:rPr>
          <w:rFonts w:ascii="Times New Roman" w:eastAsia="TimesNewRomanPSMT" w:hAnsi="Times New Roman"/>
          <w:sz w:val="24"/>
          <w:szCs w:val="24"/>
          <w:lang w:val="en-US"/>
        </w:rPr>
        <w:t>Old</w:t>
      </w:r>
      <w:r w:rsidRPr="00B3230A">
        <w:rPr>
          <w:rFonts w:ascii="Times New Roman" w:eastAsia="TimesNewRomanPSMT" w:hAnsi="Times New Roman"/>
          <w:sz w:val="24"/>
          <w:szCs w:val="24"/>
          <w:lang w:val="en-US"/>
        </w:rPr>
        <w:t xml:space="preserve"> Turkish legal texts.</w:t>
      </w:r>
      <w:r>
        <w:rPr>
          <w:rFonts w:ascii="Times New Roman" w:eastAsia="TimesNewRomanPSMT" w:hAnsi="Times New Roman"/>
          <w:sz w:val="24"/>
          <w:szCs w:val="24"/>
          <w:lang w:val="en-US"/>
        </w:rPr>
        <w:t xml:space="preserve"> </w:t>
      </w:r>
      <w:r w:rsidRPr="00B3230A">
        <w:rPr>
          <w:rFonts w:ascii="Times New Roman" w:eastAsia="TimesNewRomanPSMT" w:hAnsi="Times New Roman"/>
          <w:sz w:val="24"/>
          <w:szCs w:val="24"/>
          <w:lang w:val="en-US"/>
        </w:rPr>
        <w:t xml:space="preserve">An analysis of the origin of these terms shows that they mainly come from Chinese, Mongolian, Sogdian, Tocharian, Tibetan, and Sanskrit. This aspect is an indicator of the sociocultural, political and economic ties of the ancient Turks with the peoples who are native speakers of these languages. A study of the texts shows that a large number of terms were used in the language of </w:t>
      </w:r>
      <w:r w:rsidR="0035440F">
        <w:rPr>
          <w:rFonts w:ascii="Times New Roman" w:eastAsia="TimesNewRomanPSMT" w:hAnsi="Times New Roman"/>
          <w:sz w:val="24"/>
          <w:szCs w:val="24"/>
          <w:lang w:val="en-US"/>
        </w:rPr>
        <w:t>Old</w:t>
      </w:r>
      <w:r w:rsidRPr="00B3230A">
        <w:rPr>
          <w:rFonts w:ascii="Times New Roman" w:eastAsia="TimesNewRomanPSMT" w:hAnsi="Times New Roman"/>
          <w:sz w:val="24"/>
          <w:szCs w:val="24"/>
          <w:lang w:val="en-US"/>
        </w:rPr>
        <w:t xml:space="preserve"> Turki</w:t>
      </w:r>
      <w:r w:rsidR="0035440F">
        <w:rPr>
          <w:rFonts w:ascii="Times New Roman" w:eastAsia="TimesNewRomanPSMT" w:hAnsi="Times New Roman"/>
          <w:sz w:val="24"/>
          <w:szCs w:val="24"/>
          <w:lang w:val="en-US"/>
        </w:rPr>
        <w:t>sh</w:t>
      </w:r>
      <w:r w:rsidRPr="00B3230A">
        <w:rPr>
          <w:rFonts w:ascii="Times New Roman" w:eastAsia="TimesNewRomanPSMT" w:hAnsi="Times New Roman"/>
          <w:sz w:val="24"/>
          <w:szCs w:val="24"/>
          <w:lang w:val="en-US"/>
        </w:rPr>
        <w:t xml:space="preserve"> legal documents of the 8th-12th centuries.</w:t>
      </w:r>
      <w:r w:rsidR="00E0043C">
        <w:rPr>
          <w:rFonts w:ascii="Times New Roman" w:eastAsia="TimesNewRomanPSMT" w:hAnsi="Times New Roman"/>
          <w:sz w:val="24"/>
          <w:szCs w:val="24"/>
          <w:lang w:val="en-US"/>
        </w:rPr>
        <w:t xml:space="preserve"> </w:t>
      </w:r>
      <w:r w:rsidR="00E0043C" w:rsidRPr="00E0043C">
        <w:rPr>
          <w:rFonts w:ascii="Times New Roman" w:eastAsia="TimesNewRomanPSMT" w:hAnsi="Times New Roman"/>
          <w:sz w:val="24"/>
          <w:szCs w:val="24"/>
          <w:lang w:val="en-US"/>
        </w:rPr>
        <w:t>At this stage, covering a long period, the diversity of content and form according to the genre typology of official business sources simultaneously ensured the diversity of its terminological vocabulary and created a database of multifaceted and multidisciplinary terms.</w:t>
      </w:r>
      <w:r w:rsidR="00E0043C">
        <w:rPr>
          <w:rFonts w:ascii="Times New Roman" w:eastAsia="TimesNewRomanPSMT" w:hAnsi="Times New Roman"/>
          <w:sz w:val="24"/>
          <w:szCs w:val="24"/>
          <w:lang w:val="en-US"/>
        </w:rPr>
        <w:t xml:space="preserve"> </w:t>
      </w:r>
      <w:r w:rsidR="00E0043C" w:rsidRPr="00E0043C">
        <w:rPr>
          <w:rFonts w:ascii="Times New Roman" w:eastAsia="TimesNewRomanPSMT" w:hAnsi="Times New Roman"/>
          <w:sz w:val="24"/>
          <w:szCs w:val="24"/>
          <w:lang w:val="en-US"/>
        </w:rPr>
        <w:t xml:space="preserve">The study of the lexical layer and terminological system based on these sources, which are a mirror of the state system, political and legal thinking, and public administration of the </w:t>
      </w:r>
      <w:r w:rsidR="00E0043C">
        <w:rPr>
          <w:rFonts w:ascii="Times New Roman" w:eastAsia="TimesNewRomanPSMT" w:hAnsi="Times New Roman"/>
          <w:sz w:val="24"/>
          <w:szCs w:val="24"/>
          <w:lang w:val="en-US"/>
        </w:rPr>
        <w:t xml:space="preserve">ancient </w:t>
      </w:r>
      <w:r w:rsidR="00E0043C" w:rsidRPr="00E0043C">
        <w:rPr>
          <w:rFonts w:ascii="Times New Roman" w:eastAsia="TimesNewRomanPSMT" w:hAnsi="Times New Roman"/>
          <w:sz w:val="24"/>
          <w:szCs w:val="24"/>
          <w:lang w:val="en-US"/>
        </w:rPr>
        <w:t xml:space="preserve">Turks, is important from the point of view of studying the history of the </w:t>
      </w:r>
      <w:r w:rsidR="0035440F">
        <w:rPr>
          <w:rFonts w:ascii="Times New Roman" w:eastAsia="TimesNewRomanPSMT" w:hAnsi="Times New Roman"/>
          <w:sz w:val="24"/>
          <w:szCs w:val="24"/>
          <w:lang w:val="en-US"/>
        </w:rPr>
        <w:t xml:space="preserve">Turkic </w:t>
      </w:r>
      <w:r w:rsidR="00E0043C" w:rsidRPr="00E0043C">
        <w:rPr>
          <w:rFonts w:ascii="Times New Roman" w:eastAsia="TimesNewRomanPSMT" w:hAnsi="Times New Roman"/>
          <w:sz w:val="24"/>
          <w:szCs w:val="24"/>
          <w:lang w:val="en-US"/>
        </w:rPr>
        <w:t xml:space="preserve">language, the formation </w:t>
      </w:r>
      <w:r w:rsidR="00E0043C">
        <w:rPr>
          <w:rFonts w:ascii="Times New Roman" w:eastAsia="TimesNewRomanPSMT" w:hAnsi="Times New Roman"/>
          <w:sz w:val="24"/>
          <w:szCs w:val="24"/>
          <w:lang w:val="en-US"/>
        </w:rPr>
        <w:t>and development of the official-</w:t>
      </w:r>
      <w:r w:rsidR="00E0043C" w:rsidRPr="00E0043C">
        <w:rPr>
          <w:rFonts w:ascii="Times New Roman" w:eastAsia="TimesNewRomanPSMT" w:hAnsi="Times New Roman"/>
          <w:sz w:val="24"/>
          <w:szCs w:val="24"/>
          <w:lang w:val="en-US"/>
        </w:rPr>
        <w:t>business style.</w:t>
      </w:r>
    </w:p>
    <w:p w:rsidR="00B3230A" w:rsidRPr="005C5FE0" w:rsidRDefault="005C5FE0" w:rsidP="00DF694A">
      <w:pPr>
        <w:tabs>
          <w:tab w:val="left" w:pos="1080"/>
          <w:tab w:val="left" w:pos="1170"/>
        </w:tabs>
        <w:spacing w:after="0"/>
        <w:ind w:firstLine="851"/>
        <w:jc w:val="both"/>
        <w:rPr>
          <w:rFonts w:ascii="Times New Roman" w:eastAsia="TimesNewRomanPSMT" w:hAnsi="Times New Roman"/>
          <w:i/>
          <w:sz w:val="24"/>
          <w:szCs w:val="24"/>
          <w:lang w:val="az-Latn-AZ"/>
        </w:rPr>
      </w:pPr>
      <w:r w:rsidRPr="005C5FE0">
        <w:rPr>
          <w:rFonts w:ascii="Times New Roman" w:eastAsia="TimesNewRomanPSMT" w:hAnsi="Times New Roman"/>
          <w:b/>
          <w:sz w:val="24"/>
          <w:szCs w:val="24"/>
          <w:lang w:val="az-Latn-AZ"/>
        </w:rPr>
        <w:t>Key words:</w:t>
      </w:r>
      <w:r w:rsidRPr="005C5FE0">
        <w:rPr>
          <w:rFonts w:ascii="Times New Roman" w:eastAsia="TimesNewRomanPSMT" w:hAnsi="Times New Roman"/>
          <w:sz w:val="24"/>
          <w:szCs w:val="24"/>
          <w:lang w:val="az-Latn-AZ"/>
        </w:rPr>
        <w:t xml:space="preserve"> </w:t>
      </w:r>
      <w:r w:rsidR="0035440F">
        <w:rPr>
          <w:rFonts w:ascii="Times New Roman" w:eastAsia="TimesNewRomanPSMT" w:hAnsi="Times New Roman"/>
          <w:i/>
          <w:sz w:val="24"/>
          <w:szCs w:val="24"/>
          <w:lang w:val="az-Latn-AZ"/>
        </w:rPr>
        <w:t>Old</w:t>
      </w:r>
      <w:r w:rsidRPr="005C5FE0">
        <w:rPr>
          <w:rFonts w:ascii="Times New Roman" w:eastAsia="TimesNewRomanPSMT" w:hAnsi="Times New Roman"/>
          <w:i/>
          <w:sz w:val="24"/>
          <w:szCs w:val="24"/>
          <w:lang w:val="az-Latn-AZ"/>
        </w:rPr>
        <w:t xml:space="preserve"> Turkish, legal texts, official-business style, </w:t>
      </w:r>
      <w:r w:rsidR="0035440F">
        <w:rPr>
          <w:rFonts w:ascii="Times New Roman" w:eastAsia="TimesNewRomanPSMT" w:hAnsi="Times New Roman"/>
          <w:i/>
          <w:sz w:val="24"/>
          <w:szCs w:val="24"/>
          <w:lang w:val="az-Latn-AZ"/>
        </w:rPr>
        <w:t>loanword</w:t>
      </w:r>
      <w:r w:rsidRPr="005C5FE0">
        <w:rPr>
          <w:rFonts w:ascii="Times New Roman" w:eastAsia="TimesNewRomanPSMT" w:hAnsi="Times New Roman"/>
          <w:i/>
          <w:sz w:val="24"/>
          <w:szCs w:val="24"/>
          <w:lang w:val="az-Latn-AZ"/>
        </w:rPr>
        <w:t>, term</w:t>
      </w:r>
    </w:p>
    <w:p w:rsidR="0035440F" w:rsidRDefault="0035440F" w:rsidP="0035440F">
      <w:pPr>
        <w:pStyle w:val="ListParagraph"/>
        <w:tabs>
          <w:tab w:val="left" w:pos="540"/>
          <w:tab w:val="left" w:pos="810"/>
          <w:tab w:val="left" w:pos="1134"/>
        </w:tabs>
        <w:spacing w:after="0" w:line="276" w:lineRule="auto"/>
        <w:ind w:left="0"/>
        <w:jc w:val="center"/>
        <w:rPr>
          <w:rFonts w:ascii="Times New Roman" w:hAnsi="Times New Roman" w:cs="Times New Roman"/>
          <w:b/>
          <w:sz w:val="24"/>
          <w:szCs w:val="24"/>
          <w:lang w:val="az-Latn-AZ"/>
        </w:rPr>
      </w:pPr>
    </w:p>
    <w:p w:rsidR="0035440F" w:rsidRDefault="0035440F" w:rsidP="0035440F">
      <w:pPr>
        <w:pStyle w:val="ListParagraph"/>
        <w:tabs>
          <w:tab w:val="left" w:pos="540"/>
          <w:tab w:val="left" w:pos="810"/>
          <w:tab w:val="left" w:pos="1134"/>
        </w:tabs>
        <w:spacing w:after="0" w:line="276" w:lineRule="auto"/>
        <w:ind w:left="0"/>
        <w:jc w:val="center"/>
        <w:rPr>
          <w:rFonts w:ascii="Times New Roman" w:hAnsi="Times New Roman" w:cs="Times New Roman"/>
          <w:b/>
          <w:sz w:val="24"/>
          <w:szCs w:val="24"/>
          <w:lang w:val="az-Latn-AZ"/>
        </w:rPr>
      </w:pPr>
      <w:r w:rsidRPr="00DF694A">
        <w:rPr>
          <w:rFonts w:ascii="Times New Roman" w:hAnsi="Times New Roman" w:cs="Times New Roman"/>
          <w:b/>
          <w:sz w:val="24"/>
          <w:szCs w:val="24"/>
          <w:lang w:val="az-Latn-AZ"/>
        </w:rPr>
        <w:t xml:space="preserve">QƏDİM TÜRK </w:t>
      </w:r>
      <w:r>
        <w:rPr>
          <w:rFonts w:ascii="Times New Roman" w:hAnsi="Times New Roman" w:cs="Times New Roman"/>
          <w:b/>
          <w:sz w:val="24"/>
          <w:szCs w:val="24"/>
          <w:lang w:val="az-Latn-AZ"/>
        </w:rPr>
        <w:t>HÜQUQ</w:t>
      </w:r>
      <w:r w:rsidRPr="00DF694A">
        <w:rPr>
          <w:rFonts w:ascii="Times New Roman" w:hAnsi="Times New Roman" w:cs="Times New Roman"/>
          <w:b/>
          <w:sz w:val="24"/>
          <w:szCs w:val="24"/>
          <w:lang w:val="az-Latn-AZ"/>
        </w:rPr>
        <w:t xml:space="preserve"> SƏNƏDLƏRİN</w:t>
      </w:r>
      <w:r>
        <w:rPr>
          <w:rFonts w:ascii="Times New Roman" w:hAnsi="Times New Roman" w:cs="Times New Roman"/>
          <w:b/>
          <w:sz w:val="24"/>
          <w:szCs w:val="24"/>
          <w:lang w:val="az-Latn-AZ"/>
        </w:rPr>
        <w:t>İN</w:t>
      </w:r>
      <w:r w:rsidRPr="00DF694A">
        <w:rPr>
          <w:rFonts w:ascii="Times New Roman" w:hAnsi="Times New Roman" w:cs="Times New Roman"/>
          <w:b/>
          <w:sz w:val="24"/>
          <w:szCs w:val="24"/>
          <w:lang w:val="az-Latn-AZ"/>
        </w:rPr>
        <w:t xml:space="preserve"> DİLİNDƏ TERMİNLƏR</w:t>
      </w:r>
      <w:r>
        <w:rPr>
          <w:rFonts w:ascii="Times New Roman" w:hAnsi="Times New Roman" w:cs="Times New Roman"/>
          <w:b/>
          <w:sz w:val="24"/>
          <w:szCs w:val="24"/>
          <w:lang w:val="az-Latn-AZ"/>
        </w:rPr>
        <w:t xml:space="preserve">İN </w:t>
      </w:r>
    </w:p>
    <w:p w:rsidR="0035440F" w:rsidRPr="00DF694A" w:rsidRDefault="0035440F" w:rsidP="0035440F">
      <w:pPr>
        <w:pStyle w:val="ListParagraph"/>
        <w:tabs>
          <w:tab w:val="left" w:pos="540"/>
          <w:tab w:val="left" w:pos="810"/>
          <w:tab w:val="left" w:pos="1134"/>
        </w:tabs>
        <w:spacing w:after="0" w:line="276" w:lineRule="auto"/>
        <w:ind w:left="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TEMATİK MƏNZƏRƏSİ</w:t>
      </w:r>
    </w:p>
    <w:p w:rsidR="0035440F" w:rsidRPr="006E1C3D" w:rsidRDefault="0035440F" w:rsidP="0035440F">
      <w:pPr>
        <w:tabs>
          <w:tab w:val="left" w:pos="1080"/>
          <w:tab w:val="left" w:pos="1170"/>
        </w:tabs>
        <w:spacing w:after="0"/>
        <w:jc w:val="center"/>
        <w:rPr>
          <w:rFonts w:ascii="Times New Roman" w:eastAsia="TimesNewRomanPSMT" w:hAnsi="Times New Roman"/>
          <w:b/>
          <w:sz w:val="24"/>
          <w:szCs w:val="24"/>
          <w:lang w:val="en-GB"/>
        </w:rPr>
      </w:pPr>
    </w:p>
    <w:p w:rsidR="00B3230A" w:rsidRDefault="0035440F" w:rsidP="0035440F">
      <w:pPr>
        <w:tabs>
          <w:tab w:val="left" w:pos="1080"/>
          <w:tab w:val="left" w:pos="1170"/>
        </w:tabs>
        <w:spacing w:after="0"/>
        <w:jc w:val="center"/>
        <w:rPr>
          <w:rFonts w:ascii="Times New Roman" w:eastAsia="TimesNewRomanPSMT" w:hAnsi="Times New Roman"/>
          <w:b/>
          <w:sz w:val="24"/>
          <w:szCs w:val="24"/>
          <w:lang w:val="az-Latn-AZ"/>
        </w:rPr>
      </w:pPr>
      <w:r w:rsidRPr="00B3230A">
        <w:rPr>
          <w:rFonts w:ascii="Times New Roman" w:eastAsia="TimesNewRomanPSMT" w:hAnsi="Times New Roman"/>
          <w:b/>
          <w:sz w:val="24"/>
          <w:szCs w:val="24"/>
          <w:lang w:val="az-Latn-AZ"/>
        </w:rPr>
        <w:t>XÜLASƏ</w:t>
      </w:r>
    </w:p>
    <w:p w:rsidR="005279D4" w:rsidRDefault="00DF694A" w:rsidP="00DF694A">
      <w:pPr>
        <w:tabs>
          <w:tab w:val="left" w:pos="1080"/>
          <w:tab w:val="left" w:pos="1170"/>
        </w:tabs>
        <w:spacing w:after="0"/>
        <w:ind w:firstLine="851"/>
        <w:jc w:val="both"/>
        <w:rPr>
          <w:rFonts w:ascii="Times New Roman" w:eastAsia="TimesNewRomanPSMT" w:hAnsi="Times New Roman"/>
          <w:sz w:val="24"/>
          <w:szCs w:val="24"/>
          <w:lang w:val="az-Latn-AZ"/>
        </w:rPr>
      </w:pPr>
      <w:r w:rsidRPr="00DF694A">
        <w:rPr>
          <w:rFonts w:ascii="Times New Roman" w:eastAsia="TimesNewRomanPSMT" w:hAnsi="Times New Roman"/>
          <w:sz w:val="24"/>
          <w:szCs w:val="24"/>
          <w:lang w:val="az-Latn-AZ"/>
        </w:rPr>
        <w:lastRenderedPageBreak/>
        <w:t>Hər yeni ixtira, əşya, ideya və ya tendensiya dildə</w:t>
      </w:r>
      <w:r>
        <w:rPr>
          <w:rFonts w:ascii="Times New Roman" w:eastAsia="TimesNewRomanPSMT" w:hAnsi="Times New Roman"/>
          <w:sz w:val="24"/>
          <w:szCs w:val="24"/>
          <w:lang w:val="az-Latn-AZ"/>
        </w:rPr>
        <w:t xml:space="preserve"> müəyyən fonetik tərkibdə və lüğəvi mənada öz əksini tapır. Bu proses həm dilin öz daxili imkanları hesabına yaranır, həm də digər dillərdən alınan leksik vahidlərin hesabına baş verir. Bütün dillərdə alınma söz qatının əsas hissəsini terminlər təşkil edir. </w:t>
      </w:r>
      <w:r w:rsidRPr="00DF694A">
        <w:rPr>
          <w:rFonts w:ascii="Times New Roman" w:eastAsia="TimesNewRomanPSMT" w:hAnsi="Times New Roman"/>
          <w:sz w:val="24"/>
          <w:szCs w:val="24"/>
          <w:lang w:val="az-Latn-AZ"/>
        </w:rPr>
        <w:t>Müxtəlif dillərdən alınan, rəsmi-işgüzar üslubu, hüquqi, ictimai-siyasi təfəkkürü əks etdirən terminlər türk dilinin leksik-semantik</w:t>
      </w:r>
      <w:r>
        <w:rPr>
          <w:rFonts w:ascii="Times New Roman" w:eastAsia="TimesNewRomanPSMT" w:hAnsi="Times New Roman"/>
          <w:sz w:val="24"/>
          <w:szCs w:val="24"/>
          <w:lang w:val="az-Latn-AZ"/>
        </w:rPr>
        <w:t xml:space="preserve"> quruluşuna t</w:t>
      </w:r>
      <w:r w:rsidRPr="00DF694A">
        <w:rPr>
          <w:rFonts w:ascii="Times New Roman" w:eastAsia="TimesNewRomanPSMT" w:hAnsi="Times New Roman"/>
          <w:sz w:val="24"/>
          <w:szCs w:val="24"/>
          <w:lang w:val="az-Latn-AZ"/>
        </w:rPr>
        <w:t>əsir edir, dilin lüğət tə</w:t>
      </w:r>
      <w:r>
        <w:rPr>
          <w:rFonts w:ascii="Times New Roman" w:eastAsia="TimesNewRomanPSMT" w:hAnsi="Times New Roman"/>
          <w:sz w:val="24"/>
          <w:szCs w:val="24"/>
          <w:lang w:val="az-Latn-AZ"/>
        </w:rPr>
        <w:t>rkibinin</w:t>
      </w:r>
      <w:r w:rsidRPr="00DF694A">
        <w:rPr>
          <w:rFonts w:ascii="Times New Roman" w:eastAsia="TimesNewRomanPSMT" w:hAnsi="Times New Roman"/>
          <w:sz w:val="24"/>
          <w:szCs w:val="24"/>
          <w:lang w:val="az-Latn-AZ"/>
        </w:rPr>
        <w:t xml:space="preserve"> </w:t>
      </w:r>
      <w:r>
        <w:rPr>
          <w:rFonts w:ascii="Times New Roman" w:eastAsia="TimesNewRomanPSMT" w:hAnsi="Times New Roman"/>
          <w:sz w:val="24"/>
          <w:szCs w:val="24"/>
          <w:lang w:val="az-Latn-AZ"/>
        </w:rPr>
        <w:t xml:space="preserve">zənginləşməsinə </w:t>
      </w:r>
      <w:r w:rsidRPr="00DF694A">
        <w:rPr>
          <w:rFonts w:ascii="Times New Roman" w:eastAsia="TimesNewRomanPSMT" w:hAnsi="Times New Roman"/>
          <w:sz w:val="24"/>
          <w:szCs w:val="24"/>
          <w:lang w:val="az-Latn-AZ"/>
        </w:rPr>
        <w:t xml:space="preserve">zəmin yaradır. </w:t>
      </w:r>
      <w:r>
        <w:rPr>
          <w:rFonts w:ascii="Times New Roman" w:eastAsia="TimesNewRomanPSMT" w:hAnsi="Times New Roman"/>
          <w:sz w:val="24"/>
          <w:szCs w:val="24"/>
          <w:lang w:val="az-Latn-AZ"/>
        </w:rPr>
        <w:t xml:space="preserve">Müxtəlif dövrlərdə aparılan tədqiqatlar və ayrı-ayrı metodologiyalar əsasında təhlil edilən alınma sözlər tarixi mənzərəsi və müasir durumu göstərir ki, </w:t>
      </w:r>
      <w:r w:rsidR="005279D4">
        <w:rPr>
          <w:rFonts w:ascii="Times New Roman" w:eastAsia="TimesNewRomanPSMT" w:hAnsi="Times New Roman"/>
          <w:sz w:val="24"/>
          <w:szCs w:val="24"/>
          <w:lang w:val="az-Latn-AZ"/>
        </w:rPr>
        <w:t>alınma terminlərin mənimsənilmə mənzərəsi fərqlidir. Bu mənada a</w:t>
      </w:r>
      <w:r w:rsidRPr="00DF694A">
        <w:rPr>
          <w:rFonts w:ascii="Times New Roman" w:eastAsia="TimesNewRomanPSMT" w:hAnsi="Times New Roman"/>
          <w:sz w:val="24"/>
          <w:szCs w:val="24"/>
          <w:lang w:val="az-Latn-AZ"/>
        </w:rPr>
        <w:t>raşdırmalar</w:t>
      </w:r>
      <w:r w:rsidR="005279D4">
        <w:rPr>
          <w:rFonts w:ascii="Times New Roman" w:eastAsia="TimesNewRomanPSMT" w:hAnsi="Times New Roman"/>
          <w:sz w:val="24"/>
          <w:szCs w:val="24"/>
          <w:lang w:val="az-Latn-AZ"/>
        </w:rPr>
        <w:t xml:space="preserve">dan aydın olur ki, </w:t>
      </w:r>
      <w:r w:rsidRPr="00DF694A">
        <w:rPr>
          <w:rFonts w:ascii="Times New Roman" w:eastAsia="TimesNewRomanPSMT" w:hAnsi="Times New Roman"/>
          <w:sz w:val="24"/>
          <w:szCs w:val="24"/>
          <w:lang w:val="az-Latn-AZ"/>
        </w:rPr>
        <w:t>türk dillərinin ən qədim dövrlərindən başlayaraq söz varlığında əks olunan alınma sözlər</w:t>
      </w:r>
      <w:r w:rsidR="005279D4">
        <w:rPr>
          <w:rFonts w:ascii="Times New Roman" w:eastAsia="TimesNewRomanPSMT" w:hAnsi="Times New Roman"/>
          <w:sz w:val="24"/>
          <w:szCs w:val="24"/>
          <w:lang w:val="az-Latn-AZ"/>
        </w:rPr>
        <w:t>, eləcə də müxtəlif sahələrlə bağlı olan alınma terminlər</w:t>
      </w:r>
      <w:r w:rsidRPr="00DF694A">
        <w:rPr>
          <w:rFonts w:ascii="Times New Roman" w:eastAsia="TimesNewRomanPSMT" w:hAnsi="Times New Roman"/>
          <w:sz w:val="24"/>
          <w:szCs w:val="24"/>
          <w:lang w:val="az-Latn-AZ"/>
        </w:rPr>
        <w:t xml:space="preserve"> bəzən dildə yaşamaq haqqı qazanır, bəzən isə yerini ya milli qarşılığına, ya da fərqli dildən alınan başqa leksik vahidə verir. </w:t>
      </w:r>
    </w:p>
    <w:p w:rsidR="00272437" w:rsidRDefault="00DF694A" w:rsidP="00DF694A">
      <w:pPr>
        <w:tabs>
          <w:tab w:val="left" w:pos="1080"/>
          <w:tab w:val="left" w:pos="1170"/>
        </w:tabs>
        <w:spacing w:after="0"/>
        <w:ind w:firstLine="851"/>
        <w:jc w:val="both"/>
        <w:rPr>
          <w:rFonts w:ascii="Times New Roman" w:hAnsi="Times New Roman"/>
          <w:sz w:val="24"/>
          <w:szCs w:val="24"/>
          <w:lang w:val="az-Latn-AZ"/>
        </w:rPr>
      </w:pPr>
      <w:r w:rsidRPr="00DF694A">
        <w:rPr>
          <w:rFonts w:ascii="Times New Roman" w:eastAsia="TimesNewRomanPSMT" w:hAnsi="Times New Roman"/>
          <w:sz w:val="24"/>
          <w:szCs w:val="24"/>
          <w:lang w:val="az-Latn-AZ"/>
        </w:rPr>
        <w:t>Qədim türk</w:t>
      </w:r>
      <w:r w:rsidR="005279D4">
        <w:rPr>
          <w:rFonts w:ascii="Times New Roman" w:eastAsia="TimesNewRomanPSMT" w:hAnsi="Times New Roman"/>
          <w:sz w:val="24"/>
          <w:szCs w:val="24"/>
          <w:lang w:val="az-Latn-AZ"/>
        </w:rPr>
        <w:t xml:space="preserve"> hüquq </w:t>
      </w:r>
      <w:r w:rsidRPr="00DF694A">
        <w:rPr>
          <w:rFonts w:ascii="Times New Roman" w:eastAsia="TimesNewRomanPSMT" w:hAnsi="Times New Roman"/>
          <w:sz w:val="24"/>
          <w:szCs w:val="24"/>
          <w:lang w:val="az-Latn-AZ"/>
        </w:rPr>
        <w:t>mətnlərin</w:t>
      </w:r>
      <w:r w:rsidR="005279D4">
        <w:rPr>
          <w:rFonts w:ascii="Times New Roman" w:eastAsia="TimesNewRomanPSMT" w:hAnsi="Times New Roman"/>
          <w:sz w:val="24"/>
          <w:szCs w:val="24"/>
          <w:lang w:val="az-Latn-AZ"/>
        </w:rPr>
        <w:t>in</w:t>
      </w:r>
      <w:r w:rsidRPr="00DF694A">
        <w:rPr>
          <w:rFonts w:ascii="Times New Roman" w:eastAsia="TimesNewRomanPSMT" w:hAnsi="Times New Roman"/>
          <w:sz w:val="24"/>
          <w:szCs w:val="24"/>
          <w:lang w:val="az-Latn-AZ"/>
        </w:rPr>
        <w:t xml:space="preserve"> dilində</w:t>
      </w:r>
      <w:r w:rsidR="005279D4">
        <w:rPr>
          <w:rFonts w:ascii="Times New Roman" w:eastAsia="TimesNewRomanPSMT" w:hAnsi="Times New Roman"/>
          <w:sz w:val="24"/>
          <w:szCs w:val="24"/>
          <w:lang w:val="az-Latn-AZ"/>
        </w:rPr>
        <w:t xml:space="preserve"> də ayrı-ayrı dillərdən alınan və rəsmi-işgüzar sənədlərin müxtəlif növlərinə aid leksik qatı meydana gətirən alınma sözlər, xüsusən də terminlər işlənmişdir. Bu terminlərin mənşəlilik baxımından təhlili göstərir ki, onlar </w:t>
      </w:r>
      <w:r w:rsidRPr="00DF694A">
        <w:rPr>
          <w:rFonts w:ascii="Times New Roman" w:eastAsia="TimesNewRomanPSMT" w:hAnsi="Times New Roman"/>
          <w:sz w:val="24"/>
          <w:szCs w:val="24"/>
          <w:lang w:val="az-Latn-AZ"/>
        </w:rPr>
        <w:t xml:space="preserve">daha çox çin, monqol, soqd, toxar, tibet, sanskritcədən </w:t>
      </w:r>
      <w:r w:rsidR="005279D4">
        <w:rPr>
          <w:rFonts w:ascii="Times New Roman" w:eastAsia="TimesNewRomanPSMT" w:hAnsi="Times New Roman"/>
          <w:sz w:val="24"/>
          <w:szCs w:val="24"/>
          <w:lang w:val="az-Latn-AZ"/>
        </w:rPr>
        <w:t xml:space="preserve">alınmışdır. Bu cəhət </w:t>
      </w:r>
      <w:r w:rsidRPr="00DF694A">
        <w:rPr>
          <w:rFonts w:ascii="Times New Roman" w:eastAsia="TimesNewRomanPSMT" w:hAnsi="Times New Roman"/>
          <w:sz w:val="24"/>
          <w:szCs w:val="24"/>
          <w:lang w:val="az-Latn-AZ"/>
        </w:rPr>
        <w:t>qədim türklərin bu dillərin daşıyıcıları olan xalqlarla ictimai-mədəni, siyasi-iqtisadi əlaqələrinin göstəricisi</w:t>
      </w:r>
      <w:r w:rsidR="005279D4">
        <w:rPr>
          <w:rFonts w:ascii="Times New Roman" w:eastAsia="TimesNewRomanPSMT" w:hAnsi="Times New Roman"/>
          <w:sz w:val="24"/>
          <w:szCs w:val="24"/>
          <w:lang w:val="az-Latn-AZ"/>
        </w:rPr>
        <w:t xml:space="preserve">dir. Mətnlərin tədqiqi </w:t>
      </w:r>
      <w:r w:rsidR="005279D4" w:rsidRPr="00DF694A">
        <w:rPr>
          <w:rFonts w:ascii="Times New Roman" w:hAnsi="Times New Roman"/>
          <w:sz w:val="24"/>
          <w:szCs w:val="24"/>
          <w:lang w:val="az-Latn-AZ"/>
        </w:rPr>
        <w:t xml:space="preserve">VIII-XII əsrlər </w:t>
      </w:r>
      <w:r w:rsidR="005279D4">
        <w:rPr>
          <w:rFonts w:ascii="Times New Roman" w:hAnsi="Times New Roman"/>
          <w:sz w:val="24"/>
          <w:szCs w:val="24"/>
          <w:lang w:val="az-Latn-AZ"/>
        </w:rPr>
        <w:t xml:space="preserve">qədim </w:t>
      </w:r>
      <w:r w:rsidR="005279D4" w:rsidRPr="00DF694A">
        <w:rPr>
          <w:rFonts w:ascii="Times New Roman" w:hAnsi="Times New Roman"/>
          <w:sz w:val="24"/>
          <w:szCs w:val="24"/>
          <w:lang w:val="az-Latn-AZ"/>
        </w:rPr>
        <w:t>türk</w:t>
      </w:r>
      <w:r w:rsidR="005279D4">
        <w:rPr>
          <w:rFonts w:ascii="Times New Roman" w:hAnsi="Times New Roman"/>
          <w:sz w:val="24"/>
          <w:szCs w:val="24"/>
          <w:lang w:val="az-Latn-AZ"/>
        </w:rPr>
        <w:t xml:space="preserve"> hüquq sənədlərinin </w:t>
      </w:r>
      <w:r w:rsidR="005279D4" w:rsidRPr="00DF694A">
        <w:rPr>
          <w:rFonts w:ascii="Times New Roman" w:hAnsi="Times New Roman"/>
          <w:sz w:val="24"/>
          <w:szCs w:val="24"/>
          <w:lang w:val="az-Latn-AZ"/>
        </w:rPr>
        <w:t>dilində çoxlu sayda terminlə</w:t>
      </w:r>
      <w:r w:rsidR="005279D4">
        <w:rPr>
          <w:rFonts w:ascii="Times New Roman" w:hAnsi="Times New Roman"/>
          <w:sz w:val="24"/>
          <w:szCs w:val="24"/>
          <w:lang w:val="az-Latn-AZ"/>
        </w:rPr>
        <w:t>r</w:t>
      </w:r>
      <w:r w:rsidR="005279D4" w:rsidRPr="00DF694A">
        <w:rPr>
          <w:rFonts w:ascii="Times New Roman" w:hAnsi="Times New Roman"/>
          <w:sz w:val="24"/>
          <w:szCs w:val="24"/>
          <w:lang w:val="az-Latn-AZ"/>
        </w:rPr>
        <w:t xml:space="preserve"> işlən</w:t>
      </w:r>
      <w:r w:rsidR="005279D4">
        <w:rPr>
          <w:rFonts w:ascii="Times New Roman" w:hAnsi="Times New Roman"/>
          <w:sz w:val="24"/>
          <w:szCs w:val="24"/>
          <w:lang w:val="az-Latn-AZ"/>
        </w:rPr>
        <w:t xml:space="preserve">diyini göstərir. </w:t>
      </w:r>
      <w:r w:rsidR="00E0043C" w:rsidRPr="00E0043C">
        <w:rPr>
          <w:rFonts w:ascii="Times New Roman" w:hAnsi="Times New Roman"/>
          <w:sz w:val="24"/>
          <w:szCs w:val="24"/>
          <w:lang w:val="az-Latn-AZ"/>
        </w:rPr>
        <w:t>Böyük bir dövrü əhatə edən bu mərhələdə rəsmi-işgüzar mənbələrin janr tipologiyasına görə məzmun, forma müxtəlifliyi eyni zamanda onun terminoloji leksikasının rəngarəngliyini təmin etmiş, çoxşaxəli və çoxsahəli terminlər bazasını meydana gətirmişdir. Türklərin dövlətçilik sisteminin, siyasi-hüquqi təfəkkürünün, dövlət idarəçiliyinin aynası olan bu mənbələrin əsasında leksik qatının, terminoloji sisteminin araşdırılması dil tarixi, rəsmi-işgüzar üslubun təşəkkül və inkişaf tarixinin öyrənilməsi baxımından əhəmiyyətlidir.</w:t>
      </w:r>
    </w:p>
    <w:p w:rsidR="005279D4" w:rsidRPr="00272437" w:rsidRDefault="00272437" w:rsidP="00DF694A">
      <w:pPr>
        <w:tabs>
          <w:tab w:val="left" w:pos="1080"/>
          <w:tab w:val="left" w:pos="1170"/>
        </w:tabs>
        <w:spacing w:after="0"/>
        <w:ind w:firstLine="851"/>
        <w:jc w:val="both"/>
        <w:rPr>
          <w:rFonts w:ascii="Times New Roman" w:hAnsi="Times New Roman"/>
          <w:i/>
          <w:sz w:val="24"/>
          <w:szCs w:val="24"/>
          <w:lang w:val="az-Latn-AZ"/>
        </w:rPr>
      </w:pPr>
      <w:r w:rsidRPr="00272437">
        <w:rPr>
          <w:rFonts w:ascii="Times New Roman" w:hAnsi="Times New Roman"/>
          <w:b/>
          <w:sz w:val="24"/>
          <w:szCs w:val="24"/>
          <w:lang w:val="az-Latn-AZ"/>
        </w:rPr>
        <w:t xml:space="preserve">Açar sözlər:  </w:t>
      </w:r>
      <w:r w:rsidRPr="00272437">
        <w:rPr>
          <w:rFonts w:ascii="Times New Roman" w:hAnsi="Times New Roman"/>
          <w:i/>
          <w:sz w:val="24"/>
          <w:szCs w:val="24"/>
          <w:lang w:val="az-Latn-AZ"/>
        </w:rPr>
        <w:t>Qədim türkcə, hüquq mətnləri, rəsmi-işgüzar üslub, alınma söz, termin</w:t>
      </w:r>
    </w:p>
    <w:p w:rsidR="005279D4" w:rsidRPr="00272437" w:rsidRDefault="005279D4" w:rsidP="00DF694A">
      <w:pPr>
        <w:tabs>
          <w:tab w:val="left" w:pos="1080"/>
          <w:tab w:val="left" w:pos="1170"/>
        </w:tabs>
        <w:spacing w:after="0"/>
        <w:ind w:firstLine="851"/>
        <w:jc w:val="both"/>
        <w:rPr>
          <w:rFonts w:ascii="Times New Roman" w:eastAsia="TimesNewRomanPSMT" w:hAnsi="Times New Roman"/>
          <w:i/>
          <w:sz w:val="24"/>
          <w:szCs w:val="24"/>
          <w:lang w:val="az-Latn-AZ"/>
        </w:rPr>
      </w:pPr>
      <w:bookmarkStart w:id="0" w:name="_GoBack"/>
      <w:bookmarkEnd w:id="0"/>
    </w:p>
    <w:sectPr w:rsidR="005279D4" w:rsidRPr="00272437">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EA" w:rsidRDefault="00A601EA" w:rsidP="005408C6">
      <w:pPr>
        <w:spacing w:after="0" w:line="240" w:lineRule="auto"/>
      </w:pPr>
      <w:r>
        <w:separator/>
      </w:r>
    </w:p>
  </w:endnote>
  <w:endnote w:type="continuationSeparator" w:id="0">
    <w:p w:rsidR="00A601EA" w:rsidRDefault="00A601EA" w:rsidP="0054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EA" w:rsidRDefault="00A601EA" w:rsidP="005408C6">
      <w:pPr>
        <w:spacing w:after="0" w:line="240" w:lineRule="auto"/>
      </w:pPr>
      <w:r>
        <w:separator/>
      </w:r>
    </w:p>
  </w:footnote>
  <w:footnote w:type="continuationSeparator" w:id="0">
    <w:p w:rsidR="00A601EA" w:rsidRDefault="00A601EA" w:rsidP="005408C6">
      <w:pPr>
        <w:spacing w:after="0" w:line="240" w:lineRule="auto"/>
      </w:pPr>
      <w:r>
        <w:continuationSeparator/>
      </w:r>
    </w:p>
  </w:footnote>
  <w:footnote w:id="1">
    <w:p w:rsidR="005408C6" w:rsidRPr="005408C6" w:rsidRDefault="005408C6">
      <w:pPr>
        <w:pStyle w:val="FootnoteText"/>
        <w:rPr>
          <w:rFonts w:ascii="Times New Roman" w:hAnsi="Times New Roman"/>
          <w:lang w:val="az-Latn-AZ"/>
        </w:rPr>
      </w:pPr>
      <w:r w:rsidRPr="005408C6">
        <w:rPr>
          <w:rStyle w:val="FootnoteReference"/>
          <w:rFonts w:ascii="Times New Roman" w:hAnsi="Times New Roman"/>
        </w:rPr>
        <w:footnoteRef/>
      </w:r>
      <w:r w:rsidRPr="005408C6">
        <w:rPr>
          <w:rFonts w:ascii="Times New Roman" w:hAnsi="Times New Roman"/>
          <w:lang w:val="en-US"/>
        </w:rPr>
        <w:t xml:space="preserve"> </w:t>
      </w:r>
      <w:proofErr w:type="spellStart"/>
      <w:r w:rsidRPr="005408C6">
        <w:rPr>
          <w:rFonts w:ascii="Times New Roman" w:hAnsi="Times New Roman"/>
          <w:lang w:val="en-US"/>
        </w:rPr>
        <w:t>Asoss.Prof</w:t>
      </w:r>
      <w:proofErr w:type="spellEnd"/>
      <w:r w:rsidRPr="005408C6">
        <w:rPr>
          <w:rFonts w:ascii="Times New Roman" w:hAnsi="Times New Roman"/>
          <w:lang w:val="en-US"/>
        </w:rPr>
        <w:t xml:space="preserve">.,  </w:t>
      </w:r>
      <w:r w:rsidRPr="005408C6">
        <w:rPr>
          <w:rFonts w:ascii="Times New Roman" w:hAnsi="Times New Roman"/>
          <w:lang w:val="en-GB"/>
        </w:rPr>
        <w:t>ANAS I</w:t>
      </w:r>
      <w:proofErr w:type="spellStart"/>
      <w:r w:rsidRPr="005408C6">
        <w:rPr>
          <w:rFonts w:ascii="Times New Roman" w:hAnsi="Times New Roman"/>
          <w:lang w:val="en-US"/>
        </w:rPr>
        <w:t>nstitute</w:t>
      </w:r>
      <w:proofErr w:type="spellEnd"/>
      <w:r w:rsidRPr="005408C6">
        <w:rPr>
          <w:rFonts w:ascii="Times New Roman" w:hAnsi="Times New Roman"/>
          <w:lang w:val="en-US"/>
        </w:rPr>
        <w:t xml:space="preserve"> of Linguistics named after </w:t>
      </w:r>
      <w:proofErr w:type="spellStart"/>
      <w:r w:rsidRPr="005408C6">
        <w:rPr>
          <w:rFonts w:ascii="Times New Roman" w:hAnsi="Times New Roman"/>
          <w:lang w:val="en-US"/>
        </w:rPr>
        <w:t>Nasimi</w:t>
      </w:r>
      <w:proofErr w:type="spellEnd"/>
      <w:r w:rsidRPr="005408C6">
        <w:rPr>
          <w:rFonts w:ascii="Times New Roman" w:hAnsi="Times New Roman"/>
          <w:lang w:val="en-US"/>
        </w:rPr>
        <w:t>, Department of Turkic languages</w:t>
      </w:r>
      <w:r>
        <w:rPr>
          <w:rFonts w:ascii="Times New Roman" w:hAnsi="Times New Roman"/>
          <w:lang w:val="en-US"/>
        </w:rPr>
        <w:t xml:space="preserve">, </w:t>
      </w:r>
      <w:hyperlink r:id="rId1" w:history="1">
        <w:r w:rsidRPr="00843719">
          <w:rPr>
            <w:rStyle w:val="Hyperlink"/>
            <w:rFonts w:ascii="Times New Roman" w:hAnsi="Times New Roman"/>
            <w:lang w:val="en-US"/>
          </w:rPr>
          <w:t>gatibevagifkizi@yahoo.com</w:t>
        </w:r>
      </w:hyperlink>
      <w:r>
        <w:rPr>
          <w:rFonts w:ascii="Times New Roman" w:hAnsi="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34FE9"/>
    <w:multiLevelType w:val="multilevel"/>
    <w:tmpl w:val="2136854E"/>
    <w:lvl w:ilvl="0">
      <w:start w:val="2"/>
      <w:numFmt w:val="decimal"/>
      <w:lvlText w:val="%1."/>
      <w:lvlJc w:val="left"/>
      <w:pPr>
        <w:ind w:left="432" w:hanging="432"/>
      </w:pPr>
      <w:rPr>
        <w:rFonts w:hint="default"/>
      </w:rPr>
    </w:lvl>
    <w:lvl w:ilvl="1">
      <w:start w:val="1"/>
      <w:numFmt w:val="decimal"/>
      <w:lvlText w:val="%1.%2."/>
      <w:lvlJc w:val="left"/>
      <w:pPr>
        <w:ind w:left="194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9144" w:hanging="180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952"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4A"/>
    <w:rsid w:val="00272437"/>
    <w:rsid w:val="0035440F"/>
    <w:rsid w:val="005279D4"/>
    <w:rsid w:val="005408C6"/>
    <w:rsid w:val="005C5FE0"/>
    <w:rsid w:val="006E1C3D"/>
    <w:rsid w:val="00A601EA"/>
    <w:rsid w:val="00B3230A"/>
    <w:rsid w:val="00D44A9E"/>
    <w:rsid w:val="00DF694A"/>
    <w:rsid w:val="00E0043C"/>
    <w:rsid w:val="00EC2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21F5E-6856-454C-96D9-1F43CB6D3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94A"/>
    <w:pPr>
      <w:spacing w:after="200" w:line="276" w:lineRule="auto"/>
    </w:pPr>
    <w:rPr>
      <w:rFonts w:ascii="Calibri" w:eastAsia="MS Mincho"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94A"/>
    <w:pPr>
      <w:spacing w:after="160" w:line="259" w:lineRule="auto"/>
      <w:ind w:left="720"/>
      <w:contextualSpacing/>
    </w:pPr>
    <w:rPr>
      <w:rFonts w:asciiTheme="minorHAnsi" w:eastAsiaTheme="minorHAnsi" w:hAnsiTheme="minorHAnsi" w:cstheme="minorBidi"/>
      <w:lang w:val="en-US"/>
    </w:rPr>
  </w:style>
  <w:style w:type="paragraph" w:styleId="FootnoteText">
    <w:name w:val="footnote text"/>
    <w:basedOn w:val="Normal"/>
    <w:link w:val="FootnoteTextChar"/>
    <w:uiPriority w:val="99"/>
    <w:semiHidden/>
    <w:unhideWhenUsed/>
    <w:rsid w:val="005408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08C6"/>
    <w:rPr>
      <w:rFonts w:ascii="Calibri" w:eastAsia="MS Mincho" w:hAnsi="Calibri" w:cs="Times New Roman"/>
      <w:sz w:val="20"/>
      <w:szCs w:val="20"/>
      <w:lang w:val="ru-RU"/>
    </w:rPr>
  </w:style>
  <w:style w:type="character" w:styleId="FootnoteReference">
    <w:name w:val="footnote reference"/>
    <w:basedOn w:val="DefaultParagraphFont"/>
    <w:uiPriority w:val="99"/>
    <w:semiHidden/>
    <w:unhideWhenUsed/>
    <w:rsid w:val="005408C6"/>
    <w:rPr>
      <w:vertAlign w:val="superscript"/>
    </w:rPr>
  </w:style>
  <w:style w:type="character" w:styleId="Hyperlink">
    <w:name w:val="Hyperlink"/>
    <w:basedOn w:val="DefaultParagraphFont"/>
    <w:uiPriority w:val="99"/>
    <w:unhideWhenUsed/>
    <w:rsid w:val="005408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0687">
      <w:bodyDiv w:val="1"/>
      <w:marLeft w:val="0"/>
      <w:marRight w:val="0"/>
      <w:marTop w:val="0"/>
      <w:marBottom w:val="0"/>
      <w:divBdr>
        <w:top w:val="none" w:sz="0" w:space="0" w:color="auto"/>
        <w:left w:val="none" w:sz="0" w:space="0" w:color="auto"/>
        <w:bottom w:val="none" w:sz="0" w:space="0" w:color="auto"/>
        <w:right w:val="none" w:sz="0" w:space="0" w:color="auto"/>
      </w:divBdr>
      <w:divsChild>
        <w:div w:id="761149294">
          <w:marLeft w:val="0"/>
          <w:marRight w:val="0"/>
          <w:marTop w:val="0"/>
          <w:marBottom w:val="0"/>
          <w:divBdr>
            <w:top w:val="none" w:sz="0" w:space="0" w:color="auto"/>
            <w:left w:val="none" w:sz="0" w:space="0" w:color="auto"/>
            <w:bottom w:val="none" w:sz="0" w:space="0" w:color="auto"/>
            <w:right w:val="none" w:sz="0" w:space="0" w:color="auto"/>
          </w:divBdr>
          <w:divsChild>
            <w:div w:id="215288558">
              <w:marLeft w:val="0"/>
              <w:marRight w:val="120"/>
              <w:marTop w:val="0"/>
              <w:marBottom w:val="0"/>
              <w:divBdr>
                <w:top w:val="none" w:sz="0" w:space="0" w:color="auto"/>
                <w:left w:val="none" w:sz="0" w:space="0" w:color="auto"/>
                <w:bottom w:val="none" w:sz="0" w:space="0" w:color="auto"/>
                <w:right w:val="none" w:sz="0" w:space="0" w:color="auto"/>
              </w:divBdr>
              <w:divsChild>
                <w:div w:id="239486481">
                  <w:marLeft w:val="0"/>
                  <w:marRight w:val="0"/>
                  <w:marTop w:val="0"/>
                  <w:marBottom w:val="0"/>
                  <w:divBdr>
                    <w:top w:val="none" w:sz="0" w:space="0" w:color="auto"/>
                    <w:left w:val="none" w:sz="0" w:space="0" w:color="auto"/>
                    <w:bottom w:val="none" w:sz="0" w:space="0" w:color="auto"/>
                    <w:right w:val="none" w:sz="0" w:space="0" w:color="auto"/>
                  </w:divBdr>
                </w:div>
              </w:divsChild>
            </w:div>
            <w:div w:id="1437097495">
              <w:marLeft w:val="0"/>
              <w:marRight w:val="120"/>
              <w:marTop w:val="0"/>
              <w:marBottom w:val="0"/>
              <w:divBdr>
                <w:top w:val="none" w:sz="0" w:space="0" w:color="auto"/>
                <w:left w:val="none" w:sz="0" w:space="0" w:color="auto"/>
                <w:bottom w:val="none" w:sz="0" w:space="0" w:color="auto"/>
                <w:right w:val="none" w:sz="0" w:space="0" w:color="auto"/>
              </w:divBdr>
              <w:divsChild>
                <w:div w:id="1546526881">
                  <w:marLeft w:val="0"/>
                  <w:marRight w:val="0"/>
                  <w:marTop w:val="0"/>
                  <w:marBottom w:val="0"/>
                  <w:divBdr>
                    <w:top w:val="none" w:sz="0" w:space="0" w:color="auto"/>
                    <w:left w:val="none" w:sz="0" w:space="0" w:color="auto"/>
                    <w:bottom w:val="none" w:sz="0" w:space="0" w:color="auto"/>
                    <w:right w:val="none" w:sz="0" w:space="0" w:color="auto"/>
                  </w:divBdr>
                </w:div>
              </w:divsChild>
            </w:div>
            <w:div w:id="715590387">
              <w:marLeft w:val="0"/>
              <w:marRight w:val="120"/>
              <w:marTop w:val="0"/>
              <w:marBottom w:val="0"/>
              <w:divBdr>
                <w:top w:val="none" w:sz="0" w:space="0" w:color="auto"/>
                <w:left w:val="none" w:sz="0" w:space="0" w:color="auto"/>
                <w:bottom w:val="none" w:sz="0" w:space="0" w:color="auto"/>
                <w:right w:val="none" w:sz="0" w:space="0" w:color="auto"/>
              </w:divBdr>
              <w:divsChild>
                <w:div w:id="751050181">
                  <w:marLeft w:val="0"/>
                  <w:marRight w:val="0"/>
                  <w:marTop w:val="0"/>
                  <w:marBottom w:val="0"/>
                  <w:divBdr>
                    <w:top w:val="none" w:sz="0" w:space="0" w:color="auto"/>
                    <w:left w:val="none" w:sz="0" w:space="0" w:color="auto"/>
                    <w:bottom w:val="none" w:sz="0" w:space="0" w:color="auto"/>
                    <w:right w:val="none" w:sz="0" w:space="0" w:color="auto"/>
                  </w:divBdr>
                </w:div>
              </w:divsChild>
            </w:div>
            <w:div w:id="1812089826">
              <w:marLeft w:val="0"/>
              <w:marRight w:val="120"/>
              <w:marTop w:val="0"/>
              <w:marBottom w:val="0"/>
              <w:divBdr>
                <w:top w:val="none" w:sz="0" w:space="0" w:color="auto"/>
                <w:left w:val="none" w:sz="0" w:space="0" w:color="auto"/>
                <w:bottom w:val="none" w:sz="0" w:space="0" w:color="auto"/>
                <w:right w:val="none" w:sz="0" w:space="0" w:color="auto"/>
              </w:divBdr>
              <w:divsChild>
                <w:div w:id="1508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42912">
          <w:marLeft w:val="0"/>
          <w:marRight w:val="0"/>
          <w:marTop w:val="0"/>
          <w:marBottom w:val="0"/>
          <w:divBdr>
            <w:top w:val="none" w:sz="0" w:space="0" w:color="auto"/>
            <w:left w:val="none" w:sz="0" w:space="0" w:color="auto"/>
            <w:bottom w:val="none" w:sz="0" w:space="0" w:color="auto"/>
            <w:right w:val="none" w:sz="0" w:space="0" w:color="auto"/>
          </w:divBdr>
          <w:divsChild>
            <w:div w:id="914752418">
              <w:marLeft w:val="0"/>
              <w:marRight w:val="0"/>
              <w:marTop w:val="0"/>
              <w:marBottom w:val="0"/>
              <w:divBdr>
                <w:top w:val="none" w:sz="0" w:space="0" w:color="auto"/>
                <w:left w:val="none" w:sz="0" w:space="0" w:color="auto"/>
                <w:bottom w:val="none" w:sz="0" w:space="0" w:color="auto"/>
                <w:right w:val="none" w:sz="0" w:space="0" w:color="auto"/>
              </w:divBdr>
              <w:divsChild>
                <w:div w:id="1925600612">
                  <w:marLeft w:val="0"/>
                  <w:marRight w:val="0"/>
                  <w:marTop w:val="0"/>
                  <w:marBottom w:val="0"/>
                  <w:divBdr>
                    <w:top w:val="none" w:sz="0" w:space="0" w:color="auto"/>
                    <w:left w:val="none" w:sz="0" w:space="0" w:color="auto"/>
                    <w:bottom w:val="none" w:sz="0" w:space="0" w:color="auto"/>
                    <w:right w:val="none" w:sz="0" w:space="0" w:color="auto"/>
                  </w:divBdr>
                  <w:divsChild>
                    <w:div w:id="1640646741">
                      <w:marLeft w:val="0"/>
                      <w:marRight w:val="0"/>
                      <w:marTop w:val="0"/>
                      <w:marBottom w:val="0"/>
                      <w:divBdr>
                        <w:top w:val="none" w:sz="0" w:space="0" w:color="auto"/>
                        <w:left w:val="none" w:sz="0" w:space="0" w:color="auto"/>
                        <w:bottom w:val="none" w:sz="0" w:space="0" w:color="auto"/>
                        <w:right w:val="none" w:sz="0" w:space="0" w:color="auto"/>
                      </w:divBdr>
                      <w:divsChild>
                        <w:div w:id="2073888719">
                          <w:marLeft w:val="0"/>
                          <w:marRight w:val="0"/>
                          <w:marTop w:val="0"/>
                          <w:marBottom w:val="0"/>
                          <w:divBdr>
                            <w:top w:val="none" w:sz="0" w:space="0" w:color="auto"/>
                            <w:left w:val="none" w:sz="0" w:space="0" w:color="auto"/>
                            <w:bottom w:val="none" w:sz="0" w:space="0" w:color="auto"/>
                            <w:right w:val="none" w:sz="0" w:space="0" w:color="auto"/>
                          </w:divBdr>
                          <w:divsChild>
                            <w:div w:id="1346712106">
                              <w:marLeft w:val="0"/>
                              <w:marRight w:val="0"/>
                              <w:marTop w:val="0"/>
                              <w:marBottom w:val="0"/>
                              <w:divBdr>
                                <w:top w:val="none" w:sz="0" w:space="0" w:color="auto"/>
                                <w:left w:val="none" w:sz="0" w:space="0" w:color="auto"/>
                                <w:bottom w:val="none" w:sz="0" w:space="0" w:color="auto"/>
                                <w:right w:val="none" w:sz="0" w:space="0" w:color="auto"/>
                              </w:divBdr>
                              <w:divsChild>
                                <w:div w:id="185943978">
                                  <w:marLeft w:val="0"/>
                                  <w:marRight w:val="0"/>
                                  <w:marTop w:val="0"/>
                                  <w:marBottom w:val="0"/>
                                  <w:divBdr>
                                    <w:top w:val="none" w:sz="0" w:space="0" w:color="auto"/>
                                    <w:left w:val="none" w:sz="0" w:space="0" w:color="auto"/>
                                    <w:bottom w:val="none" w:sz="0" w:space="0" w:color="auto"/>
                                    <w:right w:val="none" w:sz="0" w:space="0" w:color="auto"/>
                                  </w:divBdr>
                                  <w:divsChild>
                                    <w:div w:id="131294339">
                                      <w:marLeft w:val="0"/>
                                      <w:marRight w:val="0"/>
                                      <w:marTop w:val="0"/>
                                      <w:marBottom w:val="0"/>
                                      <w:divBdr>
                                        <w:top w:val="none" w:sz="0" w:space="0" w:color="auto"/>
                                        <w:left w:val="none" w:sz="0" w:space="0" w:color="auto"/>
                                        <w:bottom w:val="none" w:sz="0" w:space="0" w:color="auto"/>
                                        <w:right w:val="none" w:sz="0" w:space="0" w:color="auto"/>
                                      </w:divBdr>
                                      <w:divsChild>
                                        <w:div w:id="33496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65671">
                          <w:marLeft w:val="0"/>
                          <w:marRight w:val="0"/>
                          <w:marTop w:val="0"/>
                          <w:marBottom w:val="0"/>
                          <w:divBdr>
                            <w:top w:val="none" w:sz="0" w:space="0" w:color="auto"/>
                            <w:left w:val="none" w:sz="0" w:space="0" w:color="auto"/>
                            <w:bottom w:val="none" w:sz="0" w:space="0" w:color="auto"/>
                            <w:right w:val="none" w:sz="0" w:space="0" w:color="auto"/>
                          </w:divBdr>
                          <w:divsChild>
                            <w:div w:id="226232841">
                              <w:marLeft w:val="0"/>
                              <w:marRight w:val="0"/>
                              <w:marTop w:val="0"/>
                              <w:marBottom w:val="0"/>
                              <w:divBdr>
                                <w:top w:val="none" w:sz="0" w:space="0" w:color="auto"/>
                                <w:left w:val="none" w:sz="0" w:space="0" w:color="auto"/>
                                <w:bottom w:val="none" w:sz="0" w:space="0" w:color="auto"/>
                                <w:right w:val="none" w:sz="0" w:space="0" w:color="auto"/>
                              </w:divBdr>
                            </w:div>
                          </w:divsChild>
                        </w:div>
                        <w:div w:id="1253858233">
                          <w:marLeft w:val="0"/>
                          <w:marRight w:val="0"/>
                          <w:marTop w:val="0"/>
                          <w:marBottom w:val="0"/>
                          <w:divBdr>
                            <w:top w:val="none" w:sz="0" w:space="0" w:color="auto"/>
                            <w:left w:val="none" w:sz="0" w:space="0" w:color="auto"/>
                            <w:bottom w:val="none" w:sz="0" w:space="0" w:color="auto"/>
                            <w:right w:val="none" w:sz="0" w:space="0" w:color="auto"/>
                          </w:divBdr>
                          <w:divsChild>
                            <w:div w:id="127016033">
                              <w:marLeft w:val="0"/>
                              <w:marRight w:val="0"/>
                              <w:marTop w:val="0"/>
                              <w:marBottom w:val="0"/>
                              <w:divBdr>
                                <w:top w:val="none" w:sz="0" w:space="0" w:color="auto"/>
                                <w:left w:val="none" w:sz="0" w:space="0" w:color="auto"/>
                                <w:bottom w:val="none" w:sz="0" w:space="0" w:color="auto"/>
                                <w:right w:val="none" w:sz="0" w:space="0" w:color="auto"/>
                              </w:divBdr>
                              <w:divsChild>
                                <w:div w:id="2138989345">
                                  <w:marLeft w:val="0"/>
                                  <w:marRight w:val="0"/>
                                  <w:marTop w:val="0"/>
                                  <w:marBottom w:val="0"/>
                                  <w:divBdr>
                                    <w:top w:val="none" w:sz="0" w:space="0" w:color="auto"/>
                                    <w:left w:val="none" w:sz="0" w:space="0" w:color="auto"/>
                                    <w:bottom w:val="none" w:sz="0" w:space="0" w:color="auto"/>
                                    <w:right w:val="none" w:sz="0" w:space="0" w:color="auto"/>
                                  </w:divBdr>
                                  <w:divsChild>
                                    <w:div w:id="312494275">
                                      <w:marLeft w:val="0"/>
                                      <w:marRight w:val="0"/>
                                      <w:marTop w:val="0"/>
                                      <w:marBottom w:val="0"/>
                                      <w:divBdr>
                                        <w:top w:val="none" w:sz="0" w:space="0" w:color="auto"/>
                                        <w:left w:val="none" w:sz="0" w:space="0" w:color="auto"/>
                                        <w:bottom w:val="none" w:sz="0" w:space="0" w:color="auto"/>
                                        <w:right w:val="none" w:sz="0" w:space="0" w:color="auto"/>
                                      </w:divBdr>
                                      <w:divsChild>
                                        <w:div w:id="501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666358">
                  <w:marLeft w:val="0"/>
                  <w:marRight w:val="0"/>
                  <w:marTop w:val="0"/>
                  <w:marBottom w:val="0"/>
                  <w:divBdr>
                    <w:top w:val="none" w:sz="0" w:space="0" w:color="auto"/>
                    <w:left w:val="none" w:sz="0" w:space="0" w:color="auto"/>
                    <w:bottom w:val="none" w:sz="0" w:space="0" w:color="auto"/>
                    <w:right w:val="none" w:sz="0" w:space="0" w:color="auto"/>
                  </w:divBdr>
                  <w:divsChild>
                    <w:div w:id="964197617">
                      <w:marLeft w:val="0"/>
                      <w:marRight w:val="0"/>
                      <w:marTop w:val="0"/>
                      <w:marBottom w:val="0"/>
                      <w:divBdr>
                        <w:top w:val="none" w:sz="0" w:space="0" w:color="auto"/>
                        <w:left w:val="none" w:sz="0" w:space="0" w:color="auto"/>
                        <w:bottom w:val="none" w:sz="0" w:space="0" w:color="auto"/>
                        <w:right w:val="none" w:sz="0" w:space="0" w:color="auto"/>
                      </w:divBdr>
                      <w:divsChild>
                        <w:div w:id="346293908">
                          <w:marLeft w:val="0"/>
                          <w:marRight w:val="0"/>
                          <w:marTop w:val="0"/>
                          <w:marBottom w:val="0"/>
                          <w:divBdr>
                            <w:top w:val="none" w:sz="0" w:space="0" w:color="auto"/>
                            <w:left w:val="none" w:sz="0" w:space="0" w:color="auto"/>
                            <w:bottom w:val="none" w:sz="0" w:space="0" w:color="auto"/>
                            <w:right w:val="none" w:sz="0" w:space="0" w:color="auto"/>
                          </w:divBdr>
                          <w:divsChild>
                            <w:div w:id="1940405513">
                              <w:marLeft w:val="0"/>
                              <w:marRight w:val="0"/>
                              <w:marTop w:val="0"/>
                              <w:marBottom w:val="0"/>
                              <w:divBdr>
                                <w:top w:val="none" w:sz="0" w:space="0" w:color="auto"/>
                                <w:left w:val="none" w:sz="0" w:space="0" w:color="auto"/>
                                <w:bottom w:val="none" w:sz="0" w:space="0" w:color="auto"/>
                                <w:right w:val="none" w:sz="0" w:space="0" w:color="auto"/>
                              </w:divBdr>
                            </w:div>
                          </w:divsChild>
                        </w:div>
                        <w:div w:id="2083260826">
                          <w:marLeft w:val="0"/>
                          <w:marRight w:val="0"/>
                          <w:marTop w:val="0"/>
                          <w:marBottom w:val="0"/>
                          <w:divBdr>
                            <w:top w:val="none" w:sz="0" w:space="0" w:color="auto"/>
                            <w:left w:val="none" w:sz="0" w:space="0" w:color="auto"/>
                            <w:bottom w:val="none" w:sz="0" w:space="0" w:color="auto"/>
                            <w:right w:val="none" w:sz="0" w:space="0" w:color="auto"/>
                          </w:divBdr>
                          <w:divsChild>
                            <w:div w:id="22750100">
                              <w:marLeft w:val="0"/>
                              <w:marRight w:val="0"/>
                              <w:marTop w:val="0"/>
                              <w:marBottom w:val="0"/>
                              <w:divBdr>
                                <w:top w:val="none" w:sz="0" w:space="0" w:color="auto"/>
                                <w:left w:val="none" w:sz="0" w:space="0" w:color="auto"/>
                                <w:bottom w:val="none" w:sz="0" w:space="0" w:color="auto"/>
                                <w:right w:val="none" w:sz="0" w:space="0" w:color="auto"/>
                              </w:divBdr>
                              <w:divsChild>
                                <w:div w:id="191412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0310">
                          <w:marLeft w:val="0"/>
                          <w:marRight w:val="0"/>
                          <w:marTop w:val="0"/>
                          <w:marBottom w:val="0"/>
                          <w:divBdr>
                            <w:top w:val="none" w:sz="0" w:space="0" w:color="auto"/>
                            <w:left w:val="none" w:sz="0" w:space="0" w:color="auto"/>
                            <w:bottom w:val="none" w:sz="0" w:space="0" w:color="auto"/>
                            <w:right w:val="none" w:sz="0" w:space="0" w:color="auto"/>
                          </w:divBdr>
                          <w:divsChild>
                            <w:div w:id="1885945427">
                              <w:marLeft w:val="0"/>
                              <w:marRight w:val="0"/>
                              <w:marTop w:val="60"/>
                              <w:marBottom w:val="0"/>
                              <w:divBdr>
                                <w:top w:val="none" w:sz="0" w:space="0" w:color="auto"/>
                                <w:left w:val="none" w:sz="0" w:space="0" w:color="auto"/>
                                <w:bottom w:val="none" w:sz="0" w:space="0" w:color="auto"/>
                                <w:right w:val="none" w:sz="0" w:space="0" w:color="auto"/>
                              </w:divBdr>
                            </w:div>
                          </w:divsChild>
                        </w:div>
                        <w:div w:id="1997807034">
                          <w:marLeft w:val="0"/>
                          <w:marRight w:val="0"/>
                          <w:marTop w:val="0"/>
                          <w:marBottom w:val="0"/>
                          <w:divBdr>
                            <w:top w:val="none" w:sz="0" w:space="0" w:color="auto"/>
                            <w:left w:val="none" w:sz="0" w:space="0" w:color="auto"/>
                            <w:bottom w:val="none" w:sz="0" w:space="0" w:color="auto"/>
                            <w:right w:val="none" w:sz="0" w:space="0" w:color="auto"/>
                          </w:divBdr>
                        </w:div>
                        <w:div w:id="413818628">
                          <w:marLeft w:val="0"/>
                          <w:marRight w:val="0"/>
                          <w:marTop w:val="0"/>
                          <w:marBottom w:val="0"/>
                          <w:divBdr>
                            <w:top w:val="none" w:sz="0" w:space="0" w:color="auto"/>
                            <w:left w:val="none" w:sz="0" w:space="0" w:color="auto"/>
                            <w:bottom w:val="none" w:sz="0" w:space="0" w:color="auto"/>
                            <w:right w:val="none" w:sz="0" w:space="0" w:color="auto"/>
                          </w:divBdr>
                          <w:divsChild>
                            <w:div w:id="1890147749">
                              <w:marLeft w:val="0"/>
                              <w:marRight w:val="0"/>
                              <w:marTop w:val="0"/>
                              <w:marBottom w:val="0"/>
                              <w:divBdr>
                                <w:top w:val="none" w:sz="0" w:space="0" w:color="auto"/>
                                <w:left w:val="none" w:sz="0" w:space="0" w:color="auto"/>
                                <w:bottom w:val="none" w:sz="0" w:space="0" w:color="auto"/>
                                <w:right w:val="none" w:sz="0" w:space="0" w:color="auto"/>
                              </w:divBdr>
                              <w:divsChild>
                                <w:div w:id="1191063254">
                                  <w:marLeft w:val="0"/>
                                  <w:marRight w:val="0"/>
                                  <w:marTop w:val="0"/>
                                  <w:marBottom w:val="0"/>
                                  <w:divBdr>
                                    <w:top w:val="none" w:sz="0" w:space="0" w:color="auto"/>
                                    <w:left w:val="none" w:sz="0" w:space="0" w:color="auto"/>
                                    <w:bottom w:val="none" w:sz="0" w:space="0" w:color="auto"/>
                                    <w:right w:val="none" w:sz="0" w:space="0" w:color="auto"/>
                                  </w:divBdr>
                                  <w:divsChild>
                                    <w:div w:id="207080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gatibevagifkiz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41538-16F5-4D66-B9E6-B1D857AE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2023-11-12T09:03:00Z</dcterms:created>
  <dcterms:modified xsi:type="dcterms:W3CDTF">2023-11-12T10:28:00Z</dcterms:modified>
</cp:coreProperties>
</file>