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342" w:rsidRPr="000A428C" w:rsidRDefault="000A428C" w:rsidP="002675F2">
      <w:pPr>
        <w:jc w:val="both"/>
        <w:rPr>
          <w:rFonts w:ascii="Nestle-Text-Book" w:hAnsi="Nestle-Text-Book"/>
          <w:b/>
          <w:shd w:val="clear" w:color="auto" w:fill="FFFFFF"/>
        </w:rPr>
      </w:pPr>
      <w:r w:rsidRPr="000A428C">
        <w:rPr>
          <w:rFonts w:ascii="Nestle-Text-Book" w:hAnsi="Nestle-Text-Book"/>
          <w:b/>
          <w:shd w:val="clear" w:color="auto" w:fill="FFFFFF"/>
        </w:rPr>
        <w:t>BORSA İSTANBUL</w:t>
      </w:r>
      <w:r w:rsidR="001A4244" w:rsidRPr="000A428C">
        <w:rPr>
          <w:rFonts w:ascii="Nestle-Text-Book" w:hAnsi="Nestle-Text-Book"/>
          <w:b/>
          <w:shd w:val="clear" w:color="auto" w:fill="FFFFFF"/>
        </w:rPr>
        <w:t xml:space="preserve"> SÜRDÜRÜLEBİLİRLİK ENDEKSİ</w:t>
      </w:r>
      <w:r w:rsidR="00010342" w:rsidRPr="000A428C">
        <w:rPr>
          <w:rFonts w:ascii="Nestle-Text-Book" w:hAnsi="Nestle-Text-Book"/>
          <w:b/>
          <w:shd w:val="clear" w:color="auto" w:fill="FFFFFF"/>
        </w:rPr>
        <w:t xml:space="preserve"> ÜZERİNE RİSK-GETİRİ DEĞERLENDİRMESİ</w:t>
      </w:r>
    </w:p>
    <w:p w:rsidR="00A67BCB" w:rsidRPr="000A428C" w:rsidRDefault="00010342" w:rsidP="002675F2">
      <w:pPr>
        <w:jc w:val="both"/>
        <w:rPr>
          <w:rFonts w:ascii="Nestle-Text-Book" w:hAnsi="Nestle-Text-Book"/>
          <w:b/>
          <w:shd w:val="clear" w:color="auto" w:fill="FFFFFF"/>
        </w:rPr>
      </w:pPr>
      <w:r w:rsidRPr="000A428C">
        <w:rPr>
          <w:rFonts w:ascii="Nestle-Text-Book" w:hAnsi="Nestle-Text-Book"/>
          <w:b/>
          <w:shd w:val="clear" w:color="auto" w:fill="FFFFFF"/>
        </w:rPr>
        <w:t>Gamze Vural</w:t>
      </w:r>
      <w:r w:rsidRPr="000A428C">
        <w:rPr>
          <w:rStyle w:val="DipnotBavurusu"/>
          <w:rFonts w:ascii="Nestle-Text-Book" w:hAnsi="Nestle-Text-Book"/>
          <w:b/>
          <w:shd w:val="clear" w:color="auto" w:fill="FFFFFF"/>
        </w:rPr>
        <w:footnoteReference w:id="1"/>
      </w:r>
      <w:r w:rsidRPr="000A428C">
        <w:rPr>
          <w:rFonts w:ascii="Nestle-Text-Book" w:hAnsi="Nestle-Text-Book"/>
          <w:b/>
          <w:shd w:val="clear" w:color="auto" w:fill="FFFFFF"/>
        </w:rPr>
        <w:t xml:space="preserve"> </w:t>
      </w:r>
    </w:p>
    <w:p w:rsidR="002675F2" w:rsidRPr="00A67BCB" w:rsidRDefault="002675F2" w:rsidP="002675F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Finansal politikaların temel amacı firma değerinin </w:t>
      </w:r>
      <w:proofErr w:type="gramStart"/>
      <w:r w:rsidRPr="00010342">
        <w:rPr>
          <w:rFonts w:ascii="Times New Roman" w:hAnsi="Times New Roman" w:cs="Times New Roman"/>
          <w:sz w:val="24"/>
          <w:szCs w:val="24"/>
          <w:shd w:val="clear" w:color="auto" w:fill="FFFFFF"/>
        </w:rPr>
        <w:t>maksimizasyonu</w:t>
      </w:r>
      <w:proofErr w:type="gramEnd"/>
      <w:r w:rsidRPr="00010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olarak özetlenir ve </w:t>
      </w:r>
      <w:r w:rsidR="00A67BCB" w:rsidRPr="00010342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Pr="00010342">
        <w:rPr>
          <w:rFonts w:ascii="Times New Roman" w:hAnsi="Times New Roman" w:cs="Times New Roman"/>
          <w:sz w:val="24"/>
          <w:szCs w:val="24"/>
          <w:shd w:val="clear" w:color="auto" w:fill="FFFFFF"/>
        </w:rPr>
        <w:t>irma</w:t>
      </w:r>
      <w:r w:rsidR="00A67BCB" w:rsidRPr="00010342">
        <w:rPr>
          <w:rFonts w:ascii="Times New Roman" w:hAnsi="Times New Roman" w:cs="Times New Roman"/>
          <w:sz w:val="24"/>
          <w:szCs w:val="24"/>
          <w:shd w:val="clear" w:color="auto" w:fill="FFFFFF"/>
        </w:rPr>
        <w:t>lar</w:t>
      </w:r>
      <w:r w:rsidRPr="00010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 amacına ulaşırken tüm firma paydaşlarının haklarını gözetmelidir.  Finans teorileri</w:t>
      </w:r>
      <w:r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>, firma paydaşları içinde hissedarların servetini maksimize etmeyi ön plana almış</w:t>
      </w:r>
      <w:r w:rsid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firma değeri </w:t>
      </w:r>
      <w:proofErr w:type="gramStart"/>
      <w:r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>maksimiz</w:t>
      </w:r>
      <w:r w:rsidR="00AC499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>syonu</w:t>
      </w:r>
      <w:proofErr w:type="gramEnd"/>
      <w:r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ile özdeşleşmiş ve finans yazını da buna göre şekillenmiştir. Ancak son dönemlerde,  doğal çevrenin, </w:t>
      </w:r>
      <w:proofErr w:type="gramStart"/>
      <w:r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>ekolojik dengenin</w:t>
      </w:r>
      <w:proofErr w:type="gramEnd"/>
      <w:r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diğer tüm insanların ve tüm canlıların varlığını ve yaşamını sağlıklı bir şekilde sürdürülebilmesinin </w:t>
      </w:r>
      <w:r w:rsidR="00AC4991">
        <w:rPr>
          <w:rFonts w:ascii="Times New Roman" w:hAnsi="Times New Roman" w:cs="Times New Roman"/>
          <w:sz w:val="24"/>
          <w:szCs w:val="24"/>
          <w:shd w:val="clear" w:color="auto" w:fill="FFFFFF"/>
        </w:rPr>
        <w:t>önemi</w:t>
      </w:r>
      <w:r w:rsid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anlaşılmaya başlanmıştır. </w:t>
      </w:r>
      <w:r w:rsidR="00D018F3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>aha çok tüket</w:t>
      </w:r>
      <w:r w:rsidR="00D018F3">
        <w:rPr>
          <w:rFonts w:ascii="Times New Roman" w:hAnsi="Times New Roman" w:cs="Times New Roman"/>
          <w:sz w:val="24"/>
          <w:szCs w:val="24"/>
          <w:shd w:val="clear" w:color="auto" w:fill="FFFFFF"/>
        </w:rPr>
        <w:t>meye</w:t>
      </w:r>
      <w:r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</w:t>
      </w:r>
      <w:r w:rsidR="00D018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maalesef kısmen de </w:t>
      </w:r>
      <w:r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>türetilmiş ihtiyaçları</w:t>
      </w:r>
      <w:r w:rsidR="00D018F3">
        <w:rPr>
          <w:rFonts w:ascii="Times New Roman" w:hAnsi="Times New Roman" w:cs="Times New Roman"/>
          <w:sz w:val="24"/>
          <w:szCs w:val="24"/>
          <w:shd w:val="clear" w:color="auto" w:fill="FFFFFF"/>
        </w:rPr>
        <w:t>n tüketimini</w:t>
      </w:r>
      <w:r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karşılamak için daha çok</w:t>
      </w:r>
      <w:r w:rsidR="000D0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üretmeye</w:t>
      </w:r>
      <w:r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18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dayalı </w:t>
      </w:r>
      <w:r w:rsidR="006928A7">
        <w:rPr>
          <w:rFonts w:ascii="Times New Roman" w:hAnsi="Times New Roman" w:cs="Times New Roman"/>
          <w:sz w:val="24"/>
          <w:szCs w:val="24"/>
          <w:shd w:val="clear" w:color="auto" w:fill="FFFFFF"/>
        </w:rPr>
        <w:t>ve bireysel fayda</w:t>
      </w:r>
      <w:r w:rsidR="00E3332E">
        <w:rPr>
          <w:rFonts w:ascii="Times New Roman" w:hAnsi="Times New Roman" w:cs="Times New Roman"/>
          <w:sz w:val="24"/>
          <w:szCs w:val="24"/>
          <w:shd w:val="clear" w:color="auto" w:fill="FFFFFF"/>
        </w:rPr>
        <w:t>ya</w:t>
      </w:r>
      <w:r w:rsidR="00692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odaklı</w:t>
      </w:r>
      <w:r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sistem, üzerindeki tüm canlılarla birlikte doğanın ve insanlığın sürdürülebilirliğini tehdit eder hale gelmiştir. Sürdürülebilirlik ve kurumsal sosyal sorumluluk ilkeler</w:t>
      </w:r>
      <w:r w:rsidR="001D737A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>e uygun firmaların tüketiciler ve yatırımcıl</w:t>
      </w:r>
      <w:r w:rsidR="00473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 tarafından motive edilmesini </w:t>
      </w:r>
      <w:r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>sağlayan çeşitli mekanizmalar oluşturulmaya başlanmıştır. Hisse senedi piyasası açısından bakıldığında sürdürülebilirlik endeksleri</w:t>
      </w:r>
      <w:r w:rsidR="00793A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ile</w:t>
      </w:r>
      <w:r w:rsid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3A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sürdürülebilirliğe </w:t>
      </w:r>
      <w:r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>katkı sun</w:t>
      </w:r>
      <w:r w:rsidR="00793AD1">
        <w:rPr>
          <w:rFonts w:ascii="Times New Roman" w:hAnsi="Times New Roman" w:cs="Times New Roman"/>
          <w:sz w:val="24"/>
          <w:szCs w:val="24"/>
          <w:shd w:val="clear" w:color="auto" w:fill="FFFFFF"/>
        </w:rPr>
        <w:t>an firmalar ortaya konmaktadır.</w:t>
      </w:r>
      <w:r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7BCB">
        <w:rPr>
          <w:rFonts w:ascii="Times New Roman" w:hAnsi="Times New Roman" w:cs="Times New Roman"/>
          <w:sz w:val="24"/>
          <w:szCs w:val="24"/>
        </w:rPr>
        <w:t xml:space="preserve">Sürdürülebilirlik endeksine </w:t>
      </w:r>
      <w:proofErr w:type="gramStart"/>
      <w:r w:rsidRPr="00A67BCB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A67BCB">
        <w:rPr>
          <w:rFonts w:ascii="Times New Roman" w:hAnsi="Times New Roman" w:cs="Times New Roman"/>
          <w:sz w:val="24"/>
          <w:szCs w:val="24"/>
        </w:rPr>
        <w:t xml:space="preserve"> olmanın veya endeksten çık</w:t>
      </w:r>
      <w:r w:rsidR="00793AD1">
        <w:rPr>
          <w:rFonts w:ascii="Times New Roman" w:hAnsi="Times New Roman" w:cs="Times New Roman"/>
          <w:sz w:val="24"/>
          <w:szCs w:val="24"/>
        </w:rPr>
        <w:t xml:space="preserve">arılmanın, </w:t>
      </w:r>
      <w:r w:rsidRPr="00A67BCB">
        <w:rPr>
          <w:rFonts w:ascii="Times New Roman" w:hAnsi="Times New Roman" w:cs="Times New Roman"/>
          <w:sz w:val="24"/>
          <w:szCs w:val="24"/>
        </w:rPr>
        <w:t>şirketlerin sürdürülebilirlik davranışlarını değiştirme</w:t>
      </w:r>
      <w:r w:rsidR="00A67BCB">
        <w:rPr>
          <w:rFonts w:ascii="Times New Roman" w:hAnsi="Times New Roman" w:cs="Times New Roman"/>
          <w:sz w:val="24"/>
          <w:szCs w:val="24"/>
        </w:rPr>
        <w:t>de</w:t>
      </w:r>
      <w:r w:rsidRPr="00A67BCB">
        <w:rPr>
          <w:rFonts w:ascii="Times New Roman" w:hAnsi="Times New Roman" w:cs="Times New Roman"/>
          <w:sz w:val="24"/>
          <w:szCs w:val="24"/>
        </w:rPr>
        <w:t xml:space="preserve"> etkin bir teşvik </w:t>
      </w:r>
      <w:r w:rsidR="00A67BCB">
        <w:rPr>
          <w:rFonts w:ascii="Times New Roman" w:hAnsi="Times New Roman" w:cs="Times New Roman"/>
          <w:sz w:val="24"/>
          <w:szCs w:val="24"/>
        </w:rPr>
        <w:t>mekanizması oluşturup oluşturmadığı</w:t>
      </w:r>
      <w:r w:rsidRPr="00A67BCB">
        <w:rPr>
          <w:rFonts w:ascii="Times New Roman" w:hAnsi="Times New Roman" w:cs="Times New Roman"/>
          <w:sz w:val="24"/>
          <w:szCs w:val="24"/>
        </w:rPr>
        <w:t xml:space="preserve"> belirsizlik taşımakla birlikte, </w:t>
      </w:r>
      <w:r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>ürdürülebilirlik ilkelerine uygun firmaların fark ed</w:t>
      </w:r>
      <w:r w:rsidR="00793A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ilmesi, </w:t>
      </w:r>
      <w:r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duyarlı yatırımcıların bu firmaların finansal araçlarını talep etmesi beklenmektedir. </w:t>
      </w:r>
      <w:r w:rsidR="00793AD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>ürdürülebilirliğe katkı sağlayan firmaların sermaye piyasalarından fon sağlama</w:t>
      </w:r>
      <w:r w:rsidR="00793AD1"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r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ayrıcalıklı olması</w:t>
      </w:r>
      <w:r w:rsid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 yatırımlarının devamlılığı</w:t>
      </w:r>
      <w:r w:rsidR="00793A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istenmektedir</w:t>
      </w:r>
      <w:r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93A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 </w:t>
      </w:r>
      <w:r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firmaların hisse senetlerine talebin artması, </w:t>
      </w:r>
      <w:r w:rsidR="009D7ED6">
        <w:rPr>
          <w:rFonts w:ascii="Times New Roman" w:hAnsi="Times New Roman" w:cs="Times New Roman"/>
          <w:sz w:val="24"/>
          <w:szCs w:val="24"/>
          <w:shd w:val="clear" w:color="auto" w:fill="FFFFFF"/>
        </w:rPr>
        <w:t>bu firma hisselerini</w:t>
      </w:r>
      <w:r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getiri açısından da cazip kılacak</w:t>
      </w:r>
      <w:r w:rsidR="009D7E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>firmalar</w:t>
      </w:r>
      <w:r w:rsidR="009D7ED6">
        <w:rPr>
          <w:rFonts w:ascii="Times New Roman" w:hAnsi="Times New Roman" w:cs="Times New Roman"/>
          <w:sz w:val="24"/>
          <w:szCs w:val="24"/>
          <w:shd w:val="clear" w:color="auto" w:fill="FFFFFF"/>
        </w:rPr>
        <w:t>ı</w:t>
      </w:r>
      <w:r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sürdürülebilirlik konusunda duyarlı olmaya teşvik ed</w:t>
      </w:r>
      <w:r w:rsidR="009D7ED6">
        <w:rPr>
          <w:rFonts w:ascii="Times New Roman" w:hAnsi="Times New Roman" w:cs="Times New Roman"/>
          <w:sz w:val="24"/>
          <w:szCs w:val="24"/>
          <w:shd w:val="clear" w:color="auto" w:fill="FFFFFF"/>
        </w:rPr>
        <w:t>ecektir.</w:t>
      </w:r>
      <w:r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 çalışmada</w:t>
      </w:r>
      <w:r w:rsid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34C0"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>2014</w:t>
      </w:r>
      <w:r w:rsidR="009D7ED6">
        <w:rPr>
          <w:rFonts w:ascii="Times New Roman" w:hAnsi="Times New Roman" w:cs="Times New Roman"/>
          <w:sz w:val="24"/>
          <w:szCs w:val="24"/>
          <w:shd w:val="clear" w:color="auto" w:fill="FFFFFF"/>
        </w:rPr>
        <w:t>’de hesaplanmaya başlanan</w:t>
      </w:r>
      <w:r w:rsidR="004B34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B34C0"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bir bakıma sürdürülebilirlik </w:t>
      </w:r>
      <w:proofErr w:type="gramStart"/>
      <w:r w:rsidR="004B34C0"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>kriterlerine</w:t>
      </w:r>
      <w:proofErr w:type="gramEnd"/>
      <w:r w:rsidR="004B34C0"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uygun firmalardan oluşan portföyü temsil</w:t>
      </w:r>
      <w:r w:rsidR="004B34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eden</w:t>
      </w:r>
      <w:r w:rsidR="004B34C0"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7ED6">
        <w:rPr>
          <w:rFonts w:ascii="Times New Roman" w:hAnsi="Times New Roman" w:cs="Times New Roman"/>
          <w:sz w:val="24"/>
          <w:szCs w:val="24"/>
          <w:shd w:val="clear" w:color="auto" w:fill="FFFFFF"/>
        </w:rPr>
        <w:t>BIST Sürdürülebilirlik E</w:t>
      </w:r>
      <w:r w:rsid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>ndeksinin</w:t>
      </w:r>
      <w:r w:rsidR="004B34C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risk getiri profili</w:t>
      </w:r>
      <w:r w:rsidR="004B34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bağlamında yatırımcılar için cazip bir yatırım tercihi oluşturup oluşturmadığı</w:t>
      </w:r>
      <w:r w:rsidR="009D7ED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B34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7ED6"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BIST100 endeksi ile karşılaştırılarak </w:t>
      </w:r>
      <w:r w:rsidR="004B34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belirlenmeye </w:t>
      </w:r>
      <w:r w:rsid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>çalışılmıştır</w:t>
      </w:r>
      <w:r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Ayrıca küresel sürdürülebilirlik endekslerinden biri olan FTSE4Good endeksi </w:t>
      </w:r>
      <w:r w:rsidR="004739C3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FTSE Global Endeks </w:t>
      </w:r>
      <w:r w:rsidR="004739C3">
        <w:rPr>
          <w:rFonts w:ascii="Times New Roman" w:hAnsi="Times New Roman" w:cs="Times New Roman"/>
          <w:sz w:val="24"/>
          <w:szCs w:val="24"/>
          <w:shd w:val="clear" w:color="auto" w:fill="FFFFFF"/>
        </w:rPr>
        <w:t>ile karşılaştırılarak</w:t>
      </w:r>
      <w:r w:rsidR="004B34C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küresel bakış açısıyla da bir değerlendirme yapılmak istenmiştir. FTSE4Good, sorumlu yatırım endeksi olup,  yatırımcıların</w:t>
      </w:r>
      <w:r w:rsidR="009D7ED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67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şirketlerin dünya genelinde kabul gören kurumsal sorumluluk standartlarını değerlendirilmesine yardımcı olmak için oluşturulmuştur. Şirketler ç</w:t>
      </w:r>
      <w:r w:rsidRPr="00A67BCB">
        <w:rPr>
          <w:rFonts w:ascii="Times New Roman" w:hAnsi="Times New Roman" w:cs="Times New Roman"/>
          <w:sz w:val="24"/>
          <w:szCs w:val="24"/>
        </w:rPr>
        <w:t>evresel sürdürülebilirlik, paydaşlarla ilişkiler, insan haklarına yönelik tutumlar vb.</w:t>
      </w:r>
      <w:r w:rsidR="004B34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7BCB">
        <w:rPr>
          <w:rFonts w:ascii="Times New Roman" w:hAnsi="Times New Roman" w:cs="Times New Roman"/>
          <w:sz w:val="24"/>
          <w:szCs w:val="24"/>
        </w:rPr>
        <w:t>kriterlere</w:t>
      </w:r>
      <w:proofErr w:type="gramEnd"/>
      <w:r w:rsidRPr="00A67BCB">
        <w:rPr>
          <w:rFonts w:ascii="Times New Roman" w:hAnsi="Times New Roman" w:cs="Times New Roman"/>
          <w:sz w:val="24"/>
          <w:szCs w:val="24"/>
        </w:rPr>
        <w:t xml:space="preserve"> göre değerlendirilmektedir.</w:t>
      </w:r>
    </w:p>
    <w:p w:rsidR="002675F2" w:rsidRDefault="002675F2" w:rsidP="002675F2">
      <w:pPr>
        <w:jc w:val="both"/>
        <w:rPr>
          <w:rFonts w:ascii="Times New Roman" w:hAnsi="Times New Roman" w:cs="Times New Roman"/>
          <w:sz w:val="24"/>
          <w:szCs w:val="24"/>
        </w:rPr>
      </w:pPr>
      <w:r w:rsidRPr="00A67BCB">
        <w:rPr>
          <w:rFonts w:ascii="Times New Roman" w:hAnsi="Times New Roman" w:cs="Times New Roman"/>
          <w:sz w:val="24"/>
          <w:szCs w:val="24"/>
        </w:rPr>
        <w:t xml:space="preserve">Kasım 2014- Kasım 2020 haftalık getiri verileri ile öncelikle </w:t>
      </w:r>
      <w:proofErr w:type="gramStart"/>
      <w:r w:rsidRPr="00A67BCB">
        <w:rPr>
          <w:rFonts w:ascii="Times New Roman" w:hAnsi="Times New Roman" w:cs="Times New Roman"/>
          <w:sz w:val="24"/>
          <w:szCs w:val="24"/>
        </w:rPr>
        <w:t>korelasyon</w:t>
      </w:r>
      <w:proofErr w:type="gramEnd"/>
      <w:r w:rsidRPr="00A67BCB">
        <w:rPr>
          <w:rFonts w:ascii="Times New Roman" w:hAnsi="Times New Roman" w:cs="Times New Roman"/>
          <w:sz w:val="24"/>
          <w:szCs w:val="24"/>
        </w:rPr>
        <w:t xml:space="preserve"> hesaplanmıştır. BIST Sürdürülebilirlik endeksinin(XUSRD), BIST100(XU100) endeksi ile </w:t>
      </w:r>
      <w:proofErr w:type="gramStart"/>
      <w:r w:rsidRPr="00A67BCB">
        <w:rPr>
          <w:rFonts w:ascii="Times New Roman" w:hAnsi="Times New Roman" w:cs="Times New Roman"/>
          <w:sz w:val="24"/>
          <w:szCs w:val="24"/>
        </w:rPr>
        <w:t>korelasyonu</w:t>
      </w:r>
      <w:r w:rsidR="004B34C0"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A67BCB">
        <w:rPr>
          <w:rFonts w:ascii="Times New Roman" w:hAnsi="Times New Roman" w:cs="Times New Roman"/>
          <w:sz w:val="24"/>
          <w:szCs w:val="24"/>
        </w:rPr>
        <w:t xml:space="preserve"> 0,98</w:t>
      </w:r>
      <w:r w:rsidR="004B34C0">
        <w:rPr>
          <w:rFonts w:ascii="Times New Roman" w:hAnsi="Times New Roman" w:cs="Times New Roman"/>
          <w:sz w:val="24"/>
          <w:szCs w:val="24"/>
        </w:rPr>
        <w:t xml:space="preserve">-0,995 </w:t>
      </w:r>
      <w:r w:rsidRPr="00A67BCB">
        <w:rPr>
          <w:rFonts w:ascii="Times New Roman" w:hAnsi="Times New Roman" w:cs="Times New Roman"/>
          <w:sz w:val="24"/>
          <w:szCs w:val="24"/>
        </w:rPr>
        <w:t>düzeylerindedir. BIST100 endeksi ile yüksek pozitif (nerdeyse +1 düzeyinde)</w:t>
      </w:r>
      <w:r w:rsidR="00CD67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678E">
        <w:rPr>
          <w:rFonts w:ascii="Times New Roman" w:hAnsi="Times New Roman" w:cs="Times New Roman"/>
          <w:sz w:val="24"/>
          <w:szCs w:val="24"/>
        </w:rPr>
        <w:t>korelasyon</w:t>
      </w:r>
      <w:proofErr w:type="gramEnd"/>
      <w:r w:rsidR="00CD678E">
        <w:rPr>
          <w:rFonts w:ascii="Times New Roman" w:hAnsi="Times New Roman" w:cs="Times New Roman"/>
          <w:sz w:val="24"/>
          <w:szCs w:val="24"/>
        </w:rPr>
        <w:t xml:space="preserve"> sergilemekte, çeşitlendirme imkanı yaratmamaktadır</w:t>
      </w:r>
      <w:r w:rsidRPr="00A67BCB">
        <w:rPr>
          <w:rFonts w:ascii="Times New Roman" w:hAnsi="Times New Roman" w:cs="Times New Roman"/>
          <w:sz w:val="24"/>
          <w:szCs w:val="24"/>
        </w:rPr>
        <w:t xml:space="preserve">. </w:t>
      </w:r>
      <w:r w:rsidR="004739C3">
        <w:rPr>
          <w:rFonts w:ascii="Times New Roman" w:hAnsi="Times New Roman" w:cs="Times New Roman"/>
          <w:sz w:val="24"/>
          <w:szCs w:val="24"/>
        </w:rPr>
        <w:t xml:space="preserve">BIST </w:t>
      </w:r>
      <w:r w:rsidRPr="00A67BCB">
        <w:rPr>
          <w:rFonts w:ascii="Times New Roman" w:hAnsi="Times New Roman" w:cs="Times New Roman"/>
          <w:sz w:val="24"/>
          <w:szCs w:val="24"/>
        </w:rPr>
        <w:t>Sürdürülebilirlik endeksi, BIST100 endeksi</w:t>
      </w:r>
      <w:r w:rsidR="004B34C0">
        <w:rPr>
          <w:rFonts w:ascii="Times New Roman" w:hAnsi="Times New Roman" w:cs="Times New Roman"/>
          <w:sz w:val="24"/>
          <w:szCs w:val="24"/>
        </w:rPr>
        <w:t>nden</w:t>
      </w:r>
      <w:r w:rsidRPr="00A67BCB">
        <w:rPr>
          <w:rFonts w:ascii="Times New Roman" w:hAnsi="Times New Roman" w:cs="Times New Roman"/>
          <w:sz w:val="24"/>
          <w:szCs w:val="24"/>
        </w:rPr>
        <w:t xml:space="preserve"> Kasım 2014-Kasım 2020 dönemi için </w:t>
      </w:r>
      <w:proofErr w:type="gramStart"/>
      <w:r w:rsidRPr="00A67BCB">
        <w:rPr>
          <w:rFonts w:ascii="Times New Roman" w:hAnsi="Times New Roman" w:cs="Times New Roman"/>
          <w:sz w:val="24"/>
          <w:szCs w:val="24"/>
        </w:rPr>
        <w:t>kümülatif</w:t>
      </w:r>
      <w:proofErr w:type="gramEnd"/>
      <w:r w:rsidRPr="00A67BCB">
        <w:rPr>
          <w:rFonts w:ascii="Times New Roman" w:hAnsi="Times New Roman" w:cs="Times New Roman"/>
          <w:sz w:val="24"/>
          <w:szCs w:val="24"/>
        </w:rPr>
        <w:t xml:space="preserve"> olarak %9,4 daha az getiri sunmuştur. </w:t>
      </w:r>
      <w:r w:rsidR="004739C3">
        <w:rPr>
          <w:rFonts w:ascii="Times New Roman" w:hAnsi="Times New Roman" w:cs="Times New Roman"/>
          <w:sz w:val="24"/>
          <w:szCs w:val="24"/>
        </w:rPr>
        <w:t xml:space="preserve">BIST </w:t>
      </w:r>
      <w:r w:rsidR="004739C3" w:rsidRPr="00A67BCB">
        <w:rPr>
          <w:rFonts w:ascii="Times New Roman" w:hAnsi="Times New Roman" w:cs="Times New Roman"/>
          <w:sz w:val="24"/>
          <w:szCs w:val="24"/>
        </w:rPr>
        <w:t>Sürdürülebilirlik endeksi</w:t>
      </w:r>
      <w:r w:rsidR="004739C3">
        <w:rPr>
          <w:rFonts w:ascii="Times New Roman" w:hAnsi="Times New Roman" w:cs="Times New Roman"/>
          <w:sz w:val="24"/>
          <w:szCs w:val="24"/>
        </w:rPr>
        <w:t>nin</w:t>
      </w:r>
      <w:r w:rsidR="004739C3" w:rsidRPr="00A67BCB">
        <w:rPr>
          <w:rFonts w:ascii="Times New Roman" w:hAnsi="Times New Roman" w:cs="Times New Roman"/>
          <w:sz w:val="24"/>
          <w:szCs w:val="24"/>
        </w:rPr>
        <w:t xml:space="preserve"> </w:t>
      </w:r>
      <w:r w:rsidR="004739C3">
        <w:rPr>
          <w:rFonts w:ascii="Times New Roman" w:hAnsi="Times New Roman" w:cs="Times New Roman"/>
          <w:sz w:val="24"/>
          <w:szCs w:val="24"/>
        </w:rPr>
        <w:t>o</w:t>
      </w:r>
      <w:r w:rsidRPr="00A67BCB">
        <w:rPr>
          <w:rFonts w:ascii="Times New Roman" w:hAnsi="Times New Roman" w:cs="Times New Roman"/>
          <w:sz w:val="24"/>
          <w:szCs w:val="24"/>
        </w:rPr>
        <w:t>rtalama getirisi BIST100 den düşük, standart sapması ise daha yüksektir. Değişkenlik katsayısı</w:t>
      </w:r>
      <w:r w:rsidR="006204A2">
        <w:rPr>
          <w:rFonts w:ascii="Times New Roman" w:hAnsi="Times New Roman" w:cs="Times New Roman"/>
          <w:sz w:val="24"/>
          <w:szCs w:val="24"/>
        </w:rPr>
        <w:t>(standart sapma/ortalama getiri)</w:t>
      </w:r>
      <w:r w:rsidRPr="00A67BCB">
        <w:rPr>
          <w:rFonts w:ascii="Times New Roman" w:hAnsi="Times New Roman" w:cs="Times New Roman"/>
          <w:sz w:val="24"/>
          <w:szCs w:val="24"/>
        </w:rPr>
        <w:t>, BIST Sürdürülebilirlik endeksi için 20,63, BIST100 için 16,89 olarak hesaplanmıştır.</w:t>
      </w:r>
      <w:r w:rsidR="004B34C0">
        <w:rPr>
          <w:rFonts w:ascii="Times New Roman" w:hAnsi="Times New Roman" w:cs="Times New Roman"/>
          <w:sz w:val="24"/>
          <w:szCs w:val="24"/>
        </w:rPr>
        <w:t xml:space="preserve"> </w:t>
      </w:r>
      <w:r w:rsidR="004739C3">
        <w:rPr>
          <w:rFonts w:ascii="Times New Roman" w:hAnsi="Times New Roman" w:cs="Times New Roman"/>
          <w:sz w:val="24"/>
          <w:szCs w:val="24"/>
        </w:rPr>
        <w:t>Ayrıca r</w:t>
      </w:r>
      <w:r w:rsidR="004B34C0">
        <w:rPr>
          <w:rFonts w:ascii="Times New Roman" w:hAnsi="Times New Roman" w:cs="Times New Roman"/>
          <w:sz w:val="24"/>
          <w:szCs w:val="24"/>
        </w:rPr>
        <w:t>egresyon analizi yapılmış,</w:t>
      </w:r>
      <w:r w:rsidRPr="00A67BCB">
        <w:rPr>
          <w:rFonts w:ascii="Times New Roman" w:hAnsi="Times New Roman" w:cs="Times New Roman"/>
          <w:sz w:val="24"/>
          <w:szCs w:val="24"/>
        </w:rPr>
        <w:t xml:space="preserve"> BIST Sürdürülebilirlik endeks betası 1,037</w:t>
      </w:r>
      <w:r w:rsidR="006204A2">
        <w:rPr>
          <w:rFonts w:ascii="Times New Roman" w:hAnsi="Times New Roman" w:cs="Times New Roman"/>
          <w:sz w:val="24"/>
          <w:szCs w:val="24"/>
        </w:rPr>
        <w:t xml:space="preserve"> olarak saptanmış</w:t>
      </w:r>
      <w:r w:rsidR="004739C3">
        <w:rPr>
          <w:rFonts w:ascii="Times New Roman" w:hAnsi="Times New Roman" w:cs="Times New Roman"/>
          <w:sz w:val="24"/>
          <w:szCs w:val="24"/>
        </w:rPr>
        <w:t>tır. BIST Sürdürülebilirlik endeksinin sistematik riski piyasa düzeylerindedir</w:t>
      </w:r>
      <w:r w:rsidRPr="00A67BCB">
        <w:rPr>
          <w:rFonts w:ascii="Times New Roman" w:hAnsi="Times New Roman" w:cs="Times New Roman"/>
          <w:sz w:val="24"/>
          <w:szCs w:val="24"/>
        </w:rPr>
        <w:t>.</w:t>
      </w:r>
      <w:r w:rsidR="004739C3">
        <w:rPr>
          <w:rFonts w:ascii="Times New Roman" w:hAnsi="Times New Roman" w:cs="Times New Roman"/>
          <w:sz w:val="24"/>
          <w:szCs w:val="24"/>
        </w:rPr>
        <w:t xml:space="preserve"> </w:t>
      </w:r>
      <w:r w:rsidRPr="00A67BCB">
        <w:rPr>
          <w:rFonts w:ascii="Times New Roman" w:hAnsi="Times New Roman" w:cs="Times New Roman"/>
          <w:sz w:val="24"/>
          <w:szCs w:val="24"/>
        </w:rPr>
        <w:t xml:space="preserve">FTSE4 </w:t>
      </w:r>
      <w:proofErr w:type="spellStart"/>
      <w:r w:rsidRPr="00A67BCB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A67BCB">
        <w:rPr>
          <w:rFonts w:ascii="Times New Roman" w:hAnsi="Times New Roman" w:cs="Times New Roman"/>
          <w:sz w:val="24"/>
          <w:szCs w:val="24"/>
        </w:rPr>
        <w:t xml:space="preserve"> </w:t>
      </w:r>
      <w:r w:rsidRPr="00A67BCB">
        <w:rPr>
          <w:rFonts w:ascii="Times New Roman" w:hAnsi="Times New Roman" w:cs="Times New Roman"/>
          <w:sz w:val="24"/>
          <w:szCs w:val="24"/>
        </w:rPr>
        <w:lastRenderedPageBreak/>
        <w:t xml:space="preserve">Sürdürülebilir endeksinin ise aynı dönem için </w:t>
      </w:r>
      <w:r w:rsidR="004739C3" w:rsidRPr="00A67BCB">
        <w:rPr>
          <w:rFonts w:ascii="Times New Roman" w:hAnsi="Times New Roman" w:cs="Times New Roman"/>
          <w:sz w:val="24"/>
          <w:szCs w:val="24"/>
        </w:rPr>
        <w:t xml:space="preserve">risk getiri </w:t>
      </w:r>
      <w:proofErr w:type="gramStart"/>
      <w:r w:rsidR="004739C3" w:rsidRPr="00A67BCB">
        <w:rPr>
          <w:rFonts w:ascii="Times New Roman" w:hAnsi="Times New Roman" w:cs="Times New Roman"/>
          <w:sz w:val="24"/>
          <w:szCs w:val="24"/>
        </w:rPr>
        <w:t>profilinin</w:t>
      </w:r>
      <w:proofErr w:type="gramEnd"/>
      <w:r w:rsidR="004739C3" w:rsidRPr="00A67BCB">
        <w:rPr>
          <w:rFonts w:ascii="Times New Roman" w:hAnsi="Times New Roman" w:cs="Times New Roman"/>
          <w:sz w:val="24"/>
          <w:szCs w:val="24"/>
        </w:rPr>
        <w:t xml:space="preserve"> </w:t>
      </w:r>
      <w:r w:rsidRPr="00A67BCB">
        <w:rPr>
          <w:rFonts w:ascii="Times New Roman" w:hAnsi="Times New Roman" w:cs="Times New Roman"/>
          <w:sz w:val="24"/>
          <w:szCs w:val="24"/>
        </w:rPr>
        <w:t>FTSE Global endek</w:t>
      </w:r>
      <w:r w:rsidR="00CD1ADE">
        <w:rPr>
          <w:rFonts w:ascii="Times New Roman" w:hAnsi="Times New Roman" w:cs="Times New Roman"/>
          <w:sz w:val="24"/>
          <w:szCs w:val="24"/>
        </w:rPr>
        <w:t>inden</w:t>
      </w:r>
      <w:r w:rsidRPr="00A67BCB">
        <w:rPr>
          <w:rFonts w:ascii="Times New Roman" w:hAnsi="Times New Roman" w:cs="Times New Roman"/>
          <w:sz w:val="24"/>
          <w:szCs w:val="24"/>
        </w:rPr>
        <w:t xml:space="preserve"> daha iyi olduğu </w:t>
      </w:r>
      <w:r w:rsidR="006204A2">
        <w:rPr>
          <w:rFonts w:ascii="Times New Roman" w:hAnsi="Times New Roman" w:cs="Times New Roman"/>
          <w:sz w:val="24"/>
          <w:szCs w:val="24"/>
        </w:rPr>
        <w:t>söylenebilir</w:t>
      </w:r>
      <w:r w:rsidRPr="00A67BCB">
        <w:rPr>
          <w:rFonts w:ascii="Times New Roman" w:hAnsi="Times New Roman" w:cs="Times New Roman"/>
          <w:sz w:val="24"/>
          <w:szCs w:val="24"/>
        </w:rPr>
        <w:t>. FTSE sürdürülebilirlik endeksi değişkenlik katsayısı 9,40 iken FTSE Global endeks için bu düzey 14,63'tür. Aralarındaki korelasyon ise 0,941 düzeyin</w:t>
      </w:r>
      <w:r w:rsidR="00F94BBC">
        <w:rPr>
          <w:rFonts w:ascii="Times New Roman" w:hAnsi="Times New Roman" w:cs="Times New Roman"/>
          <w:sz w:val="24"/>
          <w:szCs w:val="24"/>
        </w:rPr>
        <w:t>de</w:t>
      </w:r>
      <w:r w:rsidRPr="00A67BCB">
        <w:rPr>
          <w:rFonts w:ascii="Times New Roman" w:hAnsi="Times New Roman" w:cs="Times New Roman"/>
          <w:sz w:val="24"/>
          <w:szCs w:val="24"/>
        </w:rPr>
        <w:t xml:space="preserve">dir. FTSE Sürdürülebilirlik endeksinin </w:t>
      </w:r>
      <w:r w:rsidR="00CD1ADE">
        <w:rPr>
          <w:rFonts w:ascii="Times New Roman" w:hAnsi="Times New Roman" w:cs="Times New Roman"/>
          <w:sz w:val="24"/>
          <w:szCs w:val="24"/>
        </w:rPr>
        <w:t>b</w:t>
      </w:r>
      <w:r w:rsidRPr="00A67BCB">
        <w:rPr>
          <w:rFonts w:ascii="Times New Roman" w:hAnsi="Times New Roman" w:cs="Times New Roman"/>
          <w:sz w:val="24"/>
          <w:szCs w:val="24"/>
        </w:rPr>
        <w:t>eta katsayısı ise 0,99</w:t>
      </w:r>
      <w:r w:rsidR="00CD1ADE">
        <w:rPr>
          <w:rFonts w:ascii="Times New Roman" w:hAnsi="Times New Roman" w:cs="Times New Roman"/>
          <w:sz w:val="24"/>
          <w:szCs w:val="24"/>
        </w:rPr>
        <w:t>’dur.</w:t>
      </w:r>
      <w:r w:rsidRPr="00A67BCB">
        <w:rPr>
          <w:rFonts w:ascii="Times New Roman" w:hAnsi="Times New Roman" w:cs="Times New Roman"/>
          <w:sz w:val="24"/>
          <w:szCs w:val="24"/>
        </w:rPr>
        <w:t xml:space="preserve"> Küresel açıdan bakıldığında</w:t>
      </w:r>
      <w:r w:rsidR="00CD1ADE">
        <w:rPr>
          <w:rFonts w:ascii="Times New Roman" w:hAnsi="Times New Roman" w:cs="Times New Roman"/>
          <w:sz w:val="24"/>
          <w:szCs w:val="24"/>
        </w:rPr>
        <w:t xml:space="preserve"> da</w:t>
      </w:r>
      <w:r w:rsidRPr="00A67BCB">
        <w:rPr>
          <w:rFonts w:ascii="Times New Roman" w:hAnsi="Times New Roman" w:cs="Times New Roman"/>
          <w:sz w:val="24"/>
          <w:szCs w:val="24"/>
        </w:rPr>
        <w:t xml:space="preserve"> sürdürülebilirlik endeksi küresel piyasalarla aynı düzeyde piyasa riski taşıma</w:t>
      </w:r>
      <w:r w:rsidR="00C83AAF">
        <w:rPr>
          <w:rFonts w:ascii="Times New Roman" w:hAnsi="Times New Roman" w:cs="Times New Roman"/>
          <w:sz w:val="24"/>
          <w:szCs w:val="24"/>
        </w:rPr>
        <w:t>ktadır. A</w:t>
      </w:r>
      <w:r w:rsidR="00CD1ADE">
        <w:rPr>
          <w:rFonts w:ascii="Times New Roman" w:hAnsi="Times New Roman" w:cs="Times New Roman"/>
          <w:sz w:val="24"/>
          <w:szCs w:val="24"/>
        </w:rPr>
        <w:t>ncak</w:t>
      </w:r>
      <w:r w:rsidR="00C83AAF">
        <w:rPr>
          <w:rFonts w:ascii="Times New Roman" w:hAnsi="Times New Roman" w:cs="Times New Roman"/>
          <w:sz w:val="24"/>
          <w:szCs w:val="24"/>
        </w:rPr>
        <w:t xml:space="preserve"> araştırma dönemi</w:t>
      </w:r>
      <w:r w:rsidR="006204A2">
        <w:rPr>
          <w:rFonts w:ascii="Times New Roman" w:hAnsi="Times New Roman" w:cs="Times New Roman"/>
          <w:sz w:val="24"/>
          <w:szCs w:val="24"/>
        </w:rPr>
        <w:t>nde,</w:t>
      </w:r>
      <w:r w:rsidRPr="00A67BCB">
        <w:rPr>
          <w:rFonts w:ascii="Times New Roman" w:hAnsi="Times New Roman" w:cs="Times New Roman"/>
          <w:sz w:val="24"/>
          <w:szCs w:val="24"/>
        </w:rPr>
        <w:t xml:space="preserve"> FTSE4Good Sürdürülebilirlik endeksi FTSE</w:t>
      </w:r>
      <w:r w:rsidR="00CD1ADE">
        <w:rPr>
          <w:rFonts w:ascii="Times New Roman" w:hAnsi="Times New Roman" w:cs="Times New Roman"/>
          <w:sz w:val="24"/>
          <w:szCs w:val="24"/>
        </w:rPr>
        <w:t xml:space="preserve"> </w:t>
      </w:r>
      <w:r w:rsidRPr="00A67BCB">
        <w:rPr>
          <w:rFonts w:ascii="Times New Roman" w:hAnsi="Times New Roman" w:cs="Times New Roman"/>
          <w:sz w:val="24"/>
          <w:szCs w:val="24"/>
        </w:rPr>
        <w:t>Global endeks</w:t>
      </w:r>
      <w:r w:rsidR="001D737A">
        <w:rPr>
          <w:rFonts w:ascii="Times New Roman" w:hAnsi="Times New Roman" w:cs="Times New Roman"/>
          <w:sz w:val="24"/>
          <w:szCs w:val="24"/>
        </w:rPr>
        <w:t>in</w:t>
      </w:r>
      <w:r w:rsidR="00CD1ADE">
        <w:rPr>
          <w:rFonts w:ascii="Times New Roman" w:hAnsi="Times New Roman" w:cs="Times New Roman"/>
          <w:sz w:val="24"/>
          <w:szCs w:val="24"/>
        </w:rPr>
        <w:t xml:space="preserve">den </w:t>
      </w:r>
      <w:r w:rsidRPr="00A67BCB">
        <w:rPr>
          <w:rFonts w:ascii="Times New Roman" w:hAnsi="Times New Roman" w:cs="Times New Roman"/>
          <w:sz w:val="24"/>
          <w:szCs w:val="24"/>
        </w:rPr>
        <w:t xml:space="preserve">%14,3 </w:t>
      </w:r>
      <w:r w:rsidR="00CD1ADE">
        <w:rPr>
          <w:rFonts w:ascii="Times New Roman" w:hAnsi="Times New Roman" w:cs="Times New Roman"/>
          <w:sz w:val="24"/>
          <w:szCs w:val="24"/>
        </w:rPr>
        <w:t>düzeyinde</w:t>
      </w:r>
      <w:r w:rsidRPr="00A67BCB">
        <w:rPr>
          <w:rFonts w:ascii="Times New Roman" w:hAnsi="Times New Roman" w:cs="Times New Roman"/>
          <w:sz w:val="24"/>
          <w:szCs w:val="24"/>
        </w:rPr>
        <w:t xml:space="preserve"> daha yüksek getiri sun</w:t>
      </w:r>
      <w:r w:rsidR="00C83AAF">
        <w:rPr>
          <w:rFonts w:ascii="Times New Roman" w:hAnsi="Times New Roman" w:cs="Times New Roman"/>
          <w:sz w:val="24"/>
          <w:szCs w:val="24"/>
        </w:rPr>
        <w:t>muştur.</w:t>
      </w:r>
      <w:r w:rsidRPr="00A67BCB">
        <w:rPr>
          <w:rFonts w:ascii="Times New Roman" w:hAnsi="Times New Roman" w:cs="Times New Roman"/>
          <w:sz w:val="24"/>
          <w:szCs w:val="24"/>
        </w:rPr>
        <w:t xml:space="preserve"> Yatırımcılar için, sürdürülebilirlik </w:t>
      </w:r>
      <w:proofErr w:type="gramStart"/>
      <w:r w:rsidRPr="00A67BCB">
        <w:rPr>
          <w:rFonts w:ascii="Times New Roman" w:hAnsi="Times New Roman" w:cs="Times New Roman"/>
          <w:sz w:val="24"/>
          <w:szCs w:val="24"/>
        </w:rPr>
        <w:t>kriterlerine</w:t>
      </w:r>
      <w:proofErr w:type="gramEnd"/>
      <w:r w:rsidRPr="00A67BCB">
        <w:rPr>
          <w:rFonts w:ascii="Times New Roman" w:hAnsi="Times New Roman" w:cs="Times New Roman"/>
          <w:sz w:val="24"/>
          <w:szCs w:val="24"/>
        </w:rPr>
        <w:t xml:space="preserve"> uygun bir portföyün tercihini desteklemektedir.</w:t>
      </w:r>
      <w:r w:rsidR="001D737A">
        <w:rPr>
          <w:rFonts w:ascii="Times New Roman" w:hAnsi="Times New Roman" w:cs="Times New Roman"/>
          <w:sz w:val="24"/>
          <w:szCs w:val="24"/>
        </w:rPr>
        <w:t xml:space="preserve"> BIST açısından bakıldığında ise sürdürülebilirlik </w:t>
      </w:r>
      <w:proofErr w:type="gramStart"/>
      <w:r w:rsidR="001D737A">
        <w:rPr>
          <w:rFonts w:ascii="Times New Roman" w:hAnsi="Times New Roman" w:cs="Times New Roman"/>
          <w:sz w:val="24"/>
          <w:szCs w:val="24"/>
        </w:rPr>
        <w:t>kriterlerine</w:t>
      </w:r>
      <w:proofErr w:type="gramEnd"/>
      <w:r w:rsidR="001D737A">
        <w:rPr>
          <w:rFonts w:ascii="Times New Roman" w:hAnsi="Times New Roman" w:cs="Times New Roman"/>
          <w:sz w:val="24"/>
          <w:szCs w:val="24"/>
        </w:rPr>
        <w:t xml:space="preserve"> uygun firmalardan oluşan hisse senedi portföyü risk-getiri bakımından cazip görünmeme</w:t>
      </w:r>
      <w:r w:rsidR="00CD678E">
        <w:rPr>
          <w:rFonts w:ascii="Times New Roman" w:hAnsi="Times New Roman" w:cs="Times New Roman"/>
          <w:sz w:val="24"/>
          <w:szCs w:val="24"/>
        </w:rPr>
        <w:t>ktedir.</w:t>
      </w:r>
      <w:r w:rsidR="005D5906">
        <w:rPr>
          <w:rFonts w:ascii="Times New Roman" w:hAnsi="Times New Roman" w:cs="Times New Roman"/>
          <w:sz w:val="24"/>
          <w:szCs w:val="24"/>
        </w:rPr>
        <w:t xml:space="preserve"> </w:t>
      </w:r>
      <w:r w:rsidR="006025D8">
        <w:rPr>
          <w:rFonts w:ascii="Times New Roman" w:hAnsi="Times New Roman" w:cs="Times New Roman"/>
          <w:sz w:val="24"/>
          <w:szCs w:val="24"/>
        </w:rPr>
        <w:t>Yatırımcıl</w:t>
      </w:r>
      <w:r w:rsidR="006C6974">
        <w:rPr>
          <w:rFonts w:ascii="Times New Roman" w:hAnsi="Times New Roman" w:cs="Times New Roman"/>
          <w:sz w:val="24"/>
          <w:szCs w:val="24"/>
        </w:rPr>
        <w:t>arın sürdürülebilirlik</w:t>
      </w:r>
      <w:r w:rsidR="006025D8">
        <w:rPr>
          <w:rFonts w:ascii="Times New Roman" w:hAnsi="Times New Roman" w:cs="Times New Roman"/>
          <w:sz w:val="24"/>
          <w:szCs w:val="24"/>
        </w:rPr>
        <w:t xml:space="preserve"> duyarlılığı</w:t>
      </w:r>
      <w:r w:rsidR="006C6974">
        <w:rPr>
          <w:rFonts w:ascii="Times New Roman" w:hAnsi="Times New Roman" w:cs="Times New Roman"/>
          <w:sz w:val="24"/>
          <w:szCs w:val="24"/>
        </w:rPr>
        <w:t xml:space="preserve"> arttıkça, bu görünümün değişmesi beklenebilir.</w:t>
      </w:r>
    </w:p>
    <w:p w:rsidR="00010342" w:rsidRDefault="00010342" w:rsidP="002675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342" w:rsidRPr="004739C3" w:rsidRDefault="00010342" w:rsidP="002675F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9C3">
        <w:rPr>
          <w:rFonts w:ascii="Times New Roman" w:hAnsi="Times New Roman" w:cs="Times New Roman"/>
          <w:b/>
          <w:sz w:val="24"/>
          <w:szCs w:val="24"/>
        </w:rPr>
        <w:t>Anahtar kelimeler</w:t>
      </w:r>
      <w:r w:rsidRPr="004739C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739C3" w:rsidRPr="004739C3">
        <w:rPr>
          <w:rFonts w:ascii="Times New Roman" w:hAnsi="Times New Roman" w:cs="Times New Roman"/>
          <w:i/>
          <w:sz w:val="24"/>
          <w:szCs w:val="24"/>
        </w:rPr>
        <w:t>s</w:t>
      </w:r>
      <w:r w:rsidRPr="004739C3">
        <w:rPr>
          <w:rFonts w:ascii="Times New Roman" w:hAnsi="Times New Roman" w:cs="Times New Roman"/>
          <w:i/>
          <w:sz w:val="24"/>
          <w:szCs w:val="24"/>
        </w:rPr>
        <w:t>ürdürülebilirlik,  B</w:t>
      </w:r>
      <w:r w:rsidR="004739C3" w:rsidRPr="004739C3">
        <w:rPr>
          <w:rFonts w:ascii="Times New Roman" w:hAnsi="Times New Roman" w:cs="Times New Roman"/>
          <w:i/>
          <w:sz w:val="24"/>
          <w:szCs w:val="24"/>
        </w:rPr>
        <w:t>orsa İstanbul, risk-getiri</w:t>
      </w:r>
    </w:p>
    <w:p w:rsidR="00971A0D" w:rsidRDefault="00971A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545C" w:rsidRPr="00AB344A" w:rsidRDefault="0001710B" w:rsidP="00DE620E">
      <w:pPr>
        <w:rPr>
          <w:rFonts w:ascii="Times New Roman" w:hAnsi="Times New Roman" w:cs="Times New Roman"/>
          <w:b/>
          <w:color w:val="202124"/>
          <w:sz w:val="24"/>
          <w:szCs w:val="24"/>
          <w:lang w:val="en"/>
        </w:rPr>
      </w:pPr>
      <w:r w:rsidRPr="000A428C">
        <w:rPr>
          <w:rFonts w:ascii="inherit" w:hAnsi="inherit"/>
          <w:b/>
          <w:color w:val="202124"/>
          <w:sz w:val="24"/>
          <w:szCs w:val="24"/>
          <w:lang w:val="en"/>
        </w:rPr>
        <w:t xml:space="preserve">RISK-RETURN ASSESSMENT </w:t>
      </w:r>
      <w:r w:rsidRPr="00AB344A">
        <w:rPr>
          <w:rFonts w:ascii="Times New Roman" w:hAnsi="Times New Roman" w:cs="Times New Roman"/>
          <w:b/>
          <w:color w:val="202124"/>
          <w:sz w:val="24"/>
          <w:szCs w:val="24"/>
          <w:lang w:val="en"/>
        </w:rPr>
        <w:t xml:space="preserve">ON </w:t>
      </w:r>
      <w:r w:rsidRPr="00AB344A">
        <w:rPr>
          <w:rFonts w:ascii="Times New Roman" w:hAnsi="Times New Roman" w:cs="Times New Roman"/>
          <w:b/>
          <w:bCs/>
          <w:sz w:val="24"/>
          <w:szCs w:val="24"/>
        </w:rPr>
        <w:t xml:space="preserve">BORSA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B344A">
        <w:rPr>
          <w:rFonts w:ascii="Times New Roman" w:hAnsi="Times New Roman" w:cs="Times New Roman"/>
          <w:b/>
          <w:bCs/>
          <w:sz w:val="24"/>
          <w:szCs w:val="24"/>
        </w:rPr>
        <w:t>STANBUL SUSTA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B344A">
        <w:rPr>
          <w:rFonts w:ascii="Times New Roman" w:hAnsi="Times New Roman" w:cs="Times New Roman"/>
          <w:b/>
          <w:bCs/>
          <w:sz w:val="24"/>
          <w:szCs w:val="24"/>
        </w:rPr>
        <w:t>NAB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B344A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B344A">
        <w:rPr>
          <w:rFonts w:ascii="Times New Roman" w:hAnsi="Times New Roman" w:cs="Times New Roman"/>
          <w:b/>
          <w:bCs/>
          <w:sz w:val="24"/>
          <w:szCs w:val="24"/>
        </w:rPr>
        <w:t xml:space="preserve">TY INDEX </w:t>
      </w:r>
    </w:p>
    <w:p w:rsidR="00D80848" w:rsidRDefault="0000545C" w:rsidP="00EE7340">
      <w:pPr>
        <w:jc w:val="both"/>
        <w:rPr>
          <w:rFonts w:ascii="inherit" w:hAnsi="inherit"/>
          <w:color w:val="202124"/>
          <w:sz w:val="24"/>
          <w:szCs w:val="24"/>
          <w:lang w:val="en"/>
        </w:rPr>
      </w:pPr>
      <w:r w:rsidRPr="00AB344A">
        <w:rPr>
          <w:rFonts w:ascii="Times New Roman" w:hAnsi="Times New Roman" w:cs="Times New Roman"/>
          <w:color w:val="202124"/>
          <w:sz w:val="24"/>
          <w:szCs w:val="24"/>
          <w:lang w:val="en"/>
        </w:rPr>
        <w:t>The existence of various mechanisms that enable companies that</w:t>
      </w:r>
      <w:r w:rsidRPr="00D80848">
        <w:rPr>
          <w:rFonts w:ascii="inherit" w:hAnsi="inherit"/>
          <w:color w:val="202124"/>
          <w:sz w:val="24"/>
          <w:szCs w:val="24"/>
          <w:lang w:val="en"/>
        </w:rPr>
        <w:t xml:space="preserve"> comply with the principles of sustainability and corporate social responsibility to be motivated by consumers and investors has started to gain importance for a sustainable life</w:t>
      </w:r>
      <w:r>
        <w:rPr>
          <w:rFonts w:ascii="inherit" w:hAnsi="inherit"/>
          <w:color w:val="202124"/>
          <w:sz w:val="24"/>
          <w:szCs w:val="24"/>
          <w:lang w:val="en"/>
        </w:rPr>
        <w:t xml:space="preserve">. </w:t>
      </w:r>
      <w:r w:rsidRPr="00D80848">
        <w:rPr>
          <w:rFonts w:ascii="inherit" w:hAnsi="inherit"/>
          <w:color w:val="202124"/>
          <w:sz w:val="24"/>
          <w:szCs w:val="24"/>
          <w:lang w:val="en"/>
        </w:rPr>
        <w:t>Companies that contribute to sustainability are revealed with sustainability indices calculated for stock markets</w:t>
      </w:r>
      <w:r>
        <w:rPr>
          <w:rFonts w:ascii="inherit" w:hAnsi="inherit"/>
          <w:color w:val="202124"/>
          <w:sz w:val="24"/>
          <w:szCs w:val="24"/>
          <w:lang w:val="en"/>
        </w:rPr>
        <w:t>.</w:t>
      </w:r>
      <w:r w:rsidRPr="00DD1C8A">
        <w:rPr>
          <w:rFonts w:ascii="inherit" w:hAnsi="inherit"/>
          <w:color w:val="202124"/>
          <w:sz w:val="42"/>
          <w:szCs w:val="42"/>
          <w:lang w:val="en"/>
        </w:rPr>
        <w:t xml:space="preserve"> </w:t>
      </w:r>
      <w:r w:rsidRPr="00DD1C8A">
        <w:rPr>
          <w:rFonts w:ascii="inherit" w:hAnsi="inherit"/>
          <w:color w:val="202124"/>
          <w:sz w:val="24"/>
          <w:szCs w:val="24"/>
          <w:lang w:val="en"/>
        </w:rPr>
        <w:t>It is expected that companies that comply with sustainability principles will be noticed and sensitive investors will demand the financial instruments of these companies</w:t>
      </w:r>
      <w:r>
        <w:rPr>
          <w:rFonts w:ascii="inherit" w:hAnsi="inherit"/>
          <w:color w:val="202124"/>
          <w:sz w:val="24"/>
          <w:szCs w:val="24"/>
          <w:lang w:val="en"/>
        </w:rPr>
        <w:t xml:space="preserve">. </w:t>
      </w:r>
      <w:r w:rsidRPr="00DD1C8A">
        <w:rPr>
          <w:rFonts w:ascii="inherit" w:hAnsi="inherit"/>
          <w:color w:val="202124"/>
          <w:sz w:val="24"/>
          <w:szCs w:val="24"/>
          <w:lang w:val="en"/>
        </w:rPr>
        <w:t>Companies that contribute to sustainability are required to be privileged while providing funds from capital markets and the continuity of their investments.</w:t>
      </w:r>
      <w:r w:rsidRPr="00440EC6">
        <w:rPr>
          <w:rFonts w:ascii="inherit" w:hAnsi="inherit"/>
          <w:color w:val="202124"/>
          <w:sz w:val="42"/>
          <w:szCs w:val="42"/>
          <w:lang w:val="en"/>
        </w:rPr>
        <w:t xml:space="preserve"> </w:t>
      </w:r>
      <w:r w:rsidRPr="00440EC6">
        <w:rPr>
          <w:rFonts w:ascii="inherit" w:hAnsi="inherit"/>
          <w:color w:val="202124"/>
          <w:sz w:val="24"/>
          <w:szCs w:val="24"/>
          <w:lang w:val="en"/>
        </w:rPr>
        <w:t>The risk-return level of the stocks included in the sustainability index will determine the choice of investors.</w:t>
      </w:r>
      <w:r w:rsidRPr="00440EC6">
        <w:rPr>
          <w:rFonts w:ascii="inherit" w:hAnsi="inherit"/>
          <w:color w:val="202124"/>
          <w:sz w:val="42"/>
          <w:szCs w:val="42"/>
          <w:lang w:val="en"/>
        </w:rPr>
        <w:t xml:space="preserve"> </w:t>
      </w:r>
      <w:r w:rsidRPr="002B69D4">
        <w:rPr>
          <w:rFonts w:ascii="inherit" w:hAnsi="inherit"/>
          <w:color w:val="202124"/>
          <w:sz w:val="24"/>
          <w:szCs w:val="24"/>
          <w:lang w:val="en"/>
        </w:rPr>
        <w:t>In this study, the risk-return profile of the BIST Sustainability index, which has been calculated since the end of 2014, has been tried to be determined. Weekly yield data for the period November 2014 - November 2020 were used. The BIST Sustainability index (XUSRD) displays a high positive (almost +1 level) correlation with the BIST100 (XU100) index, and does not create the diversification opportunity for</w:t>
      </w:r>
      <w:r>
        <w:rPr>
          <w:rFonts w:ascii="inherit" w:hAnsi="inherit"/>
          <w:color w:val="202124"/>
          <w:sz w:val="24"/>
          <w:szCs w:val="24"/>
          <w:lang w:val="en"/>
        </w:rPr>
        <w:t xml:space="preserve"> investors</w:t>
      </w:r>
      <w:r w:rsidRPr="0000545C">
        <w:rPr>
          <w:rFonts w:ascii="inherit" w:hAnsi="inherit"/>
          <w:color w:val="202124"/>
          <w:sz w:val="24"/>
          <w:szCs w:val="24"/>
          <w:lang w:val="en"/>
        </w:rPr>
        <w:t>. BIST Sustainability index yielded 9.4% less than the BIST100 index. With the regression analysis, the BIST Sustainability index beta was determined as 1.037. The systematic risk of the BIST Sustainability index is at market levels.</w:t>
      </w:r>
      <w:r>
        <w:rPr>
          <w:rFonts w:ascii="inherit" w:hAnsi="inherit"/>
          <w:color w:val="202124"/>
          <w:sz w:val="24"/>
          <w:szCs w:val="24"/>
          <w:lang w:val="en"/>
        </w:rPr>
        <w:t xml:space="preserve"> </w:t>
      </w:r>
      <w:r w:rsidRPr="0000545C">
        <w:rPr>
          <w:rFonts w:ascii="inherit" w:hAnsi="inherit"/>
          <w:color w:val="202124"/>
          <w:sz w:val="24"/>
          <w:szCs w:val="24"/>
          <w:lang w:val="en"/>
        </w:rPr>
        <w:t xml:space="preserve">Compared to the FTSE Global index, the risk return profile of the FTSE4 Good Sustainable </w:t>
      </w:r>
      <w:r w:rsidR="008F6146">
        <w:rPr>
          <w:rFonts w:ascii="inherit" w:hAnsi="inherit"/>
          <w:color w:val="202124"/>
          <w:sz w:val="24"/>
          <w:szCs w:val="24"/>
          <w:lang w:val="en"/>
        </w:rPr>
        <w:t>g</w:t>
      </w:r>
      <w:r w:rsidR="008F6146" w:rsidRPr="0000545C">
        <w:rPr>
          <w:rFonts w:ascii="inherit" w:hAnsi="inherit"/>
          <w:color w:val="202124"/>
          <w:sz w:val="24"/>
          <w:szCs w:val="24"/>
          <w:lang w:val="en"/>
        </w:rPr>
        <w:t xml:space="preserve">lobal </w:t>
      </w:r>
      <w:r w:rsidRPr="0000545C">
        <w:rPr>
          <w:rFonts w:ascii="inherit" w:hAnsi="inherit"/>
          <w:color w:val="202124"/>
          <w:sz w:val="24"/>
          <w:szCs w:val="24"/>
          <w:lang w:val="en"/>
        </w:rPr>
        <w:t>index was found to be better.</w:t>
      </w:r>
      <w:r w:rsidR="008F6146">
        <w:rPr>
          <w:rFonts w:ascii="inherit" w:hAnsi="inherit"/>
          <w:color w:val="202124"/>
          <w:sz w:val="24"/>
          <w:szCs w:val="24"/>
          <w:lang w:val="en"/>
        </w:rPr>
        <w:t xml:space="preserve"> </w:t>
      </w:r>
      <w:r w:rsidR="008F6146" w:rsidRPr="008F6146">
        <w:rPr>
          <w:rFonts w:ascii="inherit" w:hAnsi="inherit"/>
          <w:color w:val="202124"/>
          <w:sz w:val="24"/>
          <w:szCs w:val="24"/>
          <w:lang w:val="en"/>
        </w:rPr>
        <w:t>The beta coefficient of the FTSE Sustainability Index is 0.99.</w:t>
      </w:r>
      <w:r w:rsidR="008F6146">
        <w:rPr>
          <w:rFonts w:ascii="inherit" w:hAnsi="inherit"/>
          <w:color w:val="202124"/>
          <w:sz w:val="24"/>
          <w:szCs w:val="24"/>
          <w:lang w:val="en"/>
        </w:rPr>
        <w:t xml:space="preserve"> </w:t>
      </w:r>
      <w:r w:rsidR="008F6146" w:rsidRPr="008F6146">
        <w:rPr>
          <w:rFonts w:ascii="inherit" w:hAnsi="inherit"/>
          <w:color w:val="202124"/>
          <w:sz w:val="24"/>
          <w:szCs w:val="24"/>
          <w:lang w:val="en"/>
        </w:rPr>
        <w:t>The FTSE Sustainability index provided a 14.3% higher return than the FTSE Global index.</w:t>
      </w:r>
      <w:r w:rsidR="006646CF">
        <w:rPr>
          <w:rFonts w:ascii="inherit" w:hAnsi="inherit"/>
          <w:color w:val="202124"/>
          <w:sz w:val="24"/>
          <w:szCs w:val="24"/>
          <w:lang w:val="en"/>
        </w:rPr>
        <w:t xml:space="preserve"> </w:t>
      </w:r>
      <w:r w:rsidR="006646CF" w:rsidRPr="006646CF">
        <w:rPr>
          <w:rFonts w:ascii="inherit" w:hAnsi="inherit"/>
          <w:color w:val="202124"/>
          <w:sz w:val="24"/>
          <w:szCs w:val="24"/>
          <w:lang w:val="en"/>
        </w:rPr>
        <w:t>These results support the choice of a portfolio that meets the sustainability criteria for investors.</w:t>
      </w:r>
      <w:r w:rsidR="00DF3C06">
        <w:rPr>
          <w:rFonts w:ascii="inherit" w:hAnsi="inherit"/>
          <w:color w:val="202124"/>
          <w:sz w:val="24"/>
          <w:szCs w:val="24"/>
          <w:lang w:val="en"/>
        </w:rPr>
        <w:t xml:space="preserve"> </w:t>
      </w:r>
      <w:r w:rsidR="00DF3C06" w:rsidRPr="00DF3C06">
        <w:rPr>
          <w:rFonts w:ascii="inherit" w:hAnsi="inherit"/>
          <w:color w:val="202124"/>
          <w:sz w:val="24"/>
          <w:szCs w:val="24"/>
          <w:lang w:val="en"/>
        </w:rPr>
        <w:t>From the perspective of BIST, the stock portfolio consisting of companies that meet the sustainability criteria does not seem attractive in terms of risk-return</w:t>
      </w:r>
      <w:r w:rsidR="00DF3C06">
        <w:rPr>
          <w:rFonts w:ascii="inherit" w:hAnsi="inherit"/>
          <w:color w:val="202124"/>
          <w:sz w:val="24"/>
          <w:szCs w:val="24"/>
          <w:lang w:val="en"/>
        </w:rPr>
        <w:t>.</w:t>
      </w:r>
      <w:r w:rsidR="00DF3C06" w:rsidRPr="00DF3C06">
        <w:rPr>
          <w:rFonts w:ascii="inherit" w:hAnsi="inherit"/>
          <w:color w:val="202124"/>
          <w:sz w:val="42"/>
          <w:szCs w:val="42"/>
          <w:lang w:val="en"/>
        </w:rPr>
        <w:t xml:space="preserve"> </w:t>
      </w:r>
      <w:r w:rsidR="00DF3C06" w:rsidRPr="00DF3C06">
        <w:rPr>
          <w:rFonts w:ascii="inherit" w:hAnsi="inherit"/>
          <w:color w:val="202124"/>
          <w:sz w:val="24"/>
          <w:szCs w:val="24"/>
          <w:lang w:val="en"/>
        </w:rPr>
        <w:t>This outlook can be expected to change as investors' sensitivity to sustainability increases.</w:t>
      </w:r>
    </w:p>
    <w:p w:rsidR="00EE7340" w:rsidRDefault="00EE7340" w:rsidP="00EE7340">
      <w:pPr>
        <w:jc w:val="both"/>
        <w:rPr>
          <w:rFonts w:ascii="inherit" w:hAnsi="inherit"/>
          <w:color w:val="202124"/>
          <w:sz w:val="24"/>
          <w:szCs w:val="24"/>
          <w:lang w:val="en"/>
        </w:rPr>
      </w:pPr>
    </w:p>
    <w:p w:rsidR="00EE7340" w:rsidRPr="00EE7340" w:rsidRDefault="00EE7340" w:rsidP="00EE734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340">
        <w:rPr>
          <w:rFonts w:ascii="inherit" w:hAnsi="inherit"/>
          <w:b/>
          <w:color w:val="202124"/>
          <w:sz w:val="24"/>
          <w:szCs w:val="24"/>
          <w:lang w:val="en"/>
        </w:rPr>
        <w:t>Key words:</w:t>
      </w:r>
      <w:r>
        <w:rPr>
          <w:rFonts w:ascii="inherit" w:hAnsi="inherit"/>
          <w:color w:val="202124"/>
          <w:sz w:val="24"/>
          <w:szCs w:val="24"/>
          <w:lang w:val="en"/>
        </w:rPr>
        <w:t xml:space="preserve"> </w:t>
      </w:r>
      <w:r w:rsidRPr="00EE7340">
        <w:rPr>
          <w:rFonts w:ascii="inherit" w:hAnsi="inherit"/>
          <w:i/>
          <w:color w:val="202124"/>
          <w:sz w:val="24"/>
          <w:szCs w:val="24"/>
          <w:lang w:val="en"/>
        </w:rPr>
        <w:t xml:space="preserve">sustainability, </w:t>
      </w:r>
      <w:proofErr w:type="spellStart"/>
      <w:r w:rsidRPr="00EE7340">
        <w:rPr>
          <w:rFonts w:ascii="inherit" w:hAnsi="inherit"/>
          <w:i/>
          <w:color w:val="202124"/>
          <w:sz w:val="24"/>
          <w:szCs w:val="24"/>
          <w:lang w:val="en"/>
        </w:rPr>
        <w:t>Borsa</w:t>
      </w:r>
      <w:proofErr w:type="spellEnd"/>
      <w:r w:rsidRPr="00EE7340">
        <w:rPr>
          <w:rFonts w:ascii="inherit" w:hAnsi="inherit"/>
          <w:i/>
          <w:color w:val="202124"/>
          <w:sz w:val="24"/>
          <w:szCs w:val="24"/>
          <w:lang w:val="en"/>
        </w:rPr>
        <w:t xml:space="preserve"> Istanbul, risk-return </w:t>
      </w:r>
    </w:p>
    <w:sectPr w:rsidR="00EE7340" w:rsidRPr="00EE7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400" w:rsidRDefault="00305400" w:rsidP="00010342">
      <w:pPr>
        <w:spacing w:after="0" w:line="240" w:lineRule="auto"/>
      </w:pPr>
      <w:r>
        <w:separator/>
      </w:r>
    </w:p>
  </w:endnote>
  <w:endnote w:type="continuationSeparator" w:id="0">
    <w:p w:rsidR="00305400" w:rsidRDefault="00305400" w:rsidP="0001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estle-Text-Book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400" w:rsidRDefault="00305400" w:rsidP="00010342">
      <w:pPr>
        <w:spacing w:after="0" w:line="240" w:lineRule="auto"/>
      </w:pPr>
      <w:r>
        <w:separator/>
      </w:r>
    </w:p>
  </w:footnote>
  <w:footnote w:type="continuationSeparator" w:id="0">
    <w:p w:rsidR="00305400" w:rsidRDefault="00305400" w:rsidP="00010342">
      <w:pPr>
        <w:spacing w:after="0" w:line="240" w:lineRule="auto"/>
      </w:pPr>
      <w:r>
        <w:continuationSeparator/>
      </w:r>
    </w:p>
  </w:footnote>
  <w:footnote w:id="1">
    <w:p w:rsidR="00010342" w:rsidRDefault="00010342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445ED9">
        <w:t xml:space="preserve">Doçent, </w:t>
      </w:r>
      <w:r>
        <w:t>Çukurova Üniversitesi İİBF İşletme Bölümü</w:t>
      </w:r>
    </w:p>
    <w:p w:rsidR="00445ED9" w:rsidRDefault="00305400">
      <w:pPr>
        <w:pStyle w:val="DipnotMetni"/>
      </w:pPr>
      <w:hyperlink r:id="rId1" w:history="1">
        <w:r w:rsidR="00445ED9" w:rsidRPr="00AE5D87">
          <w:rPr>
            <w:rStyle w:val="Kpr"/>
          </w:rPr>
          <w:t>gvural@cu.edu.tr</w:t>
        </w:r>
      </w:hyperlink>
    </w:p>
    <w:p w:rsidR="00445ED9" w:rsidRDefault="00445ED9">
      <w:pPr>
        <w:pStyle w:val="DipnotMetni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C5"/>
    <w:rsid w:val="0000545C"/>
    <w:rsid w:val="00010342"/>
    <w:rsid w:val="0001710B"/>
    <w:rsid w:val="000569C9"/>
    <w:rsid w:val="000A428C"/>
    <w:rsid w:val="000B573A"/>
    <w:rsid w:val="000D0C8C"/>
    <w:rsid w:val="001A4244"/>
    <w:rsid w:val="001D737A"/>
    <w:rsid w:val="002675F2"/>
    <w:rsid w:val="002B69D4"/>
    <w:rsid w:val="002C0411"/>
    <w:rsid w:val="00305400"/>
    <w:rsid w:val="00440EC6"/>
    <w:rsid w:val="00445ED9"/>
    <w:rsid w:val="004739C3"/>
    <w:rsid w:val="004B34C0"/>
    <w:rsid w:val="005D5906"/>
    <w:rsid w:val="006025D8"/>
    <w:rsid w:val="00606991"/>
    <w:rsid w:val="006204A2"/>
    <w:rsid w:val="006646CF"/>
    <w:rsid w:val="006928A7"/>
    <w:rsid w:val="006C6974"/>
    <w:rsid w:val="00793AD1"/>
    <w:rsid w:val="007F7E99"/>
    <w:rsid w:val="008524DB"/>
    <w:rsid w:val="008644CC"/>
    <w:rsid w:val="008F6146"/>
    <w:rsid w:val="00914A18"/>
    <w:rsid w:val="00955B7A"/>
    <w:rsid w:val="00971A0D"/>
    <w:rsid w:val="009D7ED6"/>
    <w:rsid w:val="00A05F5D"/>
    <w:rsid w:val="00A67BCB"/>
    <w:rsid w:val="00AB344A"/>
    <w:rsid w:val="00AC4991"/>
    <w:rsid w:val="00B66411"/>
    <w:rsid w:val="00B77C1E"/>
    <w:rsid w:val="00B845C5"/>
    <w:rsid w:val="00C83AAF"/>
    <w:rsid w:val="00CD1ADE"/>
    <w:rsid w:val="00CD678E"/>
    <w:rsid w:val="00CE4EC5"/>
    <w:rsid w:val="00D018F3"/>
    <w:rsid w:val="00D80848"/>
    <w:rsid w:val="00DD1C8A"/>
    <w:rsid w:val="00DE620E"/>
    <w:rsid w:val="00DF3C06"/>
    <w:rsid w:val="00E3332E"/>
    <w:rsid w:val="00EE7340"/>
    <w:rsid w:val="00EF14A5"/>
    <w:rsid w:val="00F9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BC666-4B91-48E4-8CE5-26C43E76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5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01034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1034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10342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445ED9"/>
    <w:rPr>
      <w:color w:val="0563C1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E6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E620E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gvural@c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2D335-8F7D-42A5-9B77-E4B44F0A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30</cp:revision>
  <dcterms:created xsi:type="dcterms:W3CDTF">2020-12-10T20:02:00Z</dcterms:created>
  <dcterms:modified xsi:type="dcterms:W3CDTF">2020-12-11T07:52:00Z</dcterms:modified>
</cp:coreProperties>
</file>