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6BD" w:rsidRPr="00E447DE" w:rsidRDefault="004B46BD" w:rsidP="004B46BD">
      <w:pPr>
        <w:jc w:val="both"/>
        <w:rPr>
          <w:rFonts w:asciiTheme="majorBidi" w:hAnsiTheme="majorBidi" w:cstheme="majorBidi"/>
          <w:b/>
          <w:bCs/>
          <w:sz w:val="24"/>
          <w:szCs w:val="24"/>
          <w:u w:val="single"/>
        </w:rPr>
      </w:pPr>
      <w:bookmarkStart w:id="0" w:name="_GoBack"/>
      <w:r w:rsidRPr="00E447DE">
        <w:rPr>
          <w:rFonts w:asciiTheme="majorBidi" w:hAnsiTheme="majorBidi" w:cstheme="majorBidi"/>
          <w:b/>
          <w:bCs/>
          <w:sz w:val="24"/>
          <w:szCs w:val="24"/>
          <w:u w:val="single"/>
        </w:rPr>
        <w:t>Material and Methods:</w:t>
      </w:r>
    </w:p>
    <w:bookmarkEnd w:id="0"/>
    <w:p w:rsidR="004B46BD" w:rsidRPr="00E447DE" w:rsidRDefault="004B46BD" w:rsidP="004B46BD">
      <w:pPr>
        <w:jc w:val="both"/>
        <w:rPr>
          <w:rFonts w:asciiTheme="majorBidi" w:hAnsiTheme="majorBidi" w:cstheme="majorBidi"/>
          <w:sz w:val="24"/>
          <w:szCs w:val="24"/>
        </w:rPr>
      </w:pPr>
      <w:r w:rsidRPr="00E447DE">
        <w:rPr>
          <w:rFonts w:asciiTheme="majorBidi" w:hAnsiTheme="majorBidi" w:cstheme="majorBidi"/>
          <w:b/>
          <w:bCs/>
          <w:sz w:val="24"/>
          <w:szCs w:val="24"/>
          <w:u w:val="single"/>
        </w:rPr>
        <w:t>1.Prepare samples</w:t>
      </w:r>
      <w:r w:rsidRPr="00E447DE">
        <w:rPr>
          <w:rFonts w:asciiTheme="majorBidi" w:hAnsiTheme="majorBidi" w:cstheme="majorBidi"/>
          <w:sz w:val="24"/>
          <w:szCs w:val="24"/>
        </w:rPr>
        <w:t xml:space="preserve">: </w:t>
      </w:r>
    </w:p>
    <w:p w:rsidR="004B46BD" w:rsidRPr="00FE69F5" w:rsidRDefault="004B46BD" w:rsidP="004B46BD">
      <w:pPr>
        <w:ind w:firstLine="720"/>
        <w:jc w:val="both"/>
        <w:rPr>
          <w:rFonts w:asciiTheme="majorBidi" w:hAnsiTheme="majorBidi" w:cstheme="majorBidi"/>
          <w:sz w:val="20"/>
          <w:szCs w:val="20"/>
        </w:rPr>
      </w:pPr>
      <w:r w:rsidRPr="00FE69F5">
        <w:rPr>
          <w:rFonts w:asciiTheme="majorBidi" w:hAnsiTheme="majorBidi" w:cstheme="majorBidi"/>
          <w:sz w:val="20"/>
          <w:szCs w:val="20"/>
        </w:rPr>
        <w:t>50 samples of soft drinks (cola) were collected from the local markets in BAGHDAD/ IRAQ 2023 all samples were stored at room temperature and dark dry place.</w:t>
      </w:r>
    </w:p>
    <w:p w:rsidR="004B46BD" w:rsidRPr="00FE69F5" w:rsidRDefault="004B46BD" w:rsidP="004B46BD">
      <w:pPr>
        <w:ind w:firstLine="720"/>
        <w:jc w:val="both"/>
        <w:rPr>
          <w:rFonts w:asciiTheme="majorBidi" w:hAnsiTheme="majorBidi" w:cstheme="majorBidi"/>
          <w:sz w:val="20"/>
          <w:szCs w:val="20"/>
        </w:rPr>
      </w:pPr>
      <w:r w:rsidRPr="00FE69F5">
        <w:rPr>
          <w:rFonts w:asciiTheme="majorBidi" w:hAnsiTheme="majorBidi" w:cstheme="majorBidi"/>
          <w:sz w:val="20"/>
          <w:szCs w:val="20"/>
        </w:rPr>
        <w:t>In the laboratories of the Ministry of Science and Technology/IRAQ, a test was carried out to detect 4-Methylimidazole.</w:t>
      </w:r>
    </w:p>
    <w:p w:rsidR="004B46BD" w:rsidRPr="00FE69F5" w:rsidRDefault="004B46BD" w:rsidP="004B46BD">
      <w:pPr>
        <w:ind w:firstLine="720"/>
        <w:jc w:val="both"/>
        <w:rPr>
          <w:rFonts w:asciiTheme="majorBidi" w:hAnsiTheme="majorBidi" w:cstheme="majorBidi"/>
          <w:sz w:val="20"/>
          <w:szCs w:val="20"/>
        </w:rPr>
      </w:pPr>
      <w:r w:rsidRPr="00FE69F5">
        <w:rPr>
          <w:rFonts w:asciiTheme="majorBidi" w:hAnsiTheme="majorBidi" w:cstheme="majorBidi"/>
          <w:sz w:val="20"/>
          <w:szCs w:val="20"/>
        </w:rPr>
        <w:t>Extraction and detection of 4-methyl imidazole using high-performance liquid chromatography (HPLC).</w:t>
      </w:r>
    </w:p>
    <w:p w:rsidR="004B46BD" w:rsidRPr="00FE69F5" w:rsidRDefault="004B46BD" w:rsidP="004B46BD">
      <w:pPr>
        <w:ind w:firstLine="720"/>
        <w:jc w:val="both"/>
        <w:rPr>
          <w:rFonts w:asciiTheme="majorBidi" w:hAnsiTheme="majorBidi" w:cstheme="majorBidi"/>
          <w:sz w:val="20"/>
          <w:szCs w:val="20"/>
        </w:rPr>
      </w:pPr>
      <w:r w:rsidRPr="00FE69F5">
        <w:rPr>
          <w:rFonts w:asciiTheme="majorBidi" w:hAnsiTheme="majorBidi" w:cstheme="majorBidi"/>
          <w:sz w:val="20"/>
          <w:szCs w:val="20"/>
        </w:rPr>
        <w:t xml:space="preserve">4-Methlimidozole was extracted using the following steps, as outlined by the scientist (Tae Rang Kim,2013) 10ml of soft drink sample was combined with 50ml of acetonitrile solvent, then the mixture was shaken for thirty seconds. The organic layer of acetonitrile was then removed, and the sample was refrigerated until the analysis was done. Food items were found to have 4-methylimidazole. (Tae Rang Kim </w:t>
      </w:r>
      <w:r w:rsidRPr="00962168">
        <w:rPr>
          <w:rFonts w:asciiTheme="majorBidi" w:hAnsiTheme="majorBidi" w:cstheme="majorBidi"/>
          <w:i/>
          <w:iCs/>
          <w:sz w:val="20"/>
          <w:szCs w:val="20"/>
        </w:rPr>
        <w:t>et al.,</w:t>
      </w:r>
      <w:r w:rsidRPr="00FE69F5">
        <w:rPr>
          <w:rFonts w:asciiTheme="majorBidi" w:hAnsiTheme="majorBidi" w:cstheme="majorBidi"/>
          <w:sz w:val="20"/>
          <w:szCs w:val="20"/>
        </w:rPr>
        <w:t>2013).</w:t>
      </w:r>
    </w:p>
    <w:p w:rsidR="004B46BD" w:rsidRPr="00FE69F5" w:rsidRDefault="004B46BD" w:rsidP="004B46BD">
      <w:pPr>
        <w:ind w:firstLine="720"/>
        <w:jc w:val="both"/>
        <w:rPr>
          <w:rFonts w:asciiTheme="majorBidi" w:hAnsiTheme="majorBidi" w:cstheme="majorBidi"/>
          <w:sz w:val="20"/>
          <w:szCs w:val="20"/>
        </w:rPr>
      </w:pPr>
      <w:r w:rsidRPr="00FE69F5">
        <w:rPr>
          <w:rFonts w:asciiTheme="majorBidi" w:hAnsiTheme="majorBidi" w:cstheme="majorBidi"/>
          <w:sz w:val="20"/>
          <w:szCs w:val="20"/>
        </w:rPr>
        <w:t>The test utilized a high-performance chromatography (HPLC) model SHIMADZO, which was developed in JAPAN. The following parameters were used: a carrier phase consisting of (methanol, acetonitrile, distilled water at a ratio of 70-25-5) was used, with a flow rate of 1 ml/minute; a C18-ODS column (25 cm * 406 mm) was used to filter the compound; a UV detector with a wavelength of (220 nm) was employed to detect the substance; the presence of the substance in the samples was diagnosed by relying on the retention time, and the concentration was determined using the following equation.</w:t>
      </w:r>
    </w:p>
    <w:p w:rsidR="004B46BD" w:rsidRPr="00E447DE" w:rsidRDefault="004B46BD" w:rsidP="004B46BD">
      <w:pPr>
        <w:jc w:val="both"/>
        <w:rPr>
          <w:rFonts w:asciiTheme="majorBidi" w:hAnsiTheme="majorBidi" w:cstheme="majorBidi"/>
          <w:sz w:val="24"/>
          <w:szCs w:val="24"/>
        </w:rPr>
      </w:pPr>
      <w:r w:rsidRPr="00E447DE">
        <w:rPr>
          <w:rFonts w:asciiTheme="majorBidi" w:hAnsiTheme="majorBidi" w:cstheme="majorBidi"/>
          <w:b/>
          <w:bCs/>
          <w:sz w:val="24"/>
          <w:szCs w:val="24"/>
          <w:u w:val="single"/>
        </w:rPr>
        <w:t>2. Reagents:</w:t>
      </w:r>
      <w:r w:rsidRPr="00E447DE">
        <w:rPr>
          <w:rFonts w:asciiTheme="majorBidi" w:hAnsiTheme="majorBidi" w:cstheme="majorBidi"/>
          <w:sz w:val="24"/>
          <w:szCs w:val="24"/>
        </w:rPr>
        <w:t xml:space="preserve"> </w:t>
      </w:r>
    </w:p>
    <w:p w:rsidR="004B46BD" w:rsidRPr="00FE69F5" w:rsidRDefault="004B46BD" w:rsidP="004B46BD">
      <w:pPr>
        <w:ind w:firstLine="720"/>
        <w:jc w:val="both"/>
        <w:rPr>
          <w:rFonts w:asciiTheme="majorBidi" w:hAnsiTheme="majorBidi" w:cstheme="majorBidi"/>
          <w:sz w:val="20"/>
          <w:szCs w:val="20"/>
        </w:rPr>
      </w:pPr>
      <w:r w:rsidRPr="00FE69F5">
        <w:rPr>
          <w:rFonts w:asciiTheme="majorBidi" w:hAnsiTheme="majorBidi" w:cstheme="majorBidi"/>
          <w:sz w:val="20"/>
          <w:szCs w:val="20"/>
        </w:rPr>
        <w:t>Methanol (99%), 4-MEI (98%), acetonitrile (99%), deionized water.</w:t>
      </w:r>
    </w:p>
    <w:p w:rsidR="004B46BD" w:rsidRPr="00FE69F5" w:rsidRDefault="004B46BD" w:rsidP="004B46BD">
      <w:pPr>
        <w:jc w:val="both"/>
        <w:rPr>
          <w:rFonts w:asciiTheme="majorBidi" w:hAnsiTheme="majorBidi" w:cstheme="majorBidi"/>
          <w:sz w:val="20"/>
          <w:szCs w:val="20"/>
        </w:rPr>
      </w:pPr>
      <w:r>
        <w:rPr>
          <w:rFonts w:asciiTheme="majorBidi" w:hAnsiTheme="majorBidi" w:cstheme="majorBidi"/>
          <w:sz w:val="20"/>
          <w:szCs w:val="20"/>
        </w:rPr>
        <w:t>A Shimadzu</w:t>
      </w:r>
      <w:r w:rsidRPr="00FE69F5">
        <w:rPr>
          <w:rFonts w:asciiTheme="majorBidi" w:hAnsiTheme="majorBidi" w:cstheme="majorBidi"/>
          <w:sz w:val="20"/>
          <w:szCs w:val="20"/>
        </w:rPr>
        <w:t xml:space="preserve"> HPLC system (Shimadzu, Japan) with a diode array detector and oven, a degasser solvent, an auto sampler with a 2 ml lope, and a pump system was utilized to detect 4-MEI in soft drink products. RECIPE-Chemicals (Munich, Germany) provided the guard column, extraction column (</w:t>
      </w:r>
      <w:proofErr w:type="spellStart"/>
      <w:r w:rsidRPr="00FE69F5">
        <w:rPr>
          <w:rFonts w:asciiTheme="majorBidi" w:hAnsiTheme="majorBidi" w:cstheme="majorBidi"/>
          <w:sz w:val="20"/>
          <w:szCs w:val="20"/>
        </w:rPr>
        <w:t>SPEcolumn</w:t>
      </w:r>
      <w:proofErr w:type="spellEnd"/>
      <w:r w:rsidRPr="00FE69F5">
        <w:rPr>
          <w:rFonts w:asciiTheme="majorBidi" w:hAnsiTheme="majorBidi" w:cstheme="majorBidi"/>
          <w:sz w:val="20"/>
          <w:szCs w:val="20"/>
        </w:rPr>
        <w:t>), and two columns for analysis equipped wi0th protective cartridges (</w:t>
      </w:r>
      <w:proofErr w:type="spellStart"/>
      <w:r w:rsidRPr="00FE69F5">
        <w:rPr>
          <w:rFonts w:asciiTheme="majorBidi" w:hAnsiTheme="majorBidi" w:cstheme="majorBidi"/>
          <w:sz w:val="20"/>
          <w:szCs w:val="20"/>
        </w:rPr>
        <w:t>ClinPrep</w:t>
      </w:r>
      <w:proofErr w:type="spellEnd"/>
      <w:r w:rsidRPr="00FE69F5">
        <w:rPr>
          <w:rFonts w:asciiTheme="majorBidi" w:hAnsiTheme="majorBidi" w:cstheme="majorBidi"/>
          <w:sz w:val="20"/>
          <w:szCs w:val="20"/>
        </w:rPr>
        <w:t xml:space="preserve">). The mobile phase flow rate was 2.0 mL/min, the oven was set to 40°C, and the detection range was 190–370 nm. Solvents from RECIPE-Chemicals were used to produce the separation: </w:t>
      </w:r>
      <w:proofErr w:type="spellStart"/>
      <w:r w:rsidRPr="00FE69F5">
        <w:rPr>
          <w:rFonts w:asciiTheme="majorBidi" w:hAnsiTheme="majorBidi" w:cstheme="majorBidi"/>
          <w:sz w:val="20"/>
          <w:szCs w:val="20"/>
        </w:rPr>
        <w:t>ClinRep</w:t>
      </w:r>
      <w:proofErr w:type="spellEnd"/>
      <w:r w:rsidRPr="00FE69F5">
        <w:rPr>
          <w:rFonts w:asciiTheme="majorBidi" w:hAnsiTheme="majorBidi" w:cstheme="majorBidi"/>
          <w:sz w:val="20"/>
          <w:szCs w:val="20"/>
        </w:rPr>
        <w:t xml:space="preserve">, SPE-Washing solution for TOX.IS; </w:t>
      </w:r>
      <w:proofErr w:type="spellStart"/>
      <w:r w:rsidRPr="00FE69F5">
        <w:rPr>
          <w:rFonts w:asciiTheme="majorBidi" w:hAnsiTheme="majorBidi" w:cstheme="majorBidi"/>
          <w:sz w:val="20"/>
          <w:szCs w:val="20"/>
        </w:rPr>
        <w:t>ClinRep</w:t>
      </w:r>
      <w:proofErr w:type="spellEnd"/>
      <w:r w:rsidRPr="00FE69F5">
        <w:rPr>
          <w:rFonts w:asciiTheme="majorBidi" w:hAnsiTheme="majorBidi" w:cstheme="majorBidi"/>
          <w:sz w:val="20"/>
          <w:szCs w:val="20"/>
        </w:rPr>
        <w:t xml:space="preserve">, mobile phase solvent A; </w:t>
      </w:r>
      <w:proofErr w:type="spellStart"/>
      <w:r w:rsidRPr="00FE69F5">
        <w:rPr>
          <w:rFonts w:asciiTheme="majorBidi" w:hAnsiTheme="majorBidi" w:cstheme="majorBidi"/>
          <w:sz w:val="20"/>
          <w:szCs w:val="20"/>
        </w:rPr>
        <w:t>ClinRep</w:t>
      </w:r>
      <w:proofErr w:type="spellEnd"/>
      <w:r w:rsidRPr="00FE69F5">
        <w:rPr>
          <w:rFonts w:asciiTheme="majorBidi" w:hAnsiTheme="majorBidi" w:cstheme="majorBidi"/>
          <w:sz w:val="20"/>
          <w:szCs w:val="20"/>
        </w:rPr>
        <w:t xml:space="preserve">, mobile phase solvent B; and </w:t>
      </w:r>
      <w:proofErr w:type="spellStart"/>
      <w:r w:rsidRPr="00FE69F5">
        <w:rPr>
          <w:rFonts w:asciiTheme="majorBidi" w:hAnsiTheme="majorBidi" w:cstheme="majorBidi"/>
          <w:sz w:val="20"/>
          <w:szCs w:val="20"/>
        </w:rPr>
        <w:t>ClinRep</w:t>
      </w:r>
      <w:proofErr w:type="spellEnd"/>
      <w:r w:rsidRPr="00FE69F5">
        <w:rPr>
          <w:rFonts w:asciiTheme="majorBidi" w:hAnsiTheme="majorBidi" w:cstheme="majorBidi"/>
          <w:sz w:val="20"/>
          <w:szCs w:val="20"/>
        </w:rPr>
        <w:t>, mobile phase solvent AB. 44 minutes was the run time in total. The 4-MEI retention time under the aforementioned circumstances was 21.8 minutes. Standard and spiked 4-MEI chromatograms as well as chromatograms of soft drink samples that are both positive and negative.</w:t>
      </w:r>
    </w:p>
    <w:p w:rsidR="000803CA" w:rsidRDefault="000803CA"/>
    <w:sectPr w:rsidR="000803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36"/>
    <w:rsid w:val="000803CA"/>
    <w:rsid w:val="004B46BD"/>
    <w:rsid w:val="009F76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527D"/>
  <w15:chartTrackingRefBased/>
  <w15:docId w15:val="{6A26CCCA-B9C0-4C1D-A770-6CB51916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2083</Characters>
  <Application>Microsoft Office Word</Application>
  <DocSecurity>0</DocSecurity>
  <Lines>17</Lines>
  <Paragraphs>4</Paragraphs>
  <ScaleCrop>false</ScaleCrop>
  <Company>SACC</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2023-12-19T13:52:00Z</dcterms:created>
  <dcterms:modified xsi:type="dcterms:W3CDTF">2023-12-19T13:53:00Z</dcterms:modified>
</cp:coreProperties>
</file>