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10E" w:rsidRPr="00E92531" w:rsidRDefault="003E710E" w:rsidP="003E710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BLOKZİNC</w:t>
      </w:r>
      <w:r w:rsidR="009C7B03">
        <w:rPr>
          <w:rFonts w:ascii="Times New Roman" w:hAnsi="Times New Roman" w:cs="Times New Roman"/>
          <w:b/>
          <w:sz w:val="24"/>
          <w:szCs w:val="24"/>
        </w:rPr>
        <w:t xml:space="preserve">İR VE GÜMRÜKLERE OLASI ETKİLERİ: </w:t>
      </w:r>
      <w:r>
        <w:rPr>
          <w:rFonts w:ascii="Times New Roman" w:hAnsi="Times New Roman" w:cs="Times New Roman"/>
          <w:b/>
          <w:sz w:val="24"/>
          <w:szCs w:val="24"/>
        </w:rPr>
        <w:t>BİR LİTERATÜR İNCELEMESİ</w:t>
      </w:r>
    </w:p>
    <w:p w:rsidR="003E710E" w:rsidRDefault="003E710E" w:rsidP="003E710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Ata KAHVECİ</w:t>
      </w:r>
      <w:r w:rsidR="009666BA">
        <w:rPr>
          <w:rStyle w:val="DipnotBavurusu"/>
          <w:rFonts w:ascii="Times New Roman" w:hAnsi="Times New Roman" w:cs="Times New Roman"/>
          <w:sz w:val="24"/>
          <w:szCs w:val="24"/>
        </w:rPr>
        <w:footnoteReference w:id="1"/>
      </w:r>
    </w:p>
    <w:p w:rsidR="009666BA" w:rsidRDefault="009666BA" w:rsidP="009666BA">
      <w:pPr>
        <w:spacing w:before="240" w:line="360" w:lineRule="auto"/>
        <w:jc w:val="center"/>
        <w:rPr>
          <w:rFonts w:ascii="Times New Roman" w:hAnsi="Times New Roman" w:cs="Times New Roman"/>
          <w:b/>
          <w:sz w:val="24"/>
          <w:szCs w:val="24"/>
        </w:rPr>
      </w:pPr>
    </w:p>
    <w:p w:rsidR="003E710E" w:rsidRPr="003E710E" w:rsidRDefault="003E710E" w:rsidP="009666BA">
      <w:pPr>
        <w:spacing w:before="240" w:line="360" w:lineRule="auto"/>
        <w:jc w:val="center"/>
        <w:rPr>
          <w:rFonts w:ascii="Times New Roman" w:hAnsi="Times New Roman" w:cs="Times New Roman"/>
          <w:b/>
          <w:sz w:val="24"/>
          <w:szCs w:val="24"/>
        </w:rPr>
      </w:pPr>
      <w:r w:rsidRPr="003E710E">
        <w:rPr>
          <w:rFonts w:ascii="Times New Roman" w:hAnsi="Times New Roman" w:cs="Times New Roman"/>
          <w:b/>
          <w:sz w:val="24"/>
          <w:szCs w:val="24"/>
        </w:rPr>
        <w:t>ÖZET</w:t>
      </w:r>
    </w:p>
    <w:p w:rsidR="005A4A91" w:rsidRDefault="005A4A91" w:rsidP="003A2841">
      <w:pPr>
        <w:spacing w:line="360" w:lineRule="auto"/>
        <w:jc w:val="both"/>
        <w:rPr>
          <w:rFonts w:ascii="Times New Roman" w:hAnsi="Times New Roman" w:cs="Times New Roman"/>
          <w:color w:val="202020"/>
          <w:sz w:val="24"/>
          <w:szCs w:val="24"/>
          <w:shd w:val="clear" w:color="auto" w:fill="FFFFFF"/>
        </w:rPr>
      </w:pPr>
      <w:r w:rsidRPr="005A4A91">
        <w:rPr>
          <w:rFonts w:ascii="Times New Roman" w:hAnsi="Times New Roman" w:cs="Times New Roman"/>
          <w:color w:val="202020"/>
          <w:sz w:val="24"/>
          <w:szCs w:val="24"/>
          <w:shd w:val="clear" w:color="auto" w:fill="FFFFFF"/>
        </w:rPr>
        <w:t xml:space="preserve">Blokzincir teknolojisi ile 2008 yılında tanışılması sonrasında her sektörde bu </w:t>
      </w:r>
      <w:r w:rsidR="009C1D80">
        <w:rPr>
          <w:rFonts w:ascii="Times New Roman" w:hAnsi="Times New Roman" w:cs="Times New Roman"/>
          <w:color w:val="202020"/>
          <w:sz w:val="24"/>
          <w:szCs w:val="24"/>
          <w:shd w:val="clear" w:color="auto" w:fill="FFFFFF"/>
        </w:rPr>
        <w:t>teknolojinin</w:t>
      </w:r>
      <w:r w:rsidRPr="005A4A91">
        <w:rPr>
          <w:rFonts w:ascii="Times New Roman" w:hAnsi="Times New Roman" w:cs="Times New Roman"/>
          <w:color w:val="202020"/>
          <w:sz w:val="24"/>
          <w:szCs w:val="24"/>
          <w:shd w:val="clear" w:color="auto" w:fill="FFFFFF"/>
        </w:rPr>
        <w:t xml:space="preserve"> ne gibi etkileri olacağı tartışılmıştır. </w:t>
      </w:r>
      <w:r w:rsidR="009C1D80">
        <w:rPr>
          <w:rFonts w:ascii="Times New Roman" w:hAnsi="Times New Roman" w:cs="Times New Roman"/>
          <w:color w:val="202020"/>
          <w:sz w:val="24"/>
          <w:szCs w:val="24"/>
          <w:shd w:val="clear" w:color="auto" w:fill="FFFFFF"/>
        </w:rPr>
        <w:t xml:space="preserve">Bu </w:t>
      </w:r>
      <w:r w:rsidRPr="005A4A91">
        <w:rPr>
          <w:rFonts w:ascii="Times New Roman" w:hAnsi="Times New Roman" w:cs="Times New Roman"/>
          <w:color w:val="202020"/>
          <w:sz w:val="24"/>
          <w:szCs w:val="24"/>
          <w:shd w:val="clear" w:color="auto" w:fill="FFFFFF"/>
        </w:rPr>
        <w:t xml:space="preserve">tartışmaların yaşandığı ve etkilerin ne olacağının hesaplandığı alanlardan birisi ise Gümrük İdareleridir. </w:t>
      </w:r>
      <w:r w:rsidR="009640E7">
        <w:rPr>
          <w:rFonts w:ascii="Times New Roman" w:hAnsi="Times New Roman" w:cs="Times New Roman"/>
          <w:sz w:val="24"/>
          <w:szCs w:val="24"/>
        </w:rPr>
        <w:t>Tanımlayıcı bir çalışma olarak tasarlanan araştırmada, yöntem olarak doküman incelemesi tekniği kullanılmıştır. Y</w:t>
      </w:r>
      <w:r w:rsidRPr="005A4A91">
        <w:rPr>
          <w:rFonts w:ascii="Times New Roman" w:hAnsi="Times New Roman" w:cs="Times New Roman"/>
          <w:color w:val="202020"/>
          <w:sz w:val="24"/>
          <w:szCs w:val="24"/>
          <w:shd w:val="clear" w:color="auto" w:fill="FFFFFF"/>
        </w:rPr>
        <w:t xml:space="preserve">apılan </w:t>
      </w:r>
      <w:proofErr w:type="gramStart"/>
      <w:r w:rsidRPr="005A4A91">
        <w:rPr>
          <w:rFonts w:ascii="Times New Roman" w:hAnsi="Times New Roman" w:cs="Times New Roman"/>
          <w:color w:val="202020"/>
          <w:sz w:val="24"/>
          <w:szCs w:val="24"/>
          <w:shd w:val="clear" w:color="auto" w:fill="FFFFFF"/>
        </w:rPr>
        <w:t>literatür</w:t>
      </w:r>
      <w:proofErr w:type="gramEnd"/>
      <w:r w:rsidRPr="005A4A91">
        <w:rPr>
          <w:rFonts w:ascii="Times New Roman" w:hAnsi="Times New Roman" w:cs="Times New Roman"/>
          <w:color w:val="202020"/>
          <w:sz w:val="24"/>
          <w:szCs w:val="24"/>
          <w:shd w:val="clear" w:color="auto" w:fill="FFFFFF"/>
        </w:rPr>
        <w:t xml:space="preserve"> incelemesi, Gümrük ve Bl</w:t>
      </w:r>
      <w:r>
        <w:rPr>
          <w:rFonts w:ascii="Times New Roman" w:hAnsi="Times New Roman" w:cs="Times New Roman"/>
          <w:color w:val="202020"/>
          <w:sz w:val="24"/>
          <w:szCs w:val="24"/>
          <w:shd w:val="clear" w:color="auto" w:fill="FFFFFF"/>
        </w:rPr>
        <w:t xml:space="preserve">okzincir ile ilgili yapılan mevcut </w:t>
      </w:r>
      <w:r w:rsidRPr="005A4A91">
        <w:rPr>
          <w:rFonts w:ascii="Times New Roman" w:hAnsi="Times New Roman" w:cs="Times New Roman"/>
          <w:color w:val="202020"/>
          <w:sz w:val="24"/>
          <w:szCs w:val="24"/>
          <w:shd w:val="clear" w:color="auto" w:fill="FFFFFF"/>
        </w:rPr>
        <w:t xml:space="preserve">akademik çalışmaları (20 adet) ortaya koymaktadır. </w:t>
      </w:r>
      <w:r>
        <w:rPr>
          <w:rFonts w:ascii="Times New Roman" w:hAnsi="Times New Roman" w:cs="Times New Roman"/>
          <w:sz w:val="24"/>
          <w:szCs w:val="24"/>
        </w:rPr>
        <w:t xml:space="preserve">Blokzincir ve gümrük konularının birlikte ele alındığı tüm çalışmalara ulaşabilmek için Google Akademik, IEEE, </w:t>
      </w:r>
      <w:proofErr w:type="spellStart"/>
      <w:r>
        <w:rPr>
          <w:rFonts w:ascii="Times New Roman" w:hAnsi="Times New Roman" w:cs="Times New Roman"/>
          <w:sz w:val="24"/>
          <w:szCs w:val="24"/>
        </w:rPr>
        <w:t>Ebscohost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Jstor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Scopus</w:t>
      </w:r>
      <w:proofErr w:type="spellEnd"/>
      <w:r>
        <w:rPr>
          <w:rFonts w:ascii="Times New Roman" w:hAnsi="Times New Roman" w:cs="Times New Roman"/>
          <w:sz w:val="24"/>
          <w:szCs w:val="24"/>
        </w:rPr>
        <w:t xml:space="preserve">, Web of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 xml:space="preserve">, YÖK Tez Merkezi ve EKUAL Keşif veri tabanlarında arama yapıldıktan sonra </w:t>
      </w:r>
      <w:proofErr w:type="spellStart"/>
      <w:r>
        <w:rPr>
          <w:rFonts w:ascii="Times New Roman" w:hAnsi="Times New Roman" w:cs="Times New Roman"/>
          <w:sz w:val="24"/>
          <w:szCs w:val="24"/>
        </w:rPr>
        <w:t>Harzing’s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Perish</w:t>
      </w:r>
      <w:proofErr w:type="spellEnd"/>
      <w:r>
        <w:rPr>
          <w:rFonts w:ascii="Times New Roman" w:hAnsi="Times New Roman" w:cs="Times New Roman"/>
          <w:sz w:val="24"/>
          <w:szCs w:val="24"/>
        </w:rPr>
        <w:t xml:space="preserve"> programı kullanılarak gözden kaçırılan bir akademik çalışma olup olmadığı kontrol edilmiştir.</w:t>
      </w:r>
      <w:r w:rsidR="009F729D">
        <w:rPr>
          <w:rFonts w:ascii="Times New Roman" w:hAnsi="Times New Roman" w:cs="Times New Roman"/>
          <w:sz w:val="24"/>
          <w:szCs w:val="24"/>
        </w:rPr>
        <w:t xml:space="preserve"> M</w:t>
      </w:r>
      <w:r w:rsidR="004B450E">
        <w:rPr>
          <w:rFonts w:ascii="Times New Roman" w:hAnsi="Times New Roman" w:cs="Times New Roman"/>
          <w:sz w:val="24"/>
          <w:szCs w:val="24"/>
        </w:rPr>
        <w:t xml:space="preserve">evcut </w:t>
      </w:r>
      <w:proofErr w:type="gramStart"/>
      <w:r w:rsidR="004B450E">
        <w:rPr>
          <w:rFonts w:ascii="Times New Roman" w:hAnsi="Times New Roman" w:cs="Times New Roman"/>
          <w:sz w:val="24"/>
          <w:szCs w:val="24"/>
        </w:rPr>
        <w:t>literatürde</w:t>
      </w:r>
      <w:proofErr w:type="gramEnd"/>
      <w:r w:rsidR="004B450E">
        <w:rPr>
          <w:rFonts w:ascii="Times New Roman" w:hAnsi="Times New Roman" w:cs="Times New Roman"/>
          <w:sz w:val="24"/>
          <w:szCs w:val="24"/>
        </w:rPr>
        <w:t xml:space="preserve"> </w:t>
      </w:r>
      <w:proofErr w:type="spellStart"/>
      <w:r w:rsidR="004B450E">
        <w:rPr>
          <w:rFonts w:ascii="Times New Roman" w:hAnsi="Times New Roman" w:cs="Times New Roman"/>
          <w:sz w:val="24"/>
          <w:szCs w:val="24"/>
        </w:rPr>
        <w:t>blokzincir</w:t>
      </w:r>
      <w:r w:rsidR="009F729D">
        <w:rPr>
          <w:rFonts w:ascii="Times New Roman" w:hAnsi="Times New Roman" w:cs="Times New Roman"/>
          <w:sz w:val="24"/>
          <w:szCs w:val="24"/>
        </w:rPr>
        <w:t>’</w:t>
      </w:r>
      <w:r w:rsidR="004B450E">
        <w:rPr>
          <w:rFonts w:ascii="Times New Roman" w:hAnsi="Times New Roman" w:cs="Times New Roman"/>
          <w:sz w:val="24"/>
          <w:szCs w:val="24"/>
        </w:rPr>
        <w:t>in</w:t>
      </w:r>
      <w:proofErr w:type="spellEnd"/>
      <w:r w:rsidR="004B450E">
        <w:rPr>
          <w:rFonts w:ascii="Times New Roman" w:hAnsi="Times New Roman" w:cs="Times New Roman"/>
          <w:sz w:val="24"/>
          <w:szCs w:val="24"/>
        </w:rPr>
        <w:t xml:space="preserve"> gümrüklere ve gümrükleme süreçlerine olası etkilerinin araştırıldığı</w:t>
      </w:r>
      <w:r w:rsidR="009C1D80">
        <w:rPr>
          <w:rFonts w:ascii="Times New Roman" w:hAnsi="Times New Roman" w:cs="Times New Roman"/>
          <w:sz w:val="24"/>
          <w:szCs w:val="24"/>
        </w:rPr>
        <w:t xml:space="preserve"> çalışmalar</w:t>
      </w:r>
      <w:r w:rsidR="004B450E">
        <w:rPr>
          <w:rFonts w:ascii="Times New Roman" w:hAnsi="Times New Roman" w:cs="Times New Roman"/>
          <w:sz w:val="24"/>
          <w:szCs w:val="24"/>
        </w:rPr>
        <w:t xml:space="preserve"> taranarak kavramsal </w:t>
      </w:r>
      <w:r w:rsidR="009F729D">
        <w:rPr>
          <w:rFonts w:ascii="Times New Roman" w:hAnsi="Times New Roman" w:cs="Times New Roman"/>
          <w:sz w:val="24"/>
          <w:szCs w:val="24"/>
        </w:rPr>
        <w:t>bir bakış açısı ile incelenmişt</w:t>
      </w:r>
      <w:r w:rsidR="004B450E">
        <w:rPr>
          <w:rFonts w:ascii="Times New Roman" w:hAnsi="Times New Roman" w:cs="Times New Roman"/>
          <w:sz w:val="24"/>
          <w:szCs w:val="24"/>
        </w:rPr>
        <w:t xml:space="preserve">ir. </w:t>
      </w:r>
      <w:r w:rsidR="00C50861">
        <w:rPr>
          <w:rFonts w:ascii="Times New Roman" w:hAnsi="Times New Roman" w:cs="Times New Roman"/>
          <w:sz w:val="24"/>
          <w:szCs w:val="24"/>
        </w:rPr>
        <w:t>Blokzincir teknolojinin; G</w:t>
      </w:r>
      <w:r w:rsidR="00C50861" w:rsidRPr="00B11BDB">
        <w:rPr>
          <w:rFonts w:ascii="Times New Roman" w:hAnsi="Times New Roman" w:cs="Times New Roman"/>
          <w:sz w:val="24"/>
          <w:szCs w:val="24"/>
        </w:rPr>
        <w:t>ümrüklerde kontrollerin otomatikleş</w:t>
      </w:r>
      <w:r w:rsidR="00C50861">
        <w:rPr>
          <w:rFonts w:ascii="Times New Roman" w:hAnsi="Times New Roman" w:cs="Times New Roman"/>
          <w:sz w:val="24"/>
          <w:szCs w:val="24"/>
        </w:rPr>
        <w:t xml:space="preserve">mesi, gümrük işlem sürelerinin azalması, vergi kaçırma ya da finansal suçlar ile daha etkin mücadele, belgelerin tüm elektronik ortamda güvenle saklanabilmesi, kurumlar ve ülkeler arasındaki koordinasyonun artırabilmesi gibi olumlu etkilerinin olacağı söylenebilir. Dijital dönüşüm sürecinde diğer teknolojik gelişmelerin </w:t>
      </w:r>
      <w:proofErr w:type="spellStart"/>
      <w:r w:rsidR="00C50861">
        <w:rPr>
          <w:rFonts w:ascii="Times New Roman" w:hAnsi="Times New Roman" w:cs="Times New Roman"/>
          <w:sz w:val="24"/>
          <w:szCs w:val="24"/>
        </w:rPr>
        <w:t>blokzincir’e</w:t>
      </w:r>
      <w:proofErr w:type="spellEnd"/>
      <w:r w:rsidR="00C50861">
        <w:rPr>
          <w:rFonts w:ascii="Times New Roman" w:hAnsi="Times New Roman" w:cs="Times New Roman"/>
          <w:sz w:val="24"/>
          <w:szCs w:val="24"/>
        </w:rPr>
        <w:t xml:space="preserve"> olası etkileri ve</w:t>
      </w:r>
      <w:r w:rsidR="00C50861" w:rsidRPr="004B450E">
        <w:rPr>
          <w:rFonts w:ascii="Times New Roman" w:hAnsi="Times New Roman" w:cs="Times New Roman"/>
          <w:sz w:val="24"/>
          <w:szCs w:val="24"/>
        </w:rPr>
        <w:t xml:space="preserve"> siber riskler</w:t>
      </w:r>
      <w:r w:rsidR="00C50861">
        <w:rPr>
          <w:rFonts w:ascii="Times New Roman" w:hAnsi="Times New Roman" w:cs="Times New Roman"/>
          <w:sz w:val="24"/>
          <w:szCs w:val="24"/>
        </w:rPr>
        <w:t xml:space="preserve"> gibi konulara dikkatle takip edilmelidir. Ayrıca blokzincir</w:t>
      </w:r>
      <w:r w:rsidR="00C50861" w:rsidRPr="004B450E">
        <w:rPr>
          <w:rFonts w:ascii="Times New Roman" w:hAnsi="Times New Roman" w:cs="Times New Roman"/>
          <w:sz w:val="24"/>
          <w:szCs w:val="24"/>
        </w:rPr>
        <w:t xml:space="preserve"> </w:t>
      </w:r>
      <w:r w:rsidR="00C50861" w:rsidRPr="00914BAA">
        <w:rPr>
          <w:rFonts w:ascii="Times New Roman" w:hAnsi="Times New Roman" w:cs="Times New Roman"/>
          <w:sz w:val="24"/>
          <w:szCs w:val="24"/>
        </w:rPr>
        <w:t>konusundaki yasal çerçevenin</w:t>
      </w:r>
      <w:r w:rsidR="00C50861">
        <w:rPr>
          <w:rFonts w:ascii="Times New Roman" w:hAnsi="Times New Roman" w:cs="Times New Roman"/>
          <w:sz w:val="24"/>
          <w:szCs w:val="24"/>
        </w:rPr>
        <w:t xml:space="preserve"> yeni yeni oluşturulması nedeniyle</w:t>
      </w:r>
      <w:r w:rsidR="00C50861" w:rsidRPr="00914BAA">
        <w:rPr>
          <w:rFonts w:ascii="Times New Roman" w:hAnsi="Times New Roman" w:cs="Times New Roman"/>
          <w:sz w:val="24"/>
          <w:szCs w:val="24"/>
        </w:rPr>
        <w:t xml:space="preserve"> </w:t>
      </w:r>
      <w:r w:rsidR="00C50861">
        <w:rPr>
          <w:rFonts w:ascii="Times New Roman" w:hAnsi="Times New Roman" w:cs="Times New Roman"/>
          <w:sz w:val="24"/>
          <w:szCs w:val="24"/>
        </w:rPr>
        <w:t xml:space="preserve">bu düzenlemelerin </w:t>
      </w:r>
      <w:r w:rsidR="00C50861" w:rsidRPr="00914BAA">
        <w:rPr>
          <w:rFonts w:ascii="Times New Roman" w:hAnsi="Times New Roman" w:cs="Times New Roman"/>
          <w:sz w:val="24"/>
          <w:szCs w:val="24"/>
        </w:rPr>
        <w:t>minimum standartları sa</w:t>
      </w:r>
      <w:r w:rsidR="00C50861">
        <w:rPr>
          <w:rFonts w:ascii="Times New Roman" w:hAnsi="Times New Roman" w:cs="Times New Roman"/>
          <w:sz w:val="24"/>
          <w:szCs w:val="24"/>
        </w:rPr>
        <w:t>ğlayacak şekilde yapılması gerekmektedir. Y</w:t>
      </w:r>
      <w:r w:rsidRPr="005A4A91">
        <w:rPr>
          <w:rFonts w:ascii="Times New Roman" w:hAnsi="Times New Roman" w:cs="Times New Roman"/>
          <w:color w:val="202020"/>
          <w:sz w:val="24"/>
          <w:szCs w:val="24"/>
          <w:shd w:val="clear" w:color="auto" w:fill="FFFFFF"/>
        </w:rPr>
        <w:t>eni bir teknoloji olmakla birlikte birçok farklı alanda yaratıcı yıkımlar yapan blokzincir kapsamında gümrüklerin dönüşümü ve gümrüklerin geleceğine ilişkin yapılan çalışmalar</w:t>
      </w:r>
      <w:r w:rsidR="00206815">
        <w:rPr>
          <w:rFonts w:ascii="Times New Roman" w:hAnsi="Times New Roman" w:cs="Times New Roman"/>
          <w:color w:val="202020"/>
          <w:sz w:val="24"/>
          <w:szCs w:val="24"/>
          <w:shd w:val="clear" w:color="auto" w:fill="FFFFFF"/>
        </w:rPr>
        <w:t>ın ışığında</w:t>
      </w:r>
      <w:r w:rsidRPr="005A4A91">
        <w:rPr>
          <w:rFonts w:ascii="Times New Roman" w:hAnsi="Times New Roman" w:cs="Times New Roman"/>
          <w:color w:val="202020"/>
          <w:sz w:val="24"/>
          <w:szCs w:val="24"/>
          <w:shd w:val="clear" w:color="auto" w:fill="FFFFFF"/>
        </w:rPr>
        <w:t xml:space="preserve"> sektör uygulamacıları, akademisyenler ve kamu kesiminde konunun</w:t>
      </w:r>
      <w:r w:rsidR="00C50861">
        <w:rPr>
          <w:rFonts w:ascii="Times New Roman" w:hAnsi="Times New Roman" w:cs="Times New Roman"/>
          <w:color w:val="202020"/>
          <w:sz w:val="24"/>
          <w:szCs w:val="24"/>
          <w:shd w:val="clear" w:color="auto" w:fill="FFFFFF"/>
        </w:rPr>
        <w:t xml:space="preserve"> bütünsel bir bakış açısı ile</w:t>
      </w:r>
      <w:r w:rsidRPr="005A4A91">
        <w:rPr>
          <w:rFonts w:ascii="Times New Roman" w:hAnsi="Times New Roman" w:cs="Times New Roman"/>
          <w:color w:val="202020"/>
          <w:sz w:val="24"/>
          <w:szCs w:val="24"/>
          <w:shd w:val="clear" w:color="auto" w:fill="FFFFFF"/>
        </w:rPr>
        <w:t xml:space="preserve"> tartışılması </w:t>
      </w:r>
      <w:r w:rsidR="00206815">
        <w:rPr>
          <w:rFonts w:ascii="Times New Roman" w:hAnsi="Times New Roman" w:cs="Times New Roman"/>
          <w:color w:val="202020"/>
          <w:sz w:val="24"/>
          <w:szCs w:val="24"/>
          <w:shd w:val="clear" w:color="auto" w:fill="FFFFFF"/>
        </w:rPr>
        <w:t>büyük önem arz etmektedir</w:t>
      </w:r>
      <w:r w:rsidRPr="005A4A91">
        <w:rPr>
          <w:rFonts w:ascii="Times New Roman" w:hAnsi="Times New Roman" w:cs="Times New Roman"/>
          <w:color w:val="202020"/>
          <w:sz w:val="24"/>
          <w:szCs w:val="24"/>
          <w:shd w:val="clear" w:color="auto" w:fill="FFFFFF"/>
        </w:rPr>
        <w:t>.</w:t>
      </w:r>
    </w:p>
    <w:p w:rsidR="003E710E" w:rsidRDefault="003E710E" w:rsidP="003E710E">
      <w:pPr>
        <w:spacing w:line="360" w:lineRule="auto"/>
        <w:ind w:firstLine="708"/>
        <w:jc w:val="both"/>
        <w:rPr>
          <w:rFonts w:ascii="Times New Roman" w:hAnsi="Times New Roman" w:cs="Times New Roman"/>
          <w:color w:val="202020"/>
          <w:sz w:val="24"/>
          <w:szCs w:val="24"/>
          <w:shd w:val="clear" w:color="auto" w:fill="FFFFFF"/>
        </w:rPr>
      </w:pPr>
      <w:r w:rsidRPr="001350CE">
        <w:rPr>
          <w:rFonts w:ascii="Times New Roman" w:hAnsi="Times New Roman" w:cs="Times New Roman"/>
          <w:b/>
          <w:color w:val="202020"/>
          <w:sz w:val="24"/>
          <w:szCs w:val="24"/>
          <w:shd w:val="clear" w:color="auto" w:fill="FFFFFF"/>
        </w:rPr>
        <w:t>Anahtar Kelimeler:</w:t>
      </w:r>
      <w:r>
        <w:rPr>
          <w:rFonts w:ascii="Times New Roman" w:hAnsi="Times New Roman" w:cs="Times New Roman"/>
          <w:color w:val="202020"/>
          <w:sz w:val="24"/>
          <w:szCs w:val="24"/>
          <w:shd w:val="clear" w:color="auto" w:fill="FFFFFF"/>
        </w:rPr>
        <w:t xml:space="preserve"> Gümrükler, Blokzincir, Endüstri </w:t>
      </w:r>
      <w:proofErr w:type="gramStart"/>
      <w:r>
        <w:rPr>
          <w:rFonts w:ascii="Times New Roman" w:hAnsi="Times New Roman" w:cs="Times New Roman"/>
          <w:color w:val="202020"/>
          <w:sz w:val="24"/>
          <w:szCs w:val="24"/>
          <w:shd w:val="clear" w:color="auto" w:fill="FFFFFF"/>
        </w:rPr>
        <w:t>4.0</w:t>
      </w:r>
      <w:proofErr w:type="gramEnd"/>
      <w:r>
        <w:rPr>
          <w:rFonts w:ascii="Times New Roman" w:hAnsi="Times New Roman" w:cs="Times New Roman"/>
          <w:color w:val="202020"/>
          <w:sz w:val="24"/>
          <w:szCs w:val="24"/>
          <w:shd w:val="clear" w:color="auto" w:fill="FFFFFF"/>
        </w:rPr>
        <w:t>, İhracat, İthalat</w:t>
      </w:r>
    </w:p>
    <w:p w:rsidR="003E710E" w:rsidRPr="00E92531" w:rsidRDefault="003E710E" w:rsidP="003E710E">
      <w:pPr>
        <w:spacing w:line="360" w:lineRule="auto"/>
        <w:ind w:firstLine="708"/>
        <w:rPr>
          <w:rFonts w:ascii="Times New Roman" w:hAnsi="Times New Roman" w:cs="Times New Roman"/>
          <w:sz w:val="24"/>
          <w:szCs w:val="24"/>
        </w:rPr>
      </w:pPr>
    </w:p>
    <w:p w:rsidR="003E710E" w:rsidRPr="00AC4073" w:rsidRDefault="003E710E" w:rsidP="003E710E">
      <w:pPr>
        <w:spacing w:line="360" w:lineRule="auto"/>
        <w:jc w:val="center"/>
        <w:rPr>
          <w:rFonts w:ascii="Times New Roman" w:hAnsi="Times New Roman" w:cs="Times New Roman"/>
          <w:b/>
          <w:sz w:val="24"/>
          <w:szCs w:val="24"/>
          <w:lang w:val="en-US"/>
        </w:rPr>
      </w:pPr>
      <w:r w:rsidRPr="00AC4073">
        <w:rPr>
          <w:rFonts w:ascii="Times New Roman" w:hAnsi="Times New Roman" w:cs="Times New Roman"/>
          <w:b/>
          <w:sz w:val="24"/>
          <w:szCs w:val="24"/>
          <w:lang w:val="en-US"/>
        </w:rPr>
        <w:t>BLOCKCHAIN AND ITS EFFECTS ON CUSTOMS: A LITERATURE REVIEW</w:t>
      </w:r>
    </w:p>
    <w:p w:rsidR="003E710E" w:rsidRPr="00AC4073" w:rsidRDefault="003E710E" w:rsidP="003E710E">
      <w:pPr>
        <w:spacing w:line="360" w:lineRule="auto"/>
        <w:jc w:val="center"/>
        <w:rPr>
          <w:rFonts w:ascii="Times New Roman" w:hAnsi="Times New Roman" w:cs="Times New Roman"/>
          <w:b/>
          <w:sz w:val="24"/>
          <w:szCs w:val="24"/>
          <w:lang w:val="en-US"/>
        </w:rPr>
      </w:pPr>
      <w:r w:rsidRPr="00AC4073">
        <w:rPr>
          <w:rFonts w:ascii="Times New Roman" w:hAnsi="Times New Roman" w:cs="Times New Roman"/>
          <w:b/>
          <w:sz w:val="24"/>
          <w:szCs w:val="24"/>
          <w:lang w:val="en-US"/>
        </w:rPr>
        <w:t>ABSTRACT</w:t>
      </w:r>
    </w:p>
    <w:p w:rsidR="00206815" w:rsidRPr="00AC4073" w:rsidRDefault="00AC4073" w:rsidP="00650AC2">
      <w:pPr>
        <w:spacing w:line="360" w:lineRule="auto"/>
        <w:jc w:val="both"/>
        <w:rPr>
          <w:rFonts w:ascii="Times New Roman" w:hAnsi="Times New Roman" w:cs="Times New Roman"/>
          <w:sz w:val="24"/>
          <w:szCs w:val="24"/>
          <w:lang w:val="en-US"/>
        </w:rPr>
      </w:pPr>
      <w:r w:rsidRPr="00AC4073">
        <w:rPr>
          <w:rFonts w:ascii="Times New Roman" w:hAnsi="Times New Roman" w:cs="Times New Roman"/>
          <w:sz w:val="24"/>
          <w:szCs w:val="24"/>
          <w:lang w:val="en-US"/>
        </w:rPr>
        <w:t xml:space="preserve">After the </w:t>
      </w:r>
      <w:proofErr w:type="spellStart"/>
      <w:r w:rsidRPr="00AC4073">
        <w:rPr>
          <w:rFonts w:ascii="Times New Roman" w:hAnsi="Times New Roman" w:cs="Times New Roman"/>
          <w:sz w:val="24"/>
          <w:szCs w:val="24"/>
          <w:lang w:val="en-US"/>
        </w:rPr>
        <w:t>blockchain</w:t>
      </w:r>
      <w:proofErr w:type="spellEnd"/>
      <w:r w:rsidRPr="00AC4073">
        <w:rPr>
          <w:rFonts w:ascii="Times New Roman" w:hAnsi="Times New Roman" w:cs="Times New Roman"/>
          <w:sz w:val="24"/>
          <w:szCs w:val="24"/>
          <w:lang w:val="en-US"/>
        </w:rPr>
        <w:t xml:space="preserve"> technology </w:t>
      </w:r>
      <w:proofErr w:type="gramStart"/>
      <w:r w:rsidRPr="00AC4073">
        <w:rPr>
          <w:rFonts w:ascii="Times New Roman" w:hAnsi="Times New Roman" w:cs="Times New Roman"/>
          <w:sz w:val="24"/>
          <w:szCs w:val="24"/>
          <w:lang w:val="en-US"/>
        </w:rPr>
        <w:t>was introduced</w:t>
      </w:r>
      <w:proofErr w:type="gramEnd"/>
      <w:r w:rsidRPr="00AC4073">
        <w:rPr>
          <w:rFonts w:ascii="Times New Roman" w:hAnsi="Times New Roman" w:cs="Times New Roman"/>
          <w:sz w:val="24"/>
          <w:szCs w:val="24"/>
          <w:lang w:val="en-US"/>
        </w:rPr>
        <w:t xml:space="preserve"> in 2008, the effects of this revolutionary </w:t>
      </w:r>
      <w:r w:rsidR="009C1D80">
        <w:rPr>
          <w:rFonts w:ascii="Times New Roman" w:hAnsi="Times New Roman" w:cs="Times New Roman"/>
          <w:sz w:val="24"/>
          <w:szCs w:val="24"/>
          <w:lang w:val="en-US"/>
        </w:rPr>
        <w:t xml:space="preserve">technology </w:t>
      </w:r>
      <w:r w:rsidRPr="00AC4073">
        <w:rPr>
          <w:rFonts w:ascii="Times New Roman" w:hAnsi="Times New Roman" w:cs="Times New Roman"/>
          <w:sz w:val="24"/>
          <w:szCs w:val="24"/>
          <w:lang w:val="en-US"/>
        </w:rPr>
        <w:t>were discussed in every sector. One of the areas where th</w:t>
      </w:r>
      <w:r w:rsidR="009C1D80">
        <w:rPr>
          <w:rFonts w:ascii="Times New Roman" w:hAnsi="Times New Roman" w:cs="Times New Roman"/>
          <w:sz w:val="24"/>
          <w:szCs w:val="24"/>
          <w:lang w:val="en-US"/>
        </w:rPr>
        <w:t xml:space="preserve">ese </w:t>
      </w:r>
      <w:r w:rsidRPr="00AC4073">
        <w:rPr>
          <w:rFonts w:ascii="Times New Roman" w:hAnsi="Times New Roman" w:cs="Times New Roman"/>
          <w:sz w:val="24"/>
          <w:szCs w:val="24"/>
          <w:lang w:val="en-US"/>
        </w:rPr>
        <w:t xml:space="preserve">discussions </w:t>
      </w:r>
      <w:proofErr w:type="gramStart"/>
      <w:r w:rsidRPr="00AC4073">
        <w:rPr>
          <w:rFonts w:ascii="Times New Roman" w:hAnsi="Times New Roman" w:cs="Times New Roman"/>
          <w:sz w:val="24"/>
          <w:szCs w:val="24"/>
          <w:lang w:val="en-US"/>
        </w:rPr>
        <w:t>are held</w:t>
      </w:r>
      <w:proofErr w:type="gramEnd"/>
      <w:r w:rsidRPr="00AC4073">
        <w:rPr>
          <w:rFonts w:ascii="Times New Roman" w:hAnsi="Times New Roman" w:cs="Times New Roman"/>
          <w:sz w:val="24"/>
          <w:szCs w:val="24"/>
          <w:lang w:val="en-US"/>
        </w:rPr>
        <w:t xml:space="preserve"> and the impacts are calculated is the Customs Authorities. </w:t>
      </w:r>
      <w:r w:rsidR="00F76C7F">
        <w:rPr>
          <w:rFonts w:ascii="Times New Roman" w:hAnsi="Times New Roman" w:cs="Times New Roman"/>
          <w:sz w:val="24"/>
          <w:szCs w:val="24"/>
          <w:lang w:val="en-US"/>
        </w:rPr>
        <w:t>D</w:t>
      </w:r>
      <w:r w:rsidR="009640E7">
        <w:rPr>
          <w:rFonts w:ascii="Times New Roman" w:hAnsi="Times New Roman" w:cs="Times New Roman"/>
          <w:sz w:val="24"/>
          <w:szCs w:val="24"/>
          <w:lang w:val="en-US"/>
        </w:rPr>
        <w:t xml:space="preserve">ocument review technique </w:t>
      </w:r>
      <w:proofErr w:type="gramStart"/>
      <w:r w:rsidR="009640E7">
        <w:rPr>
          <w:rFonts w:ascii="Times New Roman" w:hAnsi="Times New Roman" w:cs="Times New Roman"/>
          <w:sz w:val="24"/>
          <w:szCs w:val="24"/>
          <w:lang w:val="en-US"/>
        </w:rPr>
        <w:t>is used</w:t>
      </w:r>
      <w:proofErr w:type="gramEnd"/>
      <w:r w:rsidR="009640E7">
        <w:rPr>
          <w:rFonts w:ascii="Times New Roman" w:hAnsi="Times New Roman" w:cs="Times New Roman"/>
          <w:sz w:val="24"/>
          <w:szCs w:val="24"/>
          <w:lang w:val="en-US"/>
        </w:rPr>
        <w:t xml:space="preserve"> as a method</w:t>
      </w:r>
      <w:r w:rsidR="00F76C7F">
        <w:rPr>
          <w:rFonts w:ascii="Times New Roman" w:hAnsi="Times New Roman" w:cs="Times New Roman"/>
          <w:sz w:val="24"/>
          <w:szCs w:val="24"/>
          <w:lang w:val="en-US"/>
        </w:rPr>
        <w:t xml:space="preserve"> in this descriptive study</w:t>
      </w:r>
      <w:r w:rsidR="009640E7">
        <w:rPr>
          <w:rFonts w:ascii="Times New Roman" w:hAnsi="Times New Roman" w:cs="Times New Roman"/>
          <w:sz w:val="24"/>
          <w:szCs w:val="24"/>
          <w:lang w:val="en-US"/>
        </w:rPr>
        <w:t xml:space="preserve">. </w:t>
      </w:r>
      <w:r w:rsidRPr="00AC4073">
        <w:rPr>
          <w:rFonts w:ascii="Times New Roman" w:hAnsi="Times New Roman" w:cs="Times New Roman"/>
          <w:sz w:val="24"/>
          <w:szCs w:val="24"/>
          <w:lang w:val="en-US"/>
        </w:rPr>
        <w:t>The</w:t>
      </w:r>
      <w:r w:rsidR="009640E7">
        <w:rPr>
          <w:rFonts w:ascii="Times New Roman" w:hAnsi="Times New Roman" w:cs="Times New Roman"/>
          <w:sz w:val="24"/>
          <w:szCs w:val="24"/>
          <w:lang w:val="en-US"/>
        </w:rPr>
        <w:t xml:space="preserve"> conducted</w:t>
      </w:r>
      <w:r w:rsidRPr="00AC4073">
        <w:rPr>
          <w:rFonts w:ascii="Times New Roman" w:hAnsi="Times New Roman" w:cs="Times New Roman"/>
          <w:sz w:val="24"/>
          <w:szCs w:val="24"/>
          <w:lang w:val="en-US"/>
        </w:rPr>
        <w:t xml:space="preserve"> literature review </w:t>
      </w:r>
      <w:r>
        <w:rPr>
          <w:rFonts w:ascii="Times New Roman" w:hAnsi="Times New Roman" w:cs="Times New Roman"/>
          <w:sz w:val="24"/>
          <w:szCs w:val="24"/>
          <w:lang w:val="en-US"/>
        </w:rPr>
        <w:t xml:space="preserve">revealed </w:t>
      </w:r>
      <w:r w:rsidRPr="00AC4073">
        <w:rPr>
          <w:rFonts w:ascii="Times New Roman" w:hAnsi="Times New Roman" w:cs="Times New Roman"/>
          <w:sz w:val="24"/>
          <w:szCs w:val="24"/>
          <w:lang w:val="en-US"/>
        </w:rPr>
        <w:t xml:space="preserve">current academic studies (20) on Customs and </w:t>
      </w:r>
      <w:proofErr w:type="spellStart"/>
      <w:r w:rsidRPr="00AC4073">
        <w:rPr>
          <w:rFonts w:ascii="Times New Roman" w:hAnsi="Times New Roman" w:cs="Times New Roman"/>
          <w:sz w:val="24"/>
          <w:szCs w:val="24"/>
          <w:lang w:val="en-US"/>
        </w:rPr>
        <w:t>Blockchain</w:t>
      </w:r>
      <w:proofErr w:type="spellEnd"/>
      <w:r w:rsidRPr="00AC4073">
        <w:rPr>
          <w:rFonts w:ascii="Times New Roman" w:hAnsi="Times New Roman" w:cs="Times New Roman"/>
          <w:sz w:val="24"/>
          <w:szCs w:val="24"/>
          <w:lang w:val="en-US"/>
        </w:rPr>
        <w:t xml:space="preserve">. </w:t>
      </w:r>
      <w:r>
        <w:rPr>
          <w:rFonts w:ascii="Times New Roman" w:hAnsi="Times New Roman" w:cs="Times New Roman"/>
          <w:sz w:val="24"/>
          <w:szCs w:val="24"/>
          <w:lang w:val="en-US"/>
        </w:rPr>
        <w:t>First, a search is conducted</w:t>
      </w:r>
      <w:r w:rsidRPr="00AC4073">
        <w:rPr>
          <w:rFonts w:ascii="Times New Roman" w:hAnsi="Times New Roman" w:cs="Times New Roman"/>
          <w:sz w:val="24"/>
          <w:szCs w:val="24"/>
          <w:lang w:val="en-US"/>
        </w:rPr>
        <w:t xml:space="preserve"> in Google Scholar, IEEE, </w:t>
      </w:r>
      <w:proofErr w:type="spellStart"/>
      <w:r w:rsidRPr="00AC4073">
        <w:rPr>
          <w:rFonts w:ascii="Times New Roman" w:hAnsi="Times New Roman" w:cs="Times New Roman"/>
          <w:sz w:val="24"/>
          <w:szCs w:val="24"/>
          <w:lang w:val="en-US"/>
        </w:rPr>
        <w:t>Ebscohost</w:t>
      </w:r>
      <w:proofErr w:type="spellEnd"/>
      <w:r w:rsidRPr="00AC4073">
        <w:rPr>
          <w:rFonts w:ascii="Times New Roman" w:hAnsi="Times New Roman" w:cs="Times New Roman"/>
          <w:sz w:val="24"/>
          <w:szCs w:val="24"/>
          <w:lang w:val="en-US"/>
        </w:rPr>
        <w:t xml:space="preserve">, </w:t>
      </w:r>
      <w:proofErr w:type="spellStart"/>
      <w:r w:rsidRPr="00AC4073">
        <w:rPr>
          <w:rFonts w:ascii="Times New Roman" w:hAnsi="Times New Roman" w:cs="Times New Roman"/>
          <w:sz w:val="24"/>
          <w:szCs w:val="24"/>
          <w:lang w:val="en-US"/>
        </w:rPr>
        <w:t>Jstor</w:t>
      </w:r>
      <w:proofErr w:type="spellEnd"/>
      <w:r w:rsidRPr="00AC4073">
        <w:rPr>
          <w:rFonts w:ascii="Times New Roman" w:hAnsi="Times New Roman" w:cs="Times New Roman"/>
          <w:sz w:val="24"/>
          <w:szCs w:val="24"/>
          <w:lang w:val="en-US"/>
        </w:rPr>
        <w:t>, ProQuest, Scopus, Web of Science, YÖK Thesis Cente</w:t>
      </w:r>
      <w:r>
        <w:rPr>
          <w:rFonts w:ascii="Times New Roman" w:hAnsi="Times New Roman" w:cs="Times New Roman"/>
          <w:sz w:val="24"/>
          <w:szCs w:val="24"/>
          <w:lang w:val="en-US"/>
        </w:rPr>
        <w:t xml:space="preserve">r and EKUAL Discovery databases </w:t>
      </w:r>
      <w:r w:rsidRPr="00AC4073">
        <w:rPr>
          <w:rFonts w:ascii="Times New Roman" w:hAnsi="Times New Roman" w:cs="Times New Roman"/>
          <w:sz w:val="24"/>
          <w:szCs w:val="24"/>
          <w:lang w:val="en-US"/>
        </w:rPr>
        <w:t xml:space="preserve">in order to reach all studies where </w:t>
      </w:r>
      <w:proofErr w:type="spellStart"/>
      <w:r w:rsidRPr="00AC4073">
        <w:rPr>
          <w:rFonts w:ascii="Times New Roman" w:hAnsi="Times New Roman" w:cs="Times New Roman"/>
          <w:sz w:val="24"/>
          <w:szCs w:val="24"/>
          <w:lang w:val="en-US"/>
        </w:rPr>
        <w:t>blockchain</w:t>
      </w:r>
      <w:proofErr w:type="spellEnd"/>
      <w:r w:rsidRPr="00AC4073">
        <w:rPr>
          <w:rFonts w:ascii="Times New Roman" w:hAnsi="Times New Roman" w:cs="Times New Roman"/>
          <w:sz w:val="24"/>
          <w:szCs w:val="24"/>
          <w:lang w:val="en-US"/>
        </w:rPr>
        <w:t xml:space="preserve"> and customs issues are discussed together</w:t>
      </w:r>
      <w:r w:rsidR="00016217" w:rsidRPr="00016217">
        <w:rPr>
          <w:rFonts w:ascii="Times New Roman" w:hAnsi="Times New Roman" w:cs="Times New Roman"/>
          <w:sz w:val="24"/>
          <w:szCs w:val="24"/>
          <w:lang w:val="en-US"/>
        </w:rPr>
        <w:t xml:space="preserve"> </w:t>
      </w:r>
      <w:r w:rsidR="00016217">
        <w:rPr>
          <w:rFonts w:ascii="Times New Roman" w:hAnsi="Times New Roman" w:cs="Times New Roman"/>
          <w:sz w:val="24"/>
          <w:szCs w:val="24"/>
          <w:lang w:val="en-US"/>
        </w:rPr>
        <w:t xml:space="preserve">and afterwards </w:t>
      </w:r>
      <w:proofErr w:type="spellStart"/>
      <w:r w:rsidR="00016217" w:rsidRPr="00AC4073">
        <w:rPr>
          <w:rFonts w:ascii="Times New Roman" w:hAnsi="Times New Roman" w:cs="Times New Roman"/>
          <w:sz w:val="24"/>
          <w:szCs w:val="24"/>
          <w:lang w:val="en-US"/>
        </w:rPr>
        <w:t>Harzing's</w:t>
      </w:r>
      <w:proofErr w:type="spellEnd"/>
      <w:r w:rsidR="00016217" w:rsidRPr="00AC4073">
        <w:rPr>
          <w:rFonts w:ascii="Times New Roman" w:hAnsi="Times New Roman" w:cs="Times New Roman"/>
          <w:sz w:val="24"/>
          <w:szCs w:val="24"/>
          <w:lang w:val="en-US"/>
        </w:rPr>
        <w:t xml:space="preserve"> Publish or Perish program</w:t>
      </w:r>
      <w:r w:rsidR="00016217">
        <w:rPr>
          <w:rFonts w:ascii="Times New Roman" w:hAnsi="Times New Roman" w:cs="Times New Roman"/>
          <w:sz w:val="24"/>
          <w:szCs w:val="24"/>
          <w:lang w:val="en-US"/>
        </w:rPr>
        <w:t xml:space="preserve"> is used for double checking overlooked studies</w:t>
      </w:r>
      <w:r w:rsidRPr="00AC4073">
        <w:rPr>
          <w:rFonts w:ascii="Times New Roman" w:hAnsi="Times New Roman" w:cs="Times New Roman"/>
          <w:sz w:val="24"/>
          <w:szCs w:val="24"/>
          <w:lang w:val="en-US"/>
        </w:rPr>
        <w:t xml:space="preserve">. </w:t>
      </w:r>
      <w:r w:rsidR="00016217">
        <w:rPr>
          <w:rFonts w:ascii="Times New Roman" w:hAnsi="Times New Roman" w:cs="Times New Roman"/>
          <w:sz w:val="24"/>
          <w:szCs w:val="24"/>
          <w:lang w:val="en-US"/>
        </w:rPr>
        <w:t>T</w:t>
      </w:r>
      <w:r w:rsidRPr="00AC4073">
        <w:rPr>
          <w:rFonts w:ascii="Times New Roman" w:hAnsi="Times New Roman" w:cs="Times New Roman"/>
          <w:sz w:val="24"/>
          <w:szCs w:val="24"/>
          <w:lang w:val="en-US"/>
        </w:rPr>
        <w:t xml:space="preserve">he studies </w:t>
      </w:r>
      <w:r w:rsidR="00016217">
        <w:rPr>
          <w:rFonts w:ascii="Times New Roman" w:hAnsi="Times New Roman" w:cs="Times New Roman"/>
          <w:sz w:val="24"/>
          <w:szCs w:val="24"/>
          <w:lang w:val="en-US"/>
        </w:rPr>
        <w:t>i</w:t>
      </w:r>
      <w:r w:rsidRPr="00AC4073">
        <w:rPr>
          <w:rFonts w:ascii="Times New Roman" w:hAnsi="Times New Roman" w:cs="Times New Roman"/>
          <w:sz w:val="24"/>
          <w:szCs w:val="24"/>
          <w:lang w:val="en-US"/>
        </w:rPr>
        <w:t xml:space="preserve">nvestigating the possible effects of </w:t>
      </w:r>
      <w:proofErr w:type="spellStart"/>
      <w:r w:rsidRPr="00AC4073">
        <w:rPr>
          <w:rFonts w:ascii="Times New Roman" w:hAnsi="Times New Roman" w:cs="Times New Roman"/>
          <w:sz w:val="24"/>
          <w:szCs w:val="24"/>
          <w:lang w:val="en-US"/>
        </w:rPr>
        <w:t>blockchain</w:t>
      </w:r>
      <w:proofErr w:type="spellEnd"/>
      <w:r w:rsidRPr="00AC4073">
        <w:rPr>
          <w:rFonts w:ascii="Times New Roman" w:hAnsi="Times New Roman" w:cs="Times New Roman"/>
          <w:sz w:val="24"/>
          <w:szCs w:val="24"/>
          <w:lang w:val="en-US"/>
        </w:rPr>
        <w:t xml:space="preserve"> on customs and customs clearance processes </w:t>
      </w:r>
      <w:proofErr w:type="gramStart"/>
      <w:r w:rsidRPr="00AC4073">
        <w:rPr>
          <w:rFonts w:ascii="Times New Roman" w:hAnsi="Times New Roman" w:cs="Times New Roman"/>
          <w:sz w:val="24"/>
          <w:szCs w:val="24"/>
          <w:lang w:val="en-US"/>
        </w:rPr>
        <w:t>have been scanned and examined with a conceptual perspective</w:t>
      </w:r>
      <w:proofErr w:type="gramEnd"/>
      <w:r w:rsidRPr="00AC4073">
        <w:rPr>
          <w:rFonts w:ascii="Times New Roman" w:hAnsi="Times New Roman" w:cs="Times New Roman"/>
          <w:sz w:val="24"/>
          <w:szCs w:val="24"/>
          <w:lang w:val="en-US"/>
        </w:rPr>
        <w:t xml:space="preserve">. </w:t>
      </w:r>
      <w:r w:rsidR="00016217">
        <w:rPr>
          <w:rFonts w:ascii="Times New Roman" w:hAnsi="Times New Roman" w:cs="Times New Roman"/>
          <w:sz w:val="24"/>
          <w:szCs w:val="24"/>
          <w:lang w:val="en-US"/>
        </w:rPr>
        <w:t xml:space="preserve">It can be said that </w:t>
      </w:r>
      <w:proofErr w:type="spellStart"/>
      <w:r w:rsidR="00016217">
        <w:rPr>
          <w:rFonts w:ascii="Times New Roman" w:hAnsi="Times New Roman" w:cs="Times New Roman"/>
          <w:sz w:val="24"/>
          <w:szCs w:val="24"/>
          <w:lang w:val="en-US"/>
        </w:rPr>
        <w:t>b</w:t>
      </w:r>
      <w:r w:rsidR="00016217" w:rsidRPr="00AC4073">
        <w:rPr>
          <w:rFonts w:ascii="Times New Roman" w:hAnsi="Times New Roman" w:cs="Times New Roman"/>
          <w:sz w:val="24"/>
          <w:szCs w:val="24"/>
          <w:lang w:val="en-US"/>
        </w:rPr>
        <w:t>lockchain</w:t>
      </w:r>
      <w:proofErr w:type="spellEnd"/>
      <w:r w:rsidR="00016217" w:rsidRPr="00AC4073">
        <w:rPr>
          <w:rFonts w:ascii="Times New Roman" w:hAnsi="Times New Roman" w:cs="Times New Roman"/>
          <w:sz w:val="24"/>
          <w:szCs w:val="24"/>
          <w:lang w:val="en-US"/>
        </w:rPr>
        <w:t xml:space="preserve"> technology </w:t>
      </w:r>
      <w:r w:rsidRPr="00AC4073">
        <w:rPr>
          <w:rFonts w:ascii="Times New Roman" w:hAnsi="Times New Roman" w:cs="Times New Roman"/>
          <w:sz w:val="24"/>
          <w:szCs w:val="24"/>
          <w:lang w:val="en-US"/>
        </w:rPr>
        <w:t xml:space="preserve">will have positive effects such </w:t>
      </w:r>
      <w:proofErr w:type="gramStart"/>
      <w:r w:rsidRPr="00AC4073">
        <w:rPr>
          <w:rFonts w:ascii="Times New Roman" w:hAnsi="Times New Roman" w:cs="Times New Roman"/>
          <w:sz w:val="24"/>
          <w:szCs w:val="24"/>
          <w:lang w:val="en-US"/>
        </w:rPr>
        <w:t>as</w:t>
      </w:r>
      <w:r w:rsidR="00016217">
        <w:rPr>
          <w:rFonts w:ascii="Times New Roman" w:hAnsi="Times New Roman" w:cs="Times New Roman"/>
          <w:sz w:val="24"/>
          <w:szCs w:val="24"/>
          <w:lang w:val="en-US"/>
        </w:rPr>
        <w:t>:</w:t>
      </w:r>
      <w:proofErr w:type="gramEnd"/>
      <w:r w:rsidRPr="00AC4073">
        <w:rPr>
          <w:rFonts w:ascii="Times New Roman" w:hAnsi="Times New Roman" w:cs="Times New Roman"/>
          <w:sz w:val="24"/>
          <w:szCs w:val="24"/>
          <w:lang w:val="en-US"/>
        </w:rPr>
        <w:t xml:space="preserve"> automating controls in customs, reducing customs clearance times, fighting tax evasion or financial crimes more effectively, </w:t>
      </w:r>
      <w:r w:rsidR="009C1D80">
        <w:rPr>
          <w:rFonts w:ascii="Times New Roman" w:hAnsi="Times New Roman" w:cs="Times New Roman"/>
          <w:sz w:val="24"/>
          <w:szCs w:val="24"/>
          <w:lang w:val="en-US"/>
        </w:rPr>
        <w:t>securely storing all electronic</w:t>
      </w:r>
      <w:r w:rsidRPr="00AC4073">
        <w:rPr>
          <w:rFonts w:ascii="Times New Roman" w:hAnsi="Times New Roman" w:cs="Times New Roman"/>
          <w:sz w:val="24"/>
          <w:szCs w:val="24"/>
          <w:lang w:val="en-US"/>
        </w:rPr>
        <w:t xml:space="preserve"> documents, and increasing coordination between institutions and countries. In the digital transformation process, issues such as the possible effects of other technological developments on the </w:t>
      </w:r>
      <w:proofErr w:type="spellStart"/>
      <w:r w:rsidRPr="00AC4073">
        <w:rPr>
          <w:rFonts w:ascii="Times New Roman" w:hAnsi="Times New Roman" w:cs="Times New Roman"/>
          <w:sz w:val="24"/>
          <w:szCs w:val="24"/>
          <w:lang w:val="en-US"/>
        </w:rPr>
        <w:t>blockchain</w:t>
      </w:r>
      <w:proofErr w:type="spellEnd"/>
      <w:r w:rsidRPr="00AC4073">
        <w:rPr>
          <w:rFonts w:ascii="Times New Roman" w:hAnsi="Times New Roman" w:cs="Times New Roman"/>
          <w:sz w:val="24"/>
          <w:szCs w:val="24"/>
          <w:lang w:val="en-US"/>
        </w:rPr>
        <w:t xml:space="preserve"> and cyber risks </w:t>
      </w:r>
      <w:proofErr w:type="gramStart"/>
      <w:r w:rsidRPr="00AC4073">
        <w:rPr>
          <w:rFonts w:ascii="Times New Roman" w:hAnsi="Times New Roman" w:cs="Times New Roman"/>
          <w:sz w:val="24"/>
          <w:szCs w:val="24"/>
          <w:lang w:val="en-US"/>
        </w:rPr>
        <w:t>should be followed</w:t>
      </w:r>
      <w:proofErr w:type="gramEnd"/>
      <w:r w:rsidRPr="00AC4073">
        <w:rPr>
          <w:rFonts w:ascii="Times New Roman" w:hAnsi="Times New Roman" w:cs="Times New Roman"/>
          <w:sz w:val="24"/>
          <w:szCs w:val="24"/>
          <w:lang w:val="en-US"/>
        </w:rPr>
        <w:t xml:space="preserve"> carefully. </w:t>
      </w:r>
      <w:r w:rsidR="00B50BF7">
        <w:rPr>
          <w:rFonts w:ascii="Times New Roman" w:hAnsi="Times New Roman" w:cs="Times New Roman"/>
          <w:sz w:val="24"/>
          <w:szCs w:val="24"/>
          <w:lang w:val="en-US"/>
        </w:rPr>
        <w:t>On the other hand</w:t>
      </w:r>
      <w:r w:rsidRPr="00AC4073">
        <w:rPr>
          <w:rFonts w:ascii="Times New Roman" w:hAnsi="Times New Roman" w:cs="Times New Roman"/>
          <w:sz w:val="24"/>
          <w:szCs w:val="24"/>
          <w:lang w:val="en-US"/>
        </w:rPr>
        <w:t xml:space="preserve">, </w:t>
      </w:r>
      <w:r w:rsidR="00B50BF7">
        <w:rPr>
          <w:rFonts w:ascii="Times New Roman" w:hAnsi="Times New Roman" w:cs="Times New Roman"/>
          <w:sz w:val="24"/>
          <w:szCs w:val="24"/>
          <w:lang w:val="en-US"/>
        </w:rPr>
        <w:t>since</w:t>
      </w:r>
      <w:r w:rsidRPr="00AC4073">
        <w:rPr>
          <w:rFonts w:ascii="Times New Roman" w:hAnsi="Times New Roman" w:cs="Times New Roman"/>
          <w:sz w:val="24"/>
          <w:szCs w:val="24"/>
          <w:lang w:val="en-US"/>
        </w:rPr>
        <w:t xml:space="preserve"> the legal framework on </w:t>
      </w:r>
      <w:proofErr w:type="spellStart"/>
      <w:r w:rsidRPr="00AC4073">
        <w:rPr>
          <w:rFonts w:ascii="Times New Roman" w:hAnsi="Times New Roman" w:cs="Times New Roman"/>
          <w:sz w:val="24"/>
          <w:szCs w:val="24"/>
          <w:lang w:val="en-US"/>
        </w:rPr>
        <w:t>blockchain</w:t>
      </w:r>
      <w:proofErr w:type="spellEnd"/>
      <w:r w:rsidR="00B50BF7">
        <w:rPr>
          <w:rFonts w:ascii="Times New Roman" w:hAnsi="Times New Roman" w:cs="Times New Roman"/>
          <w:sz w:val="24"/>
          <w:szCs w:val="24"/>
          <w:lang w:val="en-US"/>
        </w:rPr>
        <w:t xml:space="preserve"> is yet to </w:t>
      </w:r>
      <w:proofErr w:type="gramStart"/>
      <w:r w:rsidR="00B50BF7">
        <w:rPr>
          <w:rFonts w:ascii="Times New Roman" w:hAnsi="Times New Roman" w:cs="Times New Roman"/>
          <w:sz w:val="24"/>
          <w:szCs w:val="24"/>
          <w:lang w:val="en-US"/>
        </w:rPr>
        <w:t>be created</w:t>
      </w:r>
      <w:proofErr w:type="gramEnd"/>
      <w:r w:rsidRPr="00AC4073">
        <w:rPr>
          <w:rFonts w:ascii="Times New Roman" w:hAnsi="Times New Roman" w:cs="Times New Roman"/>
          <w:sz w:val="24"/>
          <w:szCs w:val="24"/>
          <w:lang w:val="en-US"/>
        </w:rPr>
        <w:t>,</w:t>
      </w:r>
      <w:r w:rsidR="00B50BF7">
        <w:rPr>
          <w:rFonts w:ascii="Times New Roman" w:hAnsi="Times New Roman" w:cs="Times New Roman"/>
          <w:sz w:val="24"/>
          <w:szCs w:val="24"/>
          <w:lang w:val="en-US"/>
        </w:rPr>
        <w:t xml:space="preserve"> these regulations should </w:t>
      </w:r>
      <w:r w:rsidR="00B94765">
        <w:rPr>
          <w:rFonts w:ascii="Times New Roman" w:hAnsi="Times New Roman" w:cs="Times New Roman"/>
          <w:sz w:val="24"/>
          <w:szCs w:val="24"/>
          <w:lang w:val="en-US"/>
        </w:rPr>
        <w:t>establish</w:t>
      </w:r>
      <w:r w:rsidRPr="00AC4073">
        <w:rPr>
          <w:rFonts w:ascii="Times New Roman" w:hAnsi="Times New Roman" w:cs="Times New Roman"/>
          <w:sz w:val="24"/>
          <w:szCs w:val="24"/>
          <w:lang w:val="en-US"/>
        </w:rPr>
        <w:t xml:space="preserve"> </w:t>
      </w:r>
      <w:r w:rsidR="00B50BF7">
        <w:rPr>
          <w:rFonts w:ascii="Times New Roman" w:hAnsi="Times New Roman" w:cs="Times New Roman"/>
          <w:sz w:val="24"/>
          <w:szCs w:val="24"/>
          <w:lang w:val="en-US"/>
        </w:rPr>
        <w:t xml:space="preserve">minimum standard for the use of </w:t>
      </w:r>
      <w:proofErr w:type="spellStart"/>
      <w:r w:rsidR="00B50BF7">
        <w:rPr>
          <w:rFonts w:ascii="Times New Roman" w:hAnsi="Times New Roman" w:cs="Times New Roman"/>
          <w:sz w:val="24"/>
          <w:szCs w:val="24"/>
          <w:lang w:val="en-US"/>
        </w:rPr>
        <w:t>blokchain</w:t>
      </w:r>
      <w:proofErr w:type="spellEnd"/>
      <w:r w:rsidRPr="00AC4073">
        <w:rPr>
          <w:rFonts w:ascii="Times New Roman" w:hAnsi="Times New Roman" w:cs="Times New Roman"/>
          <w:sz w:val="24"/>
          <w:szCs w:val="24"/>
          <w:lang w:val="en-US"/>
        </w:rPr>
        <w:t xml:space="preserve">. </w:t>
      </w:r>
      <w:r w:rsidR="00650AC2">
        <w:rPr>
          <w:rFonts w:ascii="Times New Roman" w:hAnsi="Times New Roman" w:cs="Times New Roman"/>
          <w:sz w:val="24"/>
          <w:szCs w:val="24"/>
          <w:lang w:val="en-US"/>
        </w:rPr>
        <w:t>D</w:t>
      </w:r>
      <w:r w:rsidR="00206815" w:rsidRPr="00206815">
        <w:rPr>
          <w:rFonts w:ascii="Times New Roman" w:hAnsi="Times New Roman" w:cs="Times New Roman"/>
          <w:sz w:val="24"/>
          <w:szCs w:val="24"/>
          <w:lang w:val="en-US"/>
        </w:rPr>
        <w:t>iscuss</w:t>
      </w:r>
      <w:r w:rsidR="00650AC2">
        <w:rPr>
          <w:rFonts w:ascii="Times New Roman" w:hAnsi="Times New Roman" w:cs="Times New Roman"/>
          <w:sz w:val="24"/>
          <w:szCs w:val="24"/>
          <w:lang w:val="en-US"/>
        </w:rPr>
        <w:t>ion of</w:t>
      </w:r>
      <w:r w:rsidR="00206815" w:rsidRPr="00206815">
        <w:rPr>
          <w:rFonts w:ascii="Times New Roman" w:hAnsi="Times New Roman" w:cs="Times New Roman"/>
          <w:sz w:val="24"/>
          <w:szCs w:val="24"/>
          <w:lang w:val="en-US"/>
        </w:rPr>
        <w:t xml:space="preserve"> the issue with a holistic perspective </w:t>
      </w:r>
      <w:r w:rsidR="00206815">
        <w:rPr>
          <w:rFonts w:ascii="Times New Roman" w:hAnsi="Times New Roman" w:cs="Times New Roman"/>
          <w:sz w:val="24"/>
          <w:szCs w:val="24"/>
          <w:lang w:val="en-US"/>
        </w:rPr>
        <w:t>among</w:t>
      </w:r>
      <w:r w:rsidR="00206815" w:rsidRPr="00206815">
        <w:rPr>
          <w:rFonts w:ascii="Times New Roman" w:hAnsi="Times New Roman" w:cs="Times New Roman"/>
          <w:sz w:val="24"/>
          <w:szCs w:val="24"/>
          <w:lang w:val="en-US"/>
        </w:rPr>
        <w:t xml:space="preserve"> the sector practitioners, academicians and the public sector in the light of the studies on the transformation and the future of customs within the scope of the </w:t>
      </w:r>
      <w:proofErr w:type="spellStart"/>
      <w:r w:rsidR="00206815" w:rsidRPr="00206815">
        <w:rPr>
          <w:rFonts w:ascii="Times New Roman" w:hAnsi="Times New Roman" w:cs="Times New Roman"/>
          <w:sz w:val="24"/>
          <w:szCs w:val="24"/>
          <w:lang w:val="en-US"/>
        </w:rPr>
        <w:t>blockchain</w:t>
      </w:r>
      <w:proofErr w:type="spellEnd"/>
      <w:r w:rsidR="00206815" w:rsidRPr="00206815">
        <w:rPr>
          <w:rFonts w:ascii="Times New Roman" w:hAnsi="Times New Roman" w:cs="Times New Roman"/>
          <w:sz w:val="24"/>
          <w:szCs w:val="24"/>
          <w:lang w:val="en-US"/>
        </w:rPr>
        <w:t xml:space="preserve">, which </w:t>
      </w:r>
      <w:r w:rsidR="000019DC">
        <w:rPr>
          <w:rFonts w:ascii="Times New Roman" w:hAnsi="Times New Roman" w:cs="Times New Roman"/>
          <w:sz w:val="24"/>
          <w:szCs w:val="24"/>
          <w:lang w:val="en-US"/>
        </w:rPr>
        <w:t>has made</w:t>
      </w:r>
      <w:r w:rsidR="00206815" w:rsidRPr="00206815">
        <w:rPr>
          <w:rFonts w:ascii="Times New Roman" w:hAnsi="Times New Roman" w:cs="Times New Roman"/>
          <w:sz w:val="24"/>
          <w:szCs w:val="24"/>
          <w:lang w:val="en-US"/>
        </w:rPr>
        <w:t xml:space="preserve"> creative destr</w:t>
      </w:r>
      <w:r w:rsidR="00650AC2">
        <w:rPr>
          <w:rFonts w:ascii="Times New Roman" w:hAnsi="Times New Roman" w:cs="Times New Roman"/>
          <w:sz w:val="24"/>
          <w:szCs w:val="24"/>
          <w:lang w:val="en-US"/>
        </w:rPr>
        <w:t xml:space="preserve">uctions in many different areas, </w:t>
      </w:r>
      <w:r w:rsidR="00650AC2" w:rsidRPr="00206815">
        <w:rPr>
          <w:rFonts w:ascii="Times New Roman" w:hAnsi="Times New Roman" w:cs="Times New Roman"/>
          <w:sz w:val="24"/>
          <w:szCs w:val="24"/>
          <w:lang w:val="en-US"/>
        </w:rPr>
        <w:t xml:space="preserve">is </w:t>
      </w:r>
      <w:r w:rsidR="00650AC2">
        <w:rPr>
          <w:rFonts w:ascii="Times New Roman" w:hAnsi="Times New Roman" w:cs="Times New Roman"/>
          <w:sz w:val="24"/>
          <w:szCs w:val="24"/>
          <w:lang w:val="en-US"/>
        </w:rPr>
        <w:t xml:space="preserve">crucial. </w:t>
      </w:r>
    </w:p>
    <w:p w:rsidR="003E710E" w:rsidRPr="00AC4073" w:rsidRDefault="003E710E" w:rsidP="003E710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AC4073">
        <w:rPr>
          <w:rFonts w:ascii="Times New Roman" w:hAnsi="Times New Roman" w:cs="Times New Roman"/>
          <w:b/>
          <w:sz w:val="24"/>
          <w:szCs w:val="24"/>
          <w:lang w:val="en-US"/>
        </w:rPr>
        <w:t>Keywords:</w:t>
      </w:r>
      <w:r w:rsidRPr="00AC4073">
        <w:rPr>
          <w:rFonts w:ascii="Times New Roman" w:hAnsi="Times New Roman" w:cs="Times New Roman"/>
          <w:sz w:val="24"/>
          <w:szCs w:val="24"/>
          <w:lang w:val="en-US"/>
        </w:rPr>
        <w:t xml:space="preserve"> Customs, </w:t>
      </w:r>
      <w:proofErr w:type="spellStart"/>
      <w:r w:rsidRPr="00AC4073">
        <w:rPr>
          <w:rFonts w:ascii="Times New Roman" w:hAnsi="Times New Roman" w:cs="Times New Roman"/>
          <w:sz w:val="24"/>
          <w:szCs w:val="24"/>
          <w:lang w:val="en-US"/>
        </w:rPr>
        <w:t>Blockchain</w:t>
      </w:r>
      <w:proofErr w:type="spellEnd"/>
      <w:r w:rsidRPr="00AC4073">
        <w:rPr>
          <w:rFonts w:ascii="Times New Roman" w:hAnsi="Times New Roman" w:cs="Times New Roman"/>
          <w:sz w:val="24"/>
          <w:szCs w:val="24"/>
          <w:lang w:val="en-US"/>
        </w:rPr>
        <w:t>, Industry 4.0, Export, Import</w:t>
      </w:r>
    </w:p>
    <w:p w:rsidR="003E710E" w:rsidRDefault="003E710E" w:rsidP="003E710E">
      <w:pPr>
        <w:spacing w:line="360" w:lineRule="auto"/>
        <w:rPr>
          <w:rFonts w:ascii="Times New Roman" w:hAnsi="Times New Roman" w:cs="Times New Roman"/>
          <w:sz w:val="24"/>
          <w:szCs w:val="24"/>
        </w:rPr>
      </w:pPr>
    </w:p>
    <w:p w:rsidR="003E710E" w:rsidRPr="00E92531" w:rsidRDefault="003E710E" w:rsidP="003E710E">
      <w:pPr>
        <w:spacing w:line="360" w:lineRule="auto"/>
        <w:jc w:val="center"/>
        <w:rPr>
          <w:rFonts w:ascii="Times New Roman" w:hAnsi="Times New Roman" w:cs="Times New Roman"/>
          <w:b/>
          <w:sz w:val="24"/>
          <w:szCs w:val="24"/>
        </w:rPr>
      </w:pPr>
      <w:r w:rsidRPr="00E92531">
        <w:rPr>
          <w:rFonts w:ascii="Times New Roman" w:hAnsi="Times New Roman" w:cs="Times New Roman"/>
          <w:b/>
          <w:sz w:val="24"/>
          <w:szCs w:val="24"/>
        </w:rPr>
        <w:t>GİRİŞ</w:t>
      </w:r>
    </w:p>
    <w:p w:rsidR="003E710E" w:rsidRDefault="003E710E" w:rsidP="003E71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İnsanlık tarihindeki değişim ve ilerlemeler, insanoğlunun merakını cezbeden konulara olan ilgisi ve karşılaştığı sorunlara çözüm arayışı sonucunda ortaya çıkan teknolojik gelişmelerin yaygınlaşması ile gerçekleşmiştir. Bugün blokzincir olarak adlandırılan teknoloji kullanım olasılıkları ve uygulama alanları yönüyle özel sektör, kamu ve akademi gibi kesimlerde merak </w:t>
      </w:r>
      <w:r>
        <w:rPr>
          <w:rFonts w:ascii="Times New Roman" w:hAnsi="Times New Roman" w:cs="Times New Roman"/>
          <w:sz w:val="24"/>
          <w:szCs w:val="24"/>
        </w:rPr>
        <w:lastRenderedPageBreak/>
        <w:t>uyandırırken, aynı zaman</w:t>
      </w:r>
      <w:r w:rsidR="00665DD6">
        <w:rPr>
          <w:rFonts w:ascii="Times New Roman" w:hAnsi="Times New Roman" w:cs="Times New Roman"/>
          <w:sz w:val="24"/>
          <w:szCs w:val="24"/>
        </w:rPr>
        <w:t>da gündelik hayatı kolaylaştırac</w:t>
      </w:r>
      <w:r>
        <w:rPr>
          <w:rFonts w:ascii="Times New Roman" w:hAnsi="Times New Roman" w:cs="Times New Roman"/>
          <w:sz w:val="24"/>
          <w:szCs w:val="24"/>
        </w:rPr>
        <w:t xml:space="preserve">ak </w:t>
      </w:r>
      <w:r w:rsidR="0036203D">
        <w:rPr>
          <w:rFonts w:ascii="Times New Roman" w:hAnsi="Times New Roman" w:cs="Times New Roman"/>
          <w:sz w:val="24"/>
          <w:szCs w:val="24"/>
        </w:rPr>
        <w:t>birçok sorunu</w:t>
      </w:r>
      <w:r>
        <w:rPr>
          <w:rFonts w:ascii="Times New Roman" w:hAnsi="Times New Roman" w:cs="Times New Roman"/>
          <w:sz w:val="24"/>
          <w:szCs w:val="24"/>
        </w:rPr>
        <w:t xml:space="preserve"> da çözmektedir. </w:t>
      </w:r>
      <w:r w:rsidR="0036203D">
        <w:rPr>
          <w:rFonts w:ascii="Times New Roman" w:hAnsi="Times New Roman" w:cs="Times New Roman"/>
          <w:sz w:val="24"/>
          <w:szCs w:val="24"/>
        </w:rPr>
        <w:t xml:space="preserve">Bu nedenle </w:t>
      </w:r>
      <w:r w:rsidR="00665DD6">
        <w:rPr>
          <w:rFonts w:ascii="Times New Roman" w:hAnsi="Times New Roman" w:cs="Times New Roman"/>
          <w:sz w:val="24"/>
          <w:szCs w:val="24"/>
        </w:rPr>
        <w:t>b</w:t>
      </w:r>
      <w:r w:rsidR="00056C5F">
        <w:rPr>
          <w:rFonts w:ascii="Times New Roman" w:hAnsi="Times New Roman" w:cs="Times New Roman"/>
          <w:sz w:val="24"/>
          <w:szCs w:val="24"/>
        </w:rPr>
        <w:t xml:space="preserve">lokzincir; </w:t>
      </w:r>
      <w:proofErr w:type="spellStart"/>
      <w:r w:rsidR="00056C5F">
        <w:rPr>
          <w:rFonts w:ascii="Times New Roman" w:hAnsi="Times New Roman" w:cs="Times New Roman"/>
          <w:sz w:val="24"/>
          <w:szCs w:val="24"/>
        </w:rPr>
        <w:t>Satoshi</w:t>
      </w:r>
      <w:proofErr w:type="spellEnd"/>
      <w:r w:rsidR="00056C5F">
        <w:rPr>
          <w:rFonts w:ascii="Times New Roman" w:hAnsi="Times New Roman" w:cs="Times New Roman"/>
          <w:sz w:val="24"/>
          <w:szCs w:val="24"/>
        </w:rPr>
        <w:t xml:space="preserve"> </w:t>
      </w:r>
      <w:proofErr w:type="spellStart"/>
      <w:r w:rsidR="0036203D">
        <w:rPr>
          <w:rFonts w:ascii="Times New Roman" w:hAnsi="Times New Roman" w:cs="Times New Roman"/>
          <w:sz w:val="24"/>
          <w:szCs w:val="24"/>
        </w:rPr>
        <w:t>Nakamoto</w:t>
      </w:r>
      <w:proofErr w:type="spellEnd"/>
      <w:r w:rsidR="00056C5F">
        <w:rPr>
          <w:rFonts w:ascii="Times New Roman" w:hAnsi="Times New Roman" w:cs="Times New Roman"/>
          <w:sz w:val="24"/>
          <w:szCs w:val="24"/>
        </w:rPr>
        <w:t xml:space="preserve"> takma isimli bir kişi/grup tarafından </w:t>
      </w:r>
      <w:r w:rsidR="0036203D">
        <w:rPr>
          <w:rFonts w:ascii="Times New Roman" w:hAnsi="Times New Roman" w:cs="Times New Roman"/>
          <w:sz w:val="24"/>
          <w:szCs w:val="24"/>
        </w:rPr>
        <w:t xml:space="preserve">2008 yılında </w:t>
      </w:r>
      <w:proofErr w:type="spellStart"/>
      <w:r w:rsidR="0036203D">
        <w:rPr>
          <w:rFonts w:ascii="Times New Roman" w:hAnsi="Times New Roman" w:cs="Times New Roman"/>
          <w:sz w:val="24"/>
          <w:szCs w:val="24"/>
        </w:rPr>
        <w:t>Bitcoin</w:t>
      </w:r>
      <w:proofErr w:type="spellEnd"/>
      <w:r w:rsidR="0036203D">
        <w:rPr>
          <w:rFonts w:ascii="Times New Roman" w:hAnsi="Times New Roman" w:cs="Times New Roman"/>
          <w:sz w:val="24"/>
          <w:szCs w:val="24"/>
        </w:rPr>
        <w:t xml:space="preserve"> ile ilgili </w:t>
      </w:r>
      <w:r w:rsidR="00056C5F">
        <w:rPr>
          <w:rFonts w:ascii="Times New Roman" w:hAnsi="Times New Roman" w:cs="Times New Roman"/>
          <w:sz w:val="24"/>
          <w:szCs w:val="24"/>
        </w:rPr>
        <w:t>yayınlanan</w:t>
      </w:r>
      <w:r w:rsidR="0036203D">
        <w:rPr>
          <w:rFonts w:ascii="Times New Roman" w:hAnsi="Times New Roman" w:cs="Times New Roman"/>
          <w:sz w:val="24"/>
          <w:szCs w:val="24"/>
        </w:rPr>
        <w:t xml:space="preserve"> makale</w:t>
      </w:r>
      <w:r w:rsidR="00321815">
        <w:rPr>
          <w:rFonts w:ascii="Times New Roman" w:hAnsi="Times New Roman" w:cs="Times New Roman"/>
          <w:sz w:val="24"/>
          <w:szCs w:val="24"/>
        </w:rPr>
        <w:t xml:space="preserve"> </w:t>
      </w:r>
      <w:sdt>
        <w:sdtPr>
          <w:rPr>
            <w:rFonts w:ascii="Times New Roman" w:hAnsi="Times New Roman" w:cs="Times New Roman"/>
            <w:b/>
            <w:sz w:val="24"/>
            <w:szCs w:val="24"/>
          </w:rPr>
          <w:id w:val="1100910249"/>
          <w:citation/>
        </w:sdtPr>
        <w:sdtEndPr/>
        <w:sdtContent>
          <w:r w:rsidR="00321815">
            <w:rPr>
              <w:rFonts w:ascii="Times New Roman" w:hAnsi="Times New Roman" w:cs="Times New Roman"/>
              <w:b/>
              <w:sz w:val="24"/>
              <w:szCs w:val="24"/>
            </w:rPr>
            <w:fldChar w:fldCharType="begin"/>
          </w:r>
          <w:r w:rsidR="00321815">
            <w:rPr>
              <w:rFonts w:ascii="Times New Roman" w:hAnsi="Times New Roman" w:cs="Times New Roman"/>
              <w:b/>
              <w:sz w:val="24"/>
              <w:szCs w:val="24"/>
            </w:rPr>
            <w:instrText xml:space="preserve">CITATION Sat08 \l 1055 </w:instrText>
          </w:r>
          <w:r w:rsidR="00321815">
            <w:rPr>
              <w:rFonts w:ascii="Times New Roman" w:hAnsi="Times New Roman" w:cs="Times New Roman"/>
              <w:b/>
              <w:sz w:val="24"/>
              <w:szCs w:val="24"/>
            </w:rPr>
            <w:fldChar w:fldCharType="separate"/>
          </w:r>
          <w:r w:rsidR="00321815" w:rsidRPr="00321815">
            <w:rPr>
              <w:rFonts w:ascii="Times New Roman" w:hAnsi="Times New Roman" w:cs="Times New Roman"/>
              <w:noProof/>
              <w:sz w:val="24"/>
              <w:szCs w:val="24"/>
            </w:rPr>
            <w:t>(Nakamoto, 2008)</w:t>
          </w:r>
          <w:r w:rsidR="00321815">
            <w:rPr>
              <w:rFonts w:ascii="Times New Roman" w:hAnsi="Times New Roman" w:cs="Times New Roman"/>
              <w:b/>
              <w:sz w:val="24"/>
              <w:szCs w:val="24"/>
            </w:rPr>
            <w:fldChar w:fldCharType="end"/>
          </w:r>
        </w:sdtContent>
      </w:sdt>
      <w:r w:rsidR="0036203D">
        <w:rPr>
          <w:rFonts w:ascii="Times New Roman" w:hAnsi="Times New Roman" w:cs="Times New Roman"/>
          <w:sz w:val="24"/>
          <w:szCs w:val="24"/>
        </w:rPr>
        <w:t xml:space="preserve"> ile</w:t>
      </w:r>
      <w:r w:rsidR="00321815">
        <w:rPr>
          <w:rFonts w:ascii="Times New Roman" w:hAnsi="Times New Roman" w:cs="Times New Roman"/>
          <w:sz w:val="24"/>
          <w:szCs w:val="24"/>
        </w:rPr>
        <w:t xml:space="preserve"> tartışılmaya başlanan</w:t>
      </w:r>
      <w:r w:rsidR="0036203D">
        <w:rPr>
          <w:rFonts w:ascii="Times New Roman" w:hAnsi="Times New Roman" w:cs="Times New Roman"/>
          <w:sz w:val="24"/>
          <w:szCs w:val="24"/>
        </w:rPr>
        <w:t xml:space="preserve"> soyut ve zor anlaşılan bir konu iken, bugün medyanın ve toplumun kanıksayıp yaygın olarak kullandığı bir kelime haline gelmiştir.</w:t>
      </w:r>
      <w:r w:rsidR="00321815">
        <w:rPr>
          <w:rFonts w:ascii="Times New Roman" w:hAnsi="Times New Roman" w:cs="Times New Roman"/>
          <w:sz w:val="24"/>
          <w:szCs w:val="24"/>
        </w:rPr>
        <w:t xml:space="preserve"> </w:t>
      </w:r>
    </w:p>
    <w:p w:rsidR="009B3144" w:rsidRDefault="004C6332" w:rsidP="009B3144">
      <w:pPr>
        <w:spacing w:line="360" w:lineRule="auto"/>
        <w:jc w:val="both"/>
        <w:rPr>
          <w:rFonts w:ascii="Times New Roman" w:hAnsi="Times New Roman" w:cs="Times New Roman"/>
          <w:noProof/>
          <w:sz w:val="24"/>
          <w:szCs w:val="24"/>
        </w:rPr>
      </w:pPr>
      <w:r>
        <w:rPr>
          <w:rFonts w:ascii="Times New Roman" w:hAnsi="Times New Roman" w:cs="Times New Roman"/>
          <w:sz w:val="24"/>
          <w:szCs w:val="24"/>
        </w:rPr>
        <w:t>Blokzincir konusunda ortak olarak kanıksanan ve yaygın olarak kullanılan bir tanım bulunmamakla birlikte, konunun sınırlarını çizebilmek için yapılmış olan bazı tanımlar</w:t>
      </w:r>
      <w:r w:rsidR="00BA55BA">
        <w:rPr>
          <w:rFonts w:ascii="Times New Roman" w:hAnsi="Times New Roman" w:cs="Times New Roman"/>
          <w:sz w:val="24"/>
          <w:szCs w:val="24"/>
        </w:rPr>
        <w:t xml:space="preserve"> bulunmaktadır. </w:t>
      </w:r>
      <w:r w:rsidR="00BA55BA">
        <w:rPr>
          <w:rFonts w:ascii="Times New Roman" w:hAnsi="Times New Roman" w:cs="Times New Roman"/>
          <w:noProof/>
          <w:sz w:val="24"/>
          <w:szCs w:val="24"/>
        </w:rPr>
        <w:t>Treiblmaier</w:t>
      </w:r>
      <w:r w:rsidR="00BA55BA" w:rsidRPr="00BA55BA">
        <w:rPr>
          <w:rFonts w:ascii="Times New Roman" w:hAnsi="Times New Roman" w:cs="Times New Roman"/>
          <w:noProof/>
          <w:sz w:val="24"/>
          <w:szCs w:val="24"/>
        </w:rPr>
        <w:t xml:space="preserve"> </w:t>
      </w:r>
      <w:r w:rsidR="00BA55BA">
        <w:rPr>
          <w:rFonts w:ascii="Times New Roman" w:hAnsi="Times New Roman" w:cs="Times New Roman"/>
          <w:noProof/>
          <w:sz w:val="24"/>
          <w:szCs w:val="24"/>
        </w:rPr>
        <w:t>(2018,</w:t>
      </w:r>
      <w:r w:rsidR="00BA55BA" w:rsidRPr="00BA55BA">
        <w:rPr>
          <w:rFonts w:ascii="Times New Roman" w:hAnsi="Times New Roman" w:cs="Times New Roman"/>
          <w:noProof/>
          <w:sz w:val="24"/>
          <w:szCs w:val="24"/>
        </w:rPr>
        <w:t xml:space="preserve"> s. 547)</w:t>
      </w:r>
      <w:r w:rsidR="005A3118">
        <w:rPr>
          <w:rFonts w:ascii="Times New Roman" w:hAnsi="Times New Roman" w:cs="Times New Roman"/>
          <w:noProof/>
          <w:sz w:val="24"/>
          <w:szCs w:val="24"/>
        </w:rPr>
        <w:t>’e göre blokzincir</w:t>
      </w:r>
      <w:r w:rsidR="001A4987">
        <w:rPr>
          <w:rFonts w:ascii="Times New Roman" w:hAnsi="Times New Roman" w:cs="Times New Roman"/>
          <w:noProof/>
          <w:sz w:val="24"/>
          <w:szCs w:val="24"/>
        </w:rPr>
        <w:t xml:space="preserve"> </w:t>
      </w:r>
      <w:r w:rsidR="001A4987" w:rsidRPr="001A4987">
        <w:rPr>
          <w:rFonts w:ascii="Times New Roman" w:hAnsi="Times New Roman" w:cs="Times New Roman"/>
          <w:i/>
          <w:noProof/>
          <w:sz w:val="24"/>
          <w:szCs w:val="24"/>
        </w:rPr>
        <w:t>“değiştirilemez ve kalıc</w:t>
      </w:r>
      <w:r w:rsidR="00BA55BA" w:rsidRPr="001A4987">
        <w:rPr>
          <w:rFonts w:ascii="Times New Roman" w:hAnsi="Times New Roman" w:cs="Times New Roman"/>
          <w:i/>
          <w:noProof/>
          <w:sz w:val="24"/>
          <w:szCs w:val="24"/>
        </w:rPr>
        <w:t xml:space="preserve">ı kayıtların oluşturulabilmesi amacıyla işlemlerin kronolojik sırada girildiği ve eklendiği </w:t>
      </w:r>
      <w:r w:rsidR="001A4987">
        <w:rPr>
          <w:rFonts w:ascii="Times New Roman" w:hAnsi="Times New Roman" w:cs="Times New Roman"/>
          <w:i/>
          <w:noProof/>
          <w:sz w:val="24"/>
          <w:szCs w:val="24"/>
        </w:rPr>
        <w:t>merkezi olmayan ve</w:t>
      </w:r>
      <w:r w:rsidR="001A4987" w:rsidRPr="001A4987">
        <w:rPr>
          <w:rFonts w:ascii="Times New Roman" w:hAnsi="Times New Roman" w:cs="Times New Roman"/>
          <w:i/>
          <w:noProof/>
          <w:sz w:val="24"/>
          <w:szCs w:val="24"/>
        </w:rPr>
        <w:t xml:space="preserve"> dağıtık</w:t>
      </w:r>
      <w:r w:rsidR="001A4987">
        <w:rPr>
          <w:rFonts w:ascii="Times New Roman" w:hAnsi="Times New Roman" w:cs="Times New Roman"/>
          <w:i/>
          <w:noProof/>
          <w:sz w:val="24"/>
          <w:szCs w:val="24"/>
        </w:rPr>
        <w:t xml:space="preserve"> bir</w:t>
      </w:r>
      <w:r w:rsidR="001A4987" w:rsidRPr="001A4987">
        <w:rPr>
          <w:rFonts w:ascii="Times New Roman" w:hAnsi="Times New Roman" w:cs="Times New Roman"/>
          <w:i/>
          <w:noProof/>
          <w:sz w:val="24"/>
          <w:szCs w:val="24"/>
        </w:rPr>
        <w:t xml:space="preserve"> </w:t>
      </w:r>
      <w:r w:rsidR="001A4987">
        <w:rPr>
          <w:rFonts w:ascii="Times New Roman" w:hAnsi="Times New Roman" w:cs="Times New Roman"/>
          <w:i/>
          <w:noProof/>
          <w:sz w:val="24"/>
          <w:szCs w:val="24"/>
        </w:rPr>
        <w:t>dijital</w:t>
      </w:r>
      <w:r w:rsidR="001A4987" w:rsidRPr="001A4987">
        <w:rPr>
          <w:rFonts w:ascii="Times New Roman" w:hAnsi="Times New Roman" w:cs="Times New Roman"/>
          <w:i/>
          <w:noProof/>
          <w:sz w:val="24"/>
          <w:szCs w:val="24"/>
        </w:rPr>
        <w:t xml:space="preserve"> </w:t>
      </w:r>
      <w:r w:rsidR="001A4987">
        <w:rPr>
          <w:rFonts w:ascii="Times New Roman" w:hAnsi="Times New Roman" w:cs="Times New Roman"/>
          <w:i/>
          <w:noProof/>
          <w:sz w:val="24"/>
          <w:szCs w:val="24"/>
        </w:rPr>
        <w:t>defter</w:t>
      </w:r>
      <w:r w:rsidR="001A4987" w:rsidRPr="001A4987">
        <w:rPr>
          <w:rFonts w:ascii="Times New Roman" w:hAnsi="Times New Roman" w:cs="Times New Roman"/>
          <w:i/>
          <w:noProof/>
          <w:sz w:val="24"/>
          <w:szCs w:val="24"/>
        </w:rPr>
        <w:t>”</w:t>
      </w:r>
      <w:r w:rsidR="001A4987">
        <w:rPr>
          <w:rFonts w:ascii="Times New Roman" w:hAnsi="Times New Roman" w:cs="Times New Roman"/>
          <w:noProof/>
          <w:sz w:val="24"/>
          <w:szCs w:val="24"/>
        </w:rPr>
        <w:t xml:space="preserve"> olarak tanımla</w:t>
      </w:r>
      <w:r w:rsidR="009C1D80">
        <w:rPr>
          <w:rFonts w:ascii="Times New Roman" w:hAnsi="Times New Roman" w:cs="Times New Roman"/>
          <w:noProof/>
          <w:sz w:val="24"/>
          <w:szCs w:val="24"/>
        </w:rPr>
        <w:t>n</w:t>
      </w:r>
      <w:r w:rsidR="001A4987">
        <w:rPr>
          <w:rFonts w:ascii="Times New Roman" w:hAnsi="Times New Roman" w:cs="Times New Roman"/>
          <w:noProof/>
          <w:sz w:val="24"/>
          <w:szCs w:val="24"/>
        </w:rPr>
        <w:t xml:space="preserve">mıştır. </w:t>
      </w:r>
      <w:r w:rsidR="005A3118">
        <w:rPr>
          <w:rFonts w:ascii="Times New Roman" w:hAnsi="Times New Roman" w:cs="Times New Roman"/>
          <w:noProof/>
          <w:sz w:val="24"/>
          <w:szCs w:val="24"/>
        </w:rPr>
        <w:t xml:space="preserve">İngiltere Bilim Ofisi ise </w:t>
      </w:r>
      <w:r w:rsidR="005A3118" w:rsidRPr="005A3118">
        <w:rPr>
          <w:rFonts w:ascii="Times New Roman" w:hAnsi="Times New Roman" w:cs="Times New Roman"/>
          <w:i/>
          <w:noProof/>
          <w:sz w:val="24"/>
          <w:szCs w:val="24"/>
        </w:rPr>
        <w:t>“kaydedilen bir işlemin blok halinde saklandığı ve bir başka bloğa zincir halinde kriptografik imzalar ile eklenebildiği veritabanı türü”</w:t>
      </w:r>
      <w:r w:rsidR="005A3118">
        <w:rPr>
          <w:rFonts w:ascii="Times New Roman" w:hAnsi="Times New Roman" w:cs="Times New Roman"/>
          <w:noProof/>
          <w:sz w:val="24"/>
          <w:szCs w:val="24"/>
        </w:rPr>
        <w:t xml:space="preserve"> olarak tanımlamaktadır </w:t>
      </w:r>
      <w:sdt>
        <w:sdtPr>
          <w:rPr>
            <w:rFonts w:ascii="Times New Roman" w:hAnsi="Times New Roman" w:cs="Times New Roman"/>
            <w:noProof/>
            <w:sz w:val="24"/>
            <w:szCs w:val="24"/>
          </w:rPr>
          <w:id w:val="1633137009"/>
          <w:citation/>
        </w:sdtPr>
        <w:sdtEndPr/>
        <w:sdtContent>
          <w:r w:rsidR="005A3118">
            <w:rPr>
              <w:rFonts w:ascii="Times New Roman" w:hAnsi="Times New Roman" w:cs="Times New Roman"/>
              <w:noProof/>
              <w:sz w:val="24"/>
              <w:szCs w:val="24"/>
            </w:rPr>
            <w:fldChar w:fldCharType="begin"/>
          </w:r>
          <w:r w:rsidR="005A3118">
            <w:rPr>
              <w:rFonts w:ascii="Times New Roman" w:hAnsi="Times New Roman" w:cs="Times New Roman"/>
              <w:noProof/>
              <w:sz w:val="24"/>
              <w:szCs w:val="24"/>
            </w:rPr>
            <w:instrText xml:space="preserve">CITATION GOS16 \p 17 \l 1055 </w:instrText>
          </w:r>
          <w:r w:rsidR="005A3118">
            <w:rPr>
              <w:rFonts w:ascii="Times New Roman" w:hAnsi="Times New Roman" w:cs="Times New Roman"/>
              <w:noProof/>
              <w:sz w:val="24"/>
              <w:szCs w:val="24"/>
            </w:rPr>
            <w:fldChar w:fldCharType="separate"/>
          </w:r>
          <w:r w:rsidR="005A3118" w:rsidRPr="005A3118">
            <w:rPr>
              <w:rFonts w:ascii="Times New Roman" w:hAnsi="Times New Roman" w:cs="Times New Roman"/>
              <w:noProof/>
              <w:sz w:val="24"/>
              <w:szCs w:val="24"/>
            </w:rPr>
            <w:t>(GOS, 2016, s. 17)</w:t>
          </w:r>
          <w:r w:rsidR="005A3118">
            <w:rPr>
              <w:rFonts w:ascii="Times New Roman" w:hAnsi="Times New Roman" w:cs="Times New Roman"/>
              <w:noProof/>
              <w:sz w:val="24"/>
              <w:szCs w:val="24"/>
            </w:rPr>
            <w:fldChar w:fldCharType="end"/>
          </w:r>
        </w:sdtContent>
      </w:sdt>
      <w:r w:rsidR="005A3118">
        <w:rPr>
          <w:rFonts w:ascii="Times New Roman" w:hAnsi="Times New Roman" w:cs="Times New Roman"/>
          <w:noProof/>
          <w:sz w:val="24"/>
          <w:szCs w:val="24"/>
        </w:rPr>
        <w:t>.</w:t>
      </w:r>
      <w:r w:rsidR="005A3118" w:rsidRPr="005A3118">
        <w:rPr>
          <w:rFonts w:ascii="Times New Roman" w:hAnsi="Times New Roman" w:cs="Times New Roman"/>
          <w:noProof/>
          <w:sz w:val="24"/>
          <w:szCs w:val="24"/>
        </w:rPr>
        <w:t xml:space="preserve"> </w:t>
      </w:r>
      <w:r w:rsidR="005A3118">
        <w:rPr>
          <w:rFonts w:ascii="Times New Roman" w:hAnsi="Times New Roman" w:cs="Times New Roman"/>
          <w:noProof/>
          <w:sz w:val="24"/>
          <w:szCs w:val="24"/>
        </w:rPr>
        <w:t xml:space="preserve">Son olarak </w:t>
      </w:r>
      <w:r w:rsidR="009B3144">
        <w:rPr>
          <w:rFonts w:ascii="Times New Roman" w:hAnsi="Times New Roman" w:cs="Times New Roman"/>
          <w:noProof/>
          <w:sz w:val="24"/>
          <w:szCs w:val="24"/>
        </w:rPr>
        <w:t>Lacity</w:t>
      </w:r>
      <w:r w:rsidR="009B3144" w:rsidRPr="009B3144">
        <w:rPr>
          <w:rFonts w:ascii="Times New Roman" w:hAnsi="Times New Roman" w:cs="Times New Roman"/>
          <w:noProof/>
          <w:sz w:val="24"/>
          <w:szCs w:val="24"/>
        </w:rPr>
        <w:t xml:space="preserve"> </w:t>
      </w:r>
      <w:r w:rsidR="009B3144">
        <w:rPr>
          <w:rFonts w:ascii="Times New Roman" w:hAnsi="Times New Roman" w:cs="Times New Roman"/>
          <w:noProof/>
          <w:sz w:val="24"/>
          <w:szCs w:val="24"/>
        </w:rPr>
        <w:t>(</w:t>
      </w:r>
      <w:r w:rsidR="009B3144" w:rsidRPr="009B3144">
        <w:rPr>
          <w:rFonts w:ascii="Times New Roman" w:hAnsi="Times New Roman" w:cs="Times New Roman"/>
          <w:noProof/>
          <w:sz w:val="24"/>
          <w:szCs w:val="24"/>
        </w:rPr>
        <w:t>2018, s. 41)</w:t>
      </w:r>
      <w:r w:rsidR="004A2695">
        <w:rPr>
          <w:rFonts w:ascii="Times New Roman" w:hAnsi="Times New Roman" w:cs="Times New Roman"/>
          <w:noProof/>
          <w:sz w:val="24"/>
          <w:szCs w:val="24"/>
        </w:rPr>
        <w:t>’e göre</w:t>
      </w:r>
      <w:r w:rsidR="005A3118">
        <w:rPr>
          <w:rFonts w:ascii="Times New Roman" w:hAnsi="Times New Roman" w:cs="Times New Roman"/>
          <w:noProof/>
          <w:sz w:val="24"/>
          <w:szCs w:val="24"/>
        </w:rPr>
        <w:t xml:space="preserve"> ise</w:t>
      </w:r>
      <w:r w:rsidR="004A2695">
        <w:rPr>
          <w:rFonts w:ascii="Times New Roman" w:hAnsi="Times New Roman" w:cs="Times New Roman"/>
          <w:noProof/>
          <w:sz w:val="24"/>
          <w:szCs w:val="24"/>
        </w:rPr>
        <w:t>; “</w:t>
      </w:r>
      <w:r w:rsidR="00D1361E" w:rsidRPr="004A2695">
        <w:rPr>
          <w:rFonts w:ascii="Times New Roman" w:hAnsi="Times New Roman" w:cs="Times New Roman"/>
          <w:i/>
          <w:noProof/>
          <w:sz w:val="24"/>
          <w:szCs w:val="24"/>
        </w:rPr>
        <w:t>kayıt defteri geçmişinin tamamının bütünlüğünü sağlamak</w:t>
      </w:r>
      <w:r w:rsidR="004A2695" w:rsidRPr="004A2695">
        <w:rPr>
          <w:rFonts w:ascii="Times New Roman" w:hAnsi="Times New Roman" w:cs="Times New Roman"/>
          <w:i/>
          <w:noProof/>
          <w:sz w:val="24"/>
          <w:szCs w:val="24"/>
        </w:rPr>
        <w:t xml:space="preserve"> için</w:t>
      </w:r>
      <w:r w:rsidR="00D1361E" w:rsidRPr="004A2695">
        <w:rPr>
          <w:rFonts w:ascii="Times New Roman" w:hAnsi="Times New Roman" w:cs="Times New Roman"/>
          <w:i/>
          <w:noProof/>
          <w:sz w:val="24"/>
          <w:szCs w:val="24"/>
        </w:rPr>
        <w:t xml:space="preserve"> dijital varlıkların geçerliliği ve özgünlüğü</w:t>
      </w:r>
      <w:r w:rsidR="004A2695" w:rsidRPr="004A2695">
        <w:rPr>
          <w:rFonts w:ascii="Times New Roman" w:hAnsi="Times New Roman" w:cs="Times New Roman"/>
          <w:i/>
          <w:noProof/>
          <w:sz w:val="24"/>
          <w:szCs w:val="24"/>
        </w:rPr>
        <w:t>nü</w:t>
      </w:r>
      <w:r w:rsidR="00D1361E" w:rsidRPr="004A2695">
        <w:rPr>
          <w:rFonts w:ascii="Times New Roman" w:hAnsi="Times New Roman" w:cs="Times New Roman"/>
          <w:i/>
          <w:noProof/>
          <w:sz w:val="24"/>
          <w:szCs w:val="24"/>
        </w:rPr>
        <w:t xml:space="preserve"> kriptografi ve mutabakata dayalı algoritmalar </w:t>
      </w:r>
      <w:r w:rsidR="004A2695" w:rsidRPr="004A2695">
        <w:rPr>
          <w:rFonts w:ascii="Times New Roman" w:hAnsi="Times New Roman" w:cs="Times New Roman"/>
          <w:i/>
          <w:noProof/>
          <w:sz w:val="24"/>
          <w:szCs w:val="24"/>
        </w:rPr>
        <w:t>ile sağlayarak</w:t>
      </w:r>
      <w:r w:rsidR="00D1361E" w:rsidRPr="004A2695">
        <w:rPr>
          <w:rFonts w:ascii="Times New Roman" w:hAnsi="Times New Roman" w:cs="Times New Roman"/>
          <w:i/>
          <w:noProof/>
          <w:sz w:val="24"/>
          <w:szCs w:val="24"/>
        </w:rPr>
        <w:t xml:space="preserve"> </w:t>
      </w:r>
      <w:r w:rsidR="009B3144" w:rsidRPr="004A2695">
        <w:rPr>
          <w:rFonts w:ascii="Times New Roman" w:hAnsi="Times New Roman" w:cs="Times New Roman"/>
          <w:i/>
          <w:noProof/>
          <w:sz w:val="24"/>
          <w:szCs w:val="24"/>
        </w:rPr>
        <w:t>bir işlemin dağıtık defterler üzerinde kalıcı olarak saklanabilmesi için doğrulama, zaman damgası gibi işlemleri yapa</w:t>
      </w:r>
      <w:r w:rsidR="004A2695" w:rsidRPr="004A2695">
        <w:rPr>
          <w:rFonts w:ascii="Times New Roman" w:hAnsi="Times New Roman" w:cs="Times New Roman"/>
          <w:i/>
          <w:noProof/>
          <w:sz w:val="24"/>
          <w:szCs w:val="24"/>
        </w:rPr>
        <w:t xml:space="preserve">n </w:t>
      </w:r>
      <w:r w:rsidR="009B3144" w:rsidRPr="004A2695">
        <w:rPr>
          <w:rFonts w:ascii="Times New Roman" w:hAnsi="Times New Roman" w:cs="Times New Roman"/>
          <w:i/>
          <w:noProof/>
          <w:sz w:val="24"/>
          <w:szCs w:val="24"/>
        </w:rPr>
        <w:t>eşler arası dağıtık</w:t>
      </w:r>
      <w:r w:rsidR="00D1361E" w:rsidRPr="004A2695">
        <w:rPr>
          <w:rFonts w:ascii="Times New Roman" w:hAnsi="Times New Roman" w:cs="Times New Roman"/>
          <w:i/>
          <w:noProof/>
          <w:sz w:val="24"/>
          <w:szCs w:val="24"/>
        </w:rPr>
        <w:t xml:space="preserve"> </w:t>
      </w:r>
      <w:r w:rsidR="004A2695" w:rsidRPr="004A2695">
        <w:rPr>
          <w:rFonts w:ascii="Times New Roman" w:hAnsi="Times New Roman" w:cs="Times New Roman"/>
          <w:i/>
          <w:noProof/>
          <w:sz w:val="24"/>
          <w:szCs w:val="24"/>
        </w:rPr>
        <w:t xml:space="preserve">bir </w:t>
      </w:r>
      <w:r w:rsidR="00D1361E" w:rsidRPr="004A2695">
        <w:rPr>
          <w:rFonts w:ascii="Times New Roman" w:hAnsi="Times New Roman" w:cs="Times New Roman"/>
          <w:i/>
          <w:noProof/>
          <w:sz w:val="24"/>
          <w:szCs w:val="24"/>
        </w:rPr>
        <w:t>sistem</w:t>
      </w:r>
      <w:r w:rsidR="009C1D80">
        <w:rPr>
          <w:rFonts w:ascii="Times New Roman" w:hAnsi="Times New Roman" w:cs="Times New Roman"/>
          <w:i/>
          <w:noProof/>
          <w:sz w:val="24"/>
          <w:szCs w:val="24"/>
        </w:rPr>
        <w:t>”</w:t>
      </w:r>
      <w:r w:rsidR="004A2695">
        <w:rPr>
          <w:rFonts w:ascii="Times New Roman" w:hAnsi="Times New Roman" w:cs="Times New Roman"/>
          <w:noProof/>
          <w:sz w:val="24"/>
          <w:szCs w:val="24"/>
        </w:rPr>
        <w:t xml:space="preserve">dir. </w:t>
      </w:r>
      <w:r w:rsidR="00AB7D97">
        <w:rPr>
          <w:rFonts w:ascii="Times New Roman" w:hAnsi="Times New Roman" w:cs="Times New Roman"/>
          <w:noProof/>
          <w:sz w:val="24"/>
          <w:szCs w:val="24"/>
        </w:rPr>
        <w:t>Literatür taramasında bu kavramın Türkçe’de farklı kullanımlarının olduğu görülmüş ve bu çalışmada “blokzincir” ifadesinin kullanılması tercih edilmiştir.</w:t>
      </w:r>
    </w:p>
    <w:p w:rsidR="00ED0E31" w:rsidRPr="006A64B1" w:rsidRDefault="00ED0E31" w:rsidP="00ED0E31">
      <w:pPr>
        <w:pStyle w:val="ResimYazs"/>
        <w:ind w:firstLine="708"/>
        <w:rPr>
          <w:rFonts w:ascii="Times New Roman" w:hAnsi="Times New Roman" w:cs="Times New Roman"/>
          <w:b/>
          <w:noProof/>
          <w:color w:val="auto"/>
          <w:sz w:val="24"/>
          <w:szCs w:val="24"/>
        </w:rPr>
      </w:pPr>
      <w:r w:rsidRPr="006A64B1">
        <w:rPr>
          <w:rFonts w:ascii="Times New Roman" w:hAnsi="Times New Roman" w:cs="Times New Roman"/>
          <w:b/>
          <w:i w:val="0"/>
          <w:color w:val="auto"/>
          <w:sz w:val="24"/>
          <w:szCs w:val="24"/>
        </w:rPr>
        <w:t>Şekil</w:t>
      </w:r>
      <w:r w:rsidRPr="006A64B1">
        <w:rPr>
          <w:rFonts w:ascii="Times New Roman" w:hAnsi="Times New Roman" w:cs="Times New Roman"/>
          <w:b/>
          <w:i w:val="0"/>
          <w:color w:val="auto"/>
          <w:sz w:val="24"/>
          <w:szCs w:val="24"/>
        </w:rPr>
        <w:noBreakHyphen/>
      </w:r>
      <w:r w:rsidRPr="006A64B1">
        <w:rPr>
          <w:rFonts w:ascii="Times New Roman" w:hAnsi="Times New Roman" w:cs="Times New Roman"/>
          <w:b/>
          <w:i w:val="0"/>
          <w:color w:val="auto"/>
          <w:sz w:val="24"/>
          <w:szCs w:val="24"/>
        </w:rPr>
        <w:fldChar w:fldCharType="begin"/>
      </w:r>
      <w:r w:rsidRPr="006A64B1">
        <w:rPr>
          <w:rFonts w:ascii="Times New Roman" w:hAnsi="Times New Roman" w:cs="Times New Roman"/>
          <w:b/>
          <w:i w:val="0"/>
          <w:color w:val="auto"/>
          <w:sz w:val="24"/>
          <w:szCs w:val="24"/>
        </w:rPr>
        <w:instrText xml:space="preserve"> SEQ Şekil \* ARABIC \s 1 </w:instrText>
      </w:r>
      <w:r w:rsidRPr="006A64B1">
        <w:rPr>
          <w:rFonts w:ascii="Times New Roman" w:hAnsi="Times New Roman" w:cs="Times New Roman"/>
          <w:b/>
          <w:i w:val="0"/>
          <w:color w:val="auto"/>
          <w:sz w:val="24"/>
          <w:szCs w:val="24"/>
        </w:rPr>
        <w:fldChar w:fldCharType="separate"/>
      </w:r>
      <w:r w:rsidRPr="006A64B1">
        <w:rPr>
          <w:rFonts w:ascii="Times New Roman" w:hAnsi="Times New Roman" w:cs="Times New Roman"/>
          <w:b/>
          <w:i w:val="0"/>
          <w:noProof/>
          <w:color w:val="auto"/>
          <w:sz w:val="24"/>
          <w:szCs w:val="24"/>
        </w:rPr>
        <w:t>1</w:t>
      </w:r>
      <w:r w:rsidRPr="006A64B1">
        <w:rPr>
          <w:rFonts w:ascii="Times New Roman" w:hAnsi="Times New Roman" w:cs="Times New Roman"/>
          <w:b/>
          <w:i w:val="0"/>
          <w:color w:val="auto"/>
          <w:sz w:val="24"/>
          <w:szCs w:val="24"/>
        </w:rPr>
        <w:fldChar w:fldCharType="end"/>
      </w:r>
      <w:r w:rsidRPr="006A64B1">
        <w:rPr>
          <w:rFonts w:ascii="Times New Roman" w:hAnsi="Times New Roman" w:cs="Times New Roman"/>
          <w:b/>
          <w:color w:val="auto"/>
          <w:sz w:val="24"/>
          <w:szCs w:val="24"/>
        </w:rPr>
        <w:t xml:space="preserve"> </w:t>
      </w:r>
      <w:r w:rsidRPr="006A64B1">
        <w:rPr>
          <w:rFonts w:ascii="Times New Roman" w:hAnsi="Times New Roman" w:cs="Times New Roman"/>
          <w:i w:val="0"/>
          <w:color w:val="auto"/>
          <w:sz w:val="24"/>
          <w:szCs w:val="24"/>
        </w:rPr>
        <w:t>Ağ Yapısı Türleri</w:t>
      </w:r>
    </w:p>
    <w:p w:rsidR="00ED0E31" w:rsidRDefault="00ED0E31" w:rsidP="00ED0E31">
      <w:pPr>
        <w:keepNext/>
        <w:spacing w:after="0" w:line="360" w:lineRule="auto"/>
        <w:jc w:val="center"/>
      </w:pPr>
      <w:r>
        <w:rPr>
          <w:rFonts w:ascii="Times New Roman" w:hAnsi="Times New Roman" w:cs="Times New Roman"/>
          <w:noProof/>
          <w:sz w:val="24"/>
          <w:szCs w:val="24"/>
          <w:lang w:eastAsia="tr-TR"/>
        </w:rPr>
        <w:drawing>
          <wp:inline distT="0" distB="0" distL="0" distR="0">
            <wp:extent cx="5257800" cy="2489200"/>
            <wp:effectExtent l="19050" t="19050" r="19050" b="2540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2489200"/>
                    </a:xfrm>
                    <a:prstGeom prst="rect">
                      <a:avLst/>
                    </a:prstGeom>
                    <a:noFill/>
                    <a:ln>
                      <a:solidFill>
                        <a:schemeClr val="accent1"/>
                      </a:solidFill>
                    </a:ln>
                  </pic:spPr>
                </pic:pic>
              </a:graphicData>
            </a:graphic>
          </wp:inline>
        </w:drawing>
      </w:r>
    </w:p>
    <w:p w:rsidR="00ED0E31" w:rsidRPr="00ED0E31" w:rsidRDefault="00ED0E31" w:rsidP="00CF10BD">
      <w:pPr>
        <w:keepNext/>
        <w:spacing w:line="360" w:lineRule="auto"/>
      </w:pPr>
      <w:r>
        <w:tab/>
      </w:r>
      <w:r w:rsidRPr="00ED0E31">
        <w:rPr>
          <w:b/>
        </w:rPr>
        <w:t xml:space="preserve">Kaynak: </w:t>
      </w:r>
      <w:r w:rsidR="006A64B1">
        <w:rPr>
          <w:noProof/>
        </w:rPr>
        <w:t>Güçlü (2019, s. 20)</w:t>
      </w:r>
      <w:r w:rsidR="0057421E">
        <w:rPr>
          <w:noProof/>
        </w:rPr>
        <w:t>; Usta ve Doğantekin (2019, s. 119)</w:t>
      </w:r>
    </w:p>
    <w:p w:rsidR="00D82D8E" w:rsidRDefault="006A64B1" w:rsidP="003E710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Yukarıda Şekil-1’de ağ yapılarının türleri gösterilmektedir. Tek merkezli ağlarda kullanıcılar tek bir nokta üzerinden sunucuya bağlanırken, çok merkezli ağlarda düğümler arasında bağları </w:t>
      </w:r>
      <w:r>
        <w:rPr>
          <w:rFonts w:ascii="Times New Roman" w:hAnsi="Times New Roman" w:cs="Times New Roman"/>
          <w:noProof/>
          <w:sz w:val="24"/>
          <w:szCs w:val="24"/>
        </w:rPr>
        <w:lastRenderedPageBreak/>
        <w:t xml:space="preserve">çözüp yönetebilmek için birbirleri ile iletişim kurmaları gerekmektedir </w:t>
      </w:r>
      <w:sdt>
        <w:sdtPr>
          <w:rPr>
            <w:rFonts w:ascii="Times New Roman" w:hAnsi="Times New Roman" w:cs="Times New Roman"/>
            <w:noProof/>
            <w:sz w:val="24"/>
            <w:szCs w:val="24"/>
          </w:rPr>
          <w:id w:val="1255940560"/>
          <w:citation/>
        </w:sdtPr>
        <w:sdtEnd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CITATION Gök18 \p 22 \l 1055 </w:instrText>
          </w:r>
          <w:r>
            <w:rPr>
              <w:rFonts w:ascii="Times New Roman" w:hAnsi="Times New Roman" w:cs="Times New Roman"/>
              <w:noProof/>
              <w:sz w:val="24"/>
              <w:szCs w:val="24"/>
            </w:rPr>
            <w:fldChar w:fldCharType="separate"/>
          </w:r>
          <w:r w:rsidRPr="006A64B1">
            <w:rPr>
              <w:rFonts w:ascii="Times New Roman" w:hAnsi="Times New Roman" w:cs="Times New Roman"/>
              <w:noProof/>
              <w:sz w:val="24"/>
              <w:szCs w:val="24"/>
            </w:rPr>
            <w:t>(Aktaş, 2018, s. 22)</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Tarafların birbirini tanımak ve güvenmek zorunda olmadığı yeni ağ türü olan dağıtık ağ yapısında ise sisteme dahil olan herkesin veri kaydetmesi söz konusudur </w:t>
      </w:r>
      <w:sdt>
        <w:sdtPr>
          <w:rPr>
            <w:rFonts w:ascii="Times New Roman" w:hAnsi="Times New Roman" w:cs="Times New Roman"/>
            <w:noProof/>
            <w:sz w:val="24"/>
            <w:szCs w:val="24"/>
          </w:rPr>
          <w:id w:val="-1851552657"/>
          <w:citation/>
        </w:sdtPr>
        <w:sdtEnd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CITATION Güç19 \p 20 \l 1055 </w:instrText>
          </w:r>
          <w:r>
            <w:rPr>
              <w:rFonts w:ascii="Times New Roman" w:hAnsi="Times New Roman" w:cs="Times New Roman"/>
              <w:noProof/>
              <w:sz w:val="24"/>
              <w:szCs w:val="24"/>
            </w:rPr>
            <w:fldChar w:fldCharType="separate"/>
          </w:r>
          <w:r w:rsidRPr="006A64B1">
            <w:rPr>
              <w:rFonts w:ascii="Times New Roman" w:hAnsi="Times New Roman" w:cs="Times New Roman"/>
              <w:noProof/>
              <w:sz w:val="24"/>
              <w:szCs w:val="24"/>
            </w:rPr>
            <w:t>(Güçlü, 2019, s. 20)</w:t>
          </w:r>
          <w:r>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Yani </w:t>
      </w:r>
      <w:r w:rsidR="00131C4B">
        <w:rPr>
          <w:rFonts w:ascii="Times New Roman" w:hAnsi="Times New Roman" w:cs="Times New Roman"/>
          <w:noProof/>
          <w:sz w:val="24"/>
          <w:szCs w:val="24"/>
        </w:rPr>
        <w:t>b</w:t>
      </w:r>
      <w:r>
        <w:rPr>
          <w:rFonts w:ascii="Times New Roman" w:hAnsi="Times New Roman" w:cs="Times New Roman"/>
          <w:noProof/>
          <w:sz w:val="24"/>
          <w:szCs w:val="24"/>
        </w:rPr>
        <w:t>lokzincir teknolo</w:t>
      </w:r>
      <w:r w:rsidR="00131C4B">
        <w:rPr>
          <w:rFonts w:ascii="Times New Roman" w:hAnsi="Times New Roman" w:cs="Times New Roman"/>
          <w:noProof/>
          <w:sz w:val="24"/>
          <w:szCs w:val="24"/>
        </w:rPr>
        <w:t>jisinin altyapısını oluşturan bu sistemde</w:t>
      </w:r>
      <w:r w:rsidR="009C1D80">
        <w:rPr>
          <w:rFonts w:ascii="Times New Roman" w:hAnsi="Times New Roman" w:cs="Times New Roman"/>
          <w:noProof/>
          <w:sz w:val="24"/>
          <w:szCs w:val="24"/>
        </w:rPr>
        <w:t>,</w:t>
      </w:r>
      <w:r w:rsidR="00131C4B">
        <w:rPr>
          <w:rFonts w:ascii="Times New Roman" w:hAnsi="Times New Roman" w:cs="Times New Roman"/>
          <w:noProof/>
          <w:sz w:val="24"/>
          <w:szCs w:val="24"/>
        </w:rPr>
        <w:t xml:space="preserve"> her düğüm bir sun</w:t>
      </w:r>
      <w:r w:rsidR="009C1D80">
        <w:rPr>
          <w:rFonts w:ascii="Times New Roman" w:hAnsi="Times New Roman" w:cs="Times New Roman"/>
          <w:noProof/>
          <w:sz w:val="24"/>
          <w:szCs w:val="24"/>
        </w:rPr>
        <w:t>ucudur ve veri tabanındaki hata ya da</w:t>
      </w:r>
      <w:r w:rsidR="00131C4B">
        <w:rPr>
          <w:rFonts w:ascii="Times New Roman" w:hAnsi="Times New Roman" w:cs="Times New Roman"/>
          <w:noProof/>
          <w:sz w:val="24"/>
          <w:szCs w:val="24"/>
        </w:rPr>
        <w:t xml:space="preserve"> siber saldırı gibi durumlarda tüm veriler tüm kullanıcılarda eş zamanlı olarak var olduğundan son derece güvenlidirler </w:t>
      </w:r>
      <w:sdt>
        <w:sdtPr>
          <w:rPr>
            <w:rFonts w:ascii="Times New Roman" w:hAnsi="Times New Roman" w:cs="Times New Roman"/>
            <w:noProof/>
            <w:sz w:val="24"/>
            <w:szCs w:val="24"/>
          </w:rPr>
          <w:id w:val="1564762513"/>
          <w:citation/>
        </w:sdtPr>
        <w:sdtEndPr/>
        <w:sdtContent>
          <w:r w:rsidR="00131C4B">
            <w:rPr>
              <w:rFonts w:ascii="Times New Roman" w:hAnsi="Times New Roman" w:cs="Times New Roman"/>
              <w:noProof/>
              <w:sz w:val="24"/>
              <w:szCs w:val="24"/>
            </w:rPr>
            <w:fldChar w:fldCharType="begin"/>
          </w:r>
          <w:r w:rsidR="00131C4B">
            <w:rPr>
              <w:rFonts w:ascii="Times New Roman" w:hAnsi="Times New Roman" w:cs="Times New Roman"/>
              <w:noProof/>
              <w:sz w:val="24"/>
              <w:szCs w:val="24"/>
            </w:rPr>
            <w:instrText xml:space="preserve">CITATION Gök18 \p 22 \l 1055 </w:instrText>
          </w:r>
          <w:r w:rsidR="00131C4B">
            <w:rPr>
              <w:rFonts w:ascii="Times New Roman" w:hAnsi="Times New Roman" w:cs="Times New Roman"/>
              <w:noProof/>
              <w:sz w:val="24"/>
              <w:szCs w:val="24"/>
            </w:rPr>
            <w:fldChar w:fldCharType="separate"/>
          </w:r>
          <w:r w:rsidR="00131C4B" w:rsidRPr="00131C4B">
            <w:rPr>
              <w:rFonts w:ascii="Times New Roman" w:hAnsi="Times New Roman" w:cs="Times New Roman"/>
              <w:noProof/>
              <w:sz w:val="24"/>
              <w:szCs w:val="24"/>
            </w:rPr>
            <w:t>(Aktaş, 2018, s. 22)</w:t>
          </w:r>
          <w:r w:rsidR="00131C4B">
            <w:rPr>
              <w:rFonts w:ascii="Times New Roman" w:hAnsi="Times New Roman" w:cs="Times New Roman"/>
              <w:noProof/>
              <w:sz w:val="24"/>
              <w:szCs w:val="24"/>
            </w:rPr>
            <w:fldChar w:fldCharType="end"/>
          </w:r>
        </w:sdtContent>
      </w:sdt>
      <w:r w:rsidR="00131C4B">
        <w:rPr>
          <w:rFonts w:ascii="Times New Roman" w:hAnsi="Times New Roman" w:cs="Times New Roman"/>
          <w:noProof/>
          <w:sz w:val="24"/>
          <w:szCs w:val="24"/>
        </w:rPr>
        <w:t xml:space="preserve">. Blokzincir teknolojisini bu derece </w:t>
      </w:r>
      <w:r w:rsidR="009C1D80">
        <w:rPr>
          <w:rFonts w:ascii="Times New Roman" w:hAnsi="Times New Roman" w:cs="Times New Roman"/>
          <w:noProof/>
          <w:sz w:val="24"/>
          <w:szCs w:val="24"/>
        </w:rPr>
        <w:t xml:space="preserve">güvenli ve </w:t>
      </w:r>
      <w:r w:rsidR="00131C4B">
        <w:rPr>
          <w:rFonts w:ascii="Times New Roman" w:hAnsi="Times New Roman" w:cs="Times New Roman"/>
          <w:noProof/>
          <w:sz w:val="24"/>
          <w:szCs w:val="24"/>
        </w:rPr>
        <w:t xml:space="preserve">farklı yapan en önemli karakteristik özellikler; merkeziyetsizlik, </w:t>
      </w:r>
      <w:r w:rsidR="0063701A">
        <w:rPr>
          <w:rFonts w:ascii="Times New Roman" w:hAnsi="Times New Roman" w:cs="Times New Roman"/>
          <w:noProof/>
          <w:sz w:val="24"/>
          <w:szCs w:val="24"/>
        </w:rPr>
        <w:t xml:space="preserve">eşler arası iletişim, </w:t>
      </w:r>
      <w:r w:rsidR="00131C4B">
        <w:rPr>
          <w:rFonts w:ascii="Times New Roman" w:hAnsi="Times New Roman" w:cs="Times New Roman"/>
          <w:noProof/>
          <w:sz w:val="24"/>
          <w:szCs w:val="24"/>
        </w:rPr>
        <w:t xml:space="preserve">değiştirilemezlik, akıllı sözleşmeler, artırılmış güvenlik, şeffaflık, mutabakat, zaman damgası, kriptografik şifreleme olarak sıralanabilir </w:t>
      </w:r>
      <w:r w:rsidR="003121B3" w:rsidRPr="003121B3">
        <w:rPr>
          <w:rFonts w:ascii="Times New Roman" w:hAnsi="Times New Roman" w:cs="Times New Roman"/>
          <w:noProof/>
          <w:sz w:val="24"/>
          <w:szCs w:val="24"/>
        </w:rPr>
        <w:t xml:space="preserve">(Belu, 2020, s. 14; Okazaki, 2018; </w:t>
      </w:r>
      <w:r w:rsidR="003121B3">
        <w:rPr>
          <w:rFonts w:ascii="Times New Roman" w:hAnsi="Times New Roman" w:cs="Times New Roman"/>
          <w:noProof/>
          <w:sz w:val="24"/>
          <w:szCs w:val="24"/>
        </w:rPr>
        <w:t>Puthal vd.,</w:t>
      </w:r>
      <w:r w:rsidR="003121B3" w:rsidRPr="003121B3">
        <w:rPr>
          <w:rFonts w:ascii="Times New Roman" w:hAnsi="Times New Roman" w:cs="Times New Roman"/>
          <w:noProof/>
          <w:sz w:val="24"/>
          <w:szCs w:val="24"/>
        </w:rPr>
        <w:t xml:space="preserve"> 2018</w:t>
      </w:r>
      <w:r w:rsidR="003121B3">
        <w:rPr>
          <w:rFonts w:ascii="Times New Roman" w:hAnsi="Times New Roman" w:cs="Times New Roman"/>
          <w:noProof/>
          <w:sz w:val="24"/>
          <w:szCs w:val="24"/>
        </w:rPr>
        <w:t>, s. 8</w:t>
      </w:r>
      <w:r w:rsidR="00B83BDB">
        <w:rPr>
          <w:rFonts w:ascii="Times New Roman" w:hAnsi="Times New Roman" w:cs="Times New Roman"/>
          <w:noProof/>
          <w:sz w:val="24"/>
          <w:szCs w:val="24"/>
        </w:rPr>
        <w:t xml:space="preserve">; </w:t>
      </w:r>
      <w:r w:rsidR="00B83BDB" w:rsidRPr="00291985">
        <w:rPr>
          <w:rFonts w:ascii="Times New Roman" w:hAnsi="Times New Roman" w:cs="Times New Roman"/>
          <w:noProof/>
          <w:sz w:val="24"/>
          <w:szCs w:val="24"/>
        </w:rPr>
        <w:t>BKM, 2015, s. 12)</w:t>
      </w:r>
      <w:r w:rsidR="00B83BDB">
        <w:rPr>
          <w:rFonts w:ascii="Times New Roman" w:hAnsi="Times New Roman" w:cs="Times New Roman"/>
          <w:noProof/>
          <w:sz w:val="24"/>
          <w:szCs w:val="24"/>
        </w:rPr>
        <w:t>:</w:t>
      </w:r>
    </w:p>
    <w:p w:rsidR="00D82D8E" w:rsidRDefault="00D82D8E" w:rsidP="00D82D8E">
      <w:pPr>
        <w:pStyle w:val="ListeParagraf"/>
        <w:numPr>
          <w:ilvl w:val="0"/>
          <w:numId w:val="7"/>
        </w:numPr>
        <w:spacing w:line="360" w:lineRule="auto"/>
        <w:jc w:val="both"/>
        <w:rPr>
          <w:rFonts w:ascii="Times New Roman" w:hAnsi="Times New Roman" w:cs="Times New Roman"/>
          <w:noProof/>
          <w:sz w:val="24"/>
          <w:szCs w:val="24"/>
        </w:rPr>
      </w:pPr>
      <w:r w:rsidRPr="00CF10BD">
        <w:rPr>
          <w:rFonts w:ascii="Times New Roman" w:hAnsi="Times New Roman" w:cs="Times New Roman"/>
          <w:i/>
          <w:noProof/>
          <w:sz w:val="24"/>
          <w:szCs w:val="24"/>
        </w:rPr>
        <w:t>Merkeziyetsizlik (decentralized);</w:t>
      </w:r>
      <w:r w:rsidRPr="00D82D8E">
        <w:rPr>
          <w:rFonts w:ascii="Times New Roman" w:hAnsi="Times New Roman" w:cs="Times New Roman"/>
          <w:noProof/>
          <w:sz w:val="24"/>
          <w:szCs w:val="24"/>
        </w:rPr>
        <w:t xml:space="preserve"> tüm verilerin ağa dahil olan herkest</w:t>
      </w:r>
      <w:r>
        <w:rPr>
          <w:rFonts w:ascii="Times New Roman" w:hAnsi="Times New Roman" w:cs="Times New Roman"/>
          <w:noProof/>
          <w:sz w:val="24"/>
          <w:szCs w:val="24"/>
        </w:rPr>
        <w:t xml:space="preserve">e </w:t>
      </w:r>
      <w:r w:rsidR="00B83BDB">
        <w:rPr>
          <w:rFonts w:ascii="Times New Roman" w:hAnsi="Times New Roman" w:cs="Times New Roman"/>
          <w:noProof/>
          <w:sz w:val="24"/>
          <w:szCs w:val="24"/>
        </w:rPr>
        <w:t xml:space="preserve">eş zamanlı olarak saklanmasını </w:t>
      </w:r>
      <w:r>
        <w:rPr>
          <w:rFonts w:ascii="Times New Roman" w:hAnsi="Times New Roman" w:cs="Times New Roman"/>
          <w:noProof/>
          <w:sz w:val="24"/>
          <w:szCs w:val="24"/>
        </w:rPr>
        <w:t>ifade etmektedir.</w:t>
      </w:r>
    </w:p>
    <w:p w:rsidR="0063701A" w:rsidRPr="00D82D8E" w:rsidRDefault="0063701A" w:rsidP="00D82D8E">
      <w:pPr>
        <w:pStyle w:val="ListeParagraf"/>
        <w:numPr>
          <w:ilvl w:val="0"/>
          <w:numId w:val="7"/>
        </w:numPr>
        <w:spacing w:line="36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Eşler arası iletişim (Peer-to-peer communication); </w:t>
      </w:r>
      <w:r>
        <w:rPr>
          <w:rFonts w:ascii="Times New Roman" w:hAnsi="Times New Roman" w:cs="Times New Roman"/>
          <w:noProof/>
          <w:sz w:val="24"/>
          <w:szCs w:val="24"/>
        </w:rPr>
        <w:t>kontol eden ya da doğrulayan merkezi bir otorite olmadan eşler arasında iletişimi ya da transferi ifade etmektedir.</w:t>
      </w:r>
    </w:p>
    <w:p w:rsidR="00D82D8E" w:rsidRPr="00D82D8E" w:rsidRDefault="00D82D8E" w:rsidP="00D82D8E">
      <w:pPr>
        <w:pStyle w:val="ListeParagraf"/>
        <w:numPr>
          <w:ilvl w:val="0"/>
          <w:numId w:val="7"/>
        </w:numPr>
        <w:spacing w:line="360" w:lineRule="auto"/>
        <w:jc w:val="both"/>
        <w:rPr>
          <w:rFonts w:ascii="Times New Roman" w:hAnsi="Times New Roman" w:cs="Times New Roman"/>
          <w:noProof/>
          <w:sz w:val="24"/>
          <w:szCs w:val="24"/>
        </w:rPr>
      </w:pPr>
      <w:r w:rsidRPr="00CF10BD">
        <w:rPr>
          <w:rFonts w:ascii="Times New Roman" w:hAnsi="Times New Roman" w:cs="Times New Roman"/>
          <w:i/>
          <w:noProof/>
          <w:sz w:val="24"/>
          <w:szCs w:val="24"/>
        </w:rPr>
        <w:t>Değiştirilemezlik (immutability);</w:t>
      </w:r>
      <w:r w:rsidRPr="00D82D8E">
        <w:rPr>
          <w:rFonts w:ascii="Times New Roman" w:hAnsi="Times New Roman" w:cs="Times New Roman"/>
          <w:noProof/>
          <w:sz w:val="24"/>
          <w:szCs w:val="24"/>
        </w:rPr>
        <w:t xml:space="preserve"> </w:t>
      </w:r>
      <w:r w:rsidR="00CF10BD">
        <w:rPr>
          <w:rFonts w:ascii="Times New Roman" w:hAnsi="Times New Roman" w:cs="Times New Roman"/>
          <w:noProof/>
          <w:sz w:val="24"/>
          <w:szCs w:val="24"/>
        </w:rPr>
        <w:t>tarafların onayı ile sisteme eklenmiş olan bir bloğun değiştiril</w:t>
      </w:r>
      <w:r w:rsidR="00B83BDB">
        <w:rPr>
          <w:rFonts w:ascii="Times New Roman" w:hAnsi="Times New Roman" w:cs="Times New Roman"/>
          <w:noProof/>
          <w:sz w:val="24"/>
          <w:szCs w:val="24"/>
        </w:rPr>
        <w:t>e</w:t>
      </w:r>
      <w:r w:rsidR="00CF10BD">
        <w:rPr>
          <w:rFonts w:ascii="Times New Roman" w:hAnsi="Times New Roman" w:cs="Times New Roman"/>
          <w:noProof/>
          <w:sz w:val="24"/>
          <w:szCs w:val="24"/>
        </w:rPr>
        <w:t>memesini ifade etmektedir.</w:t>
      </w:r>
    </w:p>
    <w:p w:rsidR="00D82D8E" w:rsidRPr="00D82D8E" w:rsidRDefault="00D82D8E" w:rsidP="00D82D8E">
      <w:pPr>
        <w:pStyle w:val="ListeParagraf"/>
        <w:numPr>
          <w:ilvl w:val="0"/>
          <w:numId w:val="7"/>
        </w:numPr>
        <w:spacing w:line="360" w:lineRule="auto"/>
        <w:jc w:val="both"/>
        <w:rPr>
          <w:rFonts w:ascii="Times New Roman" w:hAnsi="Times New Roman" w:cs="Times New Roman"/>
          <w:noProof/>
          <w:sz w:val="24"/>
          <w:szCs w:val="24"/>
        </w:rPr>
      </w:pPr>
      <w:r w:rsidRPr="00D82D8E">
        <w:rPr>
          <w:rFonts w:ascii="Times New Roman" w:hAnsi="Times New Roman" w:cs="Times New Roman"/>
          <w:noProof/>
          <w:sz w:val="24"/>
          <w:szCs w:val="24"/>
        </w:rPr>
        <w:t>Akıllı sözleşmeler (smart contracts)</w:t>
      </w:r>
      <w:r>
        <w:rPr>
          <w:rFonts w:ascii="Times New Roman" w:hAnsi="Times New Roman" w:cs="Times New Roman"/>
          <w:noProof/>
          <w:sz w:val="24"/>
          <w:szCs w:val="24"/>
        </w:rPr>
        <w:t>;</w:t>
      </w:r>
      <w:r w:rsidRPr="00D82D8E">
        <w:rPr>
          <w:rFonts w:ascii="Times New Roman" w:hAnsi="Times New Roman" w:cs="Times New Roman"/>
          <w:noProof/>
          <w:sz w:val="24"/>
          <w:szCs w:val="24"/>
        </w:rPr>
        <w:t xml:space="preserve"> </w:t>
      </w:r>
      <w:r w:rsidR="00CF10BD">
        <w:rPr>
          <w:rFonts w:ascii="Times New Roman" w:hAnsi="Times New Roman" w:cs="Times New Roman"/>
          <w:noProof/>
          <w:sz w:val="24"/>
          <w:szCs w:val="24"/>
        </w:rPr>
        <w:t>tarafların anlaşma şartlarını akıllı sözleşme ile belirlemeleri durumunda ilgili şartlar yerine getirildiğinde önceden belirlenmiş transfer ya da onayların otomatik verilmesini sağlayan bilgisayar protokolüdür.</w:t>
      </w:r>
    </w:p>
    <w:p w:rsidR="00D82D8E" w:rsidRPr="00D82D8E" w:rsidRDefault="00D82D8E" w:rsidP="00D82D8E">
      <w:pPr>
        <w:pStyle w:val="ListeParagraf"/>
        <w:numPr>
          <w:ilvl w:val="0"/>
          <w:numId w:val="7"/>
        </w:numPr>
        <w:spacing w:line="360" w:lineRule="auto"/>
        <w:jc w:val="both"/>
        <w:rPr>
          <w:rFonts w:ascii="Times New Roman" w:hAnsi="Times New Roman" w:cs="Times New Roman"/>
          <w:noProof/>
          <w:sz w:val="24"/>
          <w:szCs w:val="24"/>
        </w:rPr>
      </w:pPr>
      <w:r w:rsidRPr="00CF10BD">
        <w:rPr>
          <w:rFonts w:ascii="Times New Roman" w:hAnsi="Times New Roman" w:cs="Times New Roman"/>
          <w:i/>
          <w:noProof/>
          <w:sz w:val="24"/>
          <w:szCs w:val="24"/>
        </w:rPr>
        <w:t>Artırılmış güvenlik (enhanced security);</w:t>
      </w:r>
      <w:r w:rsidRPr="00D82D8E">
        <w:rPr>
          <w:rFonts w:ascii="Times New Roman" w:hAnsi="Times New Roman" w:cs="Times New Roman"/>
          <w:noProof/>
          <w:sz w:val="24"/>
          <w:szCs w:val="24"/>
        </w:rPr>
        <w:t xml:space="preserve"> </w:t>
      </w:r>
      <w:r w:rsidR="00CF10BD">
        <w:rPr>
          <w:rFonts w:ascii="Times New Roman" w:hAnsi="Times New Roman" w:cs="Times New Roman"/>
          <w:noProof/>
          <w:sz w:val="24"/>
          <w:szCs w:val="24"/>
        </w:rPr>
        <w:t>tüm veriler taraflarda saklandığı ve bloklar arasından bir verinin değiştirilmesi için tüm tarafların onayı gerektiği için bir yada birkaç bilgisayarın değil sistemdeki bilgisayarların %51’inin hacklenmesi gerektiğinden sistem oldukça güvenlidir.</w:t>
      </w:r>
    </w:p>
    <w:p w:rsidR="00D82D8E" w:rsidRPr="00D82D8E" w:rsidRDefault="00D82D8E" w:rsidP="00D82D8E">
      <w:pPr>
        <w:pStyle w:val="ListeParagraf"/>
        <w:numPr>
          <w:ilvl w:val="0"/>
          <w:numId w:val="7"/>
        </w:numPr>
        <w:spacing w:line="360" w:lineRule="auto"/>
        <w:jc w:val="both"/>
        <w:rPr>
          <w:rFonts w:ascii="Times New Roman" w:hAnsi="Times New Roman" w:cs="Times New Roman"/>
          <w:noProof/>
          <w:sz w:val="24"/>
          <w:szCs w:val="24"/>
        </w:rPr>
      </w:pPr>
      <w:r w:rsidRPr="00CF10BD">
        <w:rPr>
          <w:rFonts w:ascii="Times New Roman" w:hAnsi="Times New Roman" w:cs="Times New Roman"/>
          <w:i/>
          <w:noProof/>
          <w:sz w:val="24"/>
          <w:szCs w:val="24"/>
        </w:rPr>
        <w:t>Şeffaflık (transparency);</w:t>
      </w:r>
      <w:r w:rsidRPr="00D82D8E">
        <w:rPr>
          <w:rFonts w:ascii="Times New Roman" w:hAnsi="Times New Roman" w:cs="Times New Roman"/>
          <w:noProof/>
          <w:sz w:val="24"/>
          <w:szCs w:val="24"/>
        </w:rPr>
        <w:t xml:space="preserve">  </w:t>
      </w:r>
      <w:r w:rsidR="00291985">
        <w:rPr>
          <w:rFonts w:ascii="Times New Roman" w:hAnsi="Times New Roman" w:cs="Times New Roman"/>
          <w:noProof/>
          <w:sz w:val="24"/>
          <w:szCs w:val="24"/>
        </w:rPr>
        <w:t xml:space="preserve">tüm işlemlerin </w:t>
      </w:r>
      <w:r w:rsidR="00CF10BD">
        <w:rPr>
          <w:rFonts w:ascii="Times New Roman" w:hAnsi="Times New Roman" w:cs="Times New Roman"/>
          <w:noProof/>
          <w:sz w:val="24"/>
          <w:szCs w:val="24"/>
        </w:rPr>
        <w:t>taraflarca görülebilmesidir.</w:t>
      </w:r>
    </w:p>
    <w:p w:rsidR="00D82D8E" w:rsidRPr="00D82D8E" w:rsidRDefault="00D82D8E" w:rsidP="00D82D8E">
      <w:pPr>
        <w:pStyle w:val="ListeParagraf"/>
        <w:numPr>
          <w:ilvl w:val="0"/>
          <w:numId w:val="7"/>
        </w:numPr>
        <w:spacing w:line="360" w:lineRule="auto"/>
        <w:jc w:val="both"/>
        <w:rPr>
          <w:rFonts w:ascii="Times New Roman" w:hAnsi="Times New Roman" w:cs="Times New Roman"/>
          <w:noProof/>
          <w:sz w:val="24"/>
          <w:szCs w:val="24"/>
        </w:rPr>
      </w:pPr>
      <w:r w:rsidRPr="00CF10BD">
        <w:rPr>
          <w:rFonts w:ascii="Times New Roman" w:hAnsi="Times New Roman" w:cs="Times New Roman"/>
          <w:i/>
          <w:noProof/>
          <w:sz w:val="24"/>
          <w:szCs w:val="24"/>
        </w:rPr>
        <w:t>Mutabakat (concensus);</w:t>
      </w:r>
      <w:r w:rsidRPr="00D82D8E">
        <w:rPr>
          <w:rFonts w:ascii="Times New Roman" w:hAnsi="Times New Roman" w:cs="Times New Roman"/>
          <w:noProof/>
          <w:sz w:val="24"/>
          <w:szCs w:val="24"/>
        </w:rPr>
        <w:t xml:space="preserve">  </w:t>
      </w:r>
      <w:r w:rsidR="00291985">
        <w:rPr>
          <w:rFonts w:ascii="Times New Roman" w:hAnsi="Times New Roman" w:cs="Times New Roman"/>
          <w:noProof/>
          <w:sz w:val="24"/>
          <w:szCs w:val="24"/>
        </w:rPr>
        <w:t xml:space="preserve">madencilerin karmaşık problemleri çözmeye çalışarak onay verdikleri iş ispatı (proof of work), bir madencinin kriptopara miktarına ve rastlantısal faktörlere göre seçilerek onay verdiği hisse ispatı (proof of stake), güvenilir tarafların oluşturduğu ağlarda otomatik onay verdiği otorite ispatı (proof of authority) gibi blokların oluşturulmasında kullanılan ortak karar verme yöntemlerinden oluşmaktadır. </w:t>
      </w:r>
    </w:p>
    <w:p w:rsidR="00D82D8E" w:rsidRPr="00D82D8E" w:rsidRDefault="00D82D8E" w:rsidP="00D82D8E">
      <w:pPr>
        <w:pStyle w:val="ListeParagraf"/>
        <w:numPr>
          <w:ilvl w:val="0"/>
          <w:numId w:val="7"/>
        </w:numPr>
        <w:spacing w:line="360" w:lineRule="auto"/>
        <w:jc w:val="both"/>
        <w:rPr>
          <w:rFonts w:ascii="Times New Roman" w:hAnsi="Times New Roman" w:cs="Times New Roman"/>
          <w:noProof/>
          <w:sz w:val="24"/>
          <w:szCs w:val="24"/>
        </w:rPr>
      </w:pPr>
      <w:r w:rsidRPr="00CF10BD">
        <w:rPr>
          <w:rFonts w:ascii="Times New Roman" w:hAnsi="Times New Roman" w:cs="Times New Roman"/>
          <w:i/>
          <w:noProof/>
          <w:sz w:val="24"/>
          <w:szCs w:val="24"/>
        </w:rPr>
        <w:t>Zaman damgası (timestamp);</w:t>
      </w:r>
      <w:r w:rsidRPr="00D82D8E">
        <w:rPr>
          <w:rFonts w:ascii="Times New Roman" w:hAnsi="Times New Roman" w:cs="Times New Roman"/>
          <w:noProof/>
          <w:sz w:val="24"/>
          <w:szCs w:val="24"/>
        </w:rPr>
        <w:t xml:space="preserve"> </w:t>
      </w:r>
      <w:r>
        <w:rPr>
          <w:rFonts w:ascii="Times New Roman" w:hAnsi="Times New Roman" w:cs="Times New Roman"/>
          <w:noProof/>
          <w:sz w:val="24"/>
          <w:szCs w:val="24"/>
        </w:rPr>
        <w:t>yapılan</w:t>
      </w:r>
      <w:r w:rsidR="00291985">
        <w:rPr>
          <w:rFonts w:ascii="Times New Roman" w:hAnsi="Times New Roman" w:cs="Times New Roman"/>
          <w:noProof/>
          <w:sz w:val="24"/>
          <w:szCs w:val="24"/>
        </w:rPr>
        <w:t xml:space="preserve"> her işlemin ne zaman yapıldığı ilgili işlem ile birlikte saklanır.</w:t>
      </w:r>
    </w:p>
    <w:p w:rsidR="00D82D8E" w:rsidRPr="00D82D8E" w:rsidRDefault="00D82D8E" w:rsidP="00D82D8E">
      <w:pPr>
        <w:pStyle w:val="ListeParagraf"/>
        <w:numPr>
          <w:ilvl w:val="0"/>
          <w:numId w:val="7"/>
        </w:numPr>
        <w:spacing w:line="360" w:lineRule="auto"/>
        <w:jc w:val="both"/>
        <w:rPr>
          <w:rFonts w:ascii="Times New Roman" w:hAnsi="Times New Roman" w:cs="Times New Roman"/>
          <w:noProof/>
          <w:sz w:val="24"/>
          <w:szCs w:val="24"/>
        </w:rPr>
      </w:pPr>
      <w:r w:rsidRPr="00CF10BD">
        <w:rPr>
          <w:rFonts w:ascii="Times New Roman" w:hAnsi="Times New Roman" w:cs="Times New Roman"/>
          <w:i/>
          <w:noProof/>
          <w:sz w:val="24"/>
          <w:szCs w:val="24"/>
        </w:rPr>
        <w:t>Kriptografik şifreleme</w:t>
      </w:r>
      <w:r w:rsidR="00CF10BD" w:rsidRPr="00CF10BD">
        <w:rPr>
          <w:rFonts w:ascii="Times New Roman" w:hAnsi="Times New Roman" w:cs="Times New Roman"/>
          <w:i/>
          <w:noProof/>
          <w:sz w:val="24"/>
          <w:szCs w:val="24"/>
        </w:rPr>
        <w:t xml:space="preserve"> (cry</w:t>
      </w:r>
      <w:r w:rsidRPr="00CF10BD">
        <w:rPr>
          <w:rFonts w:ascii="Times New Roman" w:hAnsi="Times New Roman" w:cs="Times New Roman"/>
          <w:i/>
          <w:noProof/>
          <w:sz w:val="24"/>
          <w:szCs w:val="24"/>
        </w:rPr>
        <w:t>pto</w:t>
      </w:r>
      <w:r w:rsidR="00CF10BD" w:rsidRPr="00CF10BD">
        <w:rPr>
          <w:rFonts w:ascii="Times New Roman" w:hAnsi="Times New Roman" w:cs="Times New Roman"/>
          <w:i/>
          <w:noProof/>
          <w:sz w:val="24"/>
          <w:szCs w:val="24"/>
        </w:rPr>
        <w:t>g</w:t>
      </w:r>
      <w:r w:rsidRPr="00CF10BD">
        <w:rPr>
          <w:rFonts w:ascii="Times New Roman" w:hAnsi="Times New Roman" w:cs="Times New Roman"/>
          <w:i/>
          <w:noProof/>
          <w:sz w:val="24"/>
          <w:szCs w:val="24"/>
        </w:rPr>
        <w:t>raphically secured);</w:t>
      </w:r>
      <w:r w:rsidRPr="00D82D8E">
        <w:rPr>
          <w:rFonts w:ascii="Times New Roman" w:hAnsi="Times New Roman" w:cs="Times New Roman"/>
          <w:noProof/>
          <w:sz w:val="24"/>
          <w:szCs w:val="24"/>
        </w:rPr>
        <w:t xml:space="preserve"> </w:t>
      </w:r>
      <w:r w:rsidR="00CF10BD">
        <w:rPr>
          <w:rFonts w:ascii="Times New Roman" w:hAnsi="Times New Roman" w:cs="Times New Roman"/>
          <w:noProof/>
          <w:sz w:val="24"/>
          <w:szCs w:val="24"/>
        </w:rPr>
        <w:t xml:space="preserve">verilerin taraflara gönderilmesi sırasında yazılan her mesajın kriptografik olarak şifrelenerek gönderilmesidir. </w:t>
      </w:r>
    </w:p>
    <w:p w:rsidR="006A64B1" w:rsidRDefault="004568AC" w:rsidP="003E710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Blokzincir bu özelliklere sahip olmak ile birlikte uygulamada ihtiyaç duyulan yapıya göre farklı türlerde oluşturulabilir. Bunlar </w:t>
      </w:r>
      <w:r w:rsidR="005A6CA8">
        <w:rPr>
          <w:rFonts w:ascii="Times New Roman" w:hAnsi="Times New Roman" w:cs="Times New Roman"/>
          <w:noProof/>
          <w:sz w:val="24"/>
          <w:szCs w:val="24"/>
        </w:rPr>
        <w:t xml:space="preserve">özet olarak aşağıdaki </w:t>
      </w:r>
      <w:r>
        <w:rPr>
          <w:rFonts w:ascii="Times New Roman" w:hAnsi="Times New Roman" w:cs="Times New Roman"/>
          <w:noProof/>
          <w:sz w:val="24"/>
          <w:szCs w:val="24"/>
        </w:rPr>
        <w:t>gibi görselleştirilebilir:</w:t>
      </w:r>
    </w:p>
    <w:p w:rsidR="004568AC" w:rsidRPr="006A64B1" w:rsidRDefault="004568AC" w:rsidP="004568AC">
      <w:pPr>
        <w:pStyle w:val="ResimYazs"/>
        <w:ind w:firstLine="708"/>
        <w:rPr>
          <w:rFonts w:ascii="Times New Roman" w:hAnsi="Times New Roman" w:cs="Times New Roman"/>
          <w:b/>
          <w:noProof/>
          <w:color w:val="auto"/>
          <w:sz w:val="24"/>
          <w:szCs w:val="24"/>
        </w:rPr>
      </w:pPr>
      <w:r w:rsidRPr="006A64B1">
        <w:rPr>
          <w:rFonts w:ascii="Times New Roman" w:hAnsi="Times New Roman" w:cs="Times New Roman"/>
          <w:b/>
          <w:i w:val="0"/>
          <w:color w:val="auto"/>
          <w:sz w:val="24"/>
          <w:szCs w:val="24"/>
        </w:rPr>
        <w:t>Şekil</w:t>
      </w:r>
      <w:r w:rsidRPr="006A64B1">
        <w:rPr>
          <w:rFonts w:ascii="Times New Roman" w:hAnsi="Times New Roman" w:cs="Times New Roman"/>
          <w:b/>
          <w:i w:val="0"/>
          <w:color w:val="auto"/>
          <w:sz w:val="24"/>
          <w:szCs w:val="24"/>
        </w:rPr>
        <w:noBreakHyphen/>
      </w:r>
      <w:r w:rsidRPr="006A64B1">
        <w:rPr>
          <w:rFonts w:ascii="Times New Roman" w:hAnsi="Times New Roman" w:cs="Times New Roman"/>
          <w:b/>
          <w:i w:val="0"/>
          <w:color w:val="auto"/>
          <w:sz w:val="24"/>
          <w:szCs w:val="24"/>
        </w:rPr>
        <w:fldChar w:fldCharType="begin"/>
      </w:r>
      <w:r w:rsidRPr="006A64B1">
        <w:rPr>
          <w:rFonts w:ascii="Times New Roman" w:hAnsi="Times New Roman" w:cs="Times New Roman"/>
          <w:b/>
          <w:i w:val="0"/>
          <w:color w:val="auto"/>
          <w:sz w:val="24"/>
          <w:szCs w:val="24"/>
        </w:rPr>
        <w:instrText xml:space="preserve"> SEQ Şekil \* ARABIC \s 1 </w:instrText>
      </w:r>
      <w:r w:rsidRPr="006A64B1">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sidRPr="006A64B1">
        <w:rPr>
          <w:rFonts w:ascii="Times New Roman" w:hAnsi="Times New Roman" w:cs="Times New Roman"/>
          <w:b/>
          <w:i w:val="0"/>
          <w:color w:val="auto"/>
          <w:sz w:val="24"/>
          <w:szCs w:val="24"/>
        </w:rPr>
        <w:fldChar w:fldCharType="end"/>
      </w:r>
      <w:r w:rsidRPr="006A64B1">
        <w:rPr>
          <w:rFonts w:ascii="Times New Roman" w:hAnsi="Times New Roman" w:cs="Times New Roman"/>
          <w:b/>
          <w:color w:val="auto"/>
          <w:sz w:val="24"/>
          <w:szCs w:val="24"/>
        </w:rPr>
        <w:t xml:space="preserve"> </w:t>
      </w:r>
      <w:r w:rsidRPr="006A64B1">
        <w:rPr>
          <w:rFonts w:ascii="Times New Roman" w:hAnsi="Times New Roman" w:cs="Times New Roman"/>
          <w:i w:val="0"/>
          <w:color w:val="auto"/>
          <w:sz w:val="24"/>
          <w:szCs w:val="24"/>
        </w:rPr>
        <w:t>Ağ Yapısı Türleri</w:t>
      </w:r>
    </w:p>
    <w:p w:rsidR="004568AC" w:rsidRDefault="004568AC" w:rsidP="004568A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lang w:eastAsia="tr-TR"/>
        </w:rPr>
        <w:drawing>
          <wp:inline distT="0" distB="0" distL="0" distR="0">
            <wp:extent cx="5757545" cy="3801745"/>
            <wp:effectExtent l="19050" t="19050" r="14605" b="273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7545" cy="3801745"/>
                    </a:xfrm>
                    <a:prstGeom prst="rect">
                      <a:avLst/>
                    </a:prstGeom>
                    <a:noFill/>
                    <a:ln>
                      <a:solidFill>
                        <a:schemeClr val="accent1"/>
                      </a:solidFill>
                    </a:ln>
                  </pic:spPr>
                </pic:pic>
              </a:graphicData>
            </a:graphic>
          </wp:inline>
        </w:drawing>
      </w:r>
    </w:p>
    <w:p w:rsidR="004568AC" w:rsidRDefault="004568AC" w:rsidP="004568AC">
      <w:pPr>
        <w:spacing w:line="360" w:lineRule="auto"/>
        <w:ind w:firstLine="708"/>
        <w:jc w:val="both"/>
        <w:rPr>
          <w:rFonts w:ascii="Times New Roman" w:hAnsi="Times New Roman" w:cs="Times New Roman"/>
          <w:noProof/>
          <w:sz w:val="24"/>
          <w:szCs w:val="24"/>
        </w:rPr>
      </w:pPr>
      <w:r w:rsidRPr="00ED0E31">
        <w:rPr>
          <w:b/>
        </w:rPr>
        <w:t>Kaynak:</w:t>
      </w:r>
      <w:r>
        <w:rPr>
          <w:b/>
        </w:rPr>
        <w:t xml:space="preserve"> </w:t>
      </w:r>
      <w:r>
        <w:rPr>
          <w:noProof/>
        </w:rPr>
        <w:t>Usta ve Doğantekin (2019, s. 34)</w:t>
      </w:r>
    </w:p>
    <w:p w:rsidR="004568AC" w:rsidRDefault="005A6CA8" w:rsidP="005A6CA8">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Şekil-2’de görüldüğü üzere </w:t>
      </w:r>
      <w:r w:rsidR="004568AC">
        <w:rPr>
          <w:rFonts w:ascii="Times New Roman" w:hAnsi="Times New Roman" w:cs="Times New Roman"/>
          <w:noProof/>
          <w:sz w:val="24"/>
          <w:szCs w:val="24"/>
        </w:rPr>
        <w:t>Blokzincir ağındaki kayıtlı verileri okumak için</w:t>
      </w:r>
      <w:r>
        <w:rPr>
          <w:rFonts w:ascii="Times New Roman" w:hAnsi="Times New Roman" w:cs="Times New Roman"/>
          <w:noProof/>
          <w:sz w:val="24"/>
          <w:szCs w:val="24"/>
        </w:rPr>
        <w:t xml:space="preserve"> izin gerekiyor ise özel (privat), izin gerekmiyor ise açık (public) olarak gruplandırılması ilk temel ayrımı oluşturmaktadır. Özel ve açık blokzincir ağları da kendi içlerinde blok eklenip eklenememesine göre gruplara ayrılmaktadır. Blokzincir yapısı kurulurken erişimin ne der</w:t>
      </w:r>
      <w:r w:rsidR="00B83BDB">
        <w:rPr>
          <w:rFonts w:ascii="Times New Roman" w:hAnsi="Times New Roman" w:cs="Times New Roman"/>
          <w:noProof/>
          <w:sz w:val="24"/>
          <w:szCs w:val="24"/>
        </w:rPr>
        <w:t>ece sınırlandırılacağı, verilere kimlerin</w:t>
      </w:r>
      <w:r>
        <w:rPr>
          <w:rFonts w:ascii="Times New Roman" w:hAnsi="Times New Roman" w:cs="Times New Roman"/>
          <w:noProof/>
          <w:sz w:val="24"/>
          <w:szCs w:val="24"/>
        </w:rPr>
        <w:t xml:space="preserve"> erişileceği ve</w:t>
      </w:r>
      <w:r w:rsidR="00B83BDB">
        <w:rPr>
          <w:rFonts w:ascii="Times New Roman" w:hAnsi="Times New Roman" w:cs="Times New Roman"/>
          <w:noProof/>
          <w:sz w:val="24"/>
          <w:szCs w:val="24"/>
        </w:rPr>
        <w:t>ya verileri kimlerin düzenlemesine izin verileceği</w:t>
      </w:r>
      <w:r>
        <w:rPr>
          <w:rFonts w:ascii="Times New Roman" w:hAnsi="Times New Roman" w:cs="Times New Roman"/>
          <w:noProof/>
          <w:sz w:val="24"/>
          <w:szCs w:val="24"/>
        </w:rPr>
        <w:t xml:space="preserve"> </w:t>
      </w:r>
      <w:r w:rsidR="00B83BDB">
        <w:rPr>
          <w:rFonts w:ascii="Times New Roman" w:hAnsi="Times New Roman" w:cs="Times New Roman"/>
          <w:noProof/>
          <w:sz w:val="24"/>
          <w:szCs w:val="24"/>
        </w:rPr>
        <w:t xml:space="preserve">gibi </w:t>
      </w:r>
      <w:r w:rsidR="0063701A">
        <w:rPr>
          <w:rFonts w:ascii="Times New Roman" w:hAnsi="Times New Roman" w:cs="Times New Roman"/>
          <w:noProof/>
          <w:sz w:val="24"/>
          <w:szCs w:val="24"/>
        </w:rPr>
        <w:t>kararlar verilirken</w:t>
      </w:r>
      <w:r w:rsidR="00B83BDB">
        <w:rPr>
          <w:rFonts w:ascii="Times New Roman" w:hAnsi="Times New Roman" w:cs="Times New Roman"/>
          <w:noProof/>
          <w:sz w:val="24"/>
          <w:szCs w:val="24"/>
        </w:rPr>
        <w:t xml:space="preserve"> </w:t>
      </w:r>
      <w:r>
        <w:rPr>
          <w:rFonts w:ascii="Times New Roman" w:hAnsi="Times New Roman" w:cs="Times New Roman"/>
          <w:noProof/>
          <w:sz w:val="24"/>
          <w:szCs w:val="24"/>
        </w:rPr>
        <w:t xml:space="preserve">uygulanacak duruma ve tarafların yapısına </w:t>
      </w:r>
      <w:r w:rsidR="00B83BDB">
        <w:rPr>
          <w:rFonts w:ascii="Times New Roman" w:hAnsi="Times New Roman" w:cs="Times New Roman"/>
          <w:noProof/>
          <w:sz w:val="24"/>
          <w:szCs w:val="24"/>
        </w:rPr>
        <w:t>bakı</w:t>
      </w:r>
      <w:r w:rsidR="0063701A">
        <w:rPr>
          <w:rFonts w:ascii="Times New Roman" w:hAnsi="Times New Roman" w:cs="Times New Roman"/>
          <w:noProof/>
          <w:sz w:val="24"/>
          <w:szCs w:val="24"/>
        </w:rPr>
        <w:t>lmalıdır</w:t>
      </w:r>
      <w:r>
        <w:rPr>
          <w:rFonts w:ascii="Times New Roman" w:hAnsi="Times New Roman" w:cs="Times New Roman"/>
          <w:noProof/>
          <w:sz w:val="24"/>
          <w:szCs w:val="24"/>
        </w:rPr>
        <w:t>. Örneğin Bitcoin altyapısı bütünüyle izin gerektirmeyen bir sistem şeklinde tasarlanmıştır. Yani tüm taraflar verileri okuyabilmekte</w:t>
      </w:r>
      <w:r w:rsidR="00FA33D9">
        <w:rPr>
          <w:rFonts w:ascii="Times New Roman" w:hAnsi="Times New Roman" w:cs="Times New Roman"/>
          <w:noProof/>
          <w:sz w:val="24"/>
          <w:szCs w:val="24"/>
        </w:rPr>
        <w:t xml:space="preserve"> ve blok ekleyebilmektedir. </w:t>
      </w:r>
    </w:p>
    <w:p w:rsidR="003E710E" w:rsidRDefault="001C107F" w:rsidP="003E710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t>Yukarıda kısaca belirtilen özellikleri nedeniyle b</w:t>
      </w:r>
      <w:r w:rsidR="0097740E" w:rsidRPr="0097740E">
        <w:rPr>
          <w:rFonts w:ascii="Times New Roman" w:hAnsi="Times New Roman" w:cs="Times New Roman"/>
          <w:noProof/>
          <w:sz w:val="24"/>
          <w:szCs w:val="24"/>
        </w:rPr>
        <w:t>lokzincir teknolojisi;</w:t>
      </w:r>
      <w:r w:rsidR="00615CCB" w:rsidRPr="0097740E">
        <w:rPr>
          <w:rFonts w:ascii="Times New Roman" w:hAnsi="Times New Roman" w:cs="Times New Roman"/>
          <w:noProof/>
          <w:sz w:val="24"/>
          <w:szCs w:val="24"/>
        </w:rPr>
        <w:t xml:space="preserve"> kripto paralar, menkul kiymet ihracı gibi finansal işlemlerde ya da sigorta, noter, müzik endüstrisi</w:t>
      </w:r>
      <w:r w:rsidR="0097740E" w:rsidRPr="0097740E">
        <w:rPr>
          <w:rFonts w:ascii="Times New Roman" w:hAnsi="Times New Roman" w:cs="Times New Roman"/>
          <w:noProof/>
          <w:sz w:val="24"/>
          <w:szCs w:val="24"/>
        </w:rPr>
        <w:t>, merkezi olmayan depolama, ticaret, sahtecilikle mücadele gibi finansal o</w:t>
      </w:r>
      <w:r>
        <w:rPr>
          <w:rFonts w:ascii="Times New Roman" w:hAnsi="Times New Roman" w:cs="Times New Roman"/>
          <w:noProof/>
          <w:sz w:val="24"/>
          <w:szCs w:val="24"/>
        </w:rPr>
        <w:t>lmayan işlemlerde</w:t>
      </w:r>
      <w:r w:rsidR="0097740E" w:rsidRPr="0097740E">
        <w:rPr>
          <w:rFonts w:ascii="Times New Roman" w:hAnsi="Times New Roman" w:cs="Times New Roman"/>
          <w:noProof/>
          <w:sz w:val="24"/>
          <w:szCs w:val="24"/>
        </w:rPr>
        <w:t xml:space="preserve"> kullanılabilmektedir (Nofer vd.</w:t>
      </w:r>
      <w:r w:rsidR="003121B3">
        <w:rPr>
          <w:rFonts w:ascii="Times New Roman" w:hAnsi="Times New Roman" w:cs="Times New Roman"/>
          <w:noProof/>
          <w:sz w:val="24"/>
          <w:szCs w:val="24"/>
        </w:rPr>
        <w:t>,</w:t>
      </w:r>
      <w:r w:rsidR="0097740E" w:rsidRPr="0097740E">
        <w:rPr>
          <w:rFonts w:ascii="Times New Roman" w:hAnsi="Times New Roman" w:cs="Times New Roman"/>
          <w:noProof/>
          <w:sz w:val="24"/>
          <w:szCs w:val="24"/>
        </w:rPr>
        <w:t xml:space="preserve"> 2017, s. 185).</w:t>
      </w:r>
      <w:r w:rsidR="00AB13F5">
        <w:rPr>
          <w:rFonts w:ascii="Times New Roman" w:hAnsi="Times New Roman" w:cs="Times New Roman"/>
          <w:noProof/>
          <w:sz w:val="24"/>
          <w:szCs w:val="24"/>
        </w:rPr>
        <w:t>Y</w:t>
      </w:r>
      <w:r w:rsidR="0097740E" w:rsidRPr="0097740E">
        <w:rPr>
          <w:rFonts w:ascii="Times New Roman" w:hAnsi="Times New Roman" w:cs="Times New Roman"/>
          <w:noProof/>
          <w:sz w:val="24"/>
          <w:szCs w:val="24"/>
        </w:rPr>
        <w:t>apılan</w:t>
      </w:r>
      <w:r w:rsidR="0097740E" w:rsidRPr="0097740E">
        <w:rPr>
          <w:rFonts w:ascii="Times New Roman" w:hAnsi="Times New Roman" w:cs="Times New Roman"/>
          <w:sz w:val="24"/>
          <w:szCs w:val="24"/>
        </w:rPr>
        <w:t xml:space="preserve"> </w:t>
      </w:r>
      <w:proofErr w:type="gramStart"/>
      <w:r w:rsidR="003E710E" w:rsidRPr="0097740E">
        <w:rPr>
          <w:rFonts w:ascii="Times New Roman" w:hAnsi="Times New Roman" w:cs="Times New Roman"/>
          <w:sz w:val="24"/>
          <w:szCs w:val="24"/>
        </w:rPr>
        <w:t>literatür</w:t>
      </w:r>
      <w:proofErr w:type="gramEnd"/>
      <w:r w:rsidR="003E710E" w:rsidRPr="0097740E">
        <w:rPr>
          <w:rFonts w:ascii="Times New Roman" w:hAnsi="Times New Roman" w:cs="Times New Roman"/>
          <w:sz w:val="24"/>
          <w:szCs w:val="24"/>
        </w:rPr>
        <w:t xml:space="preserve"> taramasında üretim, finans, lojistik, teknoloji gibi birçok farklı bakış açısı ile incelenen blokzincir kavramının, ülkeler açısından büyük önem arz </w:t>
      </w:r>
      <w:r w:rsidR="003E710E" w:rsidRPr="0097740E">
        <w:rPr>
          <w:rFonts w:ascii="Times New Roman" w:hAnsi="Times New Roman" w:cs="Times New Roman"/>
          <w:sz w:val="24"/>
          <w:szCs w:val="24"/>
        </w:rPr>
        <w:lastRenderedPageBreak/>
        <w:t>eden gümrüklere etkileri itibarı ile Türkçe literatürde yeteri kadar tartışılmadığı tespit edilmiştir. Bu noktadan hareketle yapılan çalışma</w:t>
      </w:r>
      <w:r w:rsidR="00AB13F5">
        <w:rPr>
          <w:rFonts w:ascii="Times New Roman" w:hAnsi="Times New Roman" w:cs="Times New Roman"/>
          <w:sz w:val="24"/>
          <w:szCs w:val="24"/>
        </w:rPr>
        <w:t>da</w:t>
      </w:r>
      <w:r w:rsidR="003E710E" w:rsidRPr="0097740E">
        <w:rPr>
          <w:rFonts w:ascii="Times New Roman" w:hAnsi="Times New Roman" w:cs="Times New Roman"/>
          <w:sz w:val="24"/>
          <w:szCs w:val="24"/>
        </w:rPr>
        <w:t xml:space="preserve">, mevcut </w:t>
      </w:r>
      <w:proofErr w:type="gramStart"/>
      <w:r w:rsidR="003E710E" w:rsidRPr="0097740E">
        <w:rPr>
          <w:rFonts w:ascii="Times New Roman" w:hAnsi="Times New Roman" w:cs="Times New Roman"/>
          <w:sz w:val="24"/>
          <w:szCs w:val="24"/>
        </w:rPr>
        <w:t>literatürde</w:t>
      </w:r>
      <w:proofErr w:type="gramEnd"/>
      <w:r w:rsidR="003E710E" w:rsidRPr="0097740E">
        <w:rPr>
          <w:rFonts w:ascii="Times New Roman" w:hAnsi="Times New Roman" w:cs="Times New Roman"/>
          <w:sz w:val="24"/>
          <w:szCs w:val="24"/>
        </w:rPr>
        <w:t xml:space="preserve"> </w:t>
      </w:r>
      <w:proofErr w:type="spellStart"/>
      <w:r w:rsidR="003E710E" w:rsidRPr="0097740E">
        <w:rPr>
          <w:rFonts w:ascii="Times New Roman" w:hAnsi="Times New Roman" w:cs="Times New Roman"/>
          <w:sz w:val="24"/>
          <w:szCs w:val="24"/>
        </w:rPr>
        <w:t>blokzincir</w:t>
      </w:r>
      <w:r w:rsidR="0063701A">
        <w:rPr>
          <w:rFonts w:ascii="Times New Roman" w:hAnsi="Times New Roman" w:cs="Times New Roman"/>
          <w:sz w:val="24"/>
          <w:szCs w:val="24"/>
        </w:rPr>
        <w:t>’</w:t>
      </w:r>
      <w:r w:rsidR="003E710E" w:rsidRPr="0097740E">
        <w:rPr>
          <w:rFonts w:ascii="Times New Roman" w:hAnsi="Times New Roman" w:cs="Times New Roman"/>
          <w:sz w:val="24"/>
          <w:szCs w:val="24"/>
        </w:rPr>
        <w:t>in</w:t>
      </w:r>
      <w:proofErr w:type="spellEnd"/>
      <w:r w:rsidR="003E710E" w:rsidRPr="0097740E">
        <w:rPr>
          <w:rFonts w:ascii="Times New Roman" w:hAnsi="Times New Roman" w:cs="Times New Roman"/>
          <w:sz w:val="24"/>
          <w:szCs w:val="24"/>
        </w:rPr>
        <w:t xml:space="preserve"> gümrüklere ve gümrükleme süreçlerine olası etkilerinin </w:t>
      </w:r>
      <w:r w:rsidR="003856F6" w:rsidRPr="0097740E">
        <w:rPr>
          <w:rFonts w:ascii="Times New Roman" w:hAnsi="Times New Roman" w:cs="Times New Roman"/>
          <w:sz w:val="24"/>
          <w:szCs w:val="24"/>
        </w:rPr>
        <w:t>araştırıldığı</w:t>
      </w:r>
      <w:r w:rsidR="00AB13F5">
        <w:rPr>
          <w:rFonts w:ascii="Times New Roman" w:hAnsi="Times New Roman" w:cs="Times New Roman"/>
          <w:sz w:val="24"/>
          <w:szCs w:val="24"/>
        </w:rPr>
        <w:t xml:space="preserve"> çalışmalar</w:t>
      </w:r>
      <w:r w:rsidR="003E710E" w:rsidRPr="0097740E">
        <w:rPr>
          <w:rFonts w:ascii="Times New Roman" w:hAnsi="Times New Roman" w:cs="Times New Roman"/>
          <w:sz w:val="24"/>
          <w:szCs w:val="24"/>
        </w:rPr>
        <w:t xml:space="preserve"> taranarak kavramsal </w:t>
      </w:r>
      <w:r w:rsidR="00AB13F5">
        <w:rPr>
          <w:rFonts w:ascii="Times New Roman" w:hAnsi="Times New Roman" w:cs="Times New Roman"/>
          <w:sz w:val="24"/>
          <w:szCs w:val="24"/>
        </w:rPr>
        <w:t>bir bakış açısı ile incelenmişt</w:t>
      </w:r>
      <w:r w:rsidR="003E710E" w:rsidRPr="0097740E">
        <w:rPr>
          <w:rFonts w:ascii="Times New Roman" w:hAnsi="Times New Roman" w:cs="Times New Roman"/>
          <w:sz w:val="24"/>
          <w:szCs w:val="24"/>
        </w:rPr>
        <w:t xml:space="preserve">ir. Böylece blokzincir konusunun gümrük özelinde sektördeki uygulamacılar, araştırmacılar ve kamu sektörünün dikkatine sunularak, </w:t>
      </w:r>
      <w:proofErr w:type="spellStart"/>
      <w:r w:rsidR="003E710E" w:rsidRPr="0097740E">
        <w:rPr>
          <w:rFonts w:ascii="Times New Roman" w:hAnsi="Times New Roman" w:cs="Times New Roman"/>
          <w:sz w:val="24"/>
          <w:szCs w:val="24"/>
        </w:rPr>
        <w:t>holistik</w:t>
      </w:r>
      <w:proofErr w:type="spellEnd"/>
      <w:r w:rsidR="003E710E" w:rsidRPr="0097740E">
        <w:rPr>
          <w:rFonts w:ascii="Times New Roman" w:hAnsi="Times New Roman" w:cs="Times New Roman"/>
          <w:sz w:val="24"/>
          <w:szCs w:val="24"/>
        </w:rPr>
        <w:t xml:space="preserve"> bir bakış açısı ile tartışmaya açılması amaçlanmıştır</w:t>
      </w:r>
      <w:r w:rsidR="003E710E">
        <w:rPr>
          <w:rFonts w:ascii="Times New Roman" w:hAnsi="Times New Roman" w:cs="Times New Roman"/>
          <w:sz w:val="24"/>
          <w:szCs w:val="24"/>
        </w:rPr>
        <w:t>.</w:t>
      </w:r>
    </w:p>
    <w:p w:rsidR="003E710E" w:rsidRPr="00E92531" w:rsidRDefault="003E710E" w:rsidP="003E710E">
      <w:pPr>
        <w:spacing w:line="360" w:lineRule="auto"/>
        <w:jc w:val="center"/>
        <w:rPr>
          <w:rFonts w:ascii="Times New Roman" w:hAnsi="Times New Roman" w:cs="Times New Roman"/>
          <w:b/>
          <w:sz w:val="24"/>
          <w:szCs w:val="24"/>
        </w:rPr>
      </w:pPr>
      <w:r w:rsidRPr="00E92531">
        <w:rPr>
          <w:rFonts w:ascii="Times New Roman" w:hAnsi="Times New Roman" w:cs="Times New Roman"/>
          <w:b/>
          <w:sz w:val="24"/>
          <w:szCs w:val="24"/>
        </w:rPr>
        <w:t>YÖNTEM</w:t>
      </w:r>
    </w:p>
    <w:p w:rsidR="00024B94" w:rsidRDefault="00627C99" w:rsidP="00E76F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Tanımlayıcı bir çalışma olarak </w:t>
      </w:r>
      <w:r w:rsidR="0063701A">
        <w:rPr>
          <w:rFonts w:ascii="Times New Roman" w:hAnsi="Times New Roman" w:cs="Times New Roman"/>
          <w:sz w:val="24"/>
          <w:szCs w:val="24"/>
        </w:rPr>
        <w:t xml:space="preserve">tasarlanan </w:t>
      </w:r>
      <w:r>
        <w:rPr>
          <w:rFonts w:ascii="Times New Roman" w:hAnsi="Times New Roman" w:cs="Times New Roman"/>
          <w:sz w:val="24"/>
          <w:szCs w:val="24"/>
        </w:rPr>
        <w:t>araştırmada</w:t>
      </w:r>
      <w:r w:rsidR="0063701A">
        <w:rPr>
          <w:rFonts w:ascii="Times New Roman" w:hAnsi="Times New Roman" w:cs="Times New Roman"/>
          <w:sz w:val="24"/>
          <w:szCs w:val="24"/>
        </w:rPr>
        <w:t>,</w:t>
      </w:r>
      <w:r>
        <w:rPr>
          <w:rFonts w:ascii="Times New Roman" w:hAnsi="Times New Roman" w:cs="Times New Roman"/>
          <w:sz w:val="24"/>
          <w:szCs w:val="24"/>
        </w:rPr>
        <w:t xml:space="preserve"> yöntem olarak doküman incelemesi tekniği kullanılmıştır. Blokzincir ve gümrük konuların</w:t>
      </w:r>
      <w:r w:rsidR="00364240">
        <w:rPr>
          <w:rFonts w:ascii="Times New Roman" w:hAnsi="Times New Roman" w:cs="Times New Roman"/>
          <w:sz w:val="24"/>
          <w:szCs w:val="24"/>
        </w:rPr>
        <w:t xml:space="preserve">ın </w:t>
      </w:r>
      <w:r w:rsidR="00A12F92">
        <w:rPr>
          <w:rFonts w:ascii="Times New Roman" w:hAnsi="Times New Roman" w:cs="Times New Roman"/>
          <w:sz w:val="24"/>
          <w:szCs w:val="24"/>
        </w:rPr>
        <w:t xml:space="preserve">birlikte </w:t>
      </w:r>
      <w:r w:rsidR="00364240">
        <w:rPr>
          <w:rFonts w:ascii="Times New Roman" w:hAnsi="Times New Roman" w:cs="Times New Roman"/>
          <w:sz w:val="24"/>
          <w:szCs w:val="24"/>
        </w:rPr>
        <w:t>ele alındığı</w:t>
      </w:r>
      <w:r>
        <w:rPr>
          <w:rFonts w:ascii="Times New Roman" w:hAnsi="Times New Roman" w:cs="Times New Roman"/>
          <w:sz w:val="24"/>
          <w:szCs w:val="24"/>
        </w:rPr>
        <w:t xml:space="preserve"> tüm çalışmalara ulaşabilmek için Google Akademik,</w:t>
      </w:r>
      <w:r w:rsidR="00364240">
        <w:rPr>
          <w:rFonts w:ascii="Times New Roman" w:hAnsi="Times New Roman" w:cs="Times New Roman"/>
          <w:sz w:val="24"/>
          <w:szCs w:val="24"/>
        </w:rPr>
        <w:t xml:space="preserve"> IEEE, </w:t>
      </w:r>
      <w:proofErr w:type="spellStart"/>
      <w:r w:rsidR="00364240">
        <w:rPr>
          <w:rFonts w:ascii="Times New Roman" w:hAnsi="Times New Roman" w:cs="Times New Roman"/>
          <w:sz w:val="24"/>
          <w:szCs w:val="24"/>
        </w:rPr>
        <w:t>Ebscohost</w:t>
      </w:r>
      <w:proofErr w:type="spellEnd"/>
      <w:r w:rsidR="00364240">
        <w:rPr>
          <w:rFonts w:ascii="Times New Roman" w:hAnsi="Times New Roman" w:cs="Times New Roman"/>
          <w:sz w:val="24"/>
          <w:szCs w:val="24"/>
        </w:rPr>
        <w:t xml:space="preserve">, </w:t>
      </w:r>
      <w:proofErr w:type="spellStart"/>
      <w:r w:rsidR="00364240">
        <w:rPr>
          <w:rFonts w:ascii="Times New Roman" w:hAnsi="Times New Roman" w:cs="Times New Roman"/>
          <w:sz w:val="24"/>
          <w:szCs w:val="24"/>
        </w:rPr>
        <w:t>Jstor</w:t>
      </w:r>
      <w:proofErr w:type="spellEnd"/>
      <w:r w:rsidR="00364240">
        <w:rPr>
          <w:rFonts w:ascii="Times New Roman" w:hAnsi="Times New Roman" w:cs="Times New Roman"/>
          <w:sz w:val="24"/>
          <w:szCs w:val="24"/>
        </w:rPr>
        <w:t xml:space="preserve">, </w:t>
      </w:r>
      <w:proofErr w:type="spellStart"/>
      <w:r w:rsidR="00364240">
        <w:rPr>
          <w:rFonts w:ascii="Times New Roman" w:hAnsi="Times New Roman" w:cs="Times New Roman"/>
          <w:sz w:val="24"/>
          <w:szCs w:val="24"/>
        </w:rPr>
        <w:t>ProQuest</w:t>
      </w:r>
      <w:proofErr w:type="spellEnd"/>
      <w:r w:rsidR="00364240">
        <w:rPr>
          <w:rFonts w:ascii="Times New Roman" w:hAnsi="Times New Roman" w:cs="Times New Roman"/>
          <w:sz w:val="24"/>
          <w:szCs w:val="24"/>
        </w:rPr>
        <w:t xml:space="preserve">, </w:t>
      </w:r>
      <w:proofErr w:type="spellStart"/>
      <w:r w:rsidR="00364240">
        <w:rPr>
          <w:rFonts w:ascii="Times New Roman" w:hAnsi="Times New Roman" w:cs="Times New Roman"/>
          <w:sz w:val="24"/>
          <w:szCs w:val="24"/>
        </w:rPr>
        <w:t>Scopus</w:t>
      </w:r>
      <w:proofErr w:type="spellEnd"/>
      <w:r w:rsidR="00364240">
        <w:rPr>
          <w:rFonts w:ascii="Times New Roman" w:hAnsi="Times New Roman" w:cs="Times New Roman"/>
          <w:sz w:val="24"/>
          <w:szCs w:val="24"/>
        </w:rPr>
        <w:t xml:space="preserve">, </w:t>
      </w:r>
      <w:r w:rsidR="005A4A91">
        <w:rPr>
          <w:rFonts w:ascii="Times New Roman" w:hAnsi="Times New Roman" w:cs="Times New Roman"/>
          <w:sz w:val="24"/>
          <w:szCs w:val="24"/>
        </w:rPr>
        <w:t xml:space="preserve">Web of </w:t>
      </w:r>
      <w:proofErr w:type="spellStart"/>
      <w:r w:rsidR="005A4A91">
        <w:rPr>
          <w:rFonts w:ascii="Times New Roman" w:hAnsi="Times New Roman" w:cs="Times New Roman"/>
          <w:sz w:val="24"/>
          <w:szCs w:val="24"/>
        </w:rPr>
        <w:t>Science</w:t>
      </w:r>
      <w:proofErr w:type="spellEnd"/>
      <w:r w:rsidR="005A4A91">
        <w:rPr>
          <w:rFonts w:ascii="Times New Roman" w:hAnsi="Times New Roman" w:cs="Times New Roman"/>
          <w:sz w:val="24"/>
          <w:szCs w:val="24"/>
        </w:rPr>
        <w:t>, YÖK Tez Merkezi ve</w:t>
      </w:r>
      <w:r w:rsidR="00364240">
        <w:rPr>
          <w:rFonts w:ascii="Times New Roman" w:hAnsi="Times New Roman" w:cs="Times New Roman"/>
          <w:sz w:val="24"/>
          <w:szCs w:val="24"/>
        </w:rPr>
        <w:t xml:space="preserve"> EKUAL Keşif veri tabanlarında</w:t>
      </w:r>
      <w:r w:rsidR="00A12F92">
        <w:rPr>
          <w:rFonts w:ascii="Times New Roman" w:hAnsi="Times New Roman" w:cs="Times New Roman"/>
          <w:sz w:val="24"/>
          <w:szCs w:val="24"/>
        </w:rPr>
        <w:t xml:space="preserve"> </w:t>
      </w:r>
      <w:r w:rsidR="00364240">
        <w:rPr>
          <w:rFonts w:ascii="Times New Roman" w:hAnsi="Times New Roman" w:cs="Times New Roman"/>
          <w:sz w:val="24"/>
          <w:szCs w:val="24"/>
        </w:rPr>
        <w:t xml:space="preserve">arama yapıldıktan sonra </w:t>
      </w:r>
      <w:proofErr w:type="spellStart"/>
      <w:r w:rsidR="00364240">
        <w:rPr>
          <w:rFonts w:ascii="Times New Roman" w:hAnsi="Times New Roman" w:cs="Times New Roman"/>
          <w:sz w:val="24"/>
          <w:szCs w:val="24"/>
        </w:rPr>
        <w:t>Harzing’s</w:t>
      </w:r>
      <w:proofErr w:type="spellEnd"/>
      <w:r w:rsidR="00364240">
        <w:rPr>
          <w:rFonts w:ascii="Times New Roman" w:hAnsi="Times New Roman" w:cs="Times New Roman"/>
          <w:sz w:val="24"/>
          <w:szCs w:val="24"/>
        </w:rPr>
        <w:t xml:space="preserve"> </w:t>
      </w:r>
      <w:proofErr w:type="spellStart"/>
      <w:r w:rsidR="00364240">
        <w:rPr>
          <w:rFonts w:ascii="Times New Roman" w:hAnsi="Times New Roman" w:cs="Times New Roman"/>
          <w:sz w:val="24"/>
          <w:szCs w:val="24"/>
        </w:rPr>
        <w:t>Publish</w:t>
      </w:r>
      <w:proofErr w:type="spellEnd"/>
      <w:r w:rsidR="00364240">
        <w:rPr>
          <w:rFonts w:ascii="Times New Roman" w:hAnsi="Times New Roman" w:cs="Times New Roman"/>
          <w:sz w:val="24"/>
          <w:szCs w:val="24"/>
        </w:rPr>
        <w:t xml:space="preserve"> </w:t>
      </w:r>
      <w:proofErr w:type="spellStart"/>
      <w:r w:rsidR="00364240">
        <w:rPr>
          <w:rFonts w:ascii="Times New Roman" w:hAnsi="Times New Roman" w:cs="Times New Roman"/>
          <w:sz w:val="24"/>
          <w:szCs w:val="24"/>
        </w:rPr>
        <w:t>or</w:t>
      </w:r>
      <w:proofErr w:type="spellEnd"/>
      <w:r w:rsidR="00364240">
        <w:rPr>
          <w:rFonts w:ascii="Times New Roman" w:hAnsi="Times New Roman" w:cs="Times New Roman"/>
          <w:sz w:val="24"/>
          <w:szCs w:val="24"/>
        </w:rPr>
        <w:t xml:space="preserve"> </w:t>
      </w:r>
      <w:proofErr w:type="spellStart"/>
      <w:r w:rsidR="00364240">
        <w:rPr>
          <w:rFonts w:ascii="Times New Roman" w:hAnsi="Times New Roman" w:cs="Times New Roman"/>
          <w:sz w:val="24"/>
          <w:szCs w:val="24"/>
        </w:rPr>
        <w:t>Perish</w:t>
      </w:r>
      <w:proofErr w:type="spellEnd"/>
      <w:r w:rsidR="00364240">
        <w:rPr>
          <w:rFonts w:ascii="Times New Roman" w:hAnsi="Times New Roman" w:cs="Times New Roman"/>
          <w:sz w:val="24"/>
          <w:szCs w:val="24"/>
        </w:rPr>
        <w:t xml:space="preserve"> programı kullanılarak gözden kaçırılan bir </w:t>
      </w:r>
      <w:r w:rsidR="00A12F92">
        <w:rPr>
          <w:rFonts w:ascii="Times New Roman" w:hAnsi="Times New Roman" w:cs="Times New Roman"/>
          <w:sz w:val="24"/>
          <w:szCs w:val="24"/>
        </w:rPr>
        <w:t xml:space="preserve">akademik </w:t>
      </w:r>
      <w:r w:rsidR="00364240">
        <w:rPr>
          <w:rFonts w:ascii="Times New Roman" w:hAnsi="Times New Roman" w:cs="Times New Roman"/>
          <w:sz w:val="24"/>
          <w:szCs w:val="24"/>
        </w:rPr>
        <w:t>çalışma olup olmadığı kontrol edilmiştir</w:t>
      </w:r>
      <w:r w:rsidR="00AC0D33">
        <w:rPr>
          <w:rFonts w:ascii="Times New Roman" w:hAnsi="Times New Roman" w:cs="Times New Roman"/>
          <w:sz w:val="24"/>
          <w:szCs w:val="24"/>
        </w:rPr>
        <w:t>. Taramada öncelikle İngilizce olarak “</w:t>
      </w:r>
      <w:proofErr w:type="spellStart"/>
      <w:r w:rsidR="00AC0D33">
        <w:rPr>
          <w:rFonts w:ascii="Times New Roman" w:hAnsi="Times New Roman" w:cs="Times New Roman"/>
          <w:sz w:val="24"/>
          <w:szCs w:val="24"/>
        </w:rPr>
        <w:t>blockchain</w:t>
      </w:r>
      <w:proofErr w:type="spellEnd"/>
      <w:r w:rsidR="00AC0D33">
        <w:rPr>
          <w:rFonts w:ascii="Times New Roman" w:hAnsi="Times New Roman" w:cs="Times New Roman"/>
          <w:sz w:val="24"/>
          <w:szCs w:val="24"/>
        </w:rPr>
        <w:t>” ve “</w:t>
      </w:r>
      <w:proofErr w:type="spellStart"/>
      <w:r w:rsidR="00AC0D33">
        <w:rPr>
          <w:rFonts w:ascii="Times New Roman" w:hAnsi="Times New Roman" w:cs="Times New Roman"/>
          <w:sz w:val="24"/>
          <w:szCs w:val="24"/>
        </w:rPr>
        <w:t>customs</w:t>
      </w:r>
      <w:proofErr w:type="spellEnd"/>
      <w:r w:rsidR="00AC0D33">
        <w:rPr>
          <w:rFonts w:ascii="Times New Roman" w:hAnsi="Times New Roman" w:cs="Times New Roman"/>
          <w:sz w:val="24"/>
          <w:szCs w:val="24"/>
        </w:rPr>
        <w:t xml:space="preserve">” ifadelerinin birlikte yer aldığı çalışma olup olmadığı araştırılmıştır. Türkçe olarak ise </w:t>
      </w:r>
      <w:r w:rsidR="00A12F92">
        <w:rPr>
          <w:rFonts w:ascii="Times New Roman" w:hAnsi="Times New Roman" w:cs="Times New Roman"/>
          <w:sz w:val="24"/>
          <w:szCs w:val="24"/>
        </w:rPr>
        <w:t>İngilizceden çeviri de farklı kullanımlar olduğu için blok zincir/blok zinciri/blokzincir/</w:t>
      </w:r>
      <w:proofErr w:type="spellStart"/>
      <w:r w:rsidR="00A12F92">
        <w:rPr>
          <w:rFonts w:ascii="Times New Roman" w:hAnsi="Times New Roman" w:cs="Times New Roman"/>
          <w:sz w:val="24"/>
          <w:szCs w:val="24"/>
        </w:rPr>
        <w:t>blokzincir</w:t>
      </w:r>
      <w:r w:rsidR="00B74BE2">
        <w:rPr>
          <w:rFonts w:ascii="Times New Roman" w:hAnsi="Times New Roman" w:cs="Times New Roman"/>
          <w:sz w:val="24"/>
          <w:szCs w:val="24"/>
        </w:rPr>
        <w:t>i</w:t>
      </w:r>
      <w:proofErr w:type="spellEnd"/>
      <w:r w:rsidR="00A12F92">
        <w:rPr>
          <w:rFonts w:ascii="Times New Roman" w:hAnsi="Times New Roman" w:cs="Times New Roman"/>
          <w:sz w:val="24"/>
          <w:szCs w:val="24"/>
        </w:rPr>
        <w:t xml:space="preserve"> ifadeleri ile gümrük ifadesinin birlikte kullanıldığı akademik çalışma</w:t>
      </w:r>
      <w:r w:rsidR="00E76F7D">
        <w:rPr>
          <w:rFonts w:ascii="Times New Roman" w:hAnsi="Times New Roman" w:cs="Times New Roman"/>
          <w:sz w:val="24"/>
          <w:szCs w:val="24"/>
        </w:rPr>
        <w:t xml:space="preserve"> olup olmadığı taranmış ve toplam 20 adet akademik yayına ulaşılmıştır</w:t>
      </w:r>
      <w:r w:rsidR="00972AE0">
        <w:rPr>
          <w:rFonts w:ascii="Times New Roman" w:hAnsi="Times New Roman" w:cs="Times New Roman"/>
          <w:sz w:val="24"/>
          <w:szCs w:val="24"/>
        </w:rPr>
        <w:t xml:space="preserve">. </w:t>
      </w:r>
      <w:r w:rsidR="00E76F7D">
        <w:rPr>
          <w:rFonts w:ascii="Times New Roman" w:hAnsi="Times New Roman" w:cs="Times New Roman"/>
          <w:sz w:val="24"/>
          <w:szCs w:val="24"/>
        </w:rPr>
        <w:t>Dili Rusça olan çalışmaların sadece İngilizce özet kısımlarının incelenebilmesi ise araştırmanın sınırlılığını oluşturmaktadır.</w:t>
      </w:r>
    </w:p>
    <w:p w:rsidR="003E710E" w:rsidRPr="00E92531" w:rsidRDefault="003E710E" w:rsidP="003E710E">
      <w:pPr>
        <w:spacing w:line="360" w:lineRule="auto"/>
        <w:jc w:val="center"/>
        <w:rPr>
          <w:rFonts w:ascii="Times New Roman" w:hAnsi="Times New Roman" w:cs="Times New Roman"/>
          <w:b/>
          <w:sz w:val="24"/>
          <w:szCs w:val="24"/>
        </w:rPr>
      </w:pPr>
      <w:r w:rsidRPr="00E92531">
        <w:rPr>
          <w:rFonts w:ascii="Times New Roman" w:hAnsi="Times New Roman" w:cs="Times New Roman"/>
          <w:b/>
          <w:sz w:val="24"/>
          <w:szCs w:val="24"/>
        </w:rPr>
        <w:t>BULGULAR VE TARTIŞMA</w:t>
      </w:r>
    </w:p>
    <w:p w:rsidR="008328C9" w:rsidRDefault="00E76F7D" w:rsidP="003E71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Yapılan tarama sonucunda blokzincir ve gümrük konusunu irdeleyen 20 adet akademik yayının, yayın türüne göre dağılımının sırasıyla; 3 adet bildiri, 2 adet kitap bölümü, 11 adet makale, 1 adet araştırma raporu, 2 adet tez ve 1 adet uzmanlık tezi olduğu tespit edilmiştir. Bu çalışmalardan 2 adedi Türkçe, 6 adedi Rusça ve kalan 12 adedi ise İngilizce olarak yayınlanmıştır. Tespit edilen bu 20 çalışma; “yazar/yazarlar ve yayın yılı”, “yayın türü”, “yazım dili”, “araştırmanın amacı” ve “araştırma sonucu” başlıklarına göre sınıflandırıldıktan sonra karşılaştırmalı olarak aşağıdaki tabloda incelenerek değerlendirilmiştir. </w:t>
      </w:r>
    </w:p>
    <w:tbl>
      <w:tblPr>
        <w:tblStyle w:val="ListeTablo6Renkli-Vurgu5"/>
        <w:tblW w:w="5313" w:type="pct"/>
        <w:tblLayout w:type="fixed"/>
        <w:tblLook w:val="04A0" w:firstRow="1" w:lastRow="0" w:firstColumn="1" w:lastColumn="0" w:noHBand="0" w:noVBand="1"/>
      </w:tblPr>
      <w:tblGrid>
        <w:gridCol w:w="1276"/>
        <w:gridCol w:w="993"/>
        <w:gridCol w:w="850"/>
        <w:gridCol w:w="2129"/>
        <w:gridCol w:w="4392"/>
      </w:tblGrid>
      <w:tr w:rsidR="009A7C96" w:rsidRPr="009A7C96" w:rsidTr="009A7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Pr>
          <w:p w:rsidR="0047122E" w:rsidRPr="009A7C96" w:rsidRDefault="0047122E" w:rsidP="00C37CEE">
            <w:pPr>
              <w:jc w:val="center"/>
              <w:rPr>
                <w:rFonts w:ascii="Times New Roman" w:hAnsi="Times New Roman" w:cs="Times New Roman"/>
              </w:rPr>
            </w:pPr>
            <w:r w:rsidRPr="009A7C96">
              <w:rPr>
                <w:rFonts w:ascii="Times New Roman" w:hAnsi="Times New Roman" w:cs="Times New Roman"/>
              </w:rPr>
              <w:t>Yazar (Yıl)</w:t>
            </w:r>
          </w:p>
        </w:tc>
        <w:tc>
          <w:tcPr>
            <w:tcW w:w="515" w:type="pct"/>
          </w:tcPr>
          <w:p w:rsidR="0047122E" w:rsidRPr="009A7C96" w:rsidRDefault="0047122E" w:rsidP="00C37C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A7C96">
              <w:rPr>
                <w:rFonts w:ascii="Times New Roman" w:hAnsi="Times New Roman" w:cs="Times New Roman"/>
              </w:rPr>
              <w:t>Yayın Türü</w:t>
            </w:r>
          </w:p>
        </w:tc>
        <w:tc>
          <w:tcPr>
            <w:tcW w:w="441" w:type="pct"/>
          </w:tcPr>
          <w:p w:rsidR="0047122E" w:rsidRPr="009A7C96" w:rsidRDefault="0047122E" w:rsidP="00C37C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A7C96">
              <w:rPr>
                <w:rFonts w:ascii="Times New Roman" w:hAnsi="Times New Roman" w:cs="Times New Roman"/>
              </w:rPr>
              <w:t>Yazım Dili</w:t>
            </w:r>
          </w:p>
        </w:tc>
        <w:tc>
          <w:tcPr>
            <w:tcW w:w="1104" w:type="pct"/>
          </w:tcPr>
          <w:p w:rsidR="0047122E" w:rsidRPr="009A7C96" w:rsidRDefault="0047122E" w:rsidP="00C37C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A7C96">
              <w:rPr>
                <w:rFonts w:ascii="Times New Roman" w:hAnsi="Times New Roman" w:cs="Times New Roman"/>
              </w:rPr>
              <w:t>Araştırmanın Amacı</w:t>
            </w:r>
          </w:p>
        </w:tc>
        <w:tc>
          <w:tcPr>
            <w:tcW w:w="2278" w:type="pct"/>
          </w:tcPr>
          <w:p w:rsidR="0047122E" w:rsidRPr="009A7C96" w:rsidRDefault="0047122E" w:rsidP="00C37C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A7C96">
              <w:rPr>
                <w:rFonts w:ascii="Times New Roman" w:hAnsi="Times New Roman" w:cs="Times New Roman"/>
              </w:rPr>
              <w:t>Araştırmanın Sonucu</w:t>
            </w:r>
          </w:p>
        </w:tc>
      </w:tr>
      <w:tr w:rsidR="009A7C96" w:rsidRPr="009A7C96" w:rsidTr="009A7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Pr>
          <w:p w:rsidR="0047122E" w:rsidRPr="009A7C96" w:rsidRDefault="006A7002" w:rsidP="00C37CEE">
            <w:pPr>
              <w:jc w:val="both"/>
              <w:rPr>
                <w:rFonts w:ascii="Times New Roman" w:hAnsi="Times New Roman" w:cs="Times New Roman"/>
                <w:b w:val="0"/>
                <w:sz w:val="18"/>
                <w:szCs w:val="18"/>
              </w:rPr>
            </w:pPr>
            <w:sdt>
              <w:sdtPr>
                <w:rPr>
                  <w:rFonts w:ascii="Times New Roman" w:hAnsi="Times New Roman" w:cs="Times New Roman"/>
                  <w:sz w:val="18"/>
                  <w:szCs w:val="18"/>
                </w:rPr>
                <w:id w:val="-1939365133"/>
                <w:citation/>
              </w:sdtPr>
              <w:sdtEndPr/>
              <w:sdtContent>
                <w:r w:rsidR="00154BF6" w:rsidRPr="009A7C96">
                  <w:rPr>
                    <w:rFonts w:ascii="Times New Roman" w:hAnsi="Times New Roman" w:cs="Times New Roman"/>
                    <w:sz w:val="18"/>
                    <w:szCs w:val="18"/>
                  </w:rPr>
                  <w:fldChar w:fldCharType="begin"/>
                </w:r>
                <w:r w:rsidR="00154BF6" w:rsidRPr="009A7C96">
                  <w:rPr>
                    <w:rFonts w:ascii="Times New Roman" w:hAnsi="Times New Roman" w:cs="Times New Roman"/>
                    <w:b w:val="0"/>
                    <w:sz w:val="18"/>
                    <w:szCs w:val="18"/>
                  </w:rPr>
                  <w:instrText xml:space="preserve"> CITATION Gök18 \l 1055 </w:instrText>
                </w:r>
                <w:r w:rsidR="00154BF6" w:rsidRPr="009A7C96">
                  <w:rPr>
                    <w:rFonts w:ascii="Times New Roman" w:hAnsi="Times New Roman" w:cs="Times New Roman"/>
                    <w:sz w:val="18"/>
                    <w:szCs w:val="18"/>
                  </w:rPr>
                  <w:fldChar w:fldCharType="separate"/>
                </w:r>
                <w:r w:rsidR="00154BF6" w:rsidRPr="009A7C96">
                  <w:rPr>
                    <w:rFonts w:ascii="Times New Roman" w:hAnsi="Times New Roman" w:cs="Times New Roman"/>
                    <w:noProof/>
                    <w:sz w:val="18"/>
                    <w:szCs w:val="18"/>
                  </w:rPr>
                  <w:t>(Aktaş, 2018)</w:t>
                </w:r>
                <w:r w:rsidR="00154BF6" w:rsidRPr="009A7C96">
                  <w:rPr>
                    <w:rFonts w:ascii="Times New Roman" w:hAnsi="Times New Roman" w:cs="Times New Roman"/>
                    <w:sz w:val="18"/>
                    <w:szCs w:val="18"/>
                  </w:rPr>
                  <w:fldChar w:fldCharType="end"/>
                </w:r>
              </w:sdtContent>
            </w:sdt>
          </w:p>
        </w:tc>
        <w:tc>
          <w:tcPr>
            <w:tcW w:w="515" w:type="pct"/>
          </w:tcPr>
          <w:p w:rsidR="0047122E" w:rsidRPr="009A7C96" w:rsidRDefault="0047122E" w:rsidP="00C37CE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Makale</w:t>
            </w:r>
          </w:p>
        </w:tc>
        <w:tc>
          <w:tcPr>
            <w:tcW w:w="441" w:type="pct"/>
          </w:tcPr>
          <w:p w:rsidR="0047122E" w:rsidRPr="009A7C96" w:rsidRDefault="00154BF6" w:rsidP="00C37CE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Türkçe</w:t>
            </w:r>
          </w:p>
        </w:tc>
        <w:tc>
          <w:tcPr>
            <w:tcW w:w="1104" w:type="pct"/>
          </w:tcPr>
          <w:p w:rsidR="0047122E" w:rsidRPr="009A7C96" w:rsidRDefault="00D83CDA" w:rsidP="00C37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Akıllı sınır yaklaşımı çerçevesinde gümrüklerde blok zinciri tabanlı uygulamaların kullanabileceği alanları</w:t>
            </w:r>
            <w:r w:rsidR="00470847" w:rsidRPr="009A7C96">
              <w:rPr>
                <w:rFonts w:ascii="Times New Roman" w:hAnsi="Times New Roman" w:cs="Times New Roman"/>
                <w:sz w:val="18"/>
                <w:szCs w:val="18"/>
              </w:rPr>
              <w:t>n</w:t>
            </w:r>
            <w:r w:rsidRPr="009A7C96">
              <w:rPr>
                <w:rFonts w:ascii="Times New Roman" w:hAnsi="Times New Roman" w:cs="Times New Roman"/>
                <w:sz w:val="18"/>
                <w:szCs w:val="18"/>
              </w:rPr>
              <w:t xml:space="preserve"> </w:t>
            </w:r>
            <w:r w:rsidR="00470847" w:rsidRPr="009A7C96">
              <w:rPr>
                <w:rFonts w:ascii="Times New Roman" w:hAnsi="Times New Roman" w:cs="Times New Roman"/>
                <w:sz w:val="18"/>
                <w:szCs w:val="18"/>
              </w:rPr>
              <w:t xml:space="preserve">teorik olarak </w:t>
            </w:r>
            <w:r w:rsidRPr="009A7C96">
              <w:rPr>
                <w:rFonts w:ascii="Times New Roman" w:hAnsi="Times New Roman" w:cs="Times New Roman"/>
                <w:sz w:val="18"/>
                <w:szCs w:val="18"/>
              </w:rPr>
              <w:t>tartış</w:t>
            </w:r>
            <w:r w:rsidR="00470847" w:rsidRPr="009A7C96">
              <w:rPr>
                <w:rFonts w:ascii="Times New Roman" w:hAnsi="Times New Roman" w:cs="Times New Roman"/>
                <w:sz w:val="18"/>
                <w:szCs w:val="18"/>
              </w:rPr>
              <w:t>ılması amaçlanmıştır</w:t>
            </w:r>
            <w:r w:rsidRPr="009A7C96">
              <w:rPr>
                <w:rFonts w:ascii="Times New Roman" w:hAnsi="Times New Roman" w:cs="Times New Roman"/>
                <w:sz w:val="18"/>
                <w:szCs w:val="18"/>
              </w:rPr>
              <w:t>.</w:t>
            </w:r>
          </w:p>
        </w:tc>
        <w:tc>
          <w:tcPr>
            <w:tcW w:w="2278" w:type="pct"/>
          </w:tcPr>
          <w:p w:rsidR="00655D4B" w:rsidRPr="009A7C96" w:rsidRDefault="00D83CDA" w:rsidP="00C37C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 xml:space="preserve">Çalışmada kurgulanan bir dış ticaret senaryosu üzerinden başlıca blok zinciri özelliklerinin (dağıtık defter teknolojisi, mutabakat ve doğrulama mekanizmaları, eşler arası protokol, özel/genel anahtarlı altyapı, </w:t>
            </w:r>
            <w:r w:rsidR="00655D4B" w:rsidRPr="009A7C96">
              <w:rPr>
                <w:rFonts w:ascii="Times New Roman" w:hAnsi="Times New Roman" w:cs="Times New Roman"/>
                <w:sz w:val="18"/>
                <w:szCs w:val="18"/>
              </w:rPr>
              <w:t xml:space="preserve">izlenebilirlik, verilerin </w:t>
            </w:r>
            <w:proofErr w:type="spellStart"/>
            <w:r w:rsidR="00655D4B" w:rsidRPr="009A7C96">
              <w:rPr>
                <w:rFonts w:ascii="Times New Roman" w:hAnsi="Times New Roman" w:cs="Times New Roman"/>
                <w:sz w:val="18"/>
                <w:szCs w:val="18"/>
              </w:rPr>
              <w:t>değiştirilemezliği</w:t>
            </w:r>
            <w:proofErr w:type="spellEnd"/>
            <w:r w:rsidR="00655D4B" w:rsidRPr="009A7C96">
              <w:rPr>
                <w:rFonts w:ascii="Times New Roman" w:hAnsi="Times New Roman" w:cs="Times New Roman"/>
                <w:sz w:val="18"/>
                <w:szCs w:val="18"/>
              </w:rPr>
              <w:t>,</w:t>
            </w:r>
            <w:r w:rsidRPr="009A7C96">
              <w:rPr>
                <w:rFonts w:ascii="Times New Roman" w:hAnsi="Times New Roman" w:cs="Times New Roman"/>
                <w:sz w:val="18"/>
                <w:szCs w:val="18"/>
              </w:rPr>
              <w:t xml:space="preserve"> akıllı kontratlar vb.) nasıl çalışabileceği açıklanmıştır. Böylece blokzincir teknolojisinin</w:t>
            </w:r>
            <w:r w:rsidR="00655D4B" w:rsidRPr="009A7C96">
              <w:rPr>
                <w:rFonts w:ascii="Times New Roman" w:hAnsi="Times New Roman" w:cs="Times New Roman"/>
                <w:sz w:val="18"/>
                <w:szCs w:val="18"/>
              </w:rPr>
              <w:t>;</w:t>
            </w:r>
          </w:p>
          <w:p w:rsidR="00655D4B" w:rsidRPr="009A7C96" w:rsidRDefault="00655D4B" w:rsidP="00C37CEE">
            <w:pPr>
              <w:pStyle w:val="ListeParagraf"/>
              <w:numPr>
                <w:ilvl w:val="0"/>
                <w:numId w:val="1"/>
              </w:numPr>
              <w:autoSpaceDE w:val="0"/>
              <w:autoSpaceDN w:val="0"/>
              <w:adjustRightInd w:val="0"/>
              <w:ind w:left="191"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lastRenderedPageBreak/>
              <w:t>Güvenli bir ekosistem oluşturabileceği,</w:t>
            </w:r>
          </w:p>
          <w:p w:rsidR="00655D4B" w:rsidRPr="009A7C96" w:rsidRDefault="000F6EF6" w:rsidP="00C37CEE">
            <w:pPr>
              <w:pStyle w:val="ListeParagraf"/>
              <w:numPr>
                <w:ilvl w:val="0"/>
                <w:numId w:val="1"/>
              </w:numPr>
              <w:autoSpaceDE w:val="0"/>
              <w:autoSpaceDN w:val="0"/>
              <w:adjustRightInd w:val="0"/>
              <w:ind w:left="191"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Genel/özel anahtarlı altyapı kullanılarak i</w:t>
            </w:r>
            <w:r w:rsidR="00655D4B" w:rsidRPr="009A7C96">
              <w:rPr>
                <w:rFonts w:ascii="Times New Roman" w:hAnsi="Times New Roman" w:cs="Times New Roman"/>
                <w:sz w:val="18"/>
                <w:szCs w:val="18"/>
              </w:rPr>
              <w:t>zin, men</w:t>
            </w:r>
            <w:r w:rsidR="00655D4B" w:rsidRPr="009A7C96">
              <w:rPr>
                <w:rFonts w:ascii="Times New Roman" w:hAnsi="Times New Roman" w:cs="Times New Roman" w:hint="eastAsia"/>
                <w:sz w:val="18"/>
                <w:szCs w:val="18"/>
              </w:rPr>
              <w:t>ş</w:t>
            </w:r>
            <w:r w:rsidRPr="009A7C96">
              <w:rPr>
                <w:rFonts w:ascii="Times New Roman" w:hAnsi="Times New Roman" w:cs="Times New Roman"/>
                <w:sz w:val="18"/>
                <w:szCs w:val="18"/>
              </w:rPr>
              <w:t>e</w:t>
            </w:r>
            <w:r w:rsidR="00655D4B" w:rsidRPr="009A7C96">
              <w:rPr>
                <w:rFonts w:ascii="Times New Roman" w:hAnsi="Times New Roman" w:cs="Times New Roman"/>
                <w:sz w:val="18"/>
                <w:szCs w:val="18"/>
              </w:rPr>
              <w:t xml:space="preserve"> belgesi, vergi muafiyeti sa</w:t>
            </w:r>
            <w:r w:rsidR="00655D4B" w:rsidRPr="009A7C96">
              <w:rPr>
                <w:rFonts w:ascii="Times New Roman" w:hAnsi="Times New Roman" w:cs="Times New Roman" w:hint="eastAsia"/>
                <w:sz w:val="18"/>
                <w:szCs w:val="18"/>
              </w:rPr>
              <w:t>ğ</w:t>
            </w:r>
            <w:r w:rsidR="00655D4B" w:rsidRPr="009A7C96">
              <w:rPr>
                <w:rFonts w:ascii="Times New Roman" w:hAnsi="Times New Roman" w:cs="Times New Roman"/>
                <w:sz w:val="18"/>
                <w:szCs w:val="18"/>
              </w:rPr>
              <w:t>layan dola</w:t>
            </w:r>
            <w:r w:rsidR="00655D4B" w:rsidRPr="009A7C96">
              <w:rPr>
                <w:rFonts w:ascii="Times New Roman" w:hAnsi="Times New Roman" w:cs="Times New Roman" w:hint="eastAsia"/>
                <w:sz w:val="18"/>
                <w:szCs w:val="18"/>
              </w:rPr>
              <w:t>şı</w:t>
            </w:r>
            <w:r w:rsidR="00655D4B" w:rsidRPr="009A7C96">
              <w:rPr>
                <w:rFonts w:ascii="Times New Roman" w:hAnsi="Times New Roman" w:cs="Times New Roman"/>
                <w:sz w:val="18"/>
                <w:szCs w:val="18"/>
              </w:rPr>
              <w:t>m belgesi vb. benzersiz ve g</w:t>
            </w:r>
            <w:r w:rsidR="00655D4B" w:rsidRPr="009A7C96">
              <w:rPr>
                <w:rFonts w:ascii="Times New Roman" w:hAnsi="Times New Roman" w:cs="Times New Roman" w:hint="eastAsia"/>
                <w:sz w:val="18"/>
                <w:szCs w:val="18"/>
              </w:rPr>
              <w:t>ü</w:t>
            </w:r>
            <w:r w:rsidR="00655D4B" w:rsidRPr="009A7C96">
              <w:rPr>
                <w:rFonts w:ascii="Times New Roman" w:hAnsi="Times New Roman" w:cs="Times New Roman"/>
                <w:sz w:val="18"/>
                <w:szCs w:val="18"/>
              </w:rPr>
              <w:t>venilir olmas</w:t>
            </w:r>
            <w:r w:rsidR="00655D4B" w:rsidRPr="009A7C96">
              <w:rPr>
                <w:rFonts w:ascii="Times New Roman" w:hAnsi="Times New Roman" w:cs="Times New Roman" w:hint="eastAsia"/>
                <w:sz w:val="18"/>
                <w:szCs w:val="18"/>
              </w:rPr>
              <w:t>ı</w:t>
            </w:r>
            <w:r w:rsidR="00655D4B" w:rsidRPr="009A7C96">
              <w:rPr>
                <w:rFonts w:ascii="Times New Roman" w:hAnsi="Times New Roman" w:cs="Times New Roman"/>
                <w:sz w:val="18"/>
                <w:szCs w:val="18"/>
              </w:rPr>
              <w:t xml:space="preserve"> gereken belgelerin </w:t>
            </w:r>
            <w:r w:rsidRPr="009A7C96">
              <w:rPr>
                <w:rFonts w:ascii="Times New Roman" w:hAnsi="Times New Roman" w:cs="Times New Roman"/>
                <w:sz w:val="18"/>
                <w:szCs w:val="18"/>
              </w:rPr>
              <w:t>elektronik sertifikasyonunun sağlanabileceği,</w:t>
            </w:r>
          </w:p>
          <w:p w:rsidR="000F6EF6" w:rsidRPr="009A7C96" w:rsidRDefault="000F6EF6" w:rsidP="00C37CEE">
            <w:pPr>
              <w:pStyle w:val="ListeParagraf"/>
              <w:numPr>
                <w:ilvl w:val="0"/>
                <w:numId w:val="1"/>
              </w:numPr>
              <w:autoSpaceDE w:val="0"/>
              <w:autoSpaceDN w:val="0"/>
              <w:adjustRightInd w:val="0"/>
              <w:ind w:left="191"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Verilerin doğrulanmış ve değiştiril</w:t>
            </w:r>
            <w:r w:rsidR="00F76C7F">
              <w:rPr>
                <w:rFonts w:ascii="Times New Roman" w:hAnsi="Times New Roman" w:cs="Times New Roman"/>
                <w:sz w:val="18"/>
                <w:szCs w:val="18"/>
              </w:rPr>
              <w:t>emez bir şekilde depolanabileceği</w:t>
            </w:r>
            <w:r w:rsidRPr="009A7C96">
              <w:rPr>
                <w:rFonts w:ascii="Times New Roman" w:hAnsi="Times New Roman" w:cs="Times New Roman"/>
                <w:sz w:val="18"/>
                <w:szCs w:val="18"/>
              </w:rPr>
              <w:t>,</w:t>
            </w:r>
          </w:p>
          <w:p w:rsidR="000F6EF6" w:rsidRPr="009A7C96" w:rsidRDefault="000F6EF6" w:rsidP="00C37CEE">
            <w:pPr>
              <w:pStyle w:val="ListeParagraf"/>
              <w:numPr>
                <w:ilvl w:val="0"/>
                <w:numId w:val="1"/>
              </w:numPr>
              <w:autoSpaceDE w:val="0"/>
              <w:autoSpaceDN w:val="0"/>
              <w:adjustRightInd w:val="0"/>
              <w:ind w:left="191"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İşlemlerin tarih sırasına göre ve eş zamanlı izlenebil</w:t>
            </w:r>
            <w:r w:rsidR="00F76C7F">
              <w:rPr>
                <w:rFonts w:ascii="Times New Roman" w:hAnsi="Times New Roman" w:cs="Times New Roman"/>
                <w:sz w:val="18"/>
                <w:szCs w:val="18"/>
              </w:rPr>
              <w:t>eceği</w:t>
            </w:r>
            <w:r w:rsidRPr="009A7C96">
              <w:rPr>
                <w:rFonts w:ascii="Times New Roman" w:hAnsi="Times New Roman" w:cs="Times New Roman"/>
                <w:sz w:val="18"/>
                <w:szCs w:val="18"/>
              </w:rPr>
              <w:t>,</w:t>
            </w:r>
          </w:p>
          <w:p w:rsidR="000F6EF6" w:rsidRPr="009A7C96" w:rsidRDefault="004A3293" w:rsidP="00C37CEE">
            <w:pPr>
              <w:pStyle w:val="ListeParagraf"/>
              <w:numPr>
                <w:ilvl w:val="0"/>
                <w:numId w:val="1"/>
              </w:numPr>
              <w:autoSpaceDE w:val="0"/>
              <w:autoSpaceDN w:val="0"/>
              <w:adjustRightInd w:val="0"/>
              <w:ind w:left="191"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Mali su</w:t>
            </w:r>
            <w:r w:rsidRPr="009A7C96">
              <w:rPr>
                <w:rFonts w:ascii="Times New Roman" w:hAnsi="Times New Roman" w:cs="Times New Roman" w:hint="eastAsia"/>
                <w:sz w:val="18"/>
                <w:szCs w:val="18"/>
              </w:rPr>
              <w:t>ç</w:t>
            </w:r>
            <w:r w:rsidRPr="009A7C96">
              <w:rPr>
                <w:rFonts w:ascii="Times New Roman" w:hAnsi="Times New Roman" w:cs="Times New Roman"/>
                <w:sz w:val="18"/>
                <w:szCs w:val="18"/>
              </w:rPr>
              <w:t>larla m</w:t>
            </w:r>
            <w:r w:rsidRPr="009A7C96">
              <w:rPr>
                <w:rFonts w:ascii="Times New Roman" w:hAnsi="Times New Roman" w:cs="Times New Roman" w:hint="eastAsia"/>
                <w:sz w:val="18"/>
                <w:szCs w:val="18"/>
              </w:rPr>
              <w:t>ü</w:t>
            </w:r>
            <w:r w:rsidRPr="009A7C96">
              <w:rPr>
                <w:rFonts w:ascii="Times New Roman" w:hAnsi="Times New Roman" w:cs="Times New Roman"/>
                <w:sz w:val="18"/>
                <w:szCs w:val="18"/>
              </w:rPr>
              <w:t>cadele, vergi incelemesi, belgede sahtecili</w:t>
            </w:r>
            <w:r w:rsidRPr="009A7C96">
              <w:rPr>
                <w:rFonts w:ascii="Times New Roman" w:hAnsi="Times New Roman" w:cs="Times New Roman" w:hint="eastAsia"/>
                <w:sz w:val="18"/>
                <w:szCs w:val="18"/>
              </w:rPr>
              <w:t>k</w:t>
            </w:r>
            <w:r w:rsidRPr="009A7C96">
              <w:rPr>
                <w:rFonts w:ascii="Times New Roman" w:hAnsi="Times New Roman" w:cs="Times New Roman"/>
                <w:sz w:val="18"/>
                <w:szCs w:val="18"/>
              </w:rPr>
              <w:t xml:space="preserve">, sahte/korsan </w:t>
            </w:r>
            <w:r w:rsidRPr="009A7C96">
              <w:rPr>
                <w:rFonts w:ascii="Times New Roman" w:hAnsi="Times New Roman" w:cs="Times New Roman" w:hint="eastAsia"/>
                <w:sz w:val="18"/>
                <w:szCs w:val="18"/>
              </w:rPr>
              <w:t>ü</w:t>
            </w:r>
            <w:r w:rsidRPr="009A7C96">
              <w:rPr>
                <w:rFonts w:ascii="Times New Roman" w:hAnsi="Times New Roman" w:cs="Times New Roman"/>
                <w:sz w:val="18"/>
                <w:szCs w:val="18"/>
              </w:rPr>
              <w:t>r</w:t>
            </w:r>
            <w:r w:rsidRPr="009A7C96">
              <w:rPr>
                <w:rFonts w:ascii="Times New Roman" w:hAnsi="Times New Roman" w:cs="Times New Roman" w:hint="eastAsia"/>
                <w:sz w:val="18"/>
                <w:szCs w:val="18"/>
              </w:rPr>
              <w:t>ü</w:t>
            </w:r>
            <w:r w:rsidRPr="009A7C96">
              <w:rPr>
                <w:rFonts w:ascii="Times New Roman" w:hAnsi="Times New Roman" w:cs="Times New Roman"/>
                <w:sz w:val="18"/>
                <w:szCs w:val="18"/>
              </w:rPr>
              <w:t>n ticaretinin izlenebilmesi ve g</w:t>
            </w:r>
            <w:r w:rsidRPr="009A7C96">
              <w:rPr>
                <w:rFonts w:ascii="Times New Roman" w:hAnsi="Times New Roman" w:cs="Times New Roman" w:hint="eastAsia"/>
                <w:sz w:val="18"/>
                <w:szCs w:val="18"/>
              </w:rPr>
              <w:t>ü</w:t>
            </w:r>
            <w:r w:rsidRPr="009A7C96">
              <w:rPr>
                <w:rFonts w:ascii="Times New Roman" w:hAnsi="Times New Roman" w:cs="Times New Roman"/>
                <w:sz w:val="18"/>
                <w:szCs w:val="18"/>
              </w:rPr>
              <w:t>mr</w:t>
            </w:r>
            <w:r w:rsidRPr="009A7C96">
              <w:rPr>
                <w:rFonts w:ascii="Times New Roman" w:hAnsi="Times New Roman" w:cs="Times New Roman" w:hint="eastAsia"/>
                <w:sz w:val="18"/>
                <w:szCs w:val="18"/>
              </w:rPr>
              <w:t>ü</w:t>
            </w:r>
            <w:r w:rsidRPr="009A7C96">
              <w:rPr>
                <w:rFonts w:ascii="Times New Roman" w:hAnsi="Times New Roman" w:cs="Times New Roman"/>
                <w:sz w:val="18"/>
                <w:szCs w:val="18"/>
              </w:rPr>
              <w:t>k k</w:t>
            </w:r>
            <w:r w:rsidRPr="009A7C96">
              <w:rPr>
                <w:rFonts w:ascii="Times New Roman" w:hAnsi="Times New Roman" w:cs="Times New Roman" w:hint="eastAsia"/>
                <w:sz w:val="18"/>
                <w:szCs w:val="18"/>
              </w:rPr>
              <w:t>ı</w:t>
            </w:r>
            <w:r w:rsidRPr="009A7C96">
              <w:rPr>
                <w:rFonts w:ascii="Times New Roman" w:hAnsi="Times New Roman" w:cs="Times New Roman"/>
                <w:sz w:val="18"/>
                <w:szCs w:val="18"/>
              </w:rPr>
              <w:t>ymeti kontrol</w:t>
            </w:r>
            <w:r w:rsidRPr="009A7C96">
              <w:rPr>
                <w:rFonts w:ascii="Times New Roman" w:hAnsi="Times New Roman" w:cs="Times New Roman" w:hint="eastAsia"/>
                <w:sz w:val="18"/>
                <w:szCs w:val="18"/>
              </w:rPr>
              <w:t>ü</w:t>
            </w:r>
            <w:r w:rsidRPr="009A7C96">
              <w:rPr>
                <w:rFonts w:ascii="Times New Roman" w:hAnsi="Times New Roman" w:cs="Times New Roman"/>
                <w:sz w:val="18"/>
                <w:szCs w:val="18"/>
              </w:rPr>
              <w:t xml:space="preserve"> için i</w:t>
            </w:r>
            <w:r w:rsidR="000F6EF6" w:rsidRPr="009A7C96">
              <w:rPr>
                <w:rFonts w:ascii="Times New Roman" w:hAnsi="Times New Roman" w:cs="Times New Roman"/>
                <w:sz w:val="18"/>
                <w:szCs w:val="18"/>
              </w:rPr>
              <w:t>şlemlerin geriye do</w:t>
            </w:r>
            <w:r w:rsidR="000F6EF6" w:rsidRPr="009A7C96">
              <w:rPr>
                <w:rFonts w:ascii="Times New Roman" w:hAnsi="Times New Roman" w:cs="Times New Roman" w:hint="eastAsia"/>
                <w:sz w:val="18"/>
                <w:szCs w:val="18"/>
              </w:rPr>
              <w:t>ğ</w:t>
            </w:r>
            <w:r w:rsidRPr="009A7C96">
              <w:rPr>
                <w:rFonts w:ascii="Times New Roman" w:hAnsi="Times New Roman" w:cs="Times New Roman"/>
                <w:sz w:val="18"/>
                <w:szCs w:val="18"/>
              </w:rPr>
              <w:t>ru izlenebil</w:t>
            </w:r>
            <w:r w:rsidR="00F76C7F">
              <w:rPr>
                <w:rFonts w:ascii="Times New Roman" w:hAnsi="Times New Roman" w:cs="Times New Roman"/>
                <w:sz w:val="18"/>
                <w:szCs w:val="18"/>
              </w:rPr>
              <w:t>eceği</w:t>
            </w:r>
            <w:r w:rsidRPr="009A7C96">
              <w:rPr>
                <w:rFonts w:ascii="Times New Roman" w:hAnsi="Times New Roman" w:cs="Times New Roman"/>
                <w:sz w:val="18"/>
                <w:szCs w:val="18"/>
              </w:rPr>
              <w:t>,</w:t>
            </w:r>
          </w:p>
          <w:p w:rsidR="0047122E" w:rsidRPr="009A7C96" w:rsidRDefault="004A3293" w:rsidP="00F76C7F">
            <w:pPr>
              <w:pStyle w:val="ListeParagraf"/>
              <w:numPr>
                <w:ilvl w:val="0"/>
                <w:numId w:val="1"/>
              </w:numPr>
              <w:autoSpaceDE w:val="0"/>
              <w:autoSpaceDN w:val="0"/>
              <w:adjustRightInd w:val="0"/>
              <w:ind w:left="191"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Tedarik zincirinde üretilen verilerin eşzamanlı iletilmesi ile risk analizinin daha</w:t>
            </w:r>
            <w:r w:rsidR="00F76C7F">
              <w:rPr>
                <w:rFonts w:ascii="Times New Roman" w:hAnsi="Times New Roman" w:cs="Times New Roman"/>
                <w:sz w:val="18"/>
                <w:szCs w:val="18"/>
              </w:rPr>
              <w:t xml:space="preserve"> etkin bir şekilde yapılabileceği</w:t>
            </w:r>
            <w:r w:rsidRPr="009A7C96">
              <w:rPr>
                <w:rFonts w:ascii="Times New Roman" w:hAnsi="Times New Roman" w:cs="Times New Roman"/>
                <w:sz w:val="18"/>
                <w:szCs w:val="18"/>
              </w:rPr>
              <w:t xml:space="preserve"> belirtilmiştir.</w:t>
            </w:r>
          </w:p>
        </w:tc>
      </w:tr>
      <w:tr w:rsidR="009A7C96" w:rsidRPr="009A7C96" w:rsidTr="009A7C96">
        <w:tc>
          <w:tcPr>
            <w:cnfStyle w:val="001000000000" w:firstRow="0" w:lastRow="0" w:firstColumn="1" w:lastColumn="0" w:oddVBand="0" w:evenVBand="0" w:oddHBand="0" w:evenHBand="0" w:firstRowFirstColumn="0" w:firstRowLastColumn="0" w:lastRowFirstColumn="0" w:lastRowLastColumn="0"/>
            <w:tcW w:w="662" w:type="pct"/>
          </w:tcPr>
          <w:p w:rsidR="0047122E" w:rsidRPr="009A7C96" w:rsidRDefault="006A7002" w:rsidP="00C37CEE">
            <w:pPr>
              <w:jc w:val="both"/>
              <w:rPr>
                <w:rFonts w:ascii="Times New Roman" w:hAnsi="Times New Roman" w:cs="Times New Roman"/>
                <w:b w:val="0"/>
                <w:sz w:val="18"/>
                <w:szCs w:val="18"/>
              </w:rPr>
            </w:pPr>
            <w:sdt>
              <w:sdtPr>
                <w:rPr>
                  <w:rFonts w:ascii="Times New Roman" w:hAnsi="Times New Roman" w:cs="Times New Roman"/>
                  <w:sz w:val="18"/>
                  <w:szCs w:val="18"/>
                </w:rPr>
                <w:id w:val="1093211383"/>
                <w:citation/>
              </w:sdtPr>
              <w:sdtEndPr/>
              <w:sdtContent>
                <w:r w:rsidR="00154BF6" w:rsidRPr="009A7C96">
                  <w:rPr>
                    <w:rFonts w:ascii="Times New Roman" w:hAnsi="Times New Roman" w:cs="Times New Roman"/>
                    <w:sz w:val="18"/>
                    <w:szCs w:val="18"/>
                  </w:rPr>
                  <w:fldChar w:fldCharType="begin"/>
                </w:r>
                <w:r w:rsidR="000232DB" w:rsidRPr="009A7C96">
                  <w:rPr>
                    <w:rFonts w:ascii="Times New Roman" w:hAnsi="Times New Roman" w:cs="Times New Roman"/>
                    <w:b w:val="0"/>
                    <w:sz w:val="18"/>
                    <w:szCs w:val="18"/>
                  </w:rPr>
                  <w:instrText xml:space="preserve">CITATION Lad19 \l 1055 </w:instrText>
                </w:r>
                <w:r w:rsidR="00154BF6" w:rsidRPr="009A7C96">
                  <w:rPr>
                    <w:rFonts w:ascii="Times New Roman" w:hAnsi="Times New Roman" w:cs="Times New Roman"/>
                    <w:sz w:val="18"/>
                    <w:szCs w:val="18"/>
                  </w:rPr>
                  <w:fldChar w:fldCharType="separate"/>
                </w:r>
                <w:r w:rsidR="000232DB" w:rsidRPr="009A7C96">
                  <w:rPr>
                    <w:rFonts w:ascii="Times New Roman" w:hAnsi="Times New Roman" w:cs="Times New Roman"/>
                    <w:noProof/>
                    <w:sz w:val="18"/>
                    <w:szCs w:val="18"/>
                  </w:rPr>
                  <w:t>(Hrabčák &amp; Stojáková, 2019)</w:t>
                </w:r>
                <w:r w:rsidR="00154BF6" w:rsidRPr="009A7C96">
                  <w:rPr>
                    <w:rFonts w:ascii="Times New Roman" w:hAnsi="Times New Roman" w:cs="Times New Roman"/>
                    <w:sz w:val="18"/>
                    <w:szCs w:val="18"/>
                  </w:rPr>
                  <w:fldChar w:fldCharType="end"/>
                </w:r>
              </w:sdtContent>
            </w:sdt>
          </w:p>
        </w:tc>
        <w:tc>
          <w:tcPr>
            <w:tcW w:w="515" w:type="pct"/>
          </w:tcPr>
          <w:p w:rsidR="0047122E" w:rsidRPr="009A7C96" w:rsidRDefault="0047122E" w:rsidP="00C37CEE">
            <w:pPr>
              <w:cnfStyle w:val="000000000000" w:firstRow="0" w:lastRow="0" w:firstColumn="0" w:lastColumn="0" w:oddVBand="0" w:evenVBand="0" w:oddHBand="0" w:evenHBand="0" w:firstRowFirstColumn="0" w:firstRowLastColumn="0" w:lastRowFirstColumn="0" w:lastRowLastColumn="0"/>
              <w:rPr>
                <w:sz w:val="18"/>
                <w:szCs w:val="18"/>
              </w:rPr>
            </w:pPr>
            <w:r w:rsidRPr="009A7C96">
              <w:rPr>
                <w:rFonts w:ascii="Times New Roman" w:hAnsi="Times New Roman" w:cs="Times New Roman"/>
                <w:sz w:val="18"/>
                <w:szCs w:val="18"/>
              </w:rPr>
              <w:t>Makale</w:t>
            </w:r>
          </w:p>
        </w:tc>
        <w:tc>
          <w:tcPr>
            <w:tcW w:w="441" w:type="pct"/>
          </w:tcPr>
          <w:p w:rsidR="0047122E" w:rsidRPr="009A7C96" w:rsidRDefault="000232DB" w:rsidP="00C37C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İngilizce</w:t>
            </w:r>
          </w:p>
        </w:tc>
        <w:tc>
          <w:tcPr>
            <w:tcW w:w="1104" w:type="pct"/>
          </w:tcPr>
          <w:p w:rsidR="0047122E" w:rsidRPr="009A7C96" w:rsidRDefault="00276B01" w:rsidP="00C37C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Vergi ve güm</w:t>
            </w:r>
            <w:r w:rsidR="00F76C7F">
              <w:rPr>
                <w:rFonts w:ascii="Times New Roman" w:hAnsi="Times New Roman" w:cs="Times New Roman"/>
                <w:sz w:val="18"/>
                <w:szCs w:val="18"/>
              </w:rPr>
              <w:t>rük kanunu özelinde blokzincir ile</w:t>
            </w:r>
            <w:r w:rsidRPr="009A7C96">
              <w:rPr>
                <w:rFonts w:ascii="Times New Roman" w:hAnsi="Times New Roman" w:cs="Times New Roman"/>
                <w:sz w:val="18"/>
                <w:szCs w:val="18"/>
              </w:rPr>
              <w:t xml:space="preserve"> ilgili mevcut yasal durumun, zorluklar ve fırsatlar açısından </w:t>
            </w:r>
            <w:r w:rsidR="00660ACA" w:rsidRPr="009A7C96">
              <w:rPr>
                <w:rFonts w:ascii="Times New Roman" w:hAnsi="Times New Roman" w:cs="Times New Roman"/>
                <w:sz w:val="18"/>
                <w:szCs w:val="18"/>
              </w:rPr>
              <w:t xml:space="preserve">teorik olarak </w:t>
            </w:r>
            <w:r w:rsidRPr="009A7C96">
              <w:rPr>
                <w:rFonts w:ascii="Times New Roman" w:hAnsi="Times New Roman" w:cs="Times New Roman"/>
                <w:sz w:val="18"/>
                <w:szCs w:val="18"/>
              </w:rPr>
              <w:t xml:space="preserve">değerlendirilmesi amaçlanmıştır. </w:t>
            </w:r>
          </w:p>
        </w:tc>
        <w:tc>
          <w:tcPr>
            <w:tcW w:w="2278" w:type="pct"/>
          </w:tcPr>
          <w:p w:rsidR="0047122E" w:rsidRPr="009A7C96" w:rsidRDefault="00AC34A5" w:rsidP="00C37CEE">
            <w:pPr>
              <w:pStyle w:val="ListeParagraf"/>
              <w:numPr>
                <w:ilvl w:val="0"/>
                <w:numId w:val="3"/>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 xml:space="preserve">Vergi kaçırma ile mücadelede önemli bir </w:t>
            </w:r>
            <w:proofErr w:type="gramStart"/>
            <w:r w:rsidRPr="009A7C96">
              <w:rPr>
                <w:rFonts w:ascii="Times New Roman" w:hAnsi="Times New Roman" w:cs="Times New Roman"/>
                <w:sz w:val="18"/>
                <w:szCs w:val="18"/>
              </w:rPr>
              <w:t>enstrüman</w:t>
            </w:r>
            <w:proofErr w:type="gramEnd"/>
            <w:r w:rsidRPr="009A7C96">
              <w:rPr>
                <w:rFonts w:ascii="Times New Roman" w:hAnsi="Times New Roman" w:cs="Times New Roman"/>
                <w:sz w:val="18"/>
                <w:szCs w:val="18"/>
              </w:rPr>
              <w:t xml:space="preserve"> olmakla birlikte yasal ve teknik açıdan gizli verilerin korunmasına karşı hacker saldırıları, ülkelerdeki halihazırdaki kayıtların vergi amaçlı düzenlenmesi gibi konuların cevaplanması gerek</w:t>
            </w:r>
            <w:r w:rsidR="00F76C7F">
              <w:rPr>
                <w:rFonts w:ascii="Times New Roman" w:hAnsi="Times New Roman" w:cs="Times New Roman"/>
                <w:sz w:val="18"/>
                <w:szCs w:val="18"/>
              </w:rPr>
              <w:t>tiği</w:t>
            </w:r>
            <w:r w:rsidR="00660ACA" w:rsidRPr="009A7C96">
              <w:rPr>
                <w:rFonts w:ascii="Times New Roman" w:hAnsi="Times New Roman" w:cs="Times New Roman"/>
                <w:sz w:val="18"/>
                <w:szCs w:val="18"/>
              </w:rPr>
              <w:t>,</w:t>
            </w:r>
          </w:p>
          <w:p w:rsidR="00AC34A5" w:rsidRPr="009A7C96" w:rsidRDefault="00AC34A5" w:rsidP="00C37CEE">
            <w:pPr>
              <w:pStyle w:val="ListeParagraf"/>
              <w:numPr>
                <w:ilvl w:val="0"/>
                <w:numId w:val="3"/>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Blokzincir konusundaki yasal çerçevenin minimum standartları sağlayacak şekilde düzenlenmesinin gerekli olduğu,</w:t>
            </w:r>
          </w:p>
          <w:p w:rsidR="00AC34A5" w:rsidRPr="009A7C96" w:rsidRDefault="00660ACA" w:rsidP="00C37CEE">
            <w:pPr>
              <w:pStyle w:val="ListeParagraf"/>
              <w:numPr>
                <w:ilvl w:val="0"/>
                <w:numId w:val="3"/>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 xml:space="preserve">Avrupa Birliği içindeki farklı ülkelerin kendi arasındaki ticaretin KDV kaçaklarına neden olduğu ve bunun önlenmesinde </w:t>
            </w:r>
            <w:proofErr w:type="spellStart"/>
            <w:r w:rsidRPr="009A7C96">
              <w:rPr>
                <w:rFonts w:ascii="Times New Roman" w:hAnsi="Times New Roman" w:cs="Times New Roman"/>
                <w:sz w:val="18"/>
                <w:szCs w:val="18"/>
              </w:rPr>
              <w:t>blokzincir’in</w:t>
            </w:r>
            <w:proofErr w:type="spellEnd"/>
            <w:r w:rsidRPr="009A7C96">
              <w:rPr>
                <w:rFonts w:ascii="Times New Roman" w:hAnsi="Times New Roman" w:cs="Times New Roman"/>
                <w:sz w:val="18"/>
                <w:szCs w:val="18"/>
              </w:rPr>
              <w:t xml:space="preserve"> kullanılabileceği,</w:t>
            </w:r>
          </w:p>
          <w:p w:rsidR="00660ACA" w:rsidRPr="009A7C96" w:rsidRDefault="00660ACA" w:rsidP="00F76C7F">
            <w:pPr>
              <w:pStyle w:val="ListeParagraf"/>
              <w:numPr>
                <w:ilvl w:val="0"/>
                <w:numId w:val="3"/>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Ticaretin yapılmasında gümrüklerin daha etkin bir şekilde çalışmasını sağlarken gümrük idarelerinin iş yükle</w:t>
            </w:r>
            <w:r w:rsidR="00F76C7F">
              <w:rPr>
                <w:rFonts w:ascii="Times New Roman" w:hAnsi="Times New Roman" w:cs="Times New Roman"/>
                <w:sz w:val="18"/>
                <w:szCs w:val="18"/>
              </w:rPr>
              <w:t>rinin azaltılmasını sağlayacağı</w:t>
            </w:r>
            <w:r w:rsidRPr="009A7C96">
              <w:rPr>
                <w:rFonts w:ascii="Times New Roman" w:hAnsi="Times New Roman" w:cs="Times New Roman"/>
                <w:sz w:val="18"/>
                <w:szCs w:val="18"/>
              </w:rPr>
              <w:t xml:space="preserve"> belirt</w:t>
            </w:r>
            <w:r w:rsidR="00F76C7F">
              <w:rPr>
                <w:rFonts w:ascii="Times New Roman" w:hAnsi="Times New Roman" w:cs="Times New Roman"/>
                <w:sz w:val="18"/>
                <w:szCs w:val="18"/>
              </w:rPr>
              <w:t>il</w:t>
            </w:r>
            <w:r w:rsidRPr="009A7C96">
              <w:rPr>
                <w:rFonts w:ascii="Times New Roman" w:hAnsi="Times New Roman" w:cs="Times New Roman"/>
                <w:sz w:val="18"/>
                <w:szCs w:val="18"/>
              </w:rPr>
              <w:t>miştir.</w:t>
            </w:r>
          </w:p>
        </w:tc>
      </w:tr>
      <w:tr w:rsidR="009539D8" w:rsidRPr="009A7C96" w:rsidTr="009A7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Pr>
          <w:p w:rsidR="009539D8" w:rsidRPr="009A7C96" w:rsidRDefault="006A7002" w:rsidP="009539D8">
            <w:pPr>
              <w:jc w:val="both"/>
              <w:rPr>
                <w:rFonts w:ascii="Times New Roman" w:hAnsi="Times New Roman" w:cs="Times New Roman"/>
                <w:b w:val="0"/>
                <w:sz w:val="18"/>
                <w:szCs w:val="18"/>
              </w:rPr>
            </w:pPr>
            <w:sdt>
              <w:sdtPr>
                <w:rPr>
                  <w:rFonts w:ascii="Times New Roman" w:hAnsi="Times New Roman" w:cs="Times New Roman"/>
                  <w:sz w:val="18"/>
                  <w:szCs w:val="18"/>
                </w:rPr>
                <w:id w:val="-144904836"/>
                <w:citation/>
              </w:sdtPr>
              <w:sdtEndPr/>
              <w:sdtContent>
                <w:r w:rsidR="009539D8" w:rsidRPr="009A7C96">
                  <w:rPr>
                    <w:rFonts w:ascii="Times New Roman" w:hAnsi="Times New Roman" w:cs="Times New Roman"/>
                    <w:sz w:val="18"/>
                    <w:szCs w:val="18"/>
                  </w:rPr>
                  <w:fldChar w:fldCharType="begin"/>
                </w:r>
                <w:r w:rsidR="009539D8" w:rsidRPr="009A7C96">
                  <w:rPr>
                    <w:rFonts w:ascii="Times New Roman" w:hAnsi="Times New Roman" w:cs="Times New Roman"/>
                    <w:b w:val="0"/>
                    <w:sz w:val="18"/>
                    <w:szCs w:val="18"/>
                  </w:rPr>
                  <w:instrText xml:space="preserve"> CITATION Mih20 \l 1055 </w:instrText>
                </w:r>
                <w:r w:rsidR="009539D8" w:rsidRPr="009A7C96">
                  <w:rPr>
                    <w:rFonts w:ascii="Times New Roman" w:hAnsi="Times New Roman" w:cs="Times New Roman"/>
                    <w:sz w:val="18"/>
                    <w:szCs w:val="18"/>
                  </w:rPr>
                  <w:fldChar w:fldCharType="separate"/>
                </w:r>
                <w:r w:rsidR="009539D8" w:rsidRPr="009A7C96">
                  <w:rPr>
                    <w:rFonts w:ascii="Times New Roman" w:hAnsi="Times New Roman" w:cs="Times New Roman"/>
                    <w:noProof/>
                    <w:sz w:val="18"/>
                    <w:szCs w:val="18"/>
                  </w:rPr>
                  <w:t>(Belu, 2020)</w:t>
                </w:r>
                <w:r w:rsidR="009539D8" w:rsidRPr="009A7C96">
                  <w:rPr>
                    <w:rFonts w:ascii="Times New Roman" w:hAnsi="Times New Roman" w:cs="Times New Roman"/>
                    <w:sz w:val="18"/>
                    <w:szCs w:val="18"/>
                  </w:rPr>
                  <w:fldChar w:fldCharType="end"/>
                </w:r>
              </w:sdtContent>
            </w:sdt>
          </w:p>
        </w:tc>
        <w:tc>
          <w:tcPr>
            <w:tcW w:w="515" w:type="pct"/>
          </w:tcPr>
          <w:p w:rsidR="009539D8" w:rsidRPr="009A7C96" w:rsidRDefault="009539D8" w:rsidP="009539D8">
            <w:pPr>
              <w:cnfStyle w:val="000000100000" w:firstRow="0" w:lastRow="0" w:firstColumn="0" w:lastColumn="0" w:oddVBand="0" w:evenVBand="0" w:oddHBand="1" w:evenHBand="0" w:firstRowFirstColumn="0" w:firstRowLastColumn="0" w:lastRowFirstColumn="0" w:lastRowLastColumn="0"/>
              <w:rPr>
                <w:sz w:val="18"/>
                <w:szCs w:val="18"/>
              </w:rPr>
            </w:pPr>
            <w:r w:rsidRPr="009A7C96">
              <w:rPr>
                <w:rFonts w:ascii="Times New Roman" w:hAnsi="Times New Roman" w:cs="Times New Roman"/>
                <w:sz w:val="18"/>
                <w:szCs w:val="18"/>
              </w:rPr>
              <w:t>Makale</w:t>
            </w:r>
          </w:p>
        </w:tc>
        <w:tc>
          <w:tcPr>
            <w:tcW w:w="441" w:type="pct"/>
          </w:tcPr>
          <w:p w:rsidR="009539D8" w:rsidRPr="009A7C96" w:rsidRDefault="009539D8" w:rsidP="009539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İngilizce</w:t>
            </w:r>
          </w:p>
        </w:tc>
        <w:tc>
          <w:tcPr>
            <w:tcW w:w="1104" w:type="pct"/>
          </w:tcPr>
          <w:p w:rsidR="009539D8" w:rsidRPr="009A7C96" w:rsidRDefault="009539D8" w:rsidP="009539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Blokzincir teknolojisinin uluslararası mal ticaretine ve özellikle gümrükleme süreçlerine ne gibi avantajlar sağlayacağının teorik olarak ortaya konulması amaçlanmıştır.</w:t>
            </w:r>
          </w:p>
        </w:tc>
        <w:tc>
          <w:tcPr>
            <w:tcW w:w="2278" w:type="pct"/>
          </w:tcPr>
          <w:p w:rsidR="009539D8" w:rsidRPr="009A7C96" w:rsidRDefault="009539D8" w:rsidP="009539D8">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İhracat/ithalat işlemlerinde gümrüklerdeki bekleme süresinin azalacağı,</w:t>
            </w:r>
          </w:p>
          <w:p w:rsidR="009539D8" w:rsidRPr="009A7C96" w:rsidRDefault="009539D8" w:rsidP="009539D8">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 xml:space="preserve">Gümrük idareleri ile dış ticaret paydaşı olan diğer kurumların kapasiteleri </w:t>
            </w:r>
            <w:r w:rsidR="00F76C7F" w:rsidRPr="009A7C96">
              <w:rPr>
                <w:rFonts w:ascii="Times New Roman" w:hAnsi="Times New Roman" w:cs="Times New Roman"/>
                <w:sz w:val="18"/>
                <w:szCs w:val="18"/>
              </w:rPr>
              <w:t>artacağından bu</w:t>
            </w:r>
            <w:r w:rsidRPr="009A7C96">
              <w:rPr>
                <w:rFonts w:ascii="Times New Roman" w:hAnsi="Times New Roman" w:cs="Times New Roman"/>
                <w:sz w:val="18"/>
                <w:szCs w:val="18"/>
              </w:rPr>
              <w:t xml:space="preserve"> kurumlara risk analizi ve yönetim konularında önemli katkı sağlayacağı,</w:t>
            </w:r>
          </w:p>
          <w:p w:rsidR="009539D8" w:rsidRPr="009A7C96" w:rsidRDefault="009539D8" w:rsidP="009539D8">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 xml:space="preserve">Tüm paydaşların eşyanın menşei, lisanslar, sertifikalar ve analiz raporları görebilmelerine </w:t>
            </w:r>
            <w:r w:rsidR="00F76C7F" w:rsidRPr="009A7C96">
              <w:rPr>
                <w:rFonts w:ascii="Times New Roman" w:hAnsi="Times New Roman" w:cs="Times New Roman"/>
                <w:sz w:val="18"/>
                <w:szCs w:val="18"/>
              </w:rPr>
              <w:t>imkân</w:t>
            </w:r>
            <w:r w:rsidRPr="009A7C96">
              <w:rPr>
                <w:rFonts w:ascii="Times New Roman" w:hAnsi="Times New Roman" w:cs="Times New Roman"/>
                <w:sz w:val="18"/>
                <w:szCs w:val="18"/>
              </w:rPr>
              <w:t xml:space="preserve"> sağlayabilmesi nedeniyle eşyanın gümrüğe fiziki olarak gelmesinden önce kontrolünün sağlanabilmesi,</w:t>
            </w:r>
          </w:p>
          <w:p w:rsidR="009539D8" w:rsidRPr="009A7C96" w:rsidRDefault="009539D8" w:rsidP="009539D8">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Dış ticarete konu olan mala ilişkin üretim, doğrulama, taşıma, gümrükleme, gibi tüm aşamaların ürün bazında saklanabilmesi nedeniyle sahte ürünlerin ticaretinin önlenebilmesi,</w:t>
            </w:r>
          </w:p>
          <w:p w:rsidR="009539D8" w:rsidRPr="009A7C96" w:rsidRDefault="009539D8" w:rsidP="009539D8">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Gerçek zamanlı bilgi değişimi sayesinde hata, hileler ve vergi kaybını önleyebilmesi,</w:t>
            </w:r>
          </w:p>
          <w:p w:rsidR="009539D8" w:rsidRPr="009A7C96" w:rsidRDefault="009539D8" w:rsidP="009539D8">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Gümrükleme için gerekli evrakların dijital hale dönüştürülmesi gibi avantajları olduğunu,</w:t>
            </w:r>
          </w:p>
          <w:p w:rsidR="009539D8" w:rsidRPr="009A7C96" w:rsidRDefault="009539D8" w:rsidP="009539D8">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Ayrıca, farklı ülkelerdeki yönetmelikler arasındaki uyumsuzluk, endüstrideki paydaşlar arasındaki koordinasyon eksikliği, blokzincir işlemlerinin yasal olarak tanınmaması gibi zorluklar olduğunu vurgulamıştır.</w:t>
            </w:r>
          </w:p>
        </w:tc>
      </w:tr>
      <w:tr w:rsidR="009539D8" w:rsidRPr="009A7C96" w:rsidTr="009A7C96">
        <w:tc>
          <w:tcPr>
            <w:cnfStyle w:val="001000000000" w:firstRow="0" w:lastRow="0" w:firstColumn="1" w:lastColumn="0" w:oddVBand="0" w:evenVBand="0" w:oddHBand="0" w:evenHBand="0" w:firstRowFirstColumn="0" w:firstRowLastColumn="0" w:lastRowFirstColumn="0" w:lastRowLastColumn="0"/>
            <w:tcW w:w="662" w:type="pct"/>
          </w:tcPr>
          <w:p w:rsidR="009539D8" w:rsidRPr="009A7C96" w:rsidRDefault="006A7002" w:rsidP="009539D8">
            <w:pPr>
              <w:jc w:val="both"/>
              <w:rPr>
                <w:rFonts w:ascii="Times New Roman" w:hAnsi="Times New Roman" w:cs="Times New Roman"/>
                <w:b w:val="0"/>
                <w:sz w:val="18"/>
                <w:szCs w:val="18"/>
              </w:rPr>
            </w:pPr>
            <w:sdt>
              <w:sdtPr>
                <w:rPr>
                  <w:rFonts w:ascii="Times New Roman" w:hAnsi="Times New Roman" w:cs="Times New Roman"/>
                  <w:sz w:val="18"/>
                  <w:szCs w:val="18"/>
                </w:rPr>
                <w:id w:val="28848363"/>
                <w:citation/>
              </w:sdtPr>
              <w:sdtEndPr/>
              <w:sdtContent>
                <w:r w:rsidR="009539D8" w:rsidRPr="009A7C96">
                  <w:rPr>
                    <w:rFonts w:ascii="Times New Roman" w:hAnsi="Times New Roman" w:cs="Times New Roman"/>
                    <w:sz w:val="18"/>
                    <w:szCs w:val="18"/>
                  </w:rPr>
                  <w:fldChar w:fldCharType="begin"/>
                </w:r>
                <w:r w:rsidR="009539D8" w:rsidRPr="009A7C96">
                  <w:rPr>
                    <w:rFonts w:ascii="Times New Roman" w:hAnsi="Times New Roman" w:cs="Times New Roman"/>
                    <w:b w:val="0"/>
                    <w:sz w:val="18"/>
                    <w:szCs w:val="18"/>
                  </w:rPr>
                  <w:instrText xml:space="preserve"> CITATION Yar20 \l 1055 </w:instrText>
                </w:r>
                <w:r w:rsidR="009539D8" w:rsidRPr="009A7C96">
                  <w:rPr>
                    <w:rFonts w:ascii="Times New Roman" w:hAnsi="Times New Roman" w:cs="Times New Roman"/>
                    <w:sz w:val="18"/>
                    <w:szCs w:val="18"/>
                  </w:rPr>
                  <w:fldChar w:fldCharType="separate"/>
                </w:r>
                <w:r w:rsidR="009539D8" w:rsidRPr="009A7C96">
                  <w:rPr>
                    <w:rFonts w:ascii="Times New Roman" w:hAnsi="Times New Roman" w:cs="Times New Roman"/>
                    <w:noProof/>
                    <w:sz w:val="18"/>
                    <w:szCs w:val="18"/>
                  </w:rPr>
                  <w:t>(Yaren, 2020)</w:t>
                </w:r>
                <w:r w:rsidR="009539D8" w:rsidRPr="009A7C96">
                  <w:rPr>
                    <w:rFonts w:ascii="Times New Roman" w:hAnsi="Times New Roman" w:cs="Times New Roman"/>
                    <w:sz w:val="18"/>
                    <w:szCs w:val="18"/>
                  </w:rPr>
                  <w:fldChar w:fldCharType="end"/>
                </w:r>
              </w:sdtContent>
            </w:sdt>
          </w:p>
        </w:tc>
        <w:tc>
          <w:tcPr>
            <w:tcW w:w="515" w:type="pct"/>
          </w:tcPr>
          <w:p w:rsidR="009539D8" w:rsidRPr="009A7C96" w:rsidRDefault="009539D8" w:rsidP="009539D8">
            <w:pPr>
              <w:cnfStyle w:val="000000000000" w:firstRow="0" w:lastRow="0" w:firstColumn="0" w:lastColumn="0" w:oddVBand="0" w:evenVBand="0" w:oddHBand="0" w:evenHBand="0" w:firstRowFirstColumn="0" w:firstRowLastColumn="0" w:lastRowFirstColumn="0" w:lastRowLastColumn="0"/>
              <w:rPr>
                <w:sz w:val="18"/>
                <w:szCs w:val="18"/>
              </w:rPr>
            </w:pPr>
            <w:r w:rsidRPr="009A7C96">
              <w:rPr>
                <w:rFonts w:ascii="Times New Roman" w:hAnsi="Times New Roman" w:cs="Times New Roman"/>
                <w:sz w:val="18"/>
                <w:szCs w:val="18"/>
              </w:rPr>
              <w:t>Makale</w:t>
            </w:r>
          </w:p>
        </w:tc>
        <w:tc>
          <w:tcPr>
            <w:tcW w:w="441" w:type="pct"/>
          </w:tcPr>
          <w:p w:rsidR="009539D8" w:rsidRPr="009A7C96" w:rsidRDefault="009539D8" w:rsidP="009539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İngilizce</w:t>
            </w:r>
          </w:p>
        </w:tc>
        <w:tc>
          <w:tcPr>
            <w:tcW w:w="1104" w:type="pct"/>
          </w:tcPr>
          <w:p w:rsidR="009539D8" w:rsidRPr="009A7C96" w:rsidRDefault="009539D8" w:rsidP="009539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Blokzincir teknolojisinin tedarik zinciri yapısını ve gümrükleri nasıl dönüştüreceğinin SAFE Standartlar Çerçevesi kapsamında </w:t>
            </w:r>
            <w:r w:rsidRPr="009A7C96">
              <w:rPr>
                <w:rFonts w:ascii="Times New Roman" w:hAnsi="Times New Roman" w:cs="Times New Roman"/>
                <w:sz w:val="18"/>
                <w:szCs w:val="18"/>
              </w:rPr>
              <w:t>teorik olarak değerlendirilmesi amaçlanmıştır.</w:t>
            </w:r>
          </w:p>
        </w:tc>
        <w:tc>
          <w:tcPr>
            <w:tcW w:w="2278" w:type="pct"/>
          </w:tcPr>
          <w:p w:rsidR="009539D8" w:rsidRDefault="009539D8" w:rsidP="009539D8">
            <w:pPr>
              <w:pStyle w:val="ListeParagraf"/>
              <w:numPr>
                <w:ilvl w:val="0"/>
                <w:numId w:val="5"/>
              </w:numPr>
              <w:ind w:left="177"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Blokzincir teknolojisinin zaman damgası, </w:t>
            </w:r>
            <w:proofErr w:type="gramStart"/>
            <w:r>
              <w:rPr>
                <w:rFonts w:ascii="Times New Roman" w:hAnsi="Times New Roman" w:cs="Times New Roman"/>
                <w:sz w:val="18"/>
                <w:szCs w:val="18"/>
              </w:rPr>
              <w:t>hacker</w:t>
            </w:r>
            <w:proofErr w:type="gramEnd"/>
            <w:r>
              <w:rPr>
                <w:rFonts w:ascii="Times New Roman" w:hAnsi="Times New Roman" w:cs="Times New Roman"/>
                <w:sz w:val="18"/>
                <w:szCs w:val="18"/>
              </w:rPr>
              <w:t xml:space="preserve"> saldırısına karşı yüksek koruma, takip edilebilme, şeffaflık ve denetlenebilirdik gibi özellikleri nedeniyle tedarik zincirleri, gümrük idareleri gibi kamu ve özel sektör paydaşları tarafından kullanıldığı,</w:t>
            </w:r>
          </w:p>
          <w:p w:rsidR="009539D8" w:rsidRDefault="009539D8" w:rsidP="009539D8">
            <w:pPr>
              <w:pStyle w:val="ListeParagraf"/>
              <w:numPr>
                <w:ilvl w:val="0"/>
                <w:numId w:val="5"/>
              </w:numPr>
              <w:ind w:left="177"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Amerika, Kore, Singapur ve Hollanda tarafından gümrük süreçlerinde kullanıldığı,</w:t>
            </w:r>
          </w:p>
          <w:p w:rsidR="009539D8" w:rsidRPr="00833AE2" w:rsidRDefault="009539D8" w:rsidP="00F76C7F">
            <w:pPr>
              <w:pStyle w:val="ListeParagraf"/>
              <w:numPr>
                <w:ilvl w:val="0"/>
                <w:numId w:val="5"/>
              </w:numPr>
              <w:ind w:left="177"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Sadece yurtiçindeki gümrükler ve dış ticaretle ilgili devlet kurumları arasındaki koordinasyonu değil, aynı zamanda diğer ülkelerin gümrük idareleri arasınd</w:t>
            </w:r>
            <w:r w:rsidR="00F76C7F">
              <w:rPr>
                <w:rFonts w:ascii="Times New Roman" w:hAnsi="Times New Roman" w:cs="Times New Roman"/>
                <w:sz w:val="18"/>
                <w:szCs w:val="18"/>
              </w:rPr>
              <w:t>aki koordinasyonu da artıracağı</w:t>
            </w:r>
            <w:r>
              <w:rPr>
                <w:rFonts w:ascii="Times New Roman" w:hAnsi="Times New Roman" w:cs="Times New Roman"/>
                <w:sz w:val="18"/>
                <w:szCs w:val="18"/>
              </w:rPr>
              <w:t xml:space="preserve"> belirt</w:t>
            </w:r>
            <w:r w:rsidR="00F76C7F">
              <w:rPr>
                <w:rFonts w:ascii="Times New Roman" w:hAnsi="Times New Roman" w:cs="Times New Roman"/>
                <w:sz w:val="18"/>
                <w:szCs w:val="18"/>
              </w:rPr>
              <w:t>il</w:t>
            </w:r>
            <w:r>
              <w:rPr>
                <w:rFonts w:ascii="Times New Roman" w:hAnsi="Times New Roman" w:cs="Times New Roman"/>
                <w:sz w:val="18"/>
                <w:szCs w:val="18"/>
              </w:rPr>
              <w:t xml:space="preserve">miştir. </w:t>
            </w:r>
          </w:p>
        </w:tc>
      </w:tr>
      <w:tr w:rsidR="009539D8" w:rsidRPr="009A7C96" w:rsidTr="009A7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Pr>
          <w:p w:rsidR="009539D8" w:rsidRPr="009A7C96" w:rsidRDefault="006A7002" w:rsidP="009539D8">
            <w:pPr>
              <w:jc w:val="both"/>
              <w:rPr>
                <w:rFonts w:ascii="Times New Roman" w:hAnsi="Times New Roman" w:cs="Times New Roman"/>
                <w:b w:val="0"/>
                <w:sz w:val="18"/>
                <w:szCs w:val="18"/>
              </w:rPr>
            </w:pPr>
            <w:sdt>
              <w:sdtPr>
                <w:rPr>
                  <w:rFonts w:ascii="Times New Roman" w:hAnsi="Times New Roman" w:cs="Times New Roman"/>
                  <w:sz w:val="18"/>
                  <w:szCs w:val="18"/>
                </w:rPr>
                <w:id w:val="-53632484"/>
                <w:citation/>
              </w:sdtPr>
              <w:sdtEndPr/>
              <w:sdtContent>
                <w:r w:rsidR="009539D8" w:rsidRPr="009A7C96">
                  <w:rPr>
                    <w:rFonts w:ascii="Times New Roman" w:hAnsi="Times New Roman" w:cs="Times New Roman"/>
                    <w:sz w:val="18"/>
                    <w:szCs w:val="18"/>
                  </w:rPr>
                  <w:fldChar w:fldCharType="begin"/>
                </w:r>
                <w:r w:rsidR="009539D8" w:rsidRPr="009A7C96">
                  <w:rPr>
                    <w:rFonts w:ascii="Times New Roman" w:hAnsi="Times New Roman" w:cs="Times New Roman"/>
                    <w:b w:val="0"/>
                    <w:sz w:val="18"/>
                    <w:szCs w:val="18"/>
                  </w:rPr>
                  <w:instrText xml:space="preserve"> CITATION Tya21 \l 1055 </w:instrText>
                </w:r>
                <w:r w:rsidR="009539D8" w:rsidRPr="009A7C96">
                  <w:rPr>
                    <w:rFonts w:ascii="Times New Roman" w:hAnsi="Times New Roman" w:cs="Times New Roman"/>
                    <w:sz w:val="18"/>
                    <w:szCs w:val="18"/>
                  </w:rPr>
                  <w:fldChar w:fldCharType="separate"/>
                </w:r>
                <w:r w:rsidR="009539D8" w:rsidRPr="009A7C96">
                  <w:rPr>
                    <w:rFonts w:ascii="Times New Roman" w:hAnsi="Times New Roman" w:cs="Times New Roman"/>
                    <w:noProof/>
                    <w:sz w:val="18"/>
                    <w:szCs w:val="18"/>
                  </w:rPr>
                  <w:t>(Tyagi &amp; Goyal, 2021)</w:t>
                </w:r>
                <w:r w:rsidR="009539D8" w:rsidRPr="009A7C96">
                  <w:rPr>
                    <w:rFonts w:ascii="Times New Roman" w:hAnsi="Times New Roman" w:cs="Times New Roman"/>
                    <w:sz w:val="18"/>
                    <w:szCs w:val="18"/>
                  </w:rPr>
                  <w:fldChar w:fldCharType="end"/>
                </w:r>
              </w:sdtContent>
            </w:sdt>
          </w:p>
        </w:tc>
        <w:tc>
          <w:tcPr>
            <w:tcW w:w="515" w:type="pct"/>
          </w:tcPr>
          <w:p w:rsidR="009539D8" w:rsidRPr="009A7C96" w:rsidRDefault="009539D8" w:rsidP="009539D8">
            <w:pPr>
              <w:cnfStyle w:val="000000100000" w:firstRow="0" w:lastRow="0" w:firstColumn="0" w:lastColumn="0" w:oddVBand="0" w:evenVBand="0" w:oddHBand="1" w:evenHBand="0" w:firstRowFirstColumn="0" w:firstRowLastColumn="0" w:lastRowFirstColumn="0" w:lastRowLastColumn="0"/>
              <w:rPr>
                <w:sz w:val="18"/>
                <w:szCs w:val="18"/>
              </w:rPr>
            </w:pPr>
            <w:r w:rsidRPr="009A7C96">
              <w:rPr>
                <w:rFonts w:ascii="Times New Roman" w:hAnsi="Times New Roman" w:cs="Times New Roman"/>
                <w:sz w:val="18"/>
                <w:szCs w:val="18"/>
              </w:rPr>
              <w:t>Makale</w:t>
            </w:r>
          </w:p>
        </w:tc>
        <w:tc>
          <w:tcPr>
            <w:tcW w:w="441" w:type="pct"/>
          </w:tcPr>
          <w:p w:rsidR="009539D8" w:rsidRPr="009A7C96" w:rsidRDefault="009539D8" w:rsidP="009539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İngilizce</w:t>
            </w:r>
          </w:p>
        </w:tc>
        <w:tc>
          <w:tcPr>
            <w:tcW w:w="1104" w:type="pct"/>
          </w:tcPr>
          <w:p w:rsidR="009539D8" w:rsidRPr="009A7C96" w:rsidRDefault="009539D8" w:rsidP="009539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 xml:space="preserve">Blokzincir tabanlı BPMN ve akıllı sözleşmeler </w:t>
            </w:r>
            <w:r w:rsidRPr="009A7C96">
              <w:rPr>
                <w:rFonts w:ascii="Times New Roman" w:hAnsi="Times New Roman" w:cs="Times New Roman"/>
                <w:sz w:val="18"/>
                <w:szCs w:val="18"/>
              </w:rPr>
              <w:lastRenderedPageBreak/>
              <w:t xml:space="preserve">kullanarak Hindistan gümrük idarelerinde ihracat işlemlerinde kullanılan menşe </w:t>
            </w:r>
            <w:r>
              <w:rPr>
                <w:rFonts w:ascii="Times New Roman" w:hAnsi="Times New Roman" w:cs="Times New Roman"/>
                <w:sz w:val="18"/>
                <w:szCs w:val="18"/>
              </w:rPr>
              <w:t>şahadetnamesi (MŞ) oluşturulması ve blokzincir ağı içinde paylaşılmasını</w:t>
            </w:r>
            <w:r w:rsidRPr="009A7C96">
              <w:rPr>
                <w:rFonts w:ascii="Times New Roman" w:hAnsi="Times New Roman" w:cs="Times New Roman"/>
                <w:sz w:val="18"/>
                <w:szCs w:val="18"/>
              </w:rPr>
              <w:t xml:space="preserve"> bir örnek uygulama ile ortaya koyulması amaçlanmıştır.</w:t>
            </w:r>
          </w:p>
        </w:tc>
        <w:tc>
          <w:tcPr>
            <w:tcW w:w="2278" w:type="pct"/>
          </w:tcPr>
          <w:p w:rsidR="009539D8" w:rsidRDefault="009539D8" w:rsidP="009539D8">
            <w:pPr>
              <w:pStyle w:val="ListeParagraf"/>
              <w:numPr>
                <w:ilvl w:val="0"/>
                <w:numId w:val="4"/>
              </w:numPr>
              <w:ind w:left="177"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lastRenderedPageBreak/>
              <w:t xml:space="preserve">Özet olarak; ihracatçının tasarlanan </w:t>
            </w:r>
            <w:proofErr w:type="gramStart"/>
            <w:r>
              <w:rPr>
                <w:rFonts w:ascii="Times New Roman" w:hAnsi="Times New Roman" w:cs="Times New Roman"/>
                <w:sz w:val="18"/>
                <w:szCs w:val="18"/>
              </w:rPr>
              <w:t>online</w:t>
            </w:r>
            <w:proofErr w:type="gramEnd"/>
            <w:r>
              <w:rPr>
                <w:rFonts w:ascii="Times New Roman" w:hAnsi="Times New Roman" w:cs="Times New Roman"/>
                <w:sz w:val="18"/>
                <w:szCs w:val="18"/>
              </w:rPr>
              <w:t xml:space="preserve"> sisteme MŞ için başvurması ve gerekli verileri girmesi, gümrük </w:t>
            </w:r>
            <w:r>
              <w:rPr>
                <w:rFonts w:ascii="Times New Roman" w:hAnsi="Times New Roman" w:cs="Times New Roman"/>
                <w:sz w:val="18"/>
                <w:szCs w:val="18"/>
              </w:rPr>
              <w:lastRenderedPageBreak/>
              <w:t xml:space="preserve">idaresinin sistemden MŞ verilerini çekerek ihracata izin vermesi ve son olarak alıcının (ithalatçı) MŞ verilerini çekmesinin blokzincir tabanlı akıllı sözleşmeler ile yapılması tasarlanmıştır. </w:t>
            </w:r>
          </w:p>
          <w:p w:rsidR="009539D8" w:rsidRDefault="009539D8" w:rsidP="009539D8">
            <w:pPr>
              <w:pStyle w:val="ListeParagraf"/>
              <w:numPr>
                <w:ilvl w:val="0"/>
                <w:numId w:val="4"/>
              </w:numPr>
              <w:ind w:left="177"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Pr>
                <w:rFonts w:ascii="Times New Roman" w:hAnsi="Times New Roman" w:cs="Times New Roman"/>
                <w:sz w:val="18"/>
                <w:szCs w:val="18"/>
              </w:rPr>
              <w:t>Ethereum</w:t>
            </w:r>
            <w:proofErr w:type="spellEnd"/>
            <w:r>
              <w:rPr>
                <w:rFonts w:ascii="Times New Roman" w:hAnsi="Times New Roman" w:cs="Times New Roman"/>
                <w:sz w:val="18"/>
                <w:szCs w:val="18"/>
              </w:rPr>
              <w:t xml:space="preserve"> üzerinden MŞ yönetim sistemi için örnek kodlar yazılmıştır.</w:t>
            </w:r>
          </w:p>
          <w:p w:rsidR="009539D8" w:rsidRDefault="009539D8" w:rsidP="009539D8">
            <w:pPr>
              <w:pStyle w:val="ListeParagraf"/>
              <w:numPr>
                <w:ilvl w:val="0"/>
                <w:numId w:val="4"/>
              </w:numPr>
              <w:ind w:left="177"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Akıllı sözleşme için hazırlanan kodlu </w:t>
            </w:r>
            <w:proofErr w:type="gramStart"/>
            <w:r>
              <w:rPr>
                <w:rFonts w:ascii="Times New Roman" w:hAnsi="Times New Roman" w:cs="Times New Roman"/>
                <w:sz w:val="18"/>
                <w:szCs w:val="18"/>
              </w:rPr>
              <w:t>prototip</w:t>
            </w:r>
            <w:proofErr w:type="gramEnd"/>
            <w:r>
              <w:rPr>
                <w:rFonts w:ascii="Times New Roman" w:hAnsi="Times New Roman" w:cs="Times New Roman"/>
                <w:sz w:val="18"/>
                <w:szCs w:val="18"/>
              </w:rPr>
              <w:t xml:space="preserve"> denenmiştir. Gizlilik, katılım, performans, maliyet, güvenlik, zaman, alan (</w:t>
            </w:r>
            <w:proofErr w:type="spellStart"/>
            <w:r>
              <w:rPr>
                <w:rFonts w:ascii="Times New Roman" w:hAnsi="Times New Roman" w:cs="Times New Roman"/>
                <w:sz w:val="18"/>
                <w:szCs w:val="18"/>
              </w:rPr>
              <w:t>space</w:t>
            </w:r>
            <w:proofErr w:type="spellEnd"/>
            <w:r>
              <w:rPr>
                <w:rFonts w:ascii="Times New Roman" w:hAnsi="Times New Roman" w:cs="Times New Roman"/>
                <w:sz w:val="18"/>
                <w:szCs w:val="18"/>
              </w:rPr>
              <w:t>), ölçeklenebilirlik açısından test edilerek önemli bir sorun olmadığı görülmüştür.</w:t>
            </w:r>
          </w:p>
          <w:p w:rsidR="009539D8" w:rsidRPr="001E4876" w:rsidRDefault="009539D8" w:rsidP="009539D8">
            <w:pPr>
              <w:pStyle w:val="ListeParagraf"/>
              <w:numPr>
                <w:ilvl w:val="0"/>
                <w:numId w:val="4"/>
              </w:numPr>
              <w:ind w:left="177"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Anlaşma gizliliği, iş çevresindeki şartlar nedeniyle akıllı sözleşmelerin de sürekli değişmesinin kolay olmaması, işlem doğrulamanın zaman alması gibi kısıtları bulunmaktadır.</w:t>
            </w:r>
          </w:p>
        </w:tc>
      </w:tr>
      <w:tr w:rsidR="000C2339" w:rsidRPr="009A7C96" w:rsidTr="009A7C96">
        <w:tc>
          <w:tcPr>
            <w:cnfStyle w:val="001000000000" w:firstRow="0" w:lastRow="0" w:firstColumn="1" w:lastColumn="0" w:oddVBand="0" w:evenVBand="0" w:oddHBand="0" w:evenHBand="0" w:firstRowFirstColumn="0" w:firstRowLastColumn="0" w:lastRowFirstColumn="0" w:lastRowLastColumn="0"/>
            <w:tcW w:w="662" w:type="pct"/>
          </w:tcPr>
          <w:p w:rsidR="000C2339" w:rsidRPr="009A7C96" w:rsidRDefault="006A7002" w:rsidP="000C2339">
            <w:pPr>
              <w:jc w:val="both"/>
              <w:rPr>
                <w:rFonts w:ascii="Times New Roman" w:hAnsi="Times New Roman" w:cs="Times New Roman"/>
                <w:b w:val="0"/>
                <w:sz w:val="18"/>
                <w:szCs w:val="18"/>
              </w:rPr>
            </w:pPr>
            <w:sdt>
              <w:sdtPr>
                <w:rPr>
                  <w:rFonts w:ascii="Times New Roman" w:hAnsi="Times New Roman" w:cs="Times New Roman"/>
                  <w:sz w:val="18"/>
                  <w:szCs w:val="18"/>
                </w:rPr>
                <w:id w:val="1189490624"/>
                <w:citation/>
              </w:sdtPr>
              <w:sdtEndPr/>
              <w:sdtContent>
                <w:r w:rsidR="000C2339" w:rsidRPr="009A7C96">
                  <w:rPr>
                    <w:rFonts w:ascii="Times New Roman" w:hAnsi="Times New Roman" w:cs="Times New Roman"/>
                    <w:sz w:val="18"/>
                    <w:szCs w:val="18"/>
                  </w:rPr>
                  <w:fldChar w:fldCharType="begin"/>
                </w:r>
                <w:r w:rsidR="000C2339" w:rsidRPr="009A7C96">
                  <w:rPr>
                    <w:rFonts w:ascii="Times New Roman" w:hAnsi="Times New Roman" w:cs="Times New Roman"/>
                    <w:b w:val="0"/>
                    <w:sz w:val="18"/>
                    <w:szCs w:val="18"/>
                  </w:rPr>
                  <w:instrText xml:space="preserve"> CITATION Nig16 \l 1055 </w:instrText>
                </w:r>
                <w:r w:rsidR="000C2339" w:rsidRPr="009A7C96">
                  <w:rPr>
                    <w:rFonts w:ascii="Times New Roman" w:hAnsi="Times New Roman" w:cs="Times New Roman"/>
                    <w:sz w:val="18"/>
                    <w:szCs w:val="18"/>
                  </w:rPr>
                  <w:fldChar w:fldCharType="separate"/>
                </w:r>
                <w:r w:rsidR="000C2339" w:rsidRPr="009A7C96">
                  <w:rPr>
                    <w:rFonts w:ascii="Times New Roman" w:hAnsi="Times New Roman" w:cs="Times New Roman"/>
                    <w:noProof/>
                    <w:sz w:val="18"/>
                    <w:szCs w:val="18"/>
                  </w:rPr>
                  <w:t>(Nigmatulin, Krasnova, &amp; Lavrinovich, 2016)</w:t>
                </w:r>
                <w:r w:rsidR="000C2339" w:rsidRPr="009A7C96">
                  <w:rPr>
                    <w:rFonts w:ascii="Times New Roman" w:hAnsi="Times New Roman" w:cs="Times New Roman"/>
                    <w:sz w:val="18"/>
                    <w:szCs w:val="18"/>
                  </w:rPr>
                  <w:fldChar w:fldCharType="end"/>
                </w:r>
              </w:sdtContent>
            </w:sdt>
          </w:p>
        </w:tc>
        <w:tc>
          <w:tcPr>
            <w:tcW w:w="515" w:type="pct"/>
          </w:tcPr>
          <w:p w:rsidR="000C2339" w:rsidRPr="009A7C96" w:rsidRDefault="000C2339" w:rsidP="000C2339">
            <w:pPr>
              <w:cnfStyle w:val="000000000000" w:firstRow="0" w:lastRow="0" w:firstColumn="0" w:lastColumn="0" w:oddVBand="0" w:evenVBand="0" w:oddHBand="0" w:evenHBand="0" w:firstRowFirstColumn="0" w:firstRowLastColumn="0" w:lastRowFirstColumn="0" w:lastRowLastColumn="0"/>
              <w:rPr>
                <w:sz w:val="18"/>
                <w:szCs w:val="18"/>
              </w:rPr>
            </w:pPr>
            <w:r w:rsidRPr="009A7C96">
              <w:rPr>
                <w:rFonts w:ascii="Times New Roman" w:hAnsi="Times New Roman" w:cs="Times New Roman"/>
                <w:sz w:val="18"/>
                <w:szCs w:val="18"/>
              </w:rPr>
              <w:t>Makale</w:t>
            </w:r>
          </w:p>
        </w:tc>
        <w:tc>
          <w:tcPr>
            <w:tcW w:w="441" w:type="pct"/>
          </w:tcPr>
          <w:p w:rsidR="000C2339" w:rsidRPr="009A7C96" w:rsidRDefault="000C2339" w:rsidP="000C23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Rusça</w:t>
            </w:r>
          </w:p>
        </w:tc>
        <w:tc>
          <w:tcPr>
            <w:tcW w:w="1104" w:type="pct"/>
          </w:tcPr>
          <w:p w:rsidR="000C2339" w:rsidRPr="009A7C96" w:rsidRDefault="00E97FA7" w:rsidP="00E97F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Pr>
                <w:rFonts w:ascii="Times New Roman" w:hAnsi="Times New Roman" w:cs="Times New Roman"/>
                <w:sz w:val="18"/>
                <w:szCs w:val="18"/>
              </w:rPr>
              <w:t>Blokzincir’in</w:t>
            </w:r>
            <w:proofErr w:type="spellEnd"/>
            <w:r>
              <w:rPr>
                <w:rFonts w:ascii="Times New Roman" w:hAnsi="Times New Roman" w:cs="Times New Roman"/>
                <w:sz w:val="18"/>
                <w:szCs w:val="18"/>
              </w:rPr>
              <w:t xml:space="preserve"> Rusya Gümrük İdaresi tarafından gümrük işlemlerinde kullanılabilirliği incelenmiştir.</w:t>
            </w:r>
          </w:p>
        </w:tc>
        <w:tc>
          <w:tcPr>
            <w:tcW w:w="2278" w:type="pct"/>
          </w:tcPr>
          <w:p w:rsidR="000C2339" w:rsidRPr="00BB24DF" w:rsidRDefault="00E97FA7" w:rsidP="00C469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Gümrüklenen mallara ilişkin bilgi ve teknik açıdan desteğin etkinliğinin artırılabilmesinde blokzincir kullanılabilirliği araştırılmıştır. Blokzincir ile gümrük idarelerinin gizlilik, güvenlik</w:t>
            </w:r>
            <w:r w:rsidR="00C46992">
              <w:rPr>
                <w:rFonts w:ascii="Times New Roman" w:hAnsi="Times New Roman" w:cs="Times New Roman"/>
                <w:sz w:val="18"/>
                <w:szCs w:val="18"/>
              </w:rPr>
              <w:t>,</w:t>
            </w:r>
            <w:r>
              <w:rPr>
                <w:rFonts w:ascii="Times New Roman" w:hAnsi="Times New Roman" w:cs="Times New Roman"/>
                <w:sz w:val="18"/>
                <w:szCs w:val="18"/>
              </w:rPr>
              <w:t xml:space="preserve"> veri güvenilirliği ve doküman işleme süreçlerindeki </w:t>
            </w:r>
            <w:r w:rsidR="00C46992">
              <w:rPr>
                <w:rFonts w:ascii="Times New Roman" w:hAnsi="Times New Roman" w:cs="Times New Roman"/>
                <w:sz w:val="18"/>
                <w:szCs w:val="18"/>
              </w:rPr>
              <w:t>hızının gibi konularda iyileşme olacağı düşünülmektedir.</w:t>
            </w:r>
          </w:p>
        </w:tc>
      </w:tr>
      <w:tr w:rsidR="000C2339" w:rsidRPr="009A7C96" w:rsidTr="009A7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Pr>
          <w:p w:rsidR="000C2339" w:rsidRPr="009A7C96" w:rsidRDefault="006A7002" w:rsidP="000C2339">
            <w:pPr>
              <w:jc w:val="both"/>
              <w:rPr>
                <w:rFonts w:ascii="Times New Roman" w:hAnsi="Times New Roman" w:cs="Times New Roman"/>
                <w:b w:val="0"/>
                <w:sz w:val="18"/>
                <w:szCs w:val="18"/>
              </w:rPr>
            </w:pPr>
            <w:sdt>
              <w:sdtPr>
                <w:rPr>
                  <w:rFonts w:ascii="Times New Roman" w:hAnsi="Times New Roman" w:cs="Times New Roman"/>
                  <w:sz w:val="18"/>
                  <w:szCs w:val="18"/>
                </w:rPr>
                <w:id w:val="2002615591"/>
                <w:citation/>
              </w:sdtPr>
              <w:sdtEndPr/>
              <w:sdtContent>
                <w:r w:rsidR="000C2339" w:rsidRPr="009A7C96">
                  <w:rPr>
                    <w:rFonts w:ascii="Times New Roman" w:hAnsi="Times New Roman" w:cs="Times New Roman"/>
                    <w:sz w:val="18"/>
                    <w:szCs w:val="18"/>
                  </w:rPr>
                  <w:fldChar w:fldCharType="begin"/>
                </w:r>
                <w:r w:rsidR="000C2339" w:rsidRPr="009A7C96">
                  <w:rPr>
                    <w:rFonts w:ascii="Times New Roman" w:hAnsi="Times New Roman" w:cs="Times New Roman"/>
                    <w:b w:val="0"/>
                    <w:sz w:val="18"/>
                    <w:szCs w:val="18"/>
                  </w:rPr>
                  <w:instrText xml:space="preserve"> CITATION Ost17 \l 1055 </w:instrText>
                </w:r>
                <w:r w:rsidR="000C2339" w:rsidRPr="009A7C96">
                  <w:rPr>
                    <w:rFonts w:ascii="Times New Roman" w:hAnsi="Times New Roman" w:cs="Times New Roman"/>
                    <w:sz w:val="18"/>
                    <w:szCs w:val="18"/>
                  </w:rPr>
                  <w:fldChar w:fldCharType="separate"/>
                </w:r>
                <w:r w:rsidR="000C2339" w:rsidRPr="009A7C96">
                  <w:rPr>
                    <w:rFonts w:ascii="Times New Roman" w:hAnsi="Times New Roman" w:cs="Times New Roman"/>
                    <w:noProof/>
                    <w:sz w:val="18"/>
                    <w:szCs w:val="18"/>
                  </w:rPr>
                  <w:t>(Ostanin, 2017)</w:t>
                </w:r>
                <w:r w:rsidR="000C2339" w:rsidRPr="009A7C96">
                  <w:rPr>
                    <w:rFonts w:ascii="Times New Roman" w:hAnsi="Times New Roman" w:cs="Times New Roman"/>
                    <w:sz w:val="18"/>
                    <w:szCs w:val="18"/>
                  </w:rPr>
                  <w:fldChar w:fldCharType="end"/>
                </w:r>
              </w:sdtContent>
            </w:sdt>
          </w:p>
        </w:tc>
        <w:tc>
          <w:tcPr>
            <w:tcW w:w="515" w:type="pct"/>
          </w:tcPr>
          <w:p w:rsidR="000C2339" w:rsidRPr="009A7C96" w:rsidRDefault="000C2339" w:rsidP="000C2339">
            <w:pPr>
              <w:cnfStyle w:val="000000100000" w:firstRow="0" w:lastRow="0" w:firstColumn="0" w:lastColumn="0" w:oddVBand="0" w:evenVBand="0" w:oddHBand="1" w:evenHBand="0" w:firstRowFirstColumn="0" w:firstRowLastColumn="0" w:lastRowFirstColumn="0" w:lastRowLastColumn="0"/>
              <w:rPr>
                <w:sz w:val="18"/>
                <w:szCs w:val="18"/>
              </w:rPr>
            </w:pPr>
            <w:r w:rsidRPr="009A7C96">
              <w:rPr>
                <w:rFonts w:ascii="Times New Roman" w:hAnsi="Times New Roman" w:cs="Times New Roman"/>
                <w:sz w:val="18"/>
                <w:szCs w:val="18"/>
              </w:rPr>
              <w:t>Makale</w:t>
            </w:r>
          </w:p>
        </w:tc>
        <w:tc>
          <w:tcPr>
            <w:tcW w:w="441" w:type="pct"/>
          </w:tcPr>
          <w:p w:rsidR="000C2339" w:rsidRPr="009A7C96" w:rsidRDefault="000C2339" w:rsidP="000C23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Rusça</w:t>
            </w:r>
          </w:p>
        </w:tc>
        <w:tc>
          <w:tcPr>
            <w:tcW w:w="1104" w:type="pct"/>
          </w:tcPr>
          <w:p w:rsidR="000C2339" w:rsidRPr="009A7C96" w:rsidRDefault="00C46992" w:rsidP="000C23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Gümrüklerde blokzincir teknolojisi kullanım olanakları incelenmiştir.</w:t>
            </w:r>
          </w:p>
        </w:tc>
        <w:tc>
          <w:tcPr>
            <w:tcW w:w="2278" w:type="pct"/>
          </w:tcPr>
          <w:p w:rsidR="000C2339" w:rsidRPr="00BB24DF" w:rsidRDefault="00C46992" w:rsidP="00C469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Blokzincir ile ilgili </w:t>
            </w:r>
            <w:proofErr w:type="gramStart"/>
            <w:r>
              <w:rPr>
                <w:rFonts w:ascii="Times New Roman" w:hAnsi="Times New Roman" w:cs="Times New Roman"/>
                <w:sz w:val="18"/>
                <w:szCs w:val="18"/>
              </w:rPr>
              <w:t>literatür</w:t>
            </w:r>
            <w:proofErr w:type="gramEnd"/>
            <w:r>
              <w:rPr>
                <w:rFonts w:ascii="Times New Roman" w:hAnsi="Times New Roman" w:cs="Times New Roman"/>
                <w:sz w:val="18"/>
                <w:szCs w:val="18"/>
              </w:rPr>
              <w:t xml:space="preserve"> tanıtıldıktan sonra internet tabanlı blokzincir teknolojilerinin gümrüklerde kullanım potansiyeli teorik açıdan ele alınmıştır.</w:t>
            </w:r>
          </w:p>
        </w:tc>
      </w:tr>
      <w:tr w:rsidR="000C2339" w:rsidRPr="009A7C96" w:rsidTr="009A7C96">
        <w:tc>
          <w:tcPr>
            <w:cnfStyle w:val="001000000000" w:firstRow="0" w:lastRow="0" w:firstColumn="1" w:lastColumn="0" w:oddVBand="0" w:evenVBand="0" w:oddHBand="0" w:evenHBand="0" w:firstRowFirstColumn="0" w:firstRowLastColumn="0" w:lastRowFirstColumn="0" w:lastRowLastColumn="0"/>
            <w:tcW w:w="662" w:type="pct"/>
          </w:tcPr>
          <w:p w:rsidR="000C2339" w:rsidRPr="009A7C96" w:rsidRDefault="006A7002" w:rsidP="000C2339">
            <w:pPr>
              <w:jc w:val="both"/>
              <w:rPr>
                <w:rFonts w:ascii="Times New Roman" w:hAnsi="Times New Roman" w:cs="Times New Roman"/>
                <w:b w:val="0"/>
                <w:sz w:val="18"/>
                <w:szCs w:val="18"/>
              </w:rPr>
            </w:pPr>
            <w:sdt>
              <w:sdtPr>
                <w:rPr>
                  <w:rFonts w:ascii="Times New Roman" w:hAnsi="Times New Roman" w:cs="Times New Roman"/>
                  <w:sz w:val="18"/>
                  <w:szCs w:val="18"/>
                </w:rPr>
                <w:id w:val="1555122183"/>
                <w:citation/>
              </w:sdtPr>
              <w:sdtEndPr/>
              <w:sdtContent>
                <w:r w:rsidR="000C2339" w:rsidRPr="009A7C96">
                  <w:rPr>
                    <w:rFonts w:ascii="Times New Roman" w:hAnsi="Times New Roman" w:cs="Times New Roman"/>
                    <w:sz w:val="18"/>
                    <w:szCs w:val="18"/>
                  </w:rPr>
                  <w:fldChar w:fldCharType="begin"/>
                </w:r>
                <w:r w:rsidR="000C2339" w:rsidRPr="009A7C96">
                  <w:rPr>
                    <w:rFonts w:ascii="Times New Roman" w:hAnsi="Times New Roman" w:cs="Times New Roman"/>
                    <w:b w:val="0"/>
                    <w:sz w:val="18"/>
                    <w:szCs w:val="18"/>
                  </w:rPr>
                  <w:instrText xml:space="preserve"> CITATION Sha18 \l 1055 </w:instrText>
                </w:r>
                <w:r w:rsidR="000C2339" w:rsidRPr="009A7C96">
                  <w:rPr>
                    <w:rFonts w:ascii="Times New Roman" w:hAnsi="Times New Roman" w:cs="Times New Roman"/>
                    <w:sz w:val="18"/>
                    <w:szCs w:val="18"/>
                  </w:rPr>
                  <w:fldChar w:fldCharType="separate"/>
                </w:r>
                <w:r w:rsidR="000C2339" w:rsidRPr="009A7C96">
                  <w:rPr>
                    <w:rFonts w:ascii="Times New Roman" w:hAnsi="Times New Roman" w:cs="Times New Roman"/>
                    <w:noProof/>
                    <w:sz w:val="18"/>
                    <w:szCs w:val="18"/>
                  </w:rPr>
                  <w:t>(Shamakhov, Koryagin, &amp; Kuntishev, 2018)</w:t>
                </w:r>
                <w:r w:rsidR="000C2339" w:rsidRPr="009A7C96">
                  <w:rPr>
                    <w:rFonts w:ascii="Times New Roman" w:hAnsi="Times New Roman" w:cs="Times New Roman"/>
                    <w:sz w:val="18"/>
                    <w:szCs w:val="18"/>
                  </w:rPr>
                  <w:fldChar w:fldCharType="end"/>
                </w:r>
              </w:sdtContent>
            </w:sdt>
          </w:p>
        </w:tc>
        <w:tc>
          <w:tcPr>
            <w:tcW w:w="515" w:type="pct"/>
          </w:tcPr>
          <w:p w:rsidR="000C2339" w:rsidRPr="009A7C96" w:rsidRDefault="000C2339" w:rsidP="000C2339">
            <w:pPr>
              <w:cnfStyle w:val="000000000000" w:firstRow="0" w:lastRow="0" w:firstColumn="0" w:lastColumn="0" w:oddVBand="0" w:evenVBand="0" w:oddHBand="0" w:evenHBand="0" w:firstRowFirstColumn="0" w:firstRowLastColumn="0" w:lastRowFirstColumn="0" w:lastRowLastColumn="0"/>
              <w:rPr>
                <w:sz w:val="18"/>
                <w:szCs w:val="18"/>
              </w:rPr>
            </w:pPr>
            <w:r w:rsidRPr="009A7C96">
              <w:rPr>
                <w:rFonts w:ascii="Times New Roman" w:hAnsi="Times New Roman" w:cs="Times New Roman"/>
                <w:sz w:val="18"/>
                <w:szCs w:val="18"/>
              </w:rPr>
              <w:t>Makale</w:t>
            </w:r>
          </w:p>
        </w:tc>
        <w:tc>
          <w:tcPr>
            <w:tcW w:w="441" w:type="pct"/>
          </w:tcPr>
          <w:p w:rsidR="000C2339" w:rsidRPr="009A7C96" w:rsidRDefault="000C2339" w:rsidP="000C23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Rusça</w:t>
            </w:r>
          </w:p>
        </w:tc>
        <w:tc>
          <w:tcPr>
            <w:tcW w:w="1104" w:type="pct"/>
          </w:tcPr>
          <w:p w:rsidR="000C2339" w:rsidRPr="009A7C96" w:rsidRDefault="00C46992" w:rsidP="00C469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Pr>
                <w:rFonts w:ascii="Times New Roman" w:hAnsi="Times New Roman" w:cs="Times New Roman"/>
                <w:sz w:val="18"/>
                <w:szCs w:val="18"/>
              </w:rPr>
              <w:t>Blokzincir’in</w:t>
            </w:r>
            <w:proofErr w:type="spellEnd"/>
            <w:r>
              <w:rPr>
                <w:rFonts w:ascii="Times New Roman" w:hAnsi="Times New Roman" w:cs="Times New Roman"/>
                <w:sz w:val="18"/>
                <w:szCs w:val="18"/>
              </w:rPr>
              <w:t xml:space="preserve"> uluslararası gümrük</w:t>
            </w:r>
            <w:r w:rsidR="002B4622">
              <w:rPr>
                <w:rFonts w:ascii="Times New Roman" w:hAnsi="Times New Roman" w:cs="Times New Roman"/>
                <w:sz w:val="18"/>
                <w:szCs w:val="18"/>
              </w:rPr>
              <w:t xml:space="preserve"> süreçlerine ilişkin</w:t>
            </w:r>
            <w:r>
              <w:rPr>
                <w:rFonts w:ascii="Times New Roman" w:hAnsi="Times New Roman" w:cs="Times New Roman"/>
                <w:sz w:val="18"/>
                <w:szCs w:val="18"/>
              </w:rPr>
              <w:t xml:space="preserve"> </w:t>
            </w:r>
            <w:r w:rsidR="002B4622">
              <w:rPr>
                <w:rFonts w:ascii="Times New Roman" w:hAnsi="Times New Roman" w:cs="Times New Roman"/>
                <w:sz w:val="18"/>
                <w:szCs w:val="18"/>
              </w:rPr>
              <w:t>yönetmeliklere ne derece katkısı olabileceği incelenmiştir.</w:t>
            </w:r>
          </w:p>
        </w:tc>
        <w:tc>
          <w:tcPr>
            <w:tcW w:w="2278" w:type="pct"/>
          </w:tcPr>
          <w:p w:rsidR="000C2339" w:rsidRPr="00BB24DF" w:rsidRDefault="002B4622" w:rsidP="00BB24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Avrasya Ekonomik Birliği ülkelerinin Gümrük Birliği alanındaki gümrük yönetim süreçlerinin modernizasyonu çerçevesinde blokzincir teknolojisinin ne gibi katkıları olacağı araştırılmıştır.</w:t>
            </w:r>
          </w:p>
        </w:tc>
      </w:tr>
      <w:tr w:rsidR="000C2339" w:rsidRPr="009A7C96" w:rsidTr="009A7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Pr>
          <w:p w:rsidR="000C2339" w:rsidRPr="009A7C96" w:rsidRDefault="006A7002" w:rsidP="000C2339">
            <w:pPr>
              <w:jc w:val="both"/>
              <w:rPr>
                <w:rFonts w:ascii="Times New Roman" w:hAnsi="Times New Roman" w:cs="Times New Roman"/>
                <w:b w:val="0"/>
                <w:sz w:val="18"/>
                <w:szCs w:val="18"/>
              </w:rPr>
            </w:pPr>
            <w:sdt>
              <w:sdtPr>
                <w:rPr>
                  <w:rFonts w:ascii="Times New Roman" w:hAnsi="Times New Roman" w:cs="Times New Roman"/>
                  <w:sz w:val="18"/>
                  <w:szCs w:val="18"/>
                </w:rPr>
                <w:id w:val="517892851"/>
                <w:citation/>
              </w:sdtPr>
              <w:sdtEndPr/>
              <w:sdtContent>
                <w:r w:rsidR="000C2339" w:rsidRPr="009A7C96">
                  <w:rPr>
                    <w:rFonts w:ascii="Times New Roman" w:hAnsi="Times New Roman" w:cs="Times New Roman"/>
                    <w:sz w:val="18"/>
                    <w:szCs w:val="18"/>
                  </w:rPr>
                  <w:fldChar w:fldCharType="begin"/>
                </w:r>
                <w:r w:rsidR="000C2339" w:rsidRPr="009A7C96">
                  <w:rPr>
                    <w:rFonts w:ascii="Times New Roman" w:hAnsi="Times New Roman" w:cs="Times New Roman"/>
                    <w:b w:val="0"/>
                    <w:sz w:val="18"/>
                    <w:szCs w:val="18"/>
                  </w:rPr>
                  <w:instrText xml:space="preserve"> CITATION Tor19 \l 1055 </w:instrText>
                </w:r>
                <w:r w:rsidR="000C2339" w:rsidRPr="009A7C96">
                  <w:rPr>
                    <w:rFonts w:ascii="Times New Roman" w:hAnsi="Times New Roman" w:cs="Times New Roman"/>
                    <w:sz w:val="18"/>
                    <w:szCs w:val="18"/>
                  </w:rPr>
                  <w:fldChar w:fldCharType="separate"/>
                </w:r>
                <w:r w:rsidR="000C2339" w:rsidRPr="009A7C96">
                  <w:rPr>
                    <w:rFonts w:ascii="Times New Roman" w:hAnsi="Times New Roman" w:cs="Times New Roman"/>
                    <w:noProof/>
                    <w:sz w:val="18"/>
                    <w:szCs w:val="18"/>
                  </w:rPr>
                  <w:t>(Torukalo, Yurieva, &amp; Makrusev, 2019)</w:t>
                </w:r>
                <w:r w:rsidR="000C2339" w:rsidRPr="009A7C96">
                  <w:rPr>
                    <w:rFonts w:ascii="Times New Roman" w:hAnsi="Times New Roman" w:cs="Times New Roman"/>
                    <w:sz w:val="18"/>
                    <w:szCs w:val="18"/>
                  </w:rPr>
                  <w:fldChar w:fldCharType="end"/>
                </w:r>
              </w:sdtContent>
            </w:sdt>
          </w:p>
        </w:tc>
        <w:tc>
          <w:tcPr>
            <w:tcW w:w="515" w:type="pct"/>
          </w:tcPr>
          <w:p w:rsidR="000C2339" w:rsidRPr="009A7C96" w:rsidRDefault="000C2339" w:rsidP="000C2339">
            <w:pPr>
              <w:cnfStyle w:val="000000100000" w:firstRow="0" w:lastRow="0" w:firstColumn="0" w:lastColumn="0" w:oddVBand="0" w:evenVBand="0" w:oddHBand="1" w:evenHBand="0" w:firstRowFirstColumn="0" w:firstRowLastColumn="0" w:lastRowFirstColumn="0" w:lastRowLastColumn="0"/>
              <w:rPr>
                <w:sz w:val="18"/>
                <w:szCs w:val="18"/>
              </w:rPr>
            </w:pPr>
            <w:r w:rsidRPr="009A7C96">
              <w:rPr>
                <w:rFonts w:ascii="Times New Roman" w:hAnsi="Times New Roman" w:cs="Times New Roman"/>
                <w:sz w:val="18"/>
                <w:szCs w:val="18"/>
              </w:rPr>
              <w:t>Makale</w:t>
            </w:r>
          </w:p>
        </w:tc>
        <w:tc>
          <w:tcPr>
            <w:tcW w:w="441" w:type="pct"/>
          </w:tcPr>
          <w:p w:rsidR="000C2339" w:rsidRPr="009A7C96" w:rsidRDefault="000C2339" w:rsidP="000C23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Rusça</w:t>
            </w:r>
          </w:p>
        </w:tc>
        <w:tc>
          <w:tcPr>
            <w:tcW w:w="1104" w:type="pct"/>
          </w:tcPr>
          <w:p w:rsidR="000C2339" w:rsidRPr="009A7C96" w:rsidRDefault="002B4622" w:rsidP="000C23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Blokzincir teknolojisin</w:t>
            </w:r>
            <w:r w:rsidR="0039557A">
              <w:rPr>
                <w:rFonts w:ascii="Times New Roman" w:hAnsi="Times New Roman" w:cs="Times New Roman"/>
                <w:sz w:val="18"/>
                <w:szCs w:val="18"/>
              </w:rPr>
              <w:t>in</w:t>
            </w:r>
            <w:r>
              <w:rPr>
                <w:rFonts w:ascii="Times New Roman" w:hAnsi="Times New Roman" w:cs="Times New Roman"/>
                <w:sz w:val="18"/>
                <w:szCs w:val="18"/>
              </w:rPr>
              <w:t xml:space="preserve"> Gümrük </w:t>
            </w:r>
            <w:r w:rsidR="0039557A">
              <w:rPr>
                <w:rFonts w:ascii="Times New Roman" w:hAnsi="Times New Roman" w:cs="Times New Roman"/>
                <w:sz w:val="18"/>
                <w:szCs w:val="18"/>
              </w:rPr>
              <w:t xml:space="preserve">alanında uygulanması amaçlanmıştır. </w:t>
            </w:r>
          </w:p>
        </w:tc>
        <w:tc>
          <w:tcPr>
            <w:tcW w:w="2278" w:type="pct"/>
          </w:tcPr>
          <w:p w:rsidR="000C2339" w:rsidRPr="00BB24DF" w:rsidRDefault="0039557A" w:rsidP="00BB24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Uluslararası boyutta tanınan ve kabul gören blokzincir teknolojisinin gelişim yönü, çalışma biçimi, gümrük idarelerinde olası kullanım </w:t>
            </w:r>
            <w:proofErr w:type="gramStart"/>
            <w:r>
              <w:rPr>
                <w:rFonts w:ascii="Times New Roman" w:hAnsi="Times New Roman" w:cs="Times New Roman"/>
                <w:sz w:val="18"/>
                <w:szCs w:val="18"/>
              </w:rPr>
              <w:t>imkanlarının</w:t>
            </w:r>
            <w:proofErr w:type="gramEnd"/>
            <w:r>
              <w:rPr>
                <w:rFonts w:ascii="Times New Roman" w:hAnsi="Times New Roman" w:cs="Times New Roman"/>
                <w:sz w:val="18"/>
                <w:szCs w:val="18"/>
              </w:rPr>
              <w:t xml:space="preserve"> neler olduğu araştırılmıştır.</w:t>
            </w:r>
          </w:p>
        </w:tc>
      </w:tr>
      <w:tr w:rsidR="000C2339" w:rsidRPr="009A7C96" w:rsidTr="009A7C96">
        <w:tc>
          <w:tcPr>
            <w:cnfStyle w:val="001000000000" w:firstRow="0" w:lastRow="0" w:firstColumn="1" w:lastColumn="0" w:oddVBand="0" w:evenVBand="0" w:oddHBand="0" w:evenHBand="0" w:firstRowFirstColumn="0" w:firstRowLastColumn="0" w:lastRowFirstColumn="0" w:lastRowLastColumn="0"/>
            <w:tcW w:w="662" w:type="pct"/>
          </w:tcPr>
          <w:p w:rsidR="000C2339" w:rsidRPr="009A7C96" w:rsidRDefault="006A7002" w:rsidP="000C2339">
            <w:pPr>
              <w:jc w:val="both"/>
              <w:rPr>
                <w:rFonts w:ascii="Times New Roman" w:hAnsi="Times New Roman" w:cs="Times New Roman"/>
                <w:b w:val="0"/>
                <w:sz w:val="18"/>
                <w:szCs w:val="18"/>
              </w:rPr>
            </w:pPr>
            <w:sdt>
              <w:sdtPr>
                <w:rPr>
                  <w:rFonts w:ascii="Times New Roman" w:hAnsi="Times New Roman" w:cs="Times New Roman"/>
                  <w:sz w:val="18"/>
                  <w:szCs w:val="18"/>
                </w:rPr>
                <w:id w:val="1830941464"/>
                <w:citation/>
              </w:sdtPr>
              <w:sdtEndPr/>
              <w:sdtContent>
                <w:r w:rsidR="000C2339" w:rsidRPr="009A7C96">
                  <w:rPr>
                    <w:rFonts w:ascii="Times New Roman" w:hAnsi="Times New Roman" w:cs="Times New Roman"/>
                    <w:sz w:val="18"/>
                    <w:szCs w:val="18"/>
                  </w:rPr>
                  <w:fldChar w:fldCharType="begin"/>
                </w:r>
                <w:r w:rsidR="000C2339" w:rsidRPr="009A7C96">
                  <w:rPr>
                    <w:rFonts w:ascii="Times New Roman" w:hAnsi="Times New Roman" w:cs="Times New Roman"/>
                    <w:b w:val="0"/>
                    <w:sz w:val="18"/>
                    <w:szCs w:val="18"/>
                  </w:rPr>
                  <w:instrText xml:space="preserve"> CITATION Kup20 \l 1055 </w:instrText>
                </w:r>
                <w:r w:rsidR="000C2339" w:rsidRPr="009A7C96">
                  <w:rPr>
                    <w:rFonts w:ascii="Times New Roman" w:hAnsi="Times New Roman" w:cs="Times New Roman"/>
                    <w:sz w:val="18"/>
                    <w:szCs w:val="18"/>
                  </w:rPr>
                  <w:fldChar w:fldCharType="separate"/>
                </w:r>
                <w:r w:rsidR="000C2339" w:rsidRPr="009A7C96">
                  <w:rPr>
                    <w:rFonts w:ascii="Times New Roman" w:hAnsi="Times New Roman" w:cs="Times New Roman"/>
                    <w:noProof/>
                    <w:sz w:val="18"/>
                    <w:szCs w:val="18"/>
                  </w:rPr>
                  <w:t>(Kupriyanov, Yakovlev, &amp; Kuzmicheva, 2020)</w:t>
                </w:r>
                <w:r w:rsidR="000C2339" w:rsidRPr="009A7C96">
                  <w:rPr>
                    <w:rFonts w:ascii="Times New Roman" w:hAnsi="Times New Roman" w:cs="Times New Roman"/>
                    <w:sz w:val="18"/>
                    <w:szCs w:val="18"/>
                  </w:rPr>
                  <w:fldChar w:fldCharType="end"/>
                </w:r>
              </w:sdtContent>
            </w:sdt>
          </w:p>
        </w:tc>
        <w:tc>
          <w:tcPr>
            <w:tcW w:w="515" w:type="pct"/>
          </w:tcPr>
          <w:p w:rsidR="000C2339" w:rsidRPr="009A7C96" w:rsidRDefault="000C2339" w:rsidP="000C2339">
            <w:pPr>
              <w:cnfStyle w:val="000000000000" w:firstRow="0" w:lastRow="0" w:firstColumn="0" w:lastColumn="0" w:oddVBand="0" w:evenVBand="0" w:oddHBand="0" w:evenHBand="0" w:firstRowFirstColumn="0" w:firstRowLastColumn="0" w:lastRowFirstColumn="0" w:lastRowLastColumn="0"/>
              <w:rPr>
                <w:sz w:val="18"/>
                <w:szCs w:val="18"/>
              </w:rPr>
            </w:pPr>
            <w:r w:rsidRPr="009A7C96">
              <w:rPr>
                <w:rFonts w:ascii="Times New Roman" w:hAnsi="Times New Roman" w:cs="Times New Roman"/>
                <w:sz w:val="18"/>
                <w:szCs w:val="18"/>
              </w:rPr>
              <w:t>Makale</w:t>
            </w:r>
          </w:p>
        </w:tc>
        <w:tc>
          <w:tcPr>
            <w:tcW w:w="441" w:type="pct"/>
          </w:tcPr>
          <w:p w:rsidR="000C2339" w:rsidRPr="009A7C96" w:rsidRDefault="000C2339" w:rsidP="000C23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Rusça</w:t>
            </w:r>
          </w:p>
        </w:tc>
        <w:tc>
          <w:tcPr>
            <w:tcW w:w="1104" w:type="pct"/>
          </w:tcPr>
          <w:p w:rsidR="000C2339" w:rsidRPr="009A7C96" w:rsidRDefault="000C2339" w:rsidP="000C23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Gümrük işlemlerinin ve malların gümrüklerdeki fiziki kontrol sürecinin otomatikleşmesi için modern bilgi ve iletişim teknolojilerinden </w:t>
            </w:r>
            <w:proofErr w:type="spellStart"/>
            <w:r>
              <w:rPr>
                <w:rFonts w:ascii="Times New Roman" w:hAnsi="Times New Roman" w:cs="Times New Roman"/>
                <w:sz w:val="18"/>
                <w:szCs w:val="18"/>
              </w:rPr>
              <w:t>blokzincir’in</w:t>
            </w:r>
            <w:proofErr w:type="spellEnd"/>
            <w:r>
              <w:rPr>
                <w:rFonts w:ascii="Times New Roman" w:hAnsi="Times New Roman" w:cs="Times New Roman"/>
                <w:sz w:val="18"/>
                <w:szCs w:val="18"/>
              </w:rPr>
              <w:t xml:space="preserve"> kullanım olanaklarını araştırmıştır.</w:t>
            </w:r>
          </w:p>
        </w:tc>
        <w:tc>
          <w:tcPr>
            <w:tcW w:w="2278" w:type="pct"/>
          </w:tcPr>
          <w:p w:rsidR="000C2339" w:rsidRPr="000C2339" w:rsidRDefault="000C2339" w:rsidP="00EC36D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C2339">
              <w:rPr>
                <w:rFonts w:ascii="Times New Roman" w:hAnsi="Times New Roman" w:cs="Times New Roman"/>
                <w:sz w:val="18"/>
                <w:szCs w:val="18"/>
              </w:rPr>
              <w:t>Akıllı sözleşmeler, büyük veri ve blokzincir uygulamaları ile uluslararası ticarette</w:t>
            </w:r>
            <w:r w:rsidR="00EC36D4">
              <w:rPr>
                <w:rFonts w:ascii="Times New Roman" w:hAnsi="Times New Roman" w:cs="Times New Roman"/>
                <w:sz w:val="18"/>
                <w:szCs w:val="18"/>
              </w:rPr>
              <w:t xml:space="preserve"> özellikle gümrük idarelerince</w:t>
            </w:r>
            <w:r w:rsidRPr="000C2339">
              <w:rPr>
                <w:rFonts w:ascii="Times New Roman" w:hAnsi="Times New Roman" w:cs="Times New Roman"/>
                <w:sz w:val="18"/>
                <w:szCs w:val="18"/>
              </w:rPr>
              <w:t xml:space="preserve"> kullanılan verilerin şeffaflığı değerlendirilmiştir.</w:t>
            </w:r>
            <w:r>
              <w:rPr>
                <w:rFonts w:ascii="Times New Roman" w:hAnsi="Times New Roman" w:cs="Times New Roman"/>
                <w:sz w:val="18"/>
                <w:szCs w:val="18"/>
              </w:rPr>
              <w:t xml:space="preserve"> Değerlendirme sürecinde bu teknolojilerin negatif yanları ise ayrıca dikkate alınmıştır.</w:t>
            </w:r>
          </w:p>
        </w:tc>
      </w:tr>
      <w:tr w:rsidR="000C2339" w:rsidRPr="009A7C96" w:rsidTr="009A7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Pr>
          <w:p w:rsidR="000C2339" w:rsidRPr="009A7C96" w:rsidRDefault="006A7002" w:rsidP="000C2339">
            <w:pPr>
              <w:jc w:val="both"/>
              <w:rPr>
                <w:rFonts w:ascii="Times New Roman" w:hAnsi="Times New Roman" w:cs="Times New Roman"/>
                <w:b w:val="0"/>
                <w:sz w:val="18"/>
                <w:szCs w:val="18"/>
              </w:rPr>
            </w:pPr>
            <w:sdt>
              <w:sdtPr>
                <w:rPr>
                  <w:rFonts w:ascii="Times New Roman" w:hAnsi="Times New Roman" w:cs="Times New Roman"/>
                  <w:sz w:val="18"/>
                  <w:szCs w:val="18"/>
                </w:rPr>
                <w:id w:val="-396367799"/>
                <w:citation/>
              </w:sdtPr>
              <w:sdtEndPr/>
              <w:sdtContent>
                <w:r w:rsidR="000C2339" w:rsidRPr="009A7C96">
                  <w:rPr>
                    <w:rFonts w:ascii="Times New Roman" w:hAnsi="Times New Roman" w:cs="Times New Roman"/>
                    <w:sz w:val="18"/>
                    <w:szCs w:val="18"/>
                  </w:rPr>
                  <w:fldChar w:fldCharType="begin"/>
                </w:r>
                <w:r w:rsidR="000C2339" w:rsidRPr="009A7C96">
                  <w:rPr>
                    <w:rFonts w:ascii="Times New Roman" w:hAnsi="Times New Roman" w:cs="Times New Roman"/>
                    <w:b w:val="0"/>
                    <w:sz w:val="18"/>
                    <w:szCs w:val="18"/>
                  </w:rPr>
                  <w:instrText xml:space="preserve"> CITATION Nes20 \l 1055 </w:instrText>
                </w:r>
                <w:r w:rsidR="000C2339" w:rsidRPr="009A7C96">
                  <w:rPr>
                    <w:rFonts w:ascii="Times New Roman" w:hAnsi="Times New Roman" w:cs="Times New Roman"/>
                    <w:sz w:val="18"/>
                    <w:szCs w:val="18"/>
                  </w:rPr>
                  <w:fldChar w:fldCharType="separate"/>
                </w:r>
                <w:r w:rsidR="000C2339" w:rsidRPr="009A7C96">
                  <w:rPr>
                    <w:rFonts w:ascii="Times New Roman" w:hAnsi="Times New Roman" w:cs="Times New Roman"/>
                    <w:noProof/>
                    <w:sz w:val="18"/>
                    <w:szCs w:val="18"/>
                  </w:rPr>
                  <w:t>(Nesterov &amp; Petukhova, 2020)</w:t>
                </w:r>
                <w:r w:rsidR="000C2339" w:rsidRPr="009A7C96">
                  <w:rPr>
                    <w:rFonts w:ascii="Times New Roman" w:hAnsi="Times New Roman" w:cs="Times New Roman"/>
                    <w:sz w:val="18"/>
                    <w:szCs w:val="18"/>
                  </w:rPr>
                  <w:fldChar w:fldCharType="end"/>
                </w:r>
              </w:sdtContent>
            </w:sdt>
          </w:p>
        </w:tc>
        <w:tc>
          <w:tcPr>
            <w:tcW w:w="515" w:type="pct"/>
          </w:tcPr>
          <w:p w:rsidR="000C2339" w:rsidRPr="009A7C96" w:rsidRDefault="000C2339" w:rsidP="000C2339">
            <w:pPr>
              <w:cnfStyle w:val="000000100000" w:firstRow="0" w:lastRow="0" w:firstColumn="0" w:lastColumn="0" w:oddVBand="0" w:evenVBand="0" w:oddHBand="1" w:evenHBand="0" w:firstRowFirstColumn="0" w:firstRowLastColumn="0" w:lastRowFirstColumn="0" w:lastRowLastColumn="0"/>
              <w:rPr>
                <w:sz w:val="18"/>
                <w:szCs w:val="18"/>
              </w:rPr>
            </w:pPr>
            <w:r w:rsidRPr="009A7C96">
              <w:rPr>
                <w:rFonts w:ascii="Times New Roman" w:hAnsi="Times New Roman" w:cs="Times New Roman"/>
                <w:sz w:val="18"/>
                <w:szCs w:val="18"/>
              </w:rPr>
              <w:t>Makale</w:t>
            </w:r>
          </w:p>
        </w:tc>
        <w:tc>
          <w:tcPr>
            <w:tcW w:w="441" w:type="pct"/>
          </w:tcPr>
          <w:p w:rsidR="000C2339" w:rsidRPr="009A7C96" w:rsidRDefault="000C2339" w:rsidP="000C23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Rusça</w:t>
            </w:r>
          </w:p>
        </w:tc>
        <w:tc>
          <w:tcPr>
            <w:tcW w:w="1104" w:type="pct"/>
          </w:tcPr>
          <w:p w:rsidR="000C2339" w:rsidRPr="009A7C96" w:rsidRDefault="00EC36D4" w:rsidP="00087B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Avrasya Ekonomik </w:t>
            </w:r>
            <w:r w:rsidR="00087B92">
              <w:rPr>
                <w:rFonts w:ascii="Times New Roman" w:hAnsi="Times New Roman" w:cs="Times New Roman"/>
                <w:sz w:val="18"/>
                <w:szCs w:val="18"/>
              </w:rPr>
              <w:t>Birliği</w:t>
            </w:r>
            <w:r>
              <w:rPr>
                <w:rFonts w:ascii="Times New Roman" w:hAnsi="Times New Roman" w:cs="Times New Roman"/>
                <w:sz w:val="18"/>
                <w:szCs w:val="18"/>
              </w:rPr>
              <w:t xml:space="preserve"> </w:t>
            </w:r>
            <w:r w:rsidR="00087B92">
              <w:rPr>
                <w:rFonts w:ascii="Times New Roman" w:hAnsi="Times New Roman" w:cs="Times New Roman"/>
                <w:sz w:val="18"/>
                <w:szCs w:val="18"/>
              </w:rPr>
              <w:t xml:space="preserve">(AEB) </w:t>
            </w:r>
            <w:r>
              <w:rPr>
                <w:rFonts w:ascii="Times New Roman" w:hAnsi="Times New Roman" w:cs="Times New Roman"/>
                <w:sz w:val="18"/>
                <w:szCs w:val="18"/>
              </w:rPr>
              <w:t xml:space="preserve">içinde yer alan ülke gümrüklerinin blokzincir kullanılarak gümrük tarife cetvelinin </w:t>
            </w:r>
            <w:r w:rsidR="00087B92">
              <w:rPr>
                <w:rFonts w:ascii="Times New Roman" w:hAnsi="Times New Roman" w:cs="Times New Roman"/>
                <w:sz w:val="18"/>
                <w:szCs w:val="18"/>
              </w:rPr>
              <w:t>iyileştirilebilme olanakları araştırılmıştır.</w:t>
            </w:r>
          </w:p>
        </w:tc>
        <w:tc>
          <w:tcPr>
            <w:tcW w:w="2278" w:type="pct"/>
          </w:tcPr>
          <w:p w:rsidR="000C2339" w:rsidRPr="009A7C96" w:rsidRDefault="00087B92" w:rsidP="00087B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Pr>
                <w:rFonts w:ascii="Times New Roman" w:hAnsi="Times New Roman" w:cs="Times New Roman"/>
                <w:sz w:val="18"/>
                <w:szCs w:val="18"/>
              </w:rPr>
              <w:t>AEB’nin</w:t>
            </w:r>
            <w:proofErr w:type="spellEnd"/>
            <w:r>
              <w:rPr>
                <w:rFonts w:ascii="Times New Roman" w:hAnsi="Times New Roman" w:cs="Times New Roman"/>
                <w:sz w:val="18"/>
                <w:szCs w:val="18"/>
              </w:rPr>
              <w:t xml:space="preserve"> Avrasya Gümrük Birliği içinde yer alan ülkeler, diğer ülkeler ile olan ticaretlerinde ortak bir gümrük tarifesi uyguladığı için yeni mekanizma ve teknolojilerin uygulanabilirliğinin incelenmesi gerekmektedir. Bu nedenle diğer ülkelerin gümrükler açısından veri değişimi ile ilgili blokzincir çalışmaları ve araştırmaları incelenerek AEB Avrasya Gümrük Birliği için iyileştirilebilme olanakları araştırılmıştır.</w:t>
            </w:r>
          </w:p>
        </w:tc>
      </w:tr>
      <w:tr w:rsidR="000C2339" w:rsidRPr="009A7C96" w:rsidTr="009A7C96">
        <w:tc>
          <w:tcPr>
            <w:cnfStyle w:val="001000000000" w:firstRow="0" w:lastRow="0" w:firstColumn="1" w:lastColumn="0" w:oddVBand="0" w:evenVBand="0" w:oddHBand="0" w:evenHBand="0" w:firstRowFirstColumn="0" w:firstRowLastColumn="0" w:lastRowFirstColumn="0" w:lastRowLastColumn="0"/>
            <w:tcW w:w="662" w:type="pct"/>
          </w:tcPr>
          <w:p w:rsidR="000C2339" w:rsidRPr="009A7C96" w:rsidRDefault="006A7002" w:rsidP="000C2339">
            <w:pPr>
              <w:jc w:val="both"/>
              <w:rPr>
                <w:rFonts w:ascii="Times New Roman" w:hAnsi="Times New Roman" w:cs="Times New Roman"/>
                <w:b w:val="0"/>
                <w:sz w:val="18"/>
                <w:szCs w:val="18"/>
              </w:rPr>
            </w:pPr>
            <w:sdt>
              <w:sdtPr>
                <w:rPr>
                  <w:rFonts w:ascii="Times New Roman" w:hAnsi="Times New Roman" w:cs="Times New Roman"/>
                  <w:sz w:val="18"/>
                  <w:szCs w:val="18"/>
                </w:rPr>
                <w:id w:val="815379589"/>
                <w:citation/>
              </w:sdtPr>
              <w:sdtEndPr/>
              <w:sdtContent>
                <w:r w:rsidR="000C2339" w:rsidRPr="009A7C96">
                  <w:rPr>
                    <w:rFonts w:ascii="Times New Roman" w:hAnsi="Times New Roman" w:cs="Times New Roman"/>
                    <w:sz w:val="18"/>
                    <w:szCs w:val="18"/>
                  </w:rPr>
                  <w:fldChar w:fldCharType="begin"/>
                </w:r>
                <w:r w:rsidR="000C2339" w:rsidRPr="009A7C96">
                  <w:rPr>
                    <w:rFonts w:ascii="Times New Roman" w:hAnsi="Times New Roman" w:cs="Times New Roman"/>
                    <w:b w:val="0"/>
                    <w:sz w:val="18"/>
                    <w:szCs w:val="18"/>
                  </w:rPr>
                  <w:instrText xml:space="preserve"> CITATION LiM19 \l 1055 </w:instrText>
                </w:r>
                <w:r w:rsidR="000C2339" w:rsidRPr="009A7C96">
                  <w:rPr>
                    <w:rFonts w:ascii="Times New Roman" w:hAnsi="Times New Roman" w:cs="Times New Roman"/>
                    <w:sz w:val="18"/>
                    <w:szCs w:val="18"/>
                  </w:rPr>
                  <w:fldChar w:fldCharType="separate"/>
                </w:r>
                <w:r w:rsidR="000C2339" w:rsidRPr="009A7C96">
                  <w:rPr>
                    <w:rFonts w:ascii="Times New Roman" w:hAnsi="Times New Roman" w:cs="Times New Roman"/>
                    <w:noProof/>
                    <w:sz w:val="18"/>
                    <w:szCs w:val="18"/>
                  </w:rPr>
                  <w:t>(Li, Guan, &amp; Du, 2019)</w:t>
                </w:r>
                <w:r w:rsidR="000C2339" w:rsidRPr="009A7C96">
                  <w:rPr>
                    <w:rFonts w:ascii="Times New Roman" w:hAnsi="Times New Roman" w:cs="Times New Roman"/>
                    <w:sz w:val="18"/>
                    <w:szCs w:val="18"/>
                  </w:rPr>
                  <w:fldChar w:fldCharType="end"/>
                </w:r>
              </w:sdtContent>
            </w:sdt>
          </w:p>
        </w:tc>
        <w:tc>
          <w:tcPr>
            <w:tcW w:w="515" w:type="pct"/>
          </w:tcPr>
          <w:p w:rsidR="000C2339" w:rsidRPr="009A7C96" w:rsidRDefault="000C2339" w:rsidP="000C23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Bildiri</w:t>
            </w:r>
          </w:p>
        </w:tc>
        <w:tc>
          <w:tcPr>
            <w:tcW w:w="441" w:type="pct"/>
          </w:tcPr>
          <w:p w:rsidR="000C2339" w:rsidRPr="009A7C96" w:rsidRDefault="000C2339" w:rsidP="000C23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İngilizce</w:t>
            </w:r>
          </w:p>
        </w:tc>
        <w:tc>
          <w:tcPr>
            <w:tcW w:w="1104" w:type="pct"/>
          </w:tcPr>
          <w:p w:rsidR="000C2339" w:rsidRPr="009A7C96" w:rsidRDefault="0039557A" w:rsidP="007959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E-ticaret </w:t>
            </w:r>
            <w:r w:rsidR="00795997">
              <w:rPr>
                <w:rFonts w:ascii="Times New Roman" w:hAnsi="Times New Roman" w:cs="Times New Roman"/>
                <w:sz w:val="18"/>
                <w:szCs w:val="18"/>
              </w:rPr>
              <w:t>yoluyla sınırlar arası ithalata yönelik gümrük denetimi uygulamasının blokzincir perspektifi ile araştırılması ve iyileştirilmesi amaçlanmıştır.</w:t>
            </w:r>
          </w:p>
        </w:tc>
        <w:tc>
          <w:tcPr>
            <w:tcW w:w="2278" w:type="pct"/>
          </w:tcPr>
          <w:p w:rsidR="000C2339" w:rsidRDefault="00795997" w:rsidP="00795997">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Araştırmada öncelikle mevcut gümrük denetiminde yönetim, etkinlik, maliyet, vergi oranı politikası, listeleme sistemi ve belge denetimi gibi alanların </w:t>
            </w:r>
            <w:r w:rsidR="00E9318A">
              <w:rPr>
                <w:rFonts w:ascii="Times New Roman" w:hAnsi="Times New Roman" w:cs="Times New Roman"/>
                <w:sz w:val="18"/>
                <w:szCs w:val="18"/>
              </w:rPr>
              <w:t xml:space="preserve">Çin’in yeni politikalarının standartlarını karşılayabilmesi için </w:t>
            </w:r>
            <w:r>
              <w:rPr>
                <w:rFonts w:ascii="Times New Roman" w:hAnsi="Times New Roman" w:cs="Times New Roman"/>
                <w:sz w:val="18"/>
                <w:szCs w:val="18"/>
              </w:rPr>
              <w:t>blokzincir teknolojisi tabanlı bir model önerilmiştir.</w:t>
            </w:r>
          </w:p>
          <w:p w:rsidR="00795997" w:rsidRDefault="00E9318A" w:rsidP="00CF3767">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Oluşturulan model ile sınır ötesi e-ticareti yapılırken talep edilen mal sipa</w:t>
            </w:r>
            <w:r w:rsidR="00CF3767">
              <w:rPr>
                <w:rFonts w:ascii="Times New Roman" w:hAnsi="Times New Roman" w:cs="Times New Roman"/>
                <w:sz w:val="18"/>
                <w:szCs w:val="18"/>
              </w:rPr>
              <w:t>rişi, ödeme belgesi ve taşıma belgesi</w:t>
            </w:r>
            <w:r>
              <w:rPr>
                <w:rFonts w:ascii="Times New Roman" w:hAnsi="Times New Roman" w:cs="Times New Roman"/>
                <w:sz w:val="18"/>
                <w:szCs w:val="18"/>
              </w:rPr>
              <w:t xml:space="preserve"> </w:t>
            </w:r>
            <w:r w:rsidR="00CF3767">
              <w:rPr>
                <w:rFonts w:ascii="Times New Roman" w:hAnsi="Times New Roman" w:cs="Times New Roman"/>
                <w:sz w:val="18"/>
                <w:szCs w:val="18"/>
              </w:rPr>
              <w:t>istendiğinden 3 aşamaya bölünmüştür. Her aşamadaki model ilgili bilgileri kaydedip depolayacak ve sonrasında gümrük bilgileri olarak gümrükleme aşamasında elektronik ortamda sunulabilecektir.</w:t>
            </w:r>
          </w:p>
          <w:p w:rsidR="00CF3767" w:rsidRPr="00795997" w:rsidRDefault="00CF3767" w:rsidP="00CF3767">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Gecikmeler, işlem maliyetlerinin yüksekliği, depolama alanı gibi sınırlılıklar nedeniyle gümrük denetiminin blokzincir teknolojisi ile yapılmasının optimize edilme yollarının aranması gerekmektedir.</w:t>
            </w:r>
          </w:p>
        </w:tc>
      </w:tr>
      <w:tr w:rsidR="00795997" w:rsidRPr="009A7C96" w:rsidTr="009A7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Pr>
          <w:p w:rsidR="00795997" w:rsidRPr="009A7C96" w:rsidRDefault="006A7002" w:rsidP="00795997">
            <w:pPr>
              <w:jc w:val="both"/>
              <w:rPr>
                <w:rFonts w:ascii="Times New Roman" w:hAnsi="Times New Roman" w:cs="Times New Roman"/>
                <w:b w:val="0"/>
                <w:sz w:val="18"/>
                <w:szCs w:val="18"/>
              </w:rPr>
            </w:pPr>
            <w:sdt>
              <w:sdtPr>
                <w:rPr>
                  <w:rFonts w:ascii="Times New Roman" w:hAnsi="Times New Roman" w:cs="Times New Roman"/>
                  <w:sz w:val="18"/>
                  <w:szCs w:val="18"/>
                </w:rPr>
                <w:id w:val="420525456"/>
                <w:citation/>
              </w:sdtPr>
              <w:sdtEndPr/>
              <w:sdtContent>
                <w:r w:rsidR="00795997" w:rsidRPr="009A7C96">
                  <w:rPr>
                    <w:rFonts w:ascii="Times New Roman" w:hAnsi="Times New Roman" w:cs="Times New Roman"/>
                    <w:sz w:val="18"/>
                    <w:szCs w:val="18"/>
                  </w:rPr>
                  <w:fldChar w:fldCharType="begin"/>
                </w:r>
                <w:r w:rsidR="00795997" w:rsidRPr="009A7C96">
                  <w:rPr>
                    <w:rFonts w:ascii="Times New Roman" w:hAnsi="Times New Roman" w:cs="Times New Roman"/>
                    <w:b w:val="0"/>
                    <w:sz w:val="18"/>
                    <w:szCs w:val="18"/>
                  </w:rPr>
                  <w:instrText xml:space="preserve"> CITATION Seg19 \l 1055 </w:instrText>
                </w:r>
                <w:r w:rsidR="00795997" w:rsidRPr="009A7C96">
                  <w:rPr>
                    <w:rFonts w:ascii="Times New Roman" w:hAnsi="Times New Roman" w:cs="Times New Roman"/>
                    <w:sz w:val="18"/>
                    <w:szCs w:val="18"/>
                  </w:rPr>
                  <w:fldChar w:fldCharType="separate"/>
                </w:r>
                <w:r w:rsidR="00795997" w:rsidRPr="009A7C96">
                  <w:rPr>
                    <w:rFonts w:ascii="Times New Roman" w:hAnsi="Times New Roman" w:cs="Times New Roman"/>
                    <w:noProof/>
                    <w:sz w:val="18"/>
                    <w:szCs w:val="18"/>
                  </w:rPr>
                  <w:t xml:space="preserve">(Segers, Ubacht, </w:t>
                </w:r>
                <w:r w:rsidR="00795997" w:rsidRPr="009A7C96">
                  <w:rPr>
                    <w:rFonts w:ascii="Times New Roman" w:hAnsi="Times New Roman" w:cs="Times New Roman"/>
                    <w:noProof/>
                    <w:sz w:val="18"/>
                    <w:szCs w:val="18"/>
                  </w:rPr>
                  <w:lastRenderedPageBreak/>
                  <w:t>Rukanova, &amp; Tan, 2019)</w:t>
                </w:r>
                <w:r w:rsidR="00795997" w:rsidRPr="009A7C96">
                  <w:rPr>
                    <w:rFonts w:ascii="Times New Roman" w:hAnsi="Times New Roman" w:cs="Times New Roman"/>
                    <w:sz w:val="18"/>
                    <w:szCs w:val="18"/>
                  </w:rPr>
                  <w:fldChar w:fldCharType="end"/>
                </w:r>
              </w:sdtContent>
            </w:sdt>
          </w:p>
        </w:tc>
        <w:tc>
          <w:tcPr>
            <w:tcW w:w="515" w:type="pct"/>
          </w:tcPr>
          <w:p w:rsidR="00795997" w:rsidRPr="009A7C96" w:rsidRDefault="00795997" w:rsidP="00795997">
            <w:pPr>
              <w:cnfStyle w:val="000000100000" w:firstRow="0" w:lastRow="0" w:firstColumn="0" w:lastColumn="0" w:oddVBand="0" w:evenVBand="0" w:oddHBand="1" w:evenHBand="0" w:firstRowFirstColumn="0" w:firstRowLastColumn="0" w:lastRowFirstColumn="0" w:lastRowLastColumn="0"/>
              <w:rPr>
                <w:sz w:val="18"/>
                <w:szCs w:val="18"/>
              </w:rPr>
            </w:pPr>
            <w:r w:rsidRPr="009A7C96">
              <w:rPr>
                <w:rFonts w:ascii="Times New Roman" w:hAnsi="Times New Roman" w:cs="Times New Roman"/>
                <w:sz w:val="18"/>
                <w:szCs w:val="18"/>
              </w:rPr>
              <w:lastRenderedPageBreak/>
              <w:t>Bildiri</w:t>
            </w:r>
          </w:p>
        </w:tc>
        <w:tc>
          <w:tcPr>
            <w:tcW w:w="441" w:type="pct"/>
          </w:tcPr>
          <w:p w:rsidR="00795997" w:rsidRPr="009A7C96" w:rsidRDefault="00795997" w:rsidP="007959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İngilizce</w:t>
            </w:r>
          </w:p>
        </w:tc>
        <w:tc>
          <w:tcPr>
            <w:tcW w:w="1104" w:type="pct"/>
          </w:tcPr>
          <w:p w:rsidR="00795997" w:rsidRPr="009A7C96" w:rsidRDefault="00D82E99" w:rsidP="00D82E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İthalat beyannamelerinin gümrük idareleri tarafından manuel </w:t>
            </w:r>
            <w:r>
              <w:rPr>
                <w:rFonts w:ascii="Times New Roman" w:hAnsi="Times New Roman" w:cs="Times New Roman"/>
                <w:sz w:val="18"/>
                <w:szCs w:val="18"/>
              </w:rPr>
              <w:lastRenderedPageBreak/>
              <w:t xml:space="preserve">kontrolüne olan ihtiyacın blokzincir tabanlı akıllı çözümler ile nasıl azaltılabileceği </w:t>
            </w:r>
            <w:proofErr w:type="spellStart"/>
            <w:r>
              <w:rPr>
                <w:rFonts w:ascii="Times New Roman" w:hAnsi="Times New Roman" w:cs="Times New Roman"/>
                <w:sz w:val="18"/>
                <w:szCs w:val="18"/>
              </w:rPr>
              <w:t>keşifsel</w:t>
            </w:r>
            <w:proofErr w:type="spellEnd"/>
            <w:r>
              <w:rPr>
                <w:rFonts w:ascii="Times New Roman" w:hAnsi="Times New Roman" w:cs="Times New Roman"/>
                <w:sz w:val="18"/>
                <w:szCs w:val="18"/>
              </w:rPr>
              <w:t xml:space="preserve"> vaka analizi yöntemi ile araştırılmıştır.</w:t>
            </w:r>
          </w:p>
        </w:tc>
        <w:tc>
          <w:tcPr>
            <w:tcW w:w="2278" w:type="pct"/>
          </w:tcPr>
          <w:p w:rsidR="00795997" w:rsidRDefault="00280C71" w:rsidP="00795997">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lastRenderedPageBreak/>
              <w:t xml:space="preserve">Akıllı ithalat beyannamelerinin blokzincir üzerine kayıtlı </w:t>
            </w:r>
            <w:r w:rsidR="005D4918">
              <w:rPr>
                <w:rFonts w:ascii="Times New Roman" w:hAnsi="Times New Roman" w:cs="Times New Roman"/>
                <w:sz w:val="18"/>
                <w:szCs w:val="18"/>
              </w:rPr>
              <w:t xml:space="preserve">gönderici, alıcı, </w:t>
            </w:r>
            <w:r>
              <w:rPr>
                <w:rFonts w:ascii="Times New Roman" w:hAnsi="Times New Roman" w:cs="Times New Roman"/>
                <w:sz w:val="18"/>
                <w:szCs w:val="18"/>
              </w:rPr>
              <w:t xml:space="preserve">proforma fatura değeri, taşıma </w:t>
            </w:r>
            <w:r>
              <w:rPr>
                <w:rFonts w:ascii="Times New Roman" w:hAnsi="Times New Roman" w:cs="Times New Roman"/>
                <w:sz w:val="18"/>
                <w:szCs w:val="18"/>
              </w:rPr>
              <w:lastRenderedPageBreak/>
              <w:t xml:space="preserve">bedeli, </w:t>
            </w:r>
            <w:proofErr w:type="spellStart"/>
            <w:r w:rsidR="005D4918">
              <w:rPr>
                <w:rFonts w:ascii="Times New Roman" w:hAnsi="Times New Roman" w:cs="Times New Roman"/>
                <w:sz w:val="18"/>
                <w:szCs w:val="18"/>
              </w:rPr>
              <w:t>Incoterms</w:t>
            </w:r>
            <w:proofErr w:type="spellEnd"/>
            <w:r w:rsidR="005D4918">
              <w:rPr>
                <w:rFonts w:ascii="Times New Roman" w:hAnsi="Times New Roman" w:cs="Times New Roman"/>
                <w:sz w:val="18"/>
                <w:szCs w:val="18"/>
              </w:rPr>
              <w:t xml:space="preserve"> gibi</w:t>
            </w:r>
            <w:r>
              <w:rPr>
                <w:rFonts w:ascii="Times New Roman" w:hAnsi="Times New Roman" w:cs="Times New Roman"/>
                <w:sz w:val="18"/>
                <w:szCs w:val="18"/>
              </w:rPr>
              <w:t xml:space="preserve"> veriler kullanılarak otomatik olarak oluşturulmasının mümkün olduğu,</w:t>
            </w:r>
          </w:p>
          <w:p w:rsidR="00280C71" w:rsidRDefault="005D4918" w:rsidP="00795997">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Veriler otomatik olarak seçilerek gümrük değerinin hesaplanabildiği,</w:t>
            </w:r>
          </w:p>
          <w:p w:rsidR="005D4918" w:rsidRDefault="005D4918" w:rsidP="00795997">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Yapılan işlemler blokzincir teknolojisinin özelliği gereği değiştirilemez olduğundan gümrük idareleri yapılan işin doğruluğu için diğer evrakları kontrol etmek zorunda değildir,</w:t>
            </w:r>
          </w:p>
          <w:p w:rsidR="005D4918" w:rsidRPr="00795997" w:rsidRDefault="005D4918" w:rsidP="005D4918">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Böylece manuel olarak beyanname kontrolünün ortadan kaldırılabileceği tespit edilmiştir.</w:t>
            </w:r>
          </w:p>
        </w:tc>
      </w:tr>
      <w:tr w:rsidR="00795997" w:rsidRPr="009A7C96" w:rsidTr="009A7C96">
        <w:tc>
          <w:tcPr>
            <w:cnfStyle w:val="001000000000" w:firstRow="0" w:lastRow="0" w:firstColumn="1" w:lastColumn="0" w:oddVBand="0" w:evenVBand="0" w:oddHBand="0" w:evenHBand="0" w:firstRowFirstColumn="0" w:firstRowLastColumn="0" w:lastRowFirstColumn="0" w:lastRowLastColumn="0"/>
            <w:tcW w:w="662" w:type="pct"/>
          </w:tcPr>
          <w:p w:rsidR="00795997" w:rsidRPr="009A7C96" w:rsidRDefault="006A7002" w:rsidP="00795997">
            <w:pPr>
              <w:jc w:val="both"/>
              <w:rPr>
                <w:rFonts w:ascii="Times New Roman" w:hAnsi="Times New Roman" w:cs="Times New Roman"/>
                <w:b w:val="0"/>
                <w:sz w:val="18"/>
                <w:szCs w:val="18"/>
              </w:rPr>
            </w:pPr>
            <w:sdt>
              <w:sdtPr>
                <w:rPr>
                  <w:rFonts w:ascii="Times New Roman" w:hAnsi="Times New Roman" w:cs="Times New Roman"/>
                  <w:sz w:val="18"/>
                  <w:szCs w:val="18"/>
                </w:rPr>
                <w:id w:val="-1953076623"/>
                <w:citation/>
              </w:sdtPr>
              <w:sdtEndPr/>
              <w:sdtContent>
                <w:r w:rsidR="00795997" w:rsidRPr="009A7C96">
                  <w:rPr>
                    <w:rFonts w:ascii="Times New Roman" w:hAnsi="Times New Roman" w:cs="Times New Roman"/>
                    <w:sz w:val="18"/>
                    <w:szCs w:val="18"/>
                  </w:rPr>
                  <w:fldChar w:fldCharType="begin"/>
                </w:r>
                <w:r w:rsidR="00795997" w:rsidRPr="009A7C96">
                  <w:rPr>
                    <w:rFonts w:ascii="Times New Roman" w:hAnsi="Times New Roman" w:cs="Times New Roman"/>
                    <w:b w:val="0"/>
                    <w:sz w:val="18"/>
                    <w:szCs w:val="18"/>
                  </w:rPr>
                  <w:instrText xml:space="preserve">CITATION Xun19 \l 1055 </w:instrText>
                </w:r>
                <w:r w:rsidR="00795997" w:rsidRPr="009A7C96">
                  <w:rPr>
                    <w:rFonts w:ascii="Times New Roman" w:hAnsi="Times New Roman" w:cs="Times New Roman"/>
                    <w:sz w:val="18"/>
                    <w:szCs w:val="18"/>
                  </w:rPr>
                  <w:fldChar w:fldCharType="separate"/>
                </w:r>
                <w:r w:rsidR="00795997" w:rsidRPr="009A7C96">
                  <w:rPr>
                    <w:rFonts w:ascii="Times New Roman" w:hAnsi="Times New Roman" w:cs="Times New Roman"/>
                    <w:noProof/>
                    <w:sz w:val="18"/>
                    <w:szCs w:val="18"/>
                  </w:rPr>
                  <w:t>(Xun, Chuxin, &amp; Tianli, 2019)</w:t>
                </w:r>
                <w:r w:rsidR="00795997" w:rsidRPr="009A7C96">
                  <w:rPr>
                    <w:rFonts w:ascii="Times New Roman" w:hAnsi="Times New Roman" w:cs="Times New Roman"/>
                    <w:sz w:val="18"/>
                    <w:szCs w:val="18"/>
                  </w:rPr>
                  <w:fldChar w:fldCharType="end"/>
                </w:r>
              </w:sdtContent>
            </w:sdt>
          </w:p>
        </w:tc>
        <w:tc>
          <w:tcPr>
            <w:tcW w:w="515" w:type="pct"/>
          </w:tcPr>
          <w:p w:rsidR="00795997" w:rsidRPr="009A7C96" w:rsidRDefault="00795997" w:rsidP="00795997">
            <w:pPr>
              <w:cnfStyle w:val="000000000000" w:firstRow="0" w:lastRow="0" w:firstColumn="0" w:lastColumn="0" w:oddVBand="0" w:evenVBand="0" w:oddHBand="0" w:evenHBand="0" w:firstRowFirstColumn="0" w:firstRowLastColumn="0" w:lastRowFirstColumn="0" w:lastRowLastColumn="0"/>
              <w:rPr>
                <w:sz w:val="18"/>
                <w:szCs w:val="18"/>
              </w:rPr>
            </w:pPr>
            <w:r w:rsidRPr="009A7C96">
              <w:rPr>
                <w:rFonts w:ascii="Times New Roman" w:hAnsi="Times New Roman" w:cs="Times New Roman"/>
                <w:sz w:val="18"/>
                <w:szCs w:val="18"/>
              </w:rPr>
              <w:t>Bildiri</w:t>
            </w:r>
          </w:p>
        </w:tc>
        <w:tc>
          <w:tcPr>
            <w:tcW w:w="441" w:type="pct"/>
          </w:tcPr>
          <w:p w:rsidR="00795997" w:rsidRPr="009A7C96" w:rsidRDefault="00795997" w:rsidP="007959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İngilizce</w:t>
            </w:r>
          </w:p>
        </w:tc>
        <w:tc>
          <w:tcPr>
            <w:tcW w:w="1104" w:type="pct"/>
          </w:tcPr>
          <w:p w:rsidR="00795997" w:rsidRPr="009A7C96" w:rsidRDefault="00FB583E" w:rsidP="00FB583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E-ticarete konu olan malların gümrüklerden geçişi sürecinde fikri mülkiyet haklarının korunmasında blokzincir teknolojilerinin kullanım olanakları araştırılmıştır.</w:t>
            </w:r>
          </w:p>
        </w:tc>
        <w:tc>
          <w:tcPr>
            <w:tcW w:w="2278" w:type="pct"/>
          </w:tcPr>
          <w:p w:rsidR="00795997" w:rsidRDefault="00FB583E" w:rsidP="00795997">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Markaların fikri mülkiyet hakları ile korumaya aldıkları ürünlerin sahtelerinin yapılıp e-ticaret ile satılmasının gümrüklerde önlenmesi amaçlanmıştır,</w:t>
            </w:r>
          </w:p>
          <w:p w:rsidR="00FB583E" w:rsidRDefault="004B081C" w:rsidP="004B081C">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E-ticaret yapan üreticilerin RFID türü elektronik etiketler kullanması teşvik edilerek yapılan her işlemin blokzincir üzerine kaydedilmesi yoluyla tüm işlemlerin izlenebilirliği artırılır ve sahte ürünlerin tespiti sağlanır,</w:t>
            </w:r>
          </w:p>
          <w:p w:rsidR="004B081C" w:rsidRPr="004B081C" w:rsidRDefault="004B081C" w:rsidP="004B081C">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Bu teknolojinin kullanılması ile denetim kuralları daha da sıkılaşması ve güçlenmesi sağlanır.</w:t>
            </w:r>
          </w:p>
        </w:tc>
      </w:tr>
      <w:tr w:rsidR="00795997" w:rsidRPr="009A7C96" w:rsidTr="009A7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Pr>
          <w:p w:rsidR="00795997" w:rsidRPr="009A7C96" w:rsidRDefault="006A7002" w:rsidP="00795997">
            <w:pPr>
              <w:jc w:val="both"/>
              <w:rPr>
                <w:rFonts w:ascii="Times New Roman" w:hAnsi="Times New Roman" w:cs="Times New Roman"/>
                <w:b w:val="0"/>
                <w:sz w:val="18"/>
                <w:szCs w:val="18"/>
              </w:rPr>
            </w:pPr>
            <w:sdt>
              <w:sdtPr>
                <w:rPr>
                  <w:rFonts w:ascii="Times New Roman" w:hAnsi="Times New Roman" w:cs="Times New Roman"/>
                  <w:sz w:val="18"/>
                  <w:szCs w:val="18"/>
                </w:rPr>
                <w:id w:val="1105847258"/>
                <w:citation/>
              </w:sdtPr>
              <w:sdtEndPr/>
              <w:sdtContent>
                <w:r w:rsidR="00795997" w:rsidRPr="009A7C96">
                  <w:rPr>
                    <w:rFonts w:ascii="Times New Roman" w:hAnsi="Times New Roman" w:cs="Times New Roman"/>
                    <w:sz w:val="18"/>
                    <w:szCs w:val="18"/>
                  </w:rPr>
                  <w:fldChar w:fldCharType="begin"/>
                </w:r>
                <w:r w:rsidR="00795997" w:rsidRPr="009A7C96">
                  <w:rPr>
                    <w:rFonts w:ascii="Times New Roman" w:hAnsi="Times New Roman" w:cs="Times New Roman"/>
                    <w:b w:val="0"/>
                    <w:sz w:val="18"/>
                    <w:szCs w:val="18"/>
                  </w:rPr>
                  <w:instrText xml:space="preserve"> CITATION Jum19 \l 1055 </w:instrText>
                </w:r>
                <w:r w:rsidR="00795997" w:rsidRPr="009A7C96">
                  <w:rPr>
                    <w:rFonts w:ascii="Times New Roman" w:hAnsi="Times New Roman" w:cs="Times New Roman"/>
                    <w:sz w:val="18"/>
                    <w:szCs w:val="18"/>
                  </w:rPr>
                  <w:fldChar w:fldCharType="separate"/>
                </w:r>
                <w:r w:rsidR="00795997" w:rsidRPr="009A7C96">
                  <w:rPr>
                    <w:rFonts w:ascii="Times New Roman" w:hAnsi="Times New Roman" w:cs="Times New Roman"/>
                    <w:noProof/>
                    <w:sz w:val="18"/>
                    <w:szCs w:val="18"/>
                  </w:rPr>
                  <w:t>(Juma, Shaalan, &amp; Kamel, 2019)</w:t>
                </w:r>
                <w:r w:rsidR="00795997" w:rsidRPr="009A7C96">
                  <w:rPr>
                    <w:rFonts w:ascii="Times New Roman" w:hAnsi="Times New Roman" w:cs="Times New Roman"/>
                    <w:sz w:val="18"/>
                    <w:szCs w:val="18"/>
                  </w:rPr>
                  <w:fldChar w:fldCharType="end"/>
                </w:r>
              </w:sdtContent>
            </w:sdt>
          </w:p>
        </w:tc>
        <w:tc>
          <w:tcPr>
            <w:tcW w:w="515" w:type="pct"/>
          </w:tcPr>
          <w:p w:rsidR="00795997" w:rsidRPr="009A7C96" w:rsidRDefault="00795997" w:rsidP="00795997">
            <w:pPr>
              <w:cnfStyle w:val="000000100000" w:firstRow="0" w:lastRow="0" w:firstColumn="0" w:lastColumn="0" w:oddVBand="0" w:evenVBand="0" w:oddHBand="1" w:evenHBand="0" w:firstRowFirstColumn="0" w:firstRowLastColumn="0" w:lastRowFirstColumn="0" w:lastRowLastColumn="0"/>
              <w:rPr>
                <w:sz w:val="18"/>
                <w:szCs w:val="18"/>
              </w:rPr>
            </w:pPr>
            <w:r w:rsidRPr="009A7C96">
              <w:rPr>
                <w:rFonts w:ascii="Times New Roman" w:hAnsi="Times New Roman" w:cs="Times New Roman"/>
                <w:sz w:val="18"/>
                <w:szCs w:val="18"/>
              </w:rPr>
              <w:t>Kitap Bölümü</w:t>
            </w:r>
          </w:p>
        </w:tc>
        <w:tc>
          <w:tcPr>
            <w:tcW w:w="441" w:type="pct"/>
          </w:tcPr>
          <w:p w:rsidR="00795997" w:rsidRPr="009A7C96" w:rsidRDefault="00795997" w:rsidP="007959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İngilizce</w:t>
            </w:r>
          </w:p>
        </w:tc>
        <w:tc>
          <w:tcPr>
            <w:tcW w:w="1104" w:type="pct"/>
          </w:tcPr>
          <w:p w:rsidR="00795997" w:rsidRPr="009A7C96" w:rsidRDefault="001D46F1" w:rsidP="001D46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Sahte belgeler ile l</w:t>
            </w:r>
            <w:r w:rsidR="004B081C">
              <w:rPr>
                <w:rFonts w:ascii="Times New Roman" w:hAnsi="Times New Roman" w:cs="Times New Roman"/>
                <w:sz w:val="18"/>
                <w:szCs w:val="18"/>
              </w:rPr>
              <w:t>üks araba ihracat süreçlerinin basit ve otomatik hale getirilebilmesi için Dubai Gümrüğü</w:t>
            </w:r>
            <w:r>
              <w:rPr>
                <w:rFonts w:ascii="Times New Roman" w:hAnsi="Times New Roman" w:cs="Times New Roman"/>
                <w:sz w:val="18"/>
                <w:szCs w:val="18"/>
              </w:rPr>
              <w:t xml:space="preserve">nde </w:t>
            </w:r>
            <w:r w:rsidR="004B081C">
              <w:rPr>
                <w:rFonts w:ascii="Times New Roman" w:hAnsi="Times New Roman" w:cs="Times New Roman"/>
                <w:sz w:val="18"/>
                <w:szCs w:val="18"/>
              </w:rPr>
              <w:t xml:space="preserve">blokzincir tabanlı </w:t>
            </w:r>
            <w:r>
              <w:rPr>
                <w:rFonts w:ascii="Times New Roman" w:hAnsi="Times New Roman" w:cs="Times New Roman"/>
                <w:sz w:val="18"/>
                <w:szCs w:val="18"/>
              </w:rPr>
              <w:t>sistem önerisini bir örnek olay ile göstermeyi amaçlamıştır.</w:t>
            </w:r>
          </w:p>
        </w:tc>
        <w:tc>
          <w:tcPr>
            <w:tcW w:w="2278" w:type="pct"/>
          </w:tcPr>
          <w:p w:rsidR="00795997" w:rsidRDefault="0067052B" w:rsidP="00795997">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Bankalar, araba kiralama şirketleri, Dubai Polis Departmanı, Ulaştırma İdaresi ve Dubai Gümrük idaresinin birlikte yer aldığı ve IBM </w:t>
            </w:r>
            <w:proofErr w:type="spellStart"/>
            <w:r>
              <w:rPr>
                <w:rFonts w:ascii="Times New Roman" w:hAnsi="Times New Roman" w:cs="Times New Roman"/>
                <w:sz w:val="18"/>
                <w:szCs w:val="18"/>
              </w:rPr>
              <w:t>Hyperledger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Fabric</w:t>
            </w:r>
            <w:proofErr w:type="spellEnd"/>
            <w:r>
              <w:rPr>
                <w:rFonts w:ascii="Times New Roman" w:hAnsi="Times New Roman" w:cs="Times New Roman"/>
                <w:sz w:val="18"/>
                <w:szCs w:val="18"/>
              </w:rPr>
              <w:t xml:space="preserve"> ekosisteminin kullanıldığı özel izinli bir ağ yaratılmıştır.</w:t>
            </w:r>
          </w:p>
          <w:p w:rsidR="0067052B" w:rsidRDefault="0067052B" w:rsidP="0067052B">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Böylece Gümrük ihraç edilmek istenen araç ile ilgili sistemde bir sorgu yaptığında tüm tarafların onayı alınarak aracın çalıntı olmadığı ya da sahte evrakla ihracatın önüne geçilir. </w:t>
            </w:r>
          </w:p>
          <w:p w:rsidR="0067052B" w:rsidRDefault="0067052B" w:rsidP="0067052B">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Kurumlar tarafından paylaşılan verilerin değiştirilemez ve doğru oluşu nedeniyle taraflar arasında doğrudan ve güvenli bir iletişim mekanizması oluşturur.</w:t>
            </w:r>
          </w:p>
          <w:p w:rsidR="0067052B" w:rsidRPr="00795997" w:rsidRDefault="0067052B" w:rsidP="00725043">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Örnek olay ile denenen bu </w:t>
            </w:r>
            <w:r w:rsidR="00725043">
              <w:rPr>
                <w:rFonts w:ascii="Times New Roman" w:hAnsi="Times New Roman" w:cs="Times New Roman"/>
                <w:sz w:val="18"/>
                <w:szCs w:val="18"/>
              </w:rPr>
              <w:t>sistemin diğer olaylara uygulanması ve ithalatı da kapsayacak şekilde geliştirilmesi mümkündür.</w:t>
            </w:r>
            <w:r>
              <w:rPr>
                <w:rFonts w:ascii="Times New Roman" w:hAnsi="Times New Roman" w:cs="Times New Roman"/>
                <w:sz w:val="18"/>
                <w:szCs w:val="18"/>
              </w:rPr>
              <w:t xml:space="preserve"> </w:t>
            </w:r>
          </w:p>
        </w:tc>
      </w:tr>
      <w:tr w:rsidR="00795997" w:rsidRPr="009A7C96" w:rsidTr="009A7C96">
        <w:tc>
          <w:tcPr>
            <w:cnfStyle w:val="001000000000" w:firstRow="0" w:lastRow="0" w:firstColumn="1" w:lastColumn="0" w:oddVBand="0" w:evenVBand="0" w:oddHBand="0" w:evenHBand="0" w:firstRowFirstColumn="0" w:firstRowLastColumn="0" w:lastRowFirstColumn="0" w:lastRowLastColumn="0"/>
            <w:tcW w:w="662" w:type="pct"/>
          </w:tcPr>
          <w:p w:rsidR="00795997" w:rsidRPr="009A7C96" w:rsidRDefault="006A7002" w:rsidP="00795997">
            <w:pPr>
              <w:jc w:val="both"/>
              <w:rPr>
                <w:rFonts w:ascii="Times New Roman" w:hAnsi="Times New Roman" w:cs="Times New Roman"/>
                <w:b w:val="0"/>
                <w:sz w:val="18"/>
                <w:szCs w:val="18"/>
              </w:rPr>
            </w:pPr>
            <w:sdt>
              <w:sdtPr>
                <w:rPr>
                  <w:rFonts w:ascii="Times New Roman" w:hAnsi="Times New Roman" w:cs="Times New Roman"/>
                  <w:sz w:val="18"/>
                  <w:szCs w:val="18"/>
                </w:rPr>
                <w:id w:val="-1136633717"/>
                <w:citation/>
              </w:sdtPr>
              <w:sdtEndPr/>
              <w:sdtContent>
                <w:r w:rsidR="00795997" w:rsidRPr="009A7C96">
                  <w:rPr>
                    <w:rFonts w:ascii="Times New Roman" w:hAnsi="Times New Roman" w:cs="Times New Roman"/>
                    <w:sz w:val="18"/>
                    <w:szCs w:val="18"/>
                  </w:rPr>
                  <w:fldChar w:fldCharType="begin"/>
                </w:r>
                <w:r w:rsidR="00795997" w:rsidRPr="009A7C96">
                  <w:rPr>
                    <w:rFonts w:ascii="Times New Roman" w:hAnsi="Times New Roman" w:cs="Times New Roman"/>
                    <w:b w:val="0"/>
                    <w:sz w:val="18"/>
                    <w:szCs w:val="18"/>
                  </w:rPr>
                  <w:instrText xml:space="preserve"> CITATION Stu20 \l 1055 </w:instrText>
                </w:r>
                <w:r w:rsidR="00795997" w:rsidRPr="009A7C96">
                  <w:rPr>
                    <w:rFonts w:ascii="Times New Roman" w:hAnsi="Times New Roman" w:cs="Times New Roman"/>
                    <w:sz w:val="18"/>
                    <w:szCs w:val="18"/>
                  </w:rPr>
                  <w:fldChar w:fldCharType="separate"/>
                </w:r>
                <w:r w:rsidR="00795997" w:rsidRPr="009A7C96">
                  <w:rPr>
                    <w:rFonts w:ascii="Times New Roman" w:hAnsi="Times New Roman" w:cs="Times New Roman"/>
                    <w:noProof/>
                    <w:sz w:val="18"/>
                    <w:szCs w:val="18"/>
                  </w:rPr>
                  <w:t>(Sturmanis, Hudenko, &amp; Juruss, 2020)</w:t>
                </w:r>
                <w:r w:rsidR="00795997" w:rsidRPr="009A7C96">
                  <w:rPr>
                    <w:rFonts w:ascii="Times New Roman" w:hAnsi="Times New Roman" w:cs="Times New Roman"/>
                    <w:sz w:val="18"/>
                    <w:szCs w:val="18"/>
                  </w:rPr>
                  <w:fldChar w:fldCharType="end"/>
                </w:r>
              </w:sdtContent>
            </w:sdt>
          </w:p>
        </w:tc>
        <w:tc>
          <w:tcPr>
            <w:tcW w:w="515" w:type="pct"/>
          </w:tcPr>
          <w:p w:rsidR="00795997" w:rsidRPr="009A7C96" w:rsidRDefault="00795997" w:rsidP="007959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Kitap Bölümü</w:t>
            </w:r>
          </w:p>
        </w:tc>
        <w:tc>
          <w:tcPr>
            <w:tcW w:w="441" w:type="pct"/>
          </w:tcPr>
          <w:p w:rsidR="00795997" w:rsidRPr="009A7C96" w:rsidRDefault="00795997" w:rsidP="007959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İngilizce</w:t>
            </w:r>
          </w:p>
        </w:tc>
        <w:tc>
          <w:tcPr>
            <w:tcW w:w="1104" w:type="pct"/>
          </w:tcPr>
          <w:p w:rsidR="00795997" w:rsidRPr="009A7C96" w:rsidRDefault="00725043" w:rsidP="007959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Blokzincir teknolojisinin gümrük süreçlerindeki demiryolu ile gerçekleşen transit hizmet süreçlerini iyileştirip iyileştiremeyeceği </w:t>
            </w:r>
            <w:r w:rsidR="004D5FFA">
              <w:rPr>
                <w:rFonts w:ascii="Times New Roman" w:hAnsi="Times New Roman" w:cs="Times New Roman"/>
                <w:sz w:val="18"/>
                <w:szCs w:val="18"/>
              </w:rPr>
              <w:t>araştırılmıştır.</w:t>
            </w:r>
          </w:p>
        </w:tc>
        <w:tc>
          <w:tcPr>
            <w:tcW w:w="2278" w:type="pct"/>
          </w:tcPr>
          <w:p w:rsidR="00795997" w:rsidRDefault="004D5FFA" w:rsidP="004D5FFA">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Çalışmanın araştırma kısmında yöntem olarak; Kritik Yol Yöntemi, Analitik Ağ Süreci ve gümrük çalışanlarına bir anket sırasıyla uygulanmıştır. </w:t>
            </w:r>
          </w:p>
          <w:p w:rsidR="004D5FFA" w:rsidRDefault="0051118C" w:rsidP="0051118C">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Sınır geçişi sırasında en kritik işlemlerin gümrük işlemlerinin yürütülmesi olduğu ve blokzincir kullanılarak iyileştirilebileceği tespit edilmiştir.</w:t>
            </w:r>
          </w:p>
          <w:p w:rsidR="0051118C" w:rsidRDefault="0051118C" w:rsidP="0051118C">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Sınır geçişlerindeki sürenin blokzincir teknolojisi kullanılarak bir trene ait toplam gümrük işlem süresinin 5.5 saate kadar azaltılabileceği ve bunun aynı zamanda maliyet </w:t>
            </w:r>
            <w:proofErr w:type="spellStart"/>
            <w:proofErr w:type="gramStart"/>
            <w:r>
              <w:rPr>
                <w:rFonts w:ascii="Times New Roman" w:hAnsi="Times New Roman" w:cs="Times New Roman"/>
                <w:sz w:val="18"/>
                <w:szCs w:val="18"/>
              </w:rPr>
              <w:t>minimizasyonu</w:t>
            </w:r>
            <w:proofErr w:type="spellEnd"/>
            <w:r>
              <w:rPr>
                <w:rFonts w:ascii="Times New Roman" w:hAnsi="Times New Roman" w:cs="Times New Roman"/>
                <w:sz w:val="18"/>
                <w:szCs w:val="18"/>
              </w:rPr>
              <w:t xml:space="preserve">  da</w:t>
            </w:r>
            <w:proofErr w:type="gramEnd"/>
            <w:r>
              <w:rPr>
                <w:rFonts w:ascii="Times New Roman" w:hAnsi="Times New Roman" w:cs="Times New Roman"/>
                <w:sz w:val="18"/>
                <w:szCs w:val="18"/>
              </w:rPr>
              <w:t xml:space="preserve"> sağlayacağı tespit edilmiştir.</w:t>
            </w:r>
          </w:p>
          <w:p w:rsidR="0051118C" w:rsidRPr="00795997" w:rsidRDefault="00E56B99" w:rsidP="00E56B99">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Gümrükler teknolojik yenilikleri izlemeli ve bunu yapa</w:t>
            </w:r>
            <w:r w:rsidR="00914BAA">
              <w:rPr>
                <w:rFonts w:ascii="Times New Roman" w:hAnsi="Times New Roman" w:cs="Times New Roman"/>
                <w:sz w:val="18"/>
                <w:szCs w:val="18"/>
              </w:rPr>
              <w:t>rken siber riskler</w:t>
            </w:r>
            <w:r>
              <w:rPr>
                <w:rFonts w:ascii="Times New Roman" w:hAnsi="Times New Roman" w:cs="Times New Roman"/>
                <w:sz w:val="18"/>
                <w:szCs w:val="18"/>
              </w:rPr>
              <w:t xml:space="preserve"> dikkate almalıdırlar. </w:t>
            </w:r>
          </w:p>
        </w:tc>
      </w:tr>
      <w:tr w:rsidR="00795997" w:rsidRPr="009A7C96" w:rsidTr="009A7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Pr>
          <w:p w:rsidR="00795997" w:rsidRPr="009A7C96" w:rsidRDefault="006A7002" w:rsidP="00795997">
            <w:pPr>
              <w:jc w:val="both"/>
              <w:rPr>
                <w:rFonts w:ascii="Times New Roman" w:hAnsi="Times New Roman" w:cs="Times New Roman"/>
                <w:b w:val="0"/>
                <w:sz w:val="18"/>
                <w:szCs w:val="18"/>
              </w:rPr>
            </w:pPr>
            <w:sdt>
              <w:sdtPr>
                <w:rPr>
                  <w:rFonts w:ascii="Times New Roman" w:hAnsi="Times New Roman" w:cs="Times New Roman"/>
                  <w:sz w:val="18"/>
                  <w:szCs w:val="18"/>
                </w:rPr>
                <w:id w:val="302891543"/>
                <w:citation/>
              </w:sdtPr>
              <w:sdtEndPr/>
              <w:sdtContent>
                <w:r w:rsidR="00795997" w:rsidRPr="009A7C96">
                  <w:rPr>
                    <w:rFonts w:ascii="Times New Roman" w:hAnsi="Times New Roman" w:cs="Times New Roman"/>
                    <w:sz w:val="18"/>
                    <w:szCs w:val="18"/>
                  </w:rPr>
                  <w:fldChar w:fldCharType="begin"/>
                </w:r>
                <w:r w:rsidR="00795997" w:rsidRPr="009A7C96">
                  <w:rPr>
                    <w:rFonts w:ascii="Times New Roman" w:hAnsi="Times New Roman" w:cs="Times New Roman"/>
                    <w:b w:val="0"/>
                    <w:sz w:val="18"/>
                    <w:szCs w:val="18"/>
                  </w:rPr>
                  <w:instrText xml:space="preserve">CITATION Ang19 \l 1055 </w:instrText>
                </w:r>
                <w:r w:rsidR="00795997" w:rsidRPr="009A7C96">
                  <w:rPr>
                    <w:rFonts w:ascii="Times New Roman" w:hAnsi="Times New Roman" w:cs="Times New Roman"/>
                    <w:sz w:val="18"/>
                    <w:szCs w:val="18"/>
                  </w:rPr>
                  <w:fldChar w:fldCharType="separate"/>
                </w:r>
                <w:r w:rsidR="00795997" w:rsidRPr="009A7C96">
                  <w:rPr>
                    <w:rFonts w:ascii="Times New Roman" w:hAnsi="Times New Roman" w:cs="Times New Roman"/>
                    <w:noProof/>
                    <w:sz w:val="18"/>
                    <w:szCs w:val="18"/>
                  </w:rPr>
                  <w:t>(Angert, 2019)</w:t>
                </w:r>
                <w:r w:rsidR="00795997" w:rsidRPr="009A7C96">
                  <w:rPr>
                    <w:rFonts w:ascii="Times New Roman" w:hAnsi="Times New Roman" w:cs="Times New Roman"/>
                    <w:sz w:val="18"/>
                    <w:szCs w:val="18"/>
                  </w:rPr>
                  <w:fldChar w:fldCharType="end"/>
                </w:r>
              </w:sdtContent>
            </w:sdt>
          </w:p>
        </w:tc>
        <w:tc>
          <w:tcPr>
            <w:tcW w:w="515" w:type="pct"/>
          </w:tcPr>
          <w:p w:rsidR="00795997" w:rsidRPr="009A7C96" w:rsidRDefault="00795997" w:rsidP="007959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Tez</w:t>
            </w:r>
          </w:p>
        </w:tc>
        <w:tc>
          <w:tcPr>
            <w:tcW w:w="441" w:type="pct"/>
          </w:tcPr>
          <w:p w:rsidR="00795997" w:rsidRPr="009A7C96" w:rsidRDefault="00795997" w:rsidP="00795997">
            <w:pPr>
              <w:cnfStyle w:val="000000100000" w:firstRow="0" w:lastRow="0" w:firstColumn="0" w:lastColumn="0" w:oddVBand="0" w:evenVBand="0" w:oddHBand="1" w:evenHBand="0" w:firstRowFirstColumn="0" w:firstRowLastColumn="0" w:lastRowFirstColumn="0" w:lastRowLastColumn="0"/>
              <w:rPr>
                <w:sz w:val="18"/>
                <w:szCs w:val="18"/>
              </w:rPr>
            </w:pPr>
            <w:r w:rsidRPr="009A7C96">
              <w:rPr>
                <w:rFonts w:ascii="Times New Roman" w:hAnsi="Times New Roman" w:cs="Times New Roman"/>
                <w:sz w:val="18"/>
                <w:szCs w:val="18"/>
              </w:rPr>
              <w:t>İngilizce</w:t>
            </w:r>
          </w:p>
        </w:tc>
        <w:tc>
          <w:tcPr>
            <w:tcW w:w="1104" w:type="pct"/>
          </w:tcPr>
          <w:p w:rsidR="00795997" w:rsidRPr="009A7C96" w:rsidRDefault="00967961" w:rsidP="007959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ABD Gümrük ve Sınır Koruma tarafından oluşturulmuş ilk Kavram Kanıtı (</w:t>
            </w:r>
            <w:proofErr w:type="spellStart"/>
            <w:r>
              <w:rPr>
                <w:rFonts w:ascii="Times New Roman" w:hAnsi="Times New Roman" w:cs="Times New Roman"/>
                <w:sz w:val="18"/>
                <w:szCs w:val="18"/>
              </w:rPr>
              <w:t>Proof</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Concept</w:t>
            </w:r>
            <w:proofErr w:type="spellEnd"/>
            <w:r>
              <w:rPr>
                <w:rFonts w:ascii="Times New Roman" w:hAnsi="Times New Roman" w:cs="Times New Roman"/>
                <w:sz w:val="18"/>
                <w:szCs w:val="18"/>
              </w:rPr>
              <w:t>) olan blokzincir uygulaması incelenerek tüm Gümrük çevresi için yapılabilecekler ve öneriler araştırılmıştır.</w:t>
            </w:r>
          </w:p>
        </w:tc>
        <w:tc>
          <w:tcPr>
            <w:tcW w:w="2278" w:type="pct"/>
          </w:tcPr>
          <w:p w:rsidR="00795997" w:rsidRDefault="00F448D6" w:rsidP="00F448D6">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Kavram Kanıtı blokzincir teknolojisinin ABD Gümrük çevresine uygulanabileceğini ve böylece ticari belgelerin takibi ve işlenmesi, farklı kurumlar arasındaki etkileşim, daha iyi denetim ve işlemlerin hızlandırılması gibi konularda iyileştirmeler yapılabileceğini göstermektedir.</w:t>
            </w:r>
          </w:p>
          <w:p w:rsidR="00F448D6" w:rsidRDefault="00F448D6" w:rsidP="00F448D6">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448D6">
              <w:rPr>
                <w:rFonts w:ascii="Times New Roman" w:hAnsi="Times New Roman" w:cs="Times New Roman"/>
                <w:sz w:val="18"/>
                <w:szCs w:val="18"/>
              </w:rPr>
              <w:t>Ortaya çıkan birlikte çalışabilirlik özelliklerinin ve</w:t>
            </w:r>
            <w:r>
              <w:rPr>
                <w:rFonts w:ascii="Times New Roman" w:hAnsi="Times New Roman" w:cs="Times New Roman"/>
                <w:sz w:val="18"/>
                <w:szCs w:val="18"/>
              </w:rPr>
              <w:t xml:space="preserve"> standartlarının kullanılması,</w:t>
            </w:r>
            <w:r w:rsidRPr="00F448D6">
              <w:rPr>
                <w:rFonts w:ascii="Times New Roman" w:hAnsi="Times New Roman" w:cs="Times New Roman"/>
                <w:sz w:val="18"/>
                <w:szCs w:val="18"/>
              </w:rPr>
              <w:t xml:space="preserve"> ba</w:t>
            </w:r>
            <w:r>
              <w:rPr>
                <w:rFonts w:ascii="Times New Roman" w:hAnsi="Times New Roman" w:cs="Times New Roman"/>
                <w:sz w:val="18"/>
                <w:szCs w:val="18"/>
              </w:rPr>
              <w:t>şarılı bir uygulama için kilit rol oynamaktadır</w:t>
            </w:r>
            <w:r w:rsidRPr="00F448D6">
              <w:rPr>
                <w:rFonts w:ascii="Times New Roman" w:hAnsi="Times New Roman" w:cs="Times New Roman"/>
                <w:sz w:val="18"/>
                <w:szCs w:val="18"/>
              </w:rPr>
              <w:t>.</w:t>
            </w:r>
          </w:p>
          <w:p w:rsidR="00F448D6" w:rsidRDefault="00607B2F" w:rsidP="00F448D6">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Devlet kurumlarının blokzincir dönüşümüne erken aşamada katılmaları durumunda, başkaları tarafından oluşturulan bir sisteme tepki vermek ya da uyum sağlamak yerine, bu değişimi yönlendirebilme fırsatı bulunmaktadır.</w:t>
            </w:r>
          </w:p>
          <w:p w:rsidR="00607B2F" w:rsidRPr="00795997" w:rsidRDefault="00607B2F" w:rsidP="00607B2F">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ABD Gümrük ve Sınır Kontrol birimi diğer devlet kurumu ve sektör temsilcileri ile görüşerek blokzincir uygulamasının geliştirilmesi önerilmiştir. Böylece geleceğin küresel ticaret dünyası için gerekli temel blokzincir standartlarının yaratılması, uygulanması ve koordinasyonu da sağlanabilir.</w:t>
            </w:r>
          </w:p>
        </w:tc>
      </w:tr>
      <w:tr w:rsidR="00795997" w:rsidRPr="009A7C96" w:rsidTr="009A7C96">
        <w:tc>
          <w:tcPr>
            <w:cnfStyle w:val="001000000000" w:firstRow="0" w:lastRow="0" w:firstColumn="1" w:lastColumn="0" w:oddVBand="0" w:evenVBand="0" w:oddHBand="0" w:evenHBand="0" w:firstRowFirstColumn="0" w:firstRowLastColumn="0" w:lastRowFirstColumn="0" w:lastRowLastColumn="0"/>
            <w:tcW w:w="662" w:type="pct"/>
          </w:tcPr>
          <w:p w:rsidR="00795997" w:rsidRPr="009A7C96" w:rsidRDefault="006A7002" w:rsidP="00795997">
            <w:pPr>
              <w:jc w:val="both"/>
              <w:rPr>
                <w:rFonts w:ascii="Times New Roman" w:hAnsi="Times New Roman" w:cs="Times New Roman"/>
                <w:b w:val="0"/>
                <w:sz w:val="18"/>
                <w:szCs w:val="18"/>
              </w:rPr>
            </w:pPr>
            <w:sdt>
              <w:sdtPr>
                <w:rPr>
                  <w:rFonts w:ascii="Times New Roman" w:hAnsi="Times New Roman" w:cs="Times New Roman"/>
                  <w:sz w:val="18"/>
                  <w:szCs w:val="18"/>
                </w:rPr>
                <w:id w:val="1197194298"/>
                <w:citation/>
              </w:sdtPr>
              <w:sdtEndPr/>
              <w:sdtContent>
                <w:r w:rsidR="00795997" w:rsidRPr="009A7C96">
                  <w:rPr>
                    <w:rFonts w:ascii="Times New Roman" w:hAnsi="Times New Roman" w:cs="Times New Roman"/>
                    <w:sz w:val="18"/>
                    <w:szCs w:val="18"/>
                  </w:rPr>
                  <w:fldChar w:fldCharType="begin"/>
                </w:r>
                <w:r w:rsidR="00795997" w:rsidRPr="009A7C96">
                  <w:rPr>
                    <w:rFonts w:ascii="Times New Roman" w:hAnsi="Times New Roman" w:cs="Times New Roman"/>
                    <w:b w:val="0"/>
                    <w:sz w:val="18"/>
                    <w:szCs w:val="18"/>
                  </w:rPr>
                  <w:instrText xml:space="preserve"> CITATION Ben20 \l 1055 </w:instrText>
                </w:r>
                <w:r w:rsidR="00795997" w:rsidRPr="009A7C96">
                  <w:rPr>
                    <w:rFonts w:ascii="Times New Roman" w:hAnsi="Times New Roman" w:cs="Times New Roman"/>
                    <w:sz w:val="18"/>
                    <w:szCs w:val="18"/>
                  </w:rPr>
                  <w:fldChar w:fldCharType="separate"/>
                </w:r>
                <w:r w:rsidR="00795997" w:rsidRPr="009A7C96">
                  <w:rPr>
                    <w:rFonts w:ascii="Times New Roman" w:hAnsi="Times New Roman" w:cs="Times New Roman"/>
                    <w:noProof/>
                    <w:sz w:val="18"/>
                    <w:szCs w:val="18"/>
                  </w:rPr>
                  <w:t>(Benedetto, 2020)</w:t>
                </w:r>
                <w:r w:rsidR="00795997" w:rsidRPr="009A7C96">
                  <w:rPr>
                    <w:rFonts w:ascii="Times New Roman" w:hAnsi="Times New Roman" w:cs="Times New Roman"/>
                    <w:sz w:val="18"/>
                    <w:szCs w:val="18"/>
                  </w:rPr>
                  <w:fldChar w:fldCharType="end"/>
                </w:r>
              </w:sdtContent>
            </w:sdt>
          </w:p>
        </w:tc>
        <w:tc>
          <w:tcPr>
            <w:tcW w:w="515" w:type="pct"/>
          </w:tcPr>
          <w:p w:rsidR="00795997" w:rsidRPr="009A7C96" w:rsidRDefault="00795997" w:rsidP="007959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Tez</w:t>
            </w:r>
          </w:p>
        </w:tc>
        <w:tc>
          <w:tcPr>
            <w:tcW w:w="441" w:type="pct"/>
          </w:tcPr>
          <w:p w:rsidR="00795997" w:rsidRPr="009A7C96" w:rsidRDefault="00795997" w:rsidP="00795997">
            <w:pPr>
              <w:cnfStyle w:val="000000000000" w:firstRow="0" w:lastRow="0" w:firstColumn="0" w:lastColumn="0" w:oddVBand="0" w:evenVBand="0" w:oddHBand="0" w:evenHBand="0" w:firstRowFirstColumn="0" w:firstRowLastColumn="0" w:lastRowFirstColumn="0" w:lastRowLastColumn="0"/>
              <w:rPr>
                <w:sz w:val="18"/>
                <w:szCs w:val="18"/>
              </w:rPr>
            </w:pPr>
            <w:r w:rsidRPr="009A7C96">
              <w:rPr>
                <w:rFonts w:ascii="Times New Roman" w:hAnsi="Times New Roman" w:cs="Times New Roman"/>
                <w:sz w:val="18"/>
                <w:szCs w:val="18"/>
              </w:rPr>
              <w:t>İngilizce</w:t>
            </w:r>
          </w:p>
        </w:tc>
        <w:tc>
          <w:tcPr>
            <w:tcW w:w="1104" w:type="pct"/>
          </w:tcPr>
          <w:p w:rsidR="00795997" w:rsidRPr="009A7C96" w:rsidRDefault="00673A47" w:rsidP="00673A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AB gümrüklerine gelen kargoların giriş özet beyanname sürecini kolaylaştırmak için ne tür blokzincir tabanlı platform tasarımı geliştirilebileceği araştırılmıştır.</w:t>
            </w:r>
          </w:p>
        </w:tc>
        <w:tc>
          <w:tcPr>
            <w:tcW w:w="2278" w:type="pct"/>
          </w:tcPr>
          <w:p w:rsidR="00673A47" w:rsidRDefault="00673A47" w:rsidP="00673A47">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Bu çalışmanın temel katkısı Avrupa Gümrükleri ile uyumlu bir blokzincir tabanlı platformun geliştirilmiş olmasıdır.</w:t>
            </w:r>
          </w:p>
          <w:p w:rsidR="00673A47" w:rsidRPr="00673A47" w:rsidRDefault="004B2AAD" w:rsidP="004B2AAD">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Giriş özet beyan sürecinin tamamlanabilmesi için;</w:t>
            </w:r>
            <w:r w:rsidR="00673A47">
              <w:rPr>
                <w:rFonts w:ascii="Times New Roman" w:hAnsi="Times New Roman" w:cs="Times New Roman"/>
                <w:sz w:val="18"/>
                <w:szCs w:val="18"/>
              </w:rPr>
              <w:t xml:space="preserve"> ağ topolojisi, veri paylaşma modeli, mutabakat mekanizması, uygulama aşaması ve bu farklı parçaların nasıl birbiri ile etkileşime gireceği </w:t>
            </w:r>
            <w:r>
              <w:rPr>
                <w:rFonts w:ascii="Times New Roman" w:hAnsi="Times New Roman" w:cs="Times New Roman"/>
                <w:sz w:val="18"/>
                <w:szCs w:val="18"/>
              </w:rPr>
              <w:t>gösterilmiştir.</w:t>
            </w:r>
          </w:p>
        </w:tc>
      </w:tr>
      <w:tr w:rsidR="00795997" w:rsidRPr="009A7C96" w:rsidTr="009A7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Pr>
          <w:p w:rsidR="00795997" w:rsidRPr="009A7C96" w:rsidRDefault="006A7002" w:rsidP="00795997">
            <w:pPr>
              <w:jc w:val="both"/>
              <w:rPr>
                <w:rFonts w:ascii="Times New Roman" w:hAnsi="Times New Roman" w:cs="Times New Roman"/>
                <w:b w:val="0"/>
                <w:sz w:val="18"/>
                <w:szCs w:val="18"/>
              </w:rPr>
            </w:pPr>
            <w:sdt>
              <w:sdtPr>
                <w:rPr>
                  <w:rFonts w:ascii="Times New Roman" w:hAnsi="Times New Roman" w:cs="Times New Roman"/>
                  <w:sz w:val="18"/>
                  <w:szCs w:val="18"/>
                </w:rPr>
                <w:id w:val="1965845121"/>
                <w:citation/>
              </w:sdtPr>
              <w:sdtEndPr/>
              <w:sdtContent>
                <w:r w:rsidR="00795997" w:rsidRPr="009A7C96">
                  <w:rPr>
                    <w:rFonts w:ascii="Times New Roman" w:hAnsi="Times New Roman" w:cs="Times New Roman"/>
                    <w:sz w:val="18"/>
                    <w:szCs w:val="18"/>
                  </w:rPr>
                  <w:fldChar w:fldCharType="begin"/>
                </w:r>
                <w:r w:rsidR="00795997" w:rsidRPr="009A7C96">
                  <w:rPr>
                    <w:rFonts w:ascii="Times New Roman" w:hAnsi="Times New Roman" w:cs="Times New Roman"/>
                    <w:b w:val="0"/>
                    <w:sz w:val="18"/>
                    <w:szCs w:val="18"/>
                  </w:rPr>
                  <w:instrText xml:space="preserve"> CITATION Güç19 \l 1055 </w:instrText>
                </w:r>
                <w:r w:rsidR="00795997" w:rsidRPr="009A7C96">
                  <w:rPr>
                    <w:rFonts w:ascii="Times New Roman" w:hAnsi="Times New Roman" w:cs="Times New Roman"/>
                    <w:sz w:val="18"/>
                    <w:szCs w:val="18"/>
                  </w:rPr>
                  <w:fldChar w:fldCharType="separate"/>
                </w:r>
                <w:r w:rsidR="00795997" w:rsidRPr="009A7C96">
                  <w:rPr>
                    <w:rFonts w:ascii="Times New Roman" w:hAnsi="Times New Roman" w:cs="Times New Roman"/>
                    <w:noProof/>
                    <w:sz w:val="18"/>
                    <w:szCs w:val="18"/>
                  </w:rPr>
                  <w:t>(Güçlü, 2019)</w:t>
                </w:r>
                <w:r w:rsidR="00795997" w:rsidRPr="009A7C96">
                  <w:rPr>
                    <w:rFonts w:ascii="Times New Roman" w:hAnsi="Times New Roman" w:cs="Times New Roman"/>
                    <w:sz w:val="18"/>
                    <w:szCs w:val="18"/>
                  </w:rPr>
                  <w:fldChar w:fldCharType="end"/>
                </w:r>
              </w:sdtContent>
            </w:sdt>
          </w:p>
        </w:tc>
        <w:tc>
          <w:tcPr>
            <w:tcW w:w="515" w:type="pct"/>
          </w:tcPr>
          <w:p w:rsidR="00795997" w:rsidRPr="009A7C96" w:rsidRDefault="00795997" w:rsidP="007959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Uzmanlık Tezi</w:t>
            </w:r>
          </w:p>
        </w:tc>
        <w:tc>
          <w:tcPr>
            <w:tcW w:w="441" w:type="pct"/>
          </w:tcPr>
          <w:p w:rsidR="00795997" w:rsidRPr="009A7C96" w:rsidRDefault="00795997" w:rsidP="007959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Türkçe</w:t>
            </w:r>
          </w:p>
        </w:tc>
        <w:tc>
          <w:tcPr>
            <w:tcW w:w="1104" w:type="pct"/>
          </w:tcPr>
          <w:p w:rsidR="00795997" w:rsidRPr="009A7C96" w:rsidRDefault="00E56B99" w:rsidP="00E56B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Gümrük işlemlerinde blokzincir teknolojisinin ne gibi uygulama alanları olduğu, bir uygulama örneği</w:t>
            </w:r>
            <w:r w:rsidR="00535C4B">
              <w:rPr>
                <w:rFonts w:ascii="Times New Roman" w:hAnsi="Times New Roman" w:cs="Times New Roman"/>
                <w:sz w:val="18"/>
                <w:szCs w:val="18"/>
              </w:rPr>
              <w:t xml:space="preserve"> (ithalat)</w:t>
            </w:r>
            <w:r>
              <w:rPr>
                <w:rFonts w:ascii="Times New Roman" w:hAnsi="Times New Roman" w:cs="Times New Roman"/>
                <w:sz w:val="18"/>
                <w:szCs w:val="18"/>
              </w:rPr>
              <w:t xml:space="preserve"> önerisi ile gösterilmeye çalışılmıştır.</w:t>
            </w:r>
          </w:p>
        </w:tc>
        <w:tc>
          <w:tcPr>
            <w:tcW w:w="2278" w:type="pct"/>
          </w:tcPr>
          <w:p w:rsidR="00795997" w:rsidRDefault="002D2BC8" w:rsidP="002D2BC8">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Karayolu </w:t>
            </w:r>
            <w:r w:rsidRPr="002D2BC8">
              <w:rPr>
                <w:rFonts w:ascii="Times New Roman" w:hAnsi="Times New Roman" w:cs="Times New Roman"/>
                <w:sz w:val="18"/>
                <w:szCs w:val="18"/>
              </w:rPr>
              <w:t>beyanname işlemi, akıllı sözleşme</w:t>
            </w:r>
            <w:r>
              <w:rPr>
                <w:rFonts w:ascii="Times New Roman" w:hAnsi="Times New Roman" w:cs="Times New Roman"/>
                <w:sz w:val="18"/>
                <w:szCs w:val="18"/>
              </w:rPr>
              <w:t xml:space="preserve"> içeren</w:t>
            </w:r>
            <w:r w:rsidRPr="002D2BC8">
              <w:rPr>
                <w:rFonts w:ascii="Times New Roman" w:hAnsi="Times New Roman" w:cs="Times New Roman"/>
                <w:sz w:val="18"/>
                <w:szCs w:val="18"/>
              </w:rPr>
              <w:t xml:space="preserve"> Blokzincir ağı ve yurtdışı ihracatçı ülke gümrük idaresi, Ticaret Bakanlığı, serbest dolaşıma giriş işlemi süreçlerine dâhil olan kurumlar ve dış ti</w:t>
            </w:r>
            <w:r>
              <w:rPr>
                <w:rFonts w:ascii="Times New Roman" w:hAnsi="Times New Roman" w:cs="Times New Roman"/>
                <w:sz w:val="18"/>
                <w:szCs w:val="18"/>
              </w:rPr>
              <w:t xml:space="preserve">caret sürecinin taraflarının </w:t>
            </w:r>
            <w:proofErr w:type="spellStart"/>
            <w:r>
              <w:rPr>
                <w:rFonts w:ascii="Times New Roman" w:hAnsi="Times New Roman" w:cs="Times New Roman"/>
                <w:sz w:val="18"/>
                <w:szCs w:val="18"/>
              </w:rPr>
              <w:t>arayüz</w:t>
            </w:r>
            <w:proofErr w:type="spellEnd"/>
            <w:r>
              <w:rPr>
                <w:rFonts w:ascii="Times New Roman" w:hAnsi="Times New Roman" w:cs="Times New Roman"/>
                <w:sz w:val="18"/>
                <w:szCs w:val="18"/>
              </w:rPr>
              <w:t xml:space="preserve"> programları ile önerilen blokzincir platformuna bağlanmasıyla gümrük işlemleri yapılabilir</w:t>
            </w:r>
          </w:p>
          <w:p w:rsidR="002D2BC8" w:rsidRDefault="002D2BC8" w:rsidP="002D2BC8">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Özet beyan ve varış bildirimi verilmeyecek olması, gümrük personelinin belge kontrolü yapmayacak olması, ithalatçının izin belgesini Tek Pencere Sistemi ile almayacak olması ve vergilerin otomatik ödenmesi sistemin avantajları arasındadır.</w:t>
            </w:r>
          </w:p>
          <w:p w:rsidR="002D2BC8" w:rsidRPr="00795997" w:rsidRDefault="002D2BC8" w:rsidP="002D2BC8">
            <w:pPr>
              <w:pStyle w:val="ListeParagraf"/>
              <w:numPr>
                <w:ilvl w:val="0"/>
                <w:numId w:val="2"/>
              </w:numPr>
              <w:ind w:left="169"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Ticaret yapılan ülkelerin gümrük idarelerinin blokzincir ağına </w:t>
            </w:r>
            <w:proofErr w:type="gramStart"/>
            <w:r>
              <w:rPr>
                <w:rFonts w:ascii="Times New Roman" w:hAnsi="Times New Roman" w:cs="Times New Roman"/>
                <w:sz w:val="18"/>
                <w:szCs w:val="18"/>
              </w:rPr>
              <w:t>dahil</w:t>
            </w:r>
            <w:proofErr w:type="gramEnd"/>
            <w:r>
              <w:rPr>
                <w:rFonts w:ascii="Times New Roman" w:hAnsi="Times New Roman" w:cs="Times New Roman"/>
                <w:sz w:val="18"/>
                <w:szCs w:val="18"/>
              </w:rPr>
              <w:t xml:space="preserve"> olmaması, diğer gümrük idarelerinin hatalı veya eksik işlem yapabilmesi ve Türkiye’deki ithalat işlemleri ile ilgili kurumların ağa dahil olmamaları ise önerilen platformun sınırlılığını oluşturmaktadır. </w:t>
            </w:r>
          </w:p>
        </w:tc>
      </w:tr>
      <w:tr w:rsidR="00795997" w:rsidRPr="009A7C96" w:rsidTr="009A7C96">
        <w:tc>
          <w:tcPr>
            <w:cnfStyle w:val="001000000000" w:firstRow="0" w:lastRow="0" w:firstColumn="1" w:lastColumn="0" w:oddVBand="0" w:evenVBand="0" w:oddHBand="0" w:evenHBand="0" w:firstRowFirstColumn="0" w:firstRowLastColumn="0" w:lastRowFirstColumn="0" w:lastRowLastColumn="0"/>
            <w:tcW w:w="662" w:type="pct"/>
          </w:tcPr>
          <w:p w:rsidR="00795997" w:rsidRPr="009A7C96" w:rsidRDefault="006A7002" w:rsidP="00795997">
            <w:pPr>
              <w:jc w:val="both"/>
              <w:rPr>
                <w:rFonts w:ascii="Times New Roman" w:hAnsi="Times New Roman" w:cs="Times New Roman"/>
                <w:b w:val="0"/>
                <w:sz w:val="18"/>
                <w:szCs w:val="18"/>
              </w:rPr>
            </w:pPr>
            <w:sdt>
              <w:sdtPr>
                <w:rPr>
                  <w:rFonts w:ascii="Times New Roman" w:hAnsi="Times New Roman" w:cs="Times New Roman"/>
                  <w:sz w:val="18"/>
                  <w:szCs w:val="18"/>
                </w:rPr>
                <w:id w:val="1199353927"/>
                <w:citation/>
              </w:sdtPr>
              <w:sdtEndPr/>
              <w:sdtContent>
                <w:r w:rsidR="00795997" w:rsidRPr="009A7C96">
                  <w:rPr>
                    <w:rFonts w:ascii="Times New Roman" w:hAnsi="Times New Roman" w:cs="Times New Roman"/>
                    <w:sz w:val="18"/>
                    <w:szCs w:val="18"/>
                  </w:rPr>
                  <w:fldChar w:fldCharType="begin"/>
                </w:r>
                <w:r w:rsidR="00795997" w:rsidRPr="009A7C96">
                  <w:rPr>
                    <w:rFonts w:ascii="Times New Roman" w:hAnsi="Times New Roman" w:cs="Times New Roman"/>
                    <w:b w:val="0"/>
                    <w:sz w:val="18"/>
                    <w:szCs w:val="18"/>
                  </w:rPr>
                  <w:instrText xml:space="preserve"> CITATION Oka18 \l 1055 </w:instrText>
                </w:r>
                <w:r w:rsidR="00795997" w:rsidRPr="009A7C96">
                  <w:rPr>
                    <w:rFonts w:ascii="Times New Roman" w:hAnsi="Times New Roman" w:cs="Times New Roman"/>
                    <w:sz w:val="18"/>
                    <w:szCs w:val="18"/>
                  </w:rPr>
                  <w:fldChar w:fldCharType="separate"/>
                </w:r>
                <w:r w:rsidR="00795997" w:rsidRPr="009A7C96">
                  <w:rPr>
                    <w:rFonts w:ascii="Times New Roman" w:hAnsi="Times New Roman" w:cs="Times New Roman"/>
                    <w:noProof/>
                    <w:sz w:val="18"/>
                    <w:szCs w:val="18"/>
                  </w:rPr>
                  <w:t>(Okazaki, 2018)</w:t>
                </w:r>
                <w:r w:rsidR="00795997" w:rsidRPr="009A7C96">
                  <w:rPr>
                    <w:rFonts w:ascii="Times New Roman" w:hAnsi="Times New Roman" w:cs="Times New Roman"/>
                    <w:sz w:val="18"/>
                    <w:szCs w:val="18"/>
                  </w:rPr>
                  <w:fldChar w:fldCharType="end"/>
                </w:r>
              </w:sdtContent>
            </w:sdt>
          </w:p>
        </w:tc>
        <w:tc>
          <w:tcPr>
            <w:tcW w:w="515" w:type="pct"/>
          </w:tcPr>
          <w:p w:rsidR="00795997" w:rsidRPr="009A7C96" w:rsidRDefault="00795997" w:rsidP="007959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Araştırma Raporu</w:t>
            </w:r>
          </w:p>
        </w:tc>
        <w:tc>
          <w:tcPr>
            <w:tcW w:w="441" w:type="pct"/>
          </w:tcPr>
          <w:p w:rsidR="00795997" w:rsidRPr="009A7C96" w:rsidRDefault="00795997" w:rsidP="007959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A7C96">
              <w:rPr>
                <w:rFonts w:ascii="Times New Roman" w:hAnsi="Times New Roman" w:cs="Times New Roman"/>
                <w:sz w:val="18"/>
                <w:szCs w:val="18"/>
              </w:rPr>
              <w:t>İngilizce</w:t>
            </w:r>
          </w:p>
        </w:tc>
        <w:tc>
          <w:tcPr>
            <w:tcW w:w="1104" w:type="pct"/>
          </w:tcPr>
          <w:p w:rsidR="00795997" w:rsidRPr="009A7C96" w:rsidRDefault="009C7B03" w:rsidP="009C7B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7B03">
              <w:rPr>
                <w:rFonts w:ascii="Times New Roman" w:hAnsi="Times New Roman" w:cs="Times New Roman"/>
                <w:sz w:val="18"/>
                <w:szCs w:val="18"/>
              </w:rPr>
              <w:t xml:space="preserve">Gümrüklerin blok zincirinin </w:t>
            </w:r>
            <w:r>
              <w:rPr>
                <w:rFonts w:ascii="Times New Roman" w:hAnsi="Times New Roman" w:cs="Times New Roman"/>
                <w:sz w:val="18"/>
                <w:szCs w:val="18"/>
              </w:rPr>
              <w:t>teknolojisinden</w:t>
            </w:r>
            <w:r w:rsidRPr="009C7B03">
              <w:rPr>
                <w:rFonts w:ascii="Times New Roman" w:hAnsi="Times New Roman" w:cs="Times New Roman"/>
                <w:sz w:val="18"/>
                <w:szCs w:val="18"/>
              </w:rPr>
              <w:t xml:space="preserve"> </w:t>
            </w:r>
            <w:r>
              <w:rPr>
                <w:rFonts w:ascii="Times New Roman" w:hAnsi="Times New Roman" w:cs="Times New Roman"/>
                <w:sz w:val="18"/>
                <w:szCs w:val="18"/>
              </w:rPr>
              <w:t xml:space="preserve">nasıl </w:t>
            </w:r>
            <w:r w:rsidRPr="009C7B03">
              <w:rPr>
                <w:rFonts w:ascii="Times New Roman" w:hAnsi="Times New Roman" w:cs="Times New Roman"/>
                <w:sz w:val="18"/>
                <w:szCs w:val="18"/>
              </w:rPr>
              <w:t xml:space="preserve">yararlanabileceği </w:t>
            </w:r>
            <w:r>
              <w:rPr>
                <w:rFonts w:ascii="Times New Roman" w:hAnsi="Times New Roman" w:cs="Times New Roman"/>
                <w:sz w:val="18"/>
                <w:szCs w:val="18"/>
              </w:rPr>
              <w:t>ve Gümrüklerin geleceğinin blokzincir</w:t>
            </w:r>
            <w:r w:rsidRPr="009C7B03">
              <w:rPr>
                <w:rFonts w:ascii="Times New Roman" w:hAnsi="Times New Roman" w:cs="Times New Roman"/>
                <w:sz w:val="18"/>
                <w:szCs w:val="18"/>
              </w:rPr>
              <w:t xml:space="preserve"> tabanlı uygulamaların kullanımıyla </w:t>
            </w:r>
            <w:r>
              <w:rPr>
                <w:rFonts w:ascii="Times New Roman" w:hAnsi="Times New Roman" w:cs="Times New Roman"/>
                <w:sz w:val="18"/>
                <w:szCs w:val="18"/>
              </w:rPr>
              <w:t>nasıl</w:t>
            </w:r>
            <w:r w:rsidRPr="009C7B03">
              <w:rPr>
                <w:rFonts w:ascii="Times New Roman" w:hAnsi="Times New Roman" w:cs="Times New Roman"/>
                <w:sz w:val="18"/>
                <w:szCs w:val="18"/>
              </w:rPr>
              <w:t xml:space="preserve"> şekillendirile</w:t>
            </w:r>
            <w:r>
              <w:rPr>
                <w:rFonts w:ascii="Times New Roman" w:hAnsi="Times New Roman" w:cs="Times New Roman"/>
                <w:sz w:val="18"/>
                <w:szCs w:val="18"/>
              </w:rPr>
              <w:t>bileceği teorik olarak</w:t>
            </w:r>
            <w:r w:rsidRPr="009C7B03">
              <w:rPr>
                <w:rFonts w:ascii="Times New Roman" w:hAnsi="Times New Roman" w:cs="Times New Roman"/>
                <w:sz w:val="18"/>
                <w:szCs w:val="18"/>
              </w:rPr>
              <w:t xml:space="preserve"> tartış</w:t>
            </w:r>
            <w:r>
              <w:rPr>
                <w:rFonts w:ascii="Times New Roman" w:hAnsi="Times New Roman" w:cs="Times New Roman"/>
                <w:sz w:val="18"/>
                <w:szCs w:val="18"/>
              </w:rPr>
              <w:t>ılmıştır</w:t>
            </w:r>
            <w:r w:rsidRPr="009C7B03">
              <w:rPr>
                <w:rFonts w:ascii="Times New Roman" w:hAnsi="Times New Roman" w:cs="Times New Roman"/>
                <w:sz w:val="18"/>
                <w:szCs w:val="18"/>
              </w:rPr>
              <w:t>.</w:t>
            </w:r>
          </w:p>
        </w:tc>
        <w:tc>
          <w:tcPr>
            <w:tcW w:w="2278" w:type="pct"/>
          </w:tcPr>
          <w:p w:rsidR="00CF1DE8" w:rsidRDefault="00CF1DE8" w:rsidP="00CF1DE8">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Gümrüklerde işlerin daha veri odaklı olarak yürüyeceği,</w:t>
            </w:r>
          </w:p>
          <w:p w:rsidR="00CF1DE8" w:rsidRDefault="00CF1DE8" w:rsidP="00CF1DE8">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Gümrüklerin ticaret sürecine daha fazla </w:t>
            </w:r>
            <w:proofErr w:type="gramStart"/>
            <w:r>
              <w:rPr>
                <w:rFonts w:ascii="Times New Roman" w:hAnsi="Times New Roman" w:cs="Times New Roman"/>
                <w:sz w:val="18"/>
                <w:szCs w:val="18"/>
              </w:rPr>
              <w:t>dahil</w:t>
            </w:r>
            <w:proofErr w:type="gramEnd"/>
            <w:r>
              <w:rPr>
                <w:rFonts w:ascii="Times New Roman" w:hAnsi="Times New Roman" w:cs="Times New Roman"/>
                <w:sz w:val="18"/>
                <w:szCs w:val="18"/>
              </w:rPr>
              <w:t xml:space="preserve"> olacakları,</w:t>
            </w:r>
          </w:p>
          <w:p w:rsidR="00CF1DE8" w:rsidRDefault="00CF1DE8" w:rsidP="00CF1DE8">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Blokzincir</w:t>
            </w:r>
            <w:r w:rsidR="009C7B03">
              <w:rPr>
                <w:rFonts w:ascii="Times New Roman" w:hAnsi="Times New Roman" w:cs="Times New Roman"/>
                <w:sz w:val="18"/>
                <w:szCs w:val="18"/>
              </w:rPr>
              <w:t xml:space="preserve"> kullanılarak</w:t>
            </w:r>
            <w:r>
              <w:rPr>
                <w:rFonts w:ascii="Times New Roman" w:hAnsi="Times New Roman" w:cs="Times New Roman"/>
                <w:sz w:val="18"/>
                <w:szCs w:val="18"/>
              </w:rPr>
              <w:t xml:space="preserve"> vergi ve gümrük arasındaki gelir uyum ve koordinasyonu</w:t>
            </w:r>
            <w:r w:rsidR="009C7B03">
              <w:rPr>
                <w:rFonts w:ascii="Times New Roman" w:hAnsi="Times New Roman" w:cs="Times New Roman"/>
                <w:sz w:val="18"/>
                <w:szCs w:val="18"/>
              </w:rPr>
              <w:t>n</w:t>
            </w:r>
            <w:r>
              <w:rPr>
                <w:rFonts w:ascii="Times New Roman" w:hAnsi="Times New Roman" w:cs="Times New Roman"/>
                <w:sz w:val="18"/>
                <w:szCs w:val="18"/>
              </w:rPr>
              <w:t xml:space="preserve"> artır</w:t>
            </w:r>
            <w:r w:rsidR="009C7B03">
              <w:rPr>
                <w:rFonts w:ascii="Times New Roman" w:hAnsi="Times New Roman" w:cs="Times New Roman"/>
                <w:sz w:val="18"/>
                <w:szCs w:val="18"/>
              </w:rPr>
              <w:t>ıl</w:t>
            </w:r>
            <w:r>
              <w:rPr>
                <w:rFonts w:ascii="Times New Roman" w:hAnsi="Times New Roman" w:cs="Times New Roman"/>
                <w:sz w:val="18"/>
                <w:szCs w:val="18"/>
              </w:rPr>
              <w:t>acağı,</w:t>
            </w:r>
          </w:p>
          <w:p w:rsidR="00CF1DE8" w:rsidRDefault="00CF1DE8" w:rsidP="00CF1DE8">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Finansal suçlar ile mücadelede blokzincir</w:t>
            </w:r>
            <w:r w:rsidR="009C7B03">
              <w:rPr>
                <w:rFonts w:ascii="Times New Roman" w:hAnsi="Times New Roman" w:cs="Times New Roman"/>
                <w:sz w:val="18"/>
                <w:szCs w:val="18"/>
              </w:rPr>
              <w:t xml:space="preserve"> teknolojisinin</w:t>
            </w:r>
            <w:r>
              <w:rPr>
                <w:rFonts w:ascii="Times New Roman" w:hAnsi="Times New Roman" w:cs="Times New Roman"/>
                <w:sz w:val="18"/>
                <w:szCs w:val="18"/>
              </w:rPr>
              <w:t xml:space="preserve"> yardımcı olacağı,</w:t>
            </w:r>
          </w:p>
          <w:p w:rsidR="00CF1DE8" w:rsidRPr="00CF1DE8" w:rsidRDefault="00CF1DE8" w:rsidP="009C7B03">
            <w:pPr>
              <w:pStyle w:val="ListeParagraf"/>
              <w:numPr>
                <w:ilvl w:val="0"/>
                <w:numId w:val="2"/>
              </w:numPr>
              <w:ind w:left="169"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Blokzincir tabanlı uygulamalar</w:t>
            </w:r>
            <w:r w:rsidR="009C7B03">
              <w:rPr>
                <w:rFonts w:ascii="Times New Roman" w:hAnsi="Times New Roman" w:cs="Times New Roman"/>
                <w:sz w:val="18"/>
                <w:szCs w:val="18"/>
              </w:rPr>
              <w:t xml:space="preserve"> ile</w:t>
            </w:r>
            <w:r>
              <w:rPr>
                <w:rFonts w:ascii="Times New Roman" w:hAnsi="Times New Roman" w:cs="Times New Roman"/>
                <w:sz w:val="18"/>
                <w:szCs w:val="18"/>
              </w:rPr>
              <w:t xml:space="preserve"> Gümrü</w:t>
            </w:r>
            <w:r w:rsidR="009C7B03">
              <w:rPr>
                <w:rFonts w:ascii="Times New Roman" w:hAnsi="Times New Roman" w:cs="Times New Roman"/>
                <w:sz w:val="18"/>
                <w:szCs w:val="18"/>
              </w:rPr>
              <w:t>k idarelerinin</w:t>
            </w:r>
            <w:r w:rsidRPr="00CF1DE8">
              <w:rPr>
                <w:rFonts w:ascii="Times New Roman" w:hAnsi="Times New Roman" w:cs="Times New Roman"/>
                <w:sz w:val="18"/>
                <w:szCs w:val="18"/>
              </w:rPr>
              <w:t xml:space="preserve"> gelecekte daha büyük yeteneklere sahip </w:t>
            </w:r>
            <w:r w:rsidR="009C7B03">
              <w:rPr>
                <w:rFonts w:ascii="Times New Roman" w:hAnsi="Times New Roman" w:cs="Times New Roman"/>
                <w:sz w:val="18"/>
                <w:szCs w:val="18"/>
              </w:rPr>
              <w:t>olacağı tahmin edilmektedir</w:t>
            </w:r>
            <w:r w:rsidRPr="00CF1DE8">
              <w:rPr>
                <w:rFonts w:ascii="Times New Roman" w:hAnsi="Times New Roman" w:cs="Times New Roman"/>
                <w:sz w:val="18"/>
                <w:szCs w:val="18"/>
              </w:rPr>
              <w:t>.</w:t>
            </w:r>
          </w:p>
        </w:tc>
      </w:tr>
    </w:tbl>
    <w:p w:rsidR="003E710E" w:rsidRDefault="003E710E" w:rsidP="003E710E">
      <w:pPr>
        <w:jc w:val="both"/>
        <w:rPr>
          <w:rFonts w:ascii="Times New Roman" w:hAnsi="Times New Roman" w:cs="Times New Roman"/>
          <w:sz w:val="24"/>
          <w:szCs w:val="24"/>
        </w:rPr>
      </w:pPr>
    </w:p>
    <w:p w:rsidR="008328C9" w:rsidRDefault="008328C9" w:rsidP="008328C9">
      <w:pPr>
        <w:jc w:val="center"/>
        <w:rPr>
          <w:rFonts w:ascii="Times New Roman" w:hAnsi="Times New Roman" w:cs="Times New Roman"/>
          <w:b/>
          <w:sz w:val="24"/>
          <w:szCs w:val="24"/>
        </w:rPr>
      </w:pPr>
      <w:r>
        <w:rPr>
          <w:rFonts w:ascii="Times New Roman" w:hAnsi="Times New Roman" w:cs="Times New Roman"/>
          <w:b/>
          <w:sz w:val="24"/>
          <w:szCs w:val="24"/>
        </w:rPr>
        <w:t>SONUÇ</w:t>
      </w:r>
    </w:p>
    <w:p w:rsidR="00B11BDB" w:rsidRDefault="009C7B03" w:rsidP="008328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Blokzincir ile 2008 yılında tanışılması sonrasında her sektörde bu devrimsel </w:t>
      </w:r>
      <w:r w:rsidR="009F729D">
        <w:rPr>
          <w:rFonts w:ascii="Times New Roman" w:hAnsi="Times New Roman" w:cs="Times New Roman"/>
          <w:sz w:val="24"/>
          <w:szCs w:val="24"/>
        </w:rPr>
        <w:t>teknoloji</w:t>
      </w:r>
      <w:r>
        <w:rPr>
          <w:rFonts w:ascii="Times New Roman" w:hAnsi="Times New Roman" w:cs="Times New Roman"/>
          <w:sz w:val="24"/>
          <w:szCs w:val="24"/>
        </w:rPr>
        <w:t xml:space="preserve">nin ne gibi etkileri olacağı tartışılmıştır. </w:t>
      </w:r>
      <w:r w:rsidR="00433E3F">
        <w:rPr>
          <w:rFonts w:ascii="Times New Roman" w:hAnsi="Times New Roman" w:cs="Times New Roman"/>
          <w:sz w:val="24"/>
          <w:szCs w:val="24"/>
        </w:rPr>
        <w:t xml:space="preserve">İlgili tartışmaların yaşandığı ve etkilerin ne olacağının hesaplandığı alanlardan birisi ise Gümrük İdareleridir. Bu çalışma ile yapılan </w:t>
      </w:r>
      <w:proofErr w:type="gramStart"/>
      <w:r w:rsidR="00433E3F">
        <w:rPr>
          <w:rFonts w:ascii="Times New Roman" w:hAnsi="Times New Roman" w:cs="Times New Roman"/>
          <w:sz w:val="24"/>
          <w:szCs w:val="24"/>
        </w:rPr>
        <w:t>literatür</w:t>
      </w:r>
      <w:proofErr w:type="gramEnd"/>
      <w:r w:rsidR="00433E3F">
        <w:rPr>
          <w:rFonts w:ascii="Times New Roman" w:hAnsi="Times New Roman" w:cs="Times New Roman"/>
          <w:sz w:val="24"/>
          <w:szCs w:val="24"/>
        </w:rPr>
        <w:t xml:space="preserve"> incelemesi, Gümrük ve Blokzincir ile ilgili yapılan akademik çalışmaları (20 adet) ortaya koymaktadır. </w:t>
      </w:r>
      <w:r w:rsidR="005A4A91">
        <w:rPr>
          <w:rFonts w:ascii="Times New Roman" w:hAnsi="Times New Roman" w:cs="Times New Roman"/>
          <w:sz w:val="24"/>
          <w:szCs w:val="24"/>
        </w:rPr>
        <w:t xml:space="preserve">T.C. Ticaret Bakanlığı nezdinde bir adet uzmanlık tezi </w:t>
      </w:r>
      <w:r w:rsidR="009F729D">
        <w:rPr>
          <w:rFonts w:ascii="Times New Roman" w:hAnsi="Times New Roman" w:cs="Times New Roman"/>
          <w:sz w:val="24"/>
          <w:szCs w:val="24"/>
        </w:rPr>
        <w:t>hazırlanmış olması</w:t>
      </w:r>
      <w:r w:rsidR="005A4A91">
        <w:rPr>
          <w:rFonts w:ascii="Times New Roman" w:hAnsi="Times New Roman" w:cs="Times New Roman"/>
          <w:sz w:val="24"/>
          <w:szCs w:val="24"/>
        </w:rPr>
        <w:t xml:space="preserve"> konunun kamu </w:t>
      </w:r>
      <w:r w:rsidR="00F76C7F">
        <w:rPr>
          <w:rFonts w:ascii="Times New Roman" w:hAnsi="Times New Roman" w:cs="Times New Roman"/>
          <w:sz w:val="24"/>
          <w:szCs w:val="24"/>
        </w:rPr>
        <w:t>tarafından</w:t>
      </w:r>
      <w:r w:rsidR="005A4A91">
        <w:rPr>
          <w:rFonts w:ascii="Times New Roman" w:hAnsi="Times New Roman" w:cs="Times New Roman"/>
          <w:sz w:val="24"/>
          <w:szCs w:val="24"/>
        </w:rPr>
        <w:t>, 1 adet Türkçe mak</w:t>
      </w:r>
      <w:r w:rsidR="00B11BDB">
        <w:rPr>
          <w:rFonts w:ascii="Times New Roman" w:hAnsi="Times New Roman" w:cs="Times New Roman"/>
          <w:sz w:val="24"/>
          <w:szCs w:val="24"/>
        </w:rPr>
        <w:t xml:space="preserve">ale ise yine akademik camia tarafından takip edildiğini göstermektedir. Diğer çalışmaların ise farklı ülkelerden olması her ülkenin bu konuda önemli girişimlerinin olduğunu (özellikle ABD gümrükleri ile ilgili hazırlanmış olan tez çalışması ve Hindistan gümrüklerine yönelik örnek uygulama makalesi) göstermektedir. </w:t>
      </w:r>
      <w:r w:rsidR="009F729D">
        <w:rPr>
          <w:rFonts w:ascii="Times New Roman" w:hAnsi="Times New Roman" w:cs="Times New Roman"/>
          <w:sz w:val="24"/>
          <w:szCs w:val="24"/>
        </w:rPr>
        <w:t xml:space="preserve">Ayrıca, çalışmalardan 6 adedinin Rusça olması ise Rusya’nın konuya bu alanda ne kadar önem verildiğini göstermektedir. </w:t>
      </w:r>
      <w:r w:rsidR="00B11BDB">
        <w:rPr>
          <w:rFonts w:ascii="Times New Roman" w:hAnsi="Times New Roman" w:cs="Times New Roman"/>
          <w:sz w:val="24"/>
          <w:szCs w:val="24"/>
        </w:rPr>
        <w:t>Tüm bu çalışmalar incelendikten sonra blokzincir teknolojisinin gümrüklere katkıları aşağıdaki gibi özetlenebilir:</w:t>
      </w:r>
    </w:p>
    <w:p w:rsidR="00B11BDB" w:rsidRDefault="00B11BDB" w:rsidP="00B11BDB">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G</w:t>
      </w:r>
      <w:r w:rsidRPr="00B11BDB">
        <w:rPr>
          <w:rFonts w:ascii="Times New Roman" w:hAnsi="Times New Roman" w:cs="Times New Roman"/>
          <w:sz w:val="24"/>
          <w:szCs w:val="24"/>
        </w:rPr>
        <w:t>ümrüklerde kontrollerin otomatikleşeceği</w:t>
      </w:r>
      <w:r>
        <w:rPr>
          <w:rFonts w:ascii="Times New Roman" w:hAnsi="Times New Roman" w:cs="Times New Roman"/>
          <w:sz w:val="24"/>
          <w:szCs w:val="24"/>
        </w:rPr>
        <w:t xml:space="preserve"> ve gümrük işlem sürelerinde ci</w:t>
      </w:r>
      <w:r w:rsidR="00914BAA">
        <w:rPr>
          <w:rFonts w:ascii="Times New Roman" w:hAnsi="Times New Roman" w:cs="Times New Roman"/>
          <w:sz w:val="24"/>
          <w:szCs w:val="24"/>
        </w:rPr>
        <w:t>ddi azalma görülecektir.</w:t>
      </w:r>
      <w:r w:rsidRPr="00B11BDB">
        <w:rPr>
          <w:rFonts w:ascii="Times New Roman" w:hAnsi="Times New Roman" w:cs="Times New Roman"/>
          <w:sz w:val="24"/>
          <w:szCs w:val="24"/>
        </w:rPr>
        <w:t xml:space="preserve"> </w:t>
      </w:r>
    </w:p>
    <w:p w:rsidR="00B11BDB" w:rsidRPr="00914BAA" w:rsidRDefault="00914BAA" w:rsidP="00914BAA">
      <w:pPr>
        <w:pStyle w:val="ListeParagraf"/>
        <w:numPr>
          <w:ilvl w:val="0"/>
          <w:numId w:val="6"/>
        </w:numPr>
        <w:spacing w:line="240" w:lineRule="auto"/>
        <w:jc w:val="both"/>
        <w:rPr>
          <w:rFonts w:ascii="Times New Roman" w:hAnsi="Times New Roman" w:cs="Times New Roman"/>
          <w:sz w:val="24"/>
          <w:szCs w:val="24"/>
        </w:rPr>
      </w:pPr>
      <w:r w:rsidRPr="00914BAA">
        <w:rPr>
          <w:rFonts w:ascii="Times New Roman" w:hAnsi="Times New Roman" w:cs="Times New Roman"/>
          <w:sz w:val="24"/>
          <w:szCs w:val="24"/>
        </w:rPr>
        <w:t>Blokzincir kullanılarak vergi ve gümrük arasındaki gelir uyum ve koordinasyon</w:t>
      </w:r>
      <w:r>
        <w:rPr>
          <w:rFonts w:ascii="Times New Roman" w:hAnsi="Times New Roman" w:cs="Times New Roman"/>
          <w:sz w:val="24"/>
          <w:szCs w:val="24"/>
        </w:rPr>
        <w:t>u</w:t>
      </w:r>
      <w:r w:rsidRPr="00914BAA">
        <w:rPr>
          <w:rFonts w:ascii="Times New Roman" w:hAnsi="Times New Roman" w:cs="Times New Roman"/>
          <w:sz w:val="24"/>
          <w:szCs w:val="24"/>
        </w:rPr>
        <w:t xml:space="preserve"> artırıl</w:t>
      </w:r>
      <w:r>
        <w:rPr>
          <w:rFonts w:ascii="Times New Roman" w:hAnsi="Times New Roman" w:cs="Times New Roman"/>
          <w:sz w:val="24"/>
          <w:szCs w:val="24"/>
        </w:rPr>
        <w:t>acağı için</w:t>
      </w:r>
      <w:r w:rsidRPr="00914BAA">
        <w:rPr>
          <w:rFonts w:ascii="Times New Roman" w:hAnsi="Times New Roman" w:cs="Times New Roman"/>
          <w:sz w:val="24"/>
          <w:szCs w:val="24"/>
        </w:rPr>
        <w:t xml:space="preserve"> </w:t>
      </w:r>
      <w:r>
        <w:rPr>
          <w:rFonts w:ascii="Times New Roman" w:hAnsi="Times New Roman" w:cs="Times New Roman"/>
          <w:sz w:val="24"/>
          <w:szCs w:val="24"/>
        </w:rPr>
        <w:t>vergi kaçırma ve</w:t>
      </w:r>
      <w:r w:rsidR="00B11BDB" w:rsidRPr="00914BAA">
        <w:rPr>
          <w:rFonts w:ascii="Times New Roman" w:hAnsi="Times New Roman" w:cs="Times New Roman"/>
          <w:sz w:val="24"/>
          <w:szCs w:val="24"/>
        </w:rPr>
        <w:t xml:space="preserve"> finansal suçlar ile mücadele</w:t>
      </w:r>
      <w:r>
        <w:rPr>
          <w:rFonts w:ascii="Times New Roman" w:hAnsi="Times New Roman" w:cs="Times New Roman"/>
          <w:sz w:val="24"/>
          <w:szCs w:val="24"/>
        </w:rPr>
        <w:t xml:space="preserve">ye </w:t>
      </w:r>
      <w:r w:rsidR="00B11BDB" w:rsidRPr="00914BAA">
        <w:rPr>
          <w:rFonts w:ascii="Times New Roman" w:hAnsi="Times New Roman" w:cs="Times New Roman"/>
          <w:sz w:val="24"/>
          <w:szCs w:val="24"/>
        </w:rPr>
        <w:t>yardımcı ola</w:t>
      </w:r>
      <w:r>
        <w:rPr>
          <w:rFonts w:ascii="Times New Roman" w:hAnsi="Times New Roman" w:cs="Times New Roman"/>
          <w:sz w:val="24"/>
          <w:szCs w:val="24"/>
        </w:rPr>
        <w:t>caktır.</w:t>
      </w:r>
    </w:p>
    <w:p w:rsidR="005A4A91" w:rsidRDefault="00B11BDB" w:rsidP="00B11BDB">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w:t>
      </w:r>
      <w:r w:rsidRPr="00B11BDB">
        <w:rPr>
          <w:rFonts w:ascii="Times New Roman" w:hAnsi="Times New Roman" w:cs="Times New Roman"/>
          <w:sz w:val="24"/>
          <w:szCs w:val="24"/>
        </w:rPr>
        <w:t>arklı veri paydaşlarının verilerinin uyumlaştırılması</w:t>
      </w:r>
      <w:r w:rsidR="00914BAA">
        <w:rPr>
          <w:rFonts w:ascii="Times New Roman" w:hAnsi="Times New Roman" w:cs="Times New Roman"/>
          <w:sz w:val="24"/>
          <w:szCs w:val="24"/>
        </w:rPr>
        <w:t xml:space="preserve"> gerekmektedir.</w:t>
      </w:r>
    </w:p>
    <w:p w:rsidR="00914BAA" w:rsidRPr="00914BAA" w:rsidRDefault="00914BAA" w:rsidP="00914BAA">
      <w:pPr>
        <w:pStyle w:val="ListeParagraf"/>
        <w:numPr>
          <w:ilvl w:val="0"/>
          <w:numId w:val="6"/>
        </w:numPr>
        <w:spacing w:line="240" w:lineRule="auto"/>
        <w:jc w:val="both"/>
        <w:rPr>
          <w:rFonts w:ascii="Times New Roman" w:hAnsi="Times New Roman" w:cs="Times New Roman"/>
          <w:sz w:val="24"/>
          <w:szCs w:val="24"/>
        </w:rPr>
      </w:pPr>
      <w:r w:rsidRPr="00914BAA">
        <w:rPr>
          <w:rFonts w:ascii="Times New Roman" w:hAnsi="Times New Roman" w:cs="Times New Roman"/>
          <w:sz w:val="24"/>
          <w:szCs w:val="24"/>
        </w:rPr>
        <w:t>Genel/özel anahtarlı altyapı kullanılarak izin, menşe belgesi, vergi muafiyeti sağlayan dolaşım belgesi vb. benzersiz ve güvenilir olması gereken belgele</w:t>
      </w:r>
      <w:r>
        <w:rPr>
          <w:rFonts w:ascii="Times New Roman" w:hAnsi="Times New Roman" w:cs="Times New Roman"/>
          <w:sz w:val="24"/>
          <w:szCs w:val="24"/>
        </w:rPr>
        <w:t>rin elektronik sertifikasyonu</w:t>
      </w:r>
      <w:r w:rsidRPr="00914BAA">
        <w:rPr>
          <w:rFonts w:ascii="Times New Roman" w:hAnsi="Times New Roman" w:cs="Times New Roman"/>
          <w:sz w:val="24"/>
          <w:szCs w:val="24"/>
        </w:rPr>
        <w:t xml:space="preserve"> sağlanabilece</w:t>
      </w:r>
      <w:r>
        <w:rPr>
          <w:rFonts w:ascii="Times New Roman" w:hAnsi="Times New Roman" w:cs="Times New Roman"/>
          <w:sz w:val="24"/>
          <w:szCs w:val="24"/>
        </w:rPr>
        <w:t>ktir.</w:t>
      </w:r>
    </w:p>
    <w:p w:rsidR="00914BAA" w:rsidRPr="00914BAA" w:rsidRDefault="00914BAA" w:rsidP="00914BAA">
      <w:pPr>
        <w:pStyle w:val="ListeParagraf"/>
        <w:numPr>
          <w:ilvl w:val="0"/>
          <w:numId w:val="6"/>
        </w:numPr>
        <w:spacing w:line="240" w:lineRule="auto"/>
        <w:jc w:val="both"/>
        <w:rPr>
          <w:rFonts w:ascii="Times New Roman" w:hAnsi="Times New Roman" w:cs="Times New Roman"/>
          <w:sz w:val="24"/>
          <w:szCs w:val="24"/>
        </w:rPr>
      </w:pPr>
      <w:r w:rsidRPr="00914BAA">
        <w:rPr>
          <w:rFonts w:ascii="Times New Roman" w:hAnsi="Times New Roman" w:cs="Times New Roman"/>
          <w:sz w:val="24"/>
          <w:szCs w:val="24"/>
        </w:rPr>
        <w:t xml:space="preserve">Tüm paydaşların eşyanın menşei, lisanslar, sertifikalar ve analiz raporları görebilmelerine </w:t>
      </w:r>
      <w:proofErr w:type="gramStart"/>
      <w:r w:rsidRPr="00914BAA">
        <w:rPr>
          <w:rFonts w:ascii="Times New Roman" w:hAnsi="Times New Roman" w:cs="Times New Roman"/>
          <w:sz w:val="24"/>
          <w:szCs w:val="24"/>
        </w:rPr>
        <w:t>imkan</w:t>
      </w:r>
      <w:proofErr w:type="gramEnd"/>
      <w:r w:rsidRPr="00914BAA">
        <w:rPr>
          <w:rFonts w:ascii="Times New Roman" w:hAnsi="Times New Roman" w:cs="Times New Roman"/>
          <w:sz w:val="24"/>
          <w:szCs w:val="24"/>
        </w:rPr>
        <w:t xml:space="preserve"> sağlayabilmesi nedeniyle eşyanın gümrüğe fiziki olarak gelmesind</w:t>
      </w:r>
      <w:r>
        <w:rPr>
          <w:rFonts w:ascii="Times New Roman" w:hAnsi="Times New Roman" w:cs="Times New Roman"/>
          <w:sz w:val="24"/>
          <w:szCs w:val="24"/>
        </w:rPr>
        <w:t>en önce kontrolü sağlanabilecektir.</w:t>
      </w:r>
    </w:p>
    <w:p w:rsidR="00914BAA" w:rsidRPr="00914BAA" w:rsidRDefault="00914BAA" w:rsidP="00914BAA">
      <w:pPr>
        <w:pStyle w:val="ListeParagraf"/>
        <w:numPr>
          <w:ilvl w:val="0"/>
          <w:numId w:val="6"/>
        </w:numPr>
        <w:spacing w:line="240" w:lineRule="auto"/>
        <w:jc w:val="both"/>
        <w:rPr>
          <w:rFonts w:ascii="Times New Roman" w:hAnsi="Times New Roman" w:cs="Times New Roman"/>
          <w:sz w:val="24"/>
          <w:szCs w:val="24"/>
        </w:rPr>
      </w:pPr>
      <w:r w:rsidRPr="00914BAA">
        <w:rPr>
          <w:rFonts w:ascii="Times New Roman" w:hAnsi="Times New Roman" w:cs="Times New Roman"/>
          <w:sz w:val="24"/>
          <w:szCs w:val="24"/>
        </w:rPr>
        <w:t>Sadece yurtiçindeki gümrükler ve dış ticaretle ilgili devlet kurumları arasındaki koordinasyonu değil, aynı zamanda diğer ülkelerin gümrük idareleri arasında</w:t>
      </w:r>
      <w:r>
        <w:rPr>
          <w:rFonts w:ascii="Times New Roman" w:hAnsi="Times New Roman" w:cs="Times New Roman"/>
          <w:sz w:val="24"/>
          <w:szCs w:val="24"/>
        </w:rPr>
        <w:t>ki koordinasyonu da artıracaktır.</w:t>
      </w:r>
    </w:p>
    <w:p w:rsidR="00914BAA" w:rsidRPr="00B11BDB" w:rsidRDefault="00914BAA" w:rsidP="00914BAA">
      <w:pPr>
        <w:pStyle w:val="ListeParagraf"/>
        <w:numPr>
          <w:ilvl w:val="0"/>
          <w:numId w:val="6"/>
        </w:numPr>
        <w:spacing w:line="240" w:lineRule="auto"/>
        <w:jc w:val="both"/>
        <w:rPr>
          <w:rFonts w:ascii="Times New Roman" w:hAnsi="Times New Roman" w:cs="Times New Roman"/>
          <w:sz w:val="24"/>
          <w:szCs w:val="24"/>
        </w:rPr>
      </w:pPr>
      <w:r w:rsidRPr="00914BAA">
        <w:rPr>
          <w:rFonts w:ascii="Times New Roman" w:hAnsi="Times New Roman" w:cs="Times New Roman"/>
          <w:sz w:val="24"/>
          <w:szCs w:val="24"/>
        </w:rPr>
        <w:t>Kurumlar tarafından paylaşılan veriler</w:t>
      </w:r>
      <w:r>
        <w:rPr>
          <w:rFonts w:ascii="Times New Roman" w:hAnsi="Times New Roman" w:cs="Times New Roman"/>
          <w:sz w:val="24"/>
          <w:szCs w:val="24"/>
        </w:rPr>
        <w:t>in değiştirilemez ve doğru olması</w:t>
      </w:r>
      <w:r w:rsidRPr="00914BAA">
        <w:rPr>
          <w:rFonts w:ascii="Times New Roman" w:hAnsi="Times New Roman" w:cs="Times New Roman"/>
          <w:sz w:val="24"/>
          <w:szCs w:val="24"/>
        </w:rPr>
        <w:t xml:space="preserve"> nedeniyle taraflar arasında doğrudan ve güvenli bir iletişim </w:t>
      </w:r>
      <w:r>
        <w:rPr>
          <w:rFonts w:ascii="Times New Roman" w:hAnsi="Times New Roman" w:cs="Times New Roman"/>
          <w:sz w:val="24"/>
          <w:szCs w:val="24"/>
        </w:rPr>
        <w:t>mekanizması oluşturacaktır</w:t>
      </w:r>
      <w:r w:rsidRPr="00914BAA">
        <w:rPr>
          <w:rFonts w:ascii="Times New Roman" w:hAnsi="Times New Roman" w:cs="Times New Roman"/>
          <w:sz w:val="24"/>
          <w:szCs w:val="24"/>
        </w:rPr>
        <w:t>.</w:t>
      </w:r>
    </w:p>
    <w:p w:rsidR="008328C9" w:rsidRPr="00D652E9" w:rsidRDefault="004B450E" w:rsidP="00B11BDB">
      <w:pPr>
        <w:spacing w:before="240" w:line="360" w:lineRule="auto"/>
        <w:jc w:val="both"/>
        <w:rPr>
          <w:rFonts w:ascii="Times New Roman" w:hAnsi="Times New Roman" w:cs="Times New Roman"/>
          <w:sz w:val="24"/>
          <w:szCs w:val="24"/>
        </w:rPr>
      </w:pPr>
      <w:r w:rsidRPr="004B450E">
        <w:rPr>
          <w:rFonts w:ascii="Times New Roman" w:hAnsi="Times New Roman" w:cs="Times New Roman"/>
          <w:sz w:val="24"/>
          <w:szCs w:val="24"/>
        </w:rPr>
        <w:t>Gümrükler</w:t>
      </w:r>
      <w:r>
        <w:rPr>
          <w:rFonts w:ascii="Times New Roman" w:hAnsi="Times New Roman" w:cs="Times New Roman"/>
          <w:sz w:val="24"/>
          <w:szCs w:val="24"/>
        </w:rPr>
        <w:t xml:space="preserve">e olan tüm bu katkılarına rağmen </w:t>
      </w:r>
      <w:proofErr w:type="spellStart"/>
      <w:r>
        <w:rPr>
          <w:rFonts w:ascii="Times New Roman" w:hAnsi="Times New Roman" w:cs="Times New Roman"/>
          <w:sz w:val="24"/>
          <w:szCs w:val="24"/>
        </w:rPr>
        <w:t>blokzincir’in</w:t>
      </w:r>
      <w:proofErr w:type="spellEnd"/>
      <w:r>
        <w:rPr>
          <w:rFonts w:ascii="Times New Roman" w:hAnsi="Times New Roman" w:cs="Times New Roman"/>
          <w:sz w:val="24"/>
          <w:szCs w:val="24"/>
        </w:rPr>
        <w:t xml:space="preserve"> diğer teknolojik yenilikler ile etkileşimi </w:t>
      </w:r>
      <w:r w:rsidR="009F729D">
        <w:rPr>
          <w:rFonts w:ascii="Times New Roman" w:hAnsi="Times New Roman" w:cs="Times New Roman"/>
          <w:sz w:val="24"/>
          <w:szCs w:val="24"/>
        </w:rPr>
        <w:t>takip edilmeli</w:t>
      </w:r>
      <w:r>
        <w:rPr>
          <w:rFonts w:ascii="Times New Roman" w:hAnsi="Times New Roman" w:cs="Times New Roman"/>
          <w:sz w:val="24"/>
          <w:szCs w:val="24"/>
        </w:rPr>
        <w:t xml:space="preserve"> ve</w:t>
      </w:r>
      <w:r w:rsidRPr="004B450E">
        <w:rPr>
          <w:rFonts w:ascii="Times New Roman" w:hAnsi="Times New Roman" w:cs="Times New Roman"/>
          <w:sz w:val="24"/>
          <w:szCs w:val="24"/>
        </w:rPr>
        <w:t xml:space="preserve"> </w:t>
      </w:r>
      <w:r>
        <w:rPr>
          <w:rFonts w:ascii="Times New Roman" w:hAnsi="Times New Roman" w:cs="Times New Roman"/>
          <w:sz w:val="24"/>
          <w:szCs w:val="24"/>
        </w:rPr>
        <w:t xml:space="preserve">özellikle </w:t>
      </w:r>
      <w:r w:rsidRPr="004B450E">
        <w:rPr>
          <w:rFonts w:ascii="Times New Roman" w:hAnsi="Times New Roman" w:cs="Times New Roman"/>
          <w:sz w:val="24"/>
          <w:szCs w:val="24"/>
        </w:rPr>
        <w:t>siber riskler</w:t>
      </w:r>
      <w:r>
        <w:rPr>
          <w:rFonts w:ascii="Times New Roman" w:hAnsi="Times New Roman" w:cs="Times New Roman"/>
          <w:sz w:val="24"/>
          <w:szCs w:val="24"/>
        </w:rPr>
        <w:t xml:space="preserve"> konusu</w:t>
      </w:r>
      <w:r w:rsidRPr="004B450E">
        <w:rPr>
          <w:rFonts w:ascii="Times New Roman" w:hAnsi="Times New Roman" w:cs="Times New Roman"/>
          <w:sz w:val="24"/>
          <w:szCs w:val="24"/>
        </w:rPr>
        <w:t xml:space="preserve"> dikkat</w:t>
      </w:r>
      <w:r>
        <w:rPr>
          <w:rFonts w:ascii="Times New Roman" w:hAnsi="Times New Roman" w:cs="Times New Roman"/>
          <w:sz w:val="24"/>
          <w:szCs w:val="24"/>
        </w:rPr>
        <w:t>l</w:t>
      </w:r>
      <w:r w:rsidRPr="004B450E">
        <w:rPr>
          <w:rFonts w:ascii="Times New Roman" w:hAnsi="Times New Roman" w:cs="Times New Roman"/>
          <w:sz w:val="24"/>
          <w:szCs w:val="24"/>
        </w:rPr>
        <w:t xml:space="preserve">e </w:t>
      </w:r>
      <w:r>
        <w:rPr>
          <w:rFonts w:ascii="Times New Roman" w:hAnsi="Times New Roman" w:cs="Times New Roman"/>
          <w:sz w:val="24"/>
          <w:szCs w:val="24"/>
        </w:rPr>
        <w:t>incelenmelidir</w:t>
      </w:r>
      <w:r w:rsidRPr="004B450E">
        <w:rPr>
          <w:rFonts w:ascii="Times New Roman" w:hAnsi="Times New Roman" w:cs="Times New Roman"/>
          <w:sz w:val="24"/>
          <w:szCs w:val="24"/>
        </w:rPr>
        <w:t>.</w:t>
      </w:r>
      <w:r>
        <w:rPr>
          <w:rFonts w:ascii="Times New Roman" w:hAnsi="Times New Roman" w:cs="Times New Roman"/>
          <w:sz w:val="24"/>
          <w:szCs w:val="24"/>
        </w:rPr>
        <w:t xml:space="preserve"> Ayrıca blokzincir</w:t>
      </w:r>
      <w:r w:rsidRPr="004B450E">
        <w:rPr>
          <w:rFonts w:ascii="Times New Roman" w:hAnsi="Times New Roman" w:cs="Times New Roman"/>
          <w:sz w:val="24"/>
          <w:szCs w:val="24"/>
        </w:rPr>
        <w:t xml:space="preserve"> </w:t>
      </w:r>
      <w:r w:rsidRPr="00914BAA">
        <w:rPr>
          <w:rFonts w:ascii="Times New Roman" w:hAnsi="Times New Roman" w:cs="Times New Roman"/>
          <w:sz w:val="24"/>
          <w:szCs w:val="24"/>
        </w:rPr>
        <w:t>konusundaki yasal çerçevenin</w:t>
      </w:r>
      <w:r>
        <w:rPr>
          <w:rFonts w:ascii="Times New Roman" w:hAnsi="Times New Roman" w:cs="Times New Roman"/>
          <w:sz w:val="24"/>
          <w:szCs w:val="24"/>
        </w:rPr>
        <w:t xml:space="preserve"> yeni yeni oluşturulması nedeniyle</w:t>
      </w:r>
      <w:r w:rsidRPr="00914BAA">
        <w:rPr>
          <w:rFonts w:ascii="Times New Roman" w:hAnsi="Times New Roman" w:cs="Times New Roman"/>
          <w:sz w:val="24"/>
          <w:szCs w:val="24"/>
        </w:rPr>
        <w:t xml:space="preserve"> </w:t>
      </w:r>
      <w:r>
        <w:rPr>
          <w:rFonts w:ascii="Times New Roman" w:hAnsi="Times New Roman" w:cs="Times New Roman"/>
          <w:sz w:val="24"/>
          <w:szCs w:val="24"/>
        </w:rPr>
        <w:t xml:space="preserve">bu düzenlemelerin </w:t>
      </w:r>
      <w:r w:rsidRPr="00914BAA">
        <w:rPr>
          <w:rFonts w:ascii="Times New Roman" w:hAnsi="Times New Roman" w:cs="Times New Roman"/>
          <w:sz w:val="24"/>
          <w:szCs w:val="24"/>
        </w:rPr>
        <w:t xml:space="preserve">minimum standartları </w:t>
      </w:r>
      <w:bookmarkStart w:id="0" w:name="_GoBack"/>
      <w:bookmarkEnd w:id="0"/>
      <w:r w:rsidRPr="00914BAA">
        <w:rPr>
          <w:rFonts w:ascii="Times New Roman" w:hAnsi="Times New Roman" w:cs="Times New Roman"/>
          <w:sz w:val="24"/>
          <w:szCs w:val="24"/>
        </w:rPr>
        <w:t>sa</w:t>
      </w:r>
      <w:r>
        <w:rPr>
          <w:rFonts w:ascii="Times New Roman" w:hAnsi="Times New Roman" w:cs="Times New Roman"/>
          <w:sz w:val="24"/>
          <w:szCs w:val="24"/>
        </w:rPr>
        <w:t>ğlayacak şekilde yapılma</w:t>
      </w:r>
      <w:r w:rsidR="00F76C7F">
        <w:rPr>
          <w:rFonts w:ascii="Times New Roman" w:hAnsi="Times New Roman" w:cs="Times New Roman"/>
          <w:sz w:val="24"/>
          <w:szCs w:val="24"/>
        </w:rPr>
        <w:t>sı gerekmektedir. Son olarak</w:t>
      </w:r>
      <w:r>
        <w:rPr>
          <w:rFonts w:ascii="Times New Roman" w:hAnsi="Times New Roman" w:cs="Times New Roman"/>
          <w:sz w:val="24"/>
          <w:szCs w:val="24"/>
        </w:rPr>
        <w:t>,</w:t>
      </w:r>
      <w:r w:rsidR="008328C9">
        <w:rPr>
          <w:rFonts w:ascii="Times New Roman" w:hAnsi="Times New Roman" w:cs="Times New Roman"/>
          <w:sz w:val="24"/>
          <w:szCs w:val="24"/>
        </w:rPr>
        <w:t xml:space="preserve"> yeni bir teknoloji olmakla birlikte birçok farklı alanda yaratıcı yıkımlar yapan blokzincir kapsamında gümrüklerin dönüşümü ve gümrüklerin geleceğine ilişkin yapılan çalışmalar bir araya getirilerek sektör uygulamacıları, akademisyenler ve kamu kesiminde konunun tartışılması </w:t>
      </w:r>
      <w:r w:rsidR="009F729D" w:rsidRPr="00D652E9">
        <w:rPr>
          <w:rFonts w:ascii="Times New Roman" w:hAnsi="Times New Roman" w:cs="Times New Roman"/>
          <w:sz w:val="24"/>
          <w:szCs w:val="24"/>
        </w:rPr>
        <w:t>önem arz etmektedir</w:t>
      </w:r>
      <w:r w:rsidR="008328C9" w:rsidRPr="00D652E9">
        <w:rPr>
          <w:rFonts w:ascii="Times New Roman" w:hAnsi="Times New Roman" w:cs="Times New Roman"/>
          <w:sz w:val="24"/>
          <w:szCs w:val="24"/>
        </w:rPr>
        <w:t>.</w:t>
      </w:r>
    </w:p>
    <w:p w:rsidR="003E710E" w:rsidRPr="00D652E9" w:rsidRDefault="003E710E" w:rsidP="003E710E">
      <w:pPr>
        <w:jc w:val="both"/>
        <w:rPr>
          <w:rFonts w:ascii="Times New Roman" w:hAnsi="Times New Roman" w:cs="Times New Roman"/>
          <w:sz w:val="24"/>
          <w:szCs w:val="24"/>
        </w:rPr>
      </w:pPr>
    </w:p>
    <w:p w:rsidR="003E710E" w:rsidRPr="00D652E9" w:rsidRDefault="003E710E" w:rsidP="003E710E">
      <w:pPr>
        <w:jc w:val="both"/>
        <w:rPr>
          <w:rFonts w:ascii="Times New Roman" w:hAnsi="Times New Roman" w:cs="Times New Roman"/>
          <w:sz w:val="24"/>
          <w:szCs w:val="24"/>
        </w:rPr>
      </w:pPr>
    </w:p>
    <w:p w:rsidR="00A741E9" w:rsidRPr="00D652E9" w:rsidRDefault="003E710E" w:rsidP="003E710E">
      <w:pPr>
        <w:rPr>
          <w:rFonts w:ascii="Times New Roman" w:hAnsi="Times New Roman" w:cs="Times New Roman"/>
          <w:b/>
          <w:sz w:val="24"/>
          <w:szCs w:val="24"/>
        </w:rPr>
      </w:pPr>
      <w:r w:rsidRPr="00D652E9">
        <w:rPr>
          <w:rFonts w:ascii="Times New Roman" w:hAnsi="Times New Roman" w:cs="Times New Roman"/>
          <w:b/>
          <w:sz w:val="24"/>
          <w:szCs w:val="24"/>
        </w:rPr>
        <w:t>KAYNAKÇA</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b/>
          <w:sz w:val="24"/>
          <w:szCs w:val="24"/>
        </w:rPr>
        <w:fldChar w:fldCharType="begin"/>
      </w:r>
      <w:r w:rsidRPr="00D652E9">
        <w:rPr>
          <w:rFonts w:ascii="Times New Roman" w:hAnsi="Times New Roman" w:cs="Times New Roman"/>
          <w:b/>
          <w:sz w:val="24"/>
          <w:szCs w:val="24"/>
        </w:rPr>
        <w:instrText xml:space="preserve"> BIBLIOGRAPHY  \l 1055 </w:instrText>
      </w:r>
      <w:r w:rsidRPr="00D652E9">
        <w:rPr>
          <w:rFonts w:ascii="Times New Roman" w:hAnsi="Times New Roman" w:cs="Times New Roman"/>
          <w:b/>
          <w:sz w:val="24"/>
          <w:szCs w:val="24"/>
        </w:rPr>
        <w:fldChar w:fldCharType="separate"/>
      </w:r>
      <w:r w:rsidRPr="00D652E9">
        <w:rPr>
          <w:rFonts w:ascii="Times New Roman" w:hAnsi="Times New Roman" w:cs="Times New Roman"/>
          <w:noProof/>
          <w:sz w:val="24"/>
          <w:szCs w:val="24"/>
        </w:rPr>
        <w:t xml:space="preserve">Aktaş, G. (2018). Akıllı Sınır Yaklaşımı Çerçevesinde Blok Zinciri Teknolojisinin Gümrük İşlemlerinde Potansiyel Kullanım Alanları. </w:t>
      </w:r>
      <w:r w:rsidRPr="00D652E9">
        <w:rPr>
          <w:rFonts w:ascii="Times New Roman" w:hAnsi="Times New Roman" w:cs="Times New Roman"/>
          <w:i/>
          <w:iCs/>
          <w:noProof/>
          <w:sz w:val="24"/>
          <w:szCs w:val="24"/>
        </w:rPr>
        <w:t>Gümrük ve Ticaret Dergisi</w:t>
      </w:r>
      <w:r w:rsidRPr="00D652E9">
        <w:rPr>
          <w:rFonts w:ascii="Times New Roman" w:hAnsi="Times New Roman" w:cs="Times New Roman"/>
          <w:noProof/>
          <w:sz w:val="24"/>
          <w:szCs w:val="24"/>
        </w:rPr>
        <w:t>(14), 18-31.</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Angert, S. (2019). BLOCKCHAIN TECHNOLOGY IMPLEMENTATION IN THE U.S. CUSTOMS ENVIRONMENT. </w:t>
      </w:r>
      <w:r w:rsidRPr="00D652E9">
        <w:rPr>
          <w:rFonts w:ascii="Times New Roman" w:hAnsi="Times New Roman" w:cs="Times New Roman"/>
          <w:i/>
          <w:iCs/>
          <w:noProof/>
          <w:sz w:val="24"/>
          <w:szCs w:val="24"/>
        </w:rPr>
        <w:t>NAVAL POSTGRADUATE SCHOOL, MASTER OF ARTS IN SECURITY STUDIES</w:t>
      </w:r>
      <w:r w:rsidRPr="00D652E9">
        <w:rPr>
          <w:rFonts w:ascii="Times New Roman" w:hAnsi="Times New Roman" w:cs="Times New Roman"/>
          <w:noProof/>
          <w:sz w:val="24"/>
          <w:szCs w:val="24"/>
        </w:rPr>
        <w:t>. Monterey, California.</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Bahadır, S. (2018). NEDEN Gümrük 4.0’a İhtiyaç Var? </w:t>
      </w:r>
      <w:r w:rsidRPr="00D652E9">
        <w:rPr>
          <w:rFonts w:ascii="Times New Roman" w:hAnsi="Times New Roman" w:cs="Times New Roman"/>
          <w:i/>
          <w:iCs/>
          <w:noProof/>
          <w:sz w:val="24"/>
          <w:szCs w:val="24"/>
        </w:rPr>
        <w:t>Gümrük ve Ticaret Dergisi</w:t>
      </w:r>
      <w:r w:rsidRPr="00D652E9">
        <w:rPr>
          <w:rFonts w:ascii="Times New Roman" w:hAnsi="Times New Roman" w:cs="Times New Roman"/>
          <w:noProof/>
          <w:sz w:val="24"/>
          <w:szCs w:val="24"/>
        </w:rPr>
        <w:t>(11), 92-95.</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Belu, M. G. (2020). Blockchain Technology and Customs Procedures. </w:t>
      </w:r>
      <w:r w:rsidRPr="00D652E9">
        <w:rPr>
          <w:rFonts w:ascii="Times New Roman" w:hAnsi="Times New Roman" w:cs="Times New Roman"/>
          <w:i/>
          <w:iCs/>
          <w:noProof/>
          <w:sz w:val="24"/>
          <w:szCs w:val="24"/>
        </w:rPr>
        <w:t>Romanian Economic Journal, 23</w:t>
      </w:r>
      <w:r w:rsidRPr="00D652E9">
        <w:rPr>
          <w:rFonts w:ascii="Times New Roman" w:hAnsi="Times New Roman" w:cs="Times New Roman"/>
          <w:noProof/>
          <w:sz w:val="24"/>
          <w:szCs w:val="24"/>
        </w:rPr>
        <w:t>(78), 13-26.</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Benedetto, M. D. (2020). Design of a blockchain-based platform to support the availability of Entry Summary Declarations to European Customs. </w:t>
      </w:r>
      <w:r w:rsidRPr="00D652E9">
        <w:rPr>
          <w:rFonts w:ascii="Times New Roman" w:hAnsi="Times New Roman" w:cs="Times New Roman"/>
          <w:i/>
          <w:iCs/>
          <w:noProof/>
          <w:sz w:val="24"/>
          <w:szCs w:val="24"/>
        </w:rPr>
        <w:t>Delft University of Technology, Master of Science</w:t>
      </w:r>
      <w:r w:rsidRPr="00D652E9">
        <w:rPr>
          <w:rFonts w:ascii="Times New Roman" w:hAnsi="Times New Roman" w:cs="Times New Roman"/>
          <w:noProof/>
          <w:sz w:val="24"/>
          <w:szCs w:val="24"/>
        </w:rPr>
        <w:t>. Delft, Netherlands.</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BKM. (2015). Yalın Blokzincir. https://bkm.com.tr/wp-content/uploads/2015/06/bkm_yalin_blokzincir_raporu.pdf adresinden alındı</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GOS. (2016). </w:t>
      </w:r>
      <w:r w:rsidRPr="00D652E9">
        <w:rPr>
          <w:rFonts w:ascii="Times New Roman" w:hAnsi="Times New Roman" w:cs="Times New Roman"/>
          <w:i/>
          <w:iCs/>
          <w:noProof/>
          <w:sz w:val="24"/>
          <w:szCs w:val="24"/>
        </w:rPr>
        <w:t>Distributed Ledger Technology: Beyond Block Chain. A report by the UK government chief scientific advisor.</w:t>
      </w:r>
      <w:r w:rsidRPr="00D652E9">
        <w:rPr>
          <w:rFonts w:ascii="Times New Roman" w:hAnsi="Times New Roman" w:cs="Times New Roman"/>
          <w:noProof/>
          <w:sz w:val="24"/>
          <w:szCs w:val="24"/>
        </w:rPr>
        <w:t xml:space="preserve"> London: Government Office for Science.</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lastRenderedPageBreak/>
        <w:t xml:space="preserve">Güçlü, K. (2019). BLOKZİNCİR TEKNOLOJİSİ VE GÜMRÜK İŞLEMLERİNDE BLOKZİNCİR UYGULAMA ALANLARININ İNCELENMESİ. </w:t>
      </w:r>
      <w:r w:rsidRPr="00D652E9">
        <w:rPr>
          <w:rFonts w:ascii="Times New Roman" w:hAnsi="Times New Roman" w:cs="Times New Roman"/>
          <w:i/>
          <w:iCs/>
          <w:noProof/>
          <w:sz w:val="24"/>
          <w:szCs w:val="24"/>
        </w:rPr>
        <w:t>T.C. Ticaret Bakanlığı, Ticaret Uzmanlığı Tezi</w:t>
      </w:r>
      <w:r w:rsidRPr="00D652E9">
        <w:rPr>
          <w:rFonts w:ascii="Times New Roman" w:hAnsi="Times New Roman" w:cs="Times New Roman"/>
          <w:noProof/>
          <w:sz w:val="24"/>
          <w:szCs w:val="24"/>
        </w:rPr>
        <w:t>. Ankara, Türkiye.</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Hrabčák, L., &amp; Stojáková, M. (2019). Blockchain Technology–Current Status, Challenges and Perspectives in Tax and Customs Law. </w:t>
      </w:r>
      <w:r w:rsidRPr="00D652E9">
        <w:rPr>
          <w:rFonts w:ascii="Times New Roman" w:hAnsi="Times New Roman" w:cs="Times New Roman"/>
          <w:i/>
          <w:iCs/>
          <w:noProof/>
          <w:sz w:val="24"/>
          <w:szCs w:val="24"/>
        </w:rPr>
        <w:t>Public Governance, Administration and Finances Law Review, 4</w:t>
      </w:r>
      <w:r w:rsidRPr="00D652E9">
        <w:rPr>
          <w:rFonts w:ascii="Times New Roman" w:hAnsi="Times New Roman" w:cs="Times New Roman"/>
          <w:noProof/>
          <w:sz w:val="24"/>
          <w:szCs w:val="24"/>
        </w:rPr>
        <w:t>(2), 52-64.</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Juma, H., Shaalan, K., &amp; Kamel, I. (2019). Customs-Based Blockchain Solution for Exportation Protection. H. Shen, &amp; Y. Sang içinde, </w:t>
      </w:r>
      <w:r w:rsidRPr="00D652E9">
        <w:rPr>
          <w:rFonts w:ascii="Times New Roman" w:hAnsi="Times New Roman" w:cs="Times New Roman"/>
          <w:i/>
          <w:iCs/>
          <w:noProof/>
          <w:sz w:val="24"/>
          <w:szCs w:val="24"/>
        </w:rPr>
        <w:t>Parallel Architectures, Algorithms and Programming: 10th International Symposium, PAAP 2019, Guangzhou, China, December 12–14, 2019, Revised Selected Papers</w:t>
      </w:r>
      <w:r w:rsidRPr="00D652E9">
        <w:rPr>
          <w:rFonts w:ascii="Times New Roman" w:hAnsi="Times New Roman" w:cs="Times New Roman"/>
          <w:noProof/>
          <w:sz w:val="24"/>
          <w:szCs w:val="24"/>
        </w:rPr>
        <w:t xml:space="preserve"> (s. 405-416). Singapore: Springer.</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Kupriyanov, A. V., Yakovlev, K. V., &amp; Kuzmicheva, R. A. (2020). PROSPECTS FOR THE INTRODUCTION OF BLOCKCHAIN TECHNOLOGY IN THE CUSTOMS CONTROL OF GOODS MOVING ACROSS CUSTOMS BORDERS. </w:t>
      </w:r>
      <w:r w:rsidRPr="00D652E9">
        <w:rPr>
          <w:rFonts w:ascii="Times New Roman" w:hAnsi="Times New Roman" w:cs="Times New Roman"/>
          <w:i/>
          <w:iCs/>
          <w:noProof/>
          <w:sz w:val="24"/>
          <w:szCs w:val="24"/>
        </w:rPr>
        <w:t>SCIENTIFIC LETTERS of Russian Customs Academy St.-Petersburg branch named after Vladimir Bobkov, 3</w:t>
      </w:r>
      <w:r w:rsidRPr="00D652E9">
        <w:rPr>
          <w:rFonts w:ascii="Times New Roman" w:hAnsi="Times New Roman" w:cs="Times New Roman"/>
          <w:noProof/>
          <w:sz w:val="24"/>
          <w:szCs w:val="24"/>
        </w:rPr>
        <w:t>(75), 28-31.</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Lacity, M. C. (2018). </w:t>
      </w:r>
      <w:r w:rsidRPr="00D652E9">
        <w:rPr>
          <w:rFonts w:ascii="Times New Roman" w:hAnsi="Times New Roman" w:cs="Times New Roman"/>
          <w:i/>
          <w:iCs/>
          <w:noProof/>
          <w:sz w:val="24"/>
          <w:szCs w:val="24"/>
        </w:rPr>
        <w:t>A Manager's Guide to Blockchains for Business: From Knowing what to Knowing how.</w:t>
      </w:r>
      <w:r w:rsidRPr="00D652E9">
        <w:rPr>
          <w:rFonts w:ascii="Times New Roman" w:hAnsi="Times New Roman" w:cs="Times New Roman"/>
          <w:noProof/>
          <w:sz w:val="24"/>
          <w:szCs w:val="24"/>
        </w:rPr>
        <w:t xml:space="preserve"> SB Publishing.</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Li, M., Guan, S.-P., &amp; Du, R.-R. (2019). Research on the application of customs supervision on cross-border import e-commerce retail business from the perspective of blockchain. </w:t>
      </w:r>
      <w:r w:rsidRPr="00D652E9">
        <w:rPr>
          <w:rFonts w:ascii="Times New Roman" w:hAnsi="Times New Roman" w:cs="Times New Roman"/>
          <w:i/>
          <w:iCs/>
          <w:noProof/>
          <w:sz w:val="24"/>
          <w:szCs w:val="24"/>
        </w:rPr>
        <w:t>6th International Conference on Management Science and Management Innovation (MSMI 2019)</w:t>
      </w:r>
      <w:r w:rsidRPr="00D652E9">
        <w:rPr>
          <w:rFonts w:ascii="Times New Roman" w:hAnsi="Times New Roman" w:cs="Times New Roman"/>
          <w:noProof/>
          <w:sz w:val="24"/>
          <w:szCs w:val="24"/>
        </w:rPr>
        <w:t xml:space="preserve"> (s. 74-78). Changsha, China: Atlantis Press. doi:https://doi.org/10.2991/msmi-19.2019.14</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Nakamoto, S. (2008). </w:t>
      </w:r>
      <w:r w:rsidRPr="00D652E9">
        <w:rPr>
          <w:rFonts w:ascii="Times New Roman" w:hAnsi="Times New Roman" w:cs="Times New Roman"/>
          <w:i/>
          <w:iCs/>
          <w:noProof/>
          <w:sz w:val="24"/>
          <w:szCs w:val="24"/>
        </w:rPr>
        <w:t>A peer-to-peer electronic cash system.</w:t>
      </w:r>
      <w:r w:rsidRPr="00D652E9">
        <w:rPr>
          <w:rFonts w:ascii="Times New Roman" w:hAnsi="Times New Roman" w:cs="Times New Roman"/>
          <w:noProof/>
          <w:sz w:val="24"/>
          <w:szCs w:val="24"/>
        </w:rPr>
        <w:t xml:space="preserve"> https://bitcoin.org/bitcoin.pdf4 adresinden alındı</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Nesterov, Y. A., &amp; Petukhova, R. (2020). PROSPECTS OF USING BLOCKCHAIN TECHNOLOGY IN CUSTOMS TARIFF REGULATION. </w:t>
      </w:r>
      <w:r w:rsidRPr="00D652E9">
        <w:rPr>
          <w:rFonts w:ascii="Times New Roman" w:hAnsi="Times New Roman" w:cs="Times New Roman"/>
          <w:i/>
          <w:iCs/>
          <w:noProof/>
          <w:sz w:val="24"/>
          <w:szCs w:val="24"/>
        </w:rPr>
        <w:t>Вестник Тверского государственного технического университета, 1</w:t>
      </w:r>
      <w:r w:rsidRPr="00D652E9">
        <w:rPr>
          <w:rFonts w:ascii="Times New Roman" w:hAnsi="Times New Roman" w:cs="Times New Roman"/>
          <w:noProof/>
          <w:sz w:val="24"/>
          <w:szCs w:val="24"/>
        </w:rPr>
        <w:t>(5), 87-93.</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Nigmatulin, T. A., Krasnova, A. I., &amp; Lavrinovich, A. A. (2016). Prospects for the use of blockchain technology the customs authorities of the Russian Federation. </w:t>
      </w:r>
      <w:r w:rsidRPr="00D652E9">
        <w:rPr>
          <w:rFonts w:ascii="Times New Roman" w:hAnsi="Times New Roman" w:cs="Times New Roman"/>
          <w:i/>
          <w:iCs/>
          <w:noProof/>
          <w:sz w:val="24"/>
          <w:szCs w:val="24"/>
        </w:rPr>
        <w:t>Uchenye zapiski Sankt-Petersburg im. V.B. Bobkov Branch of the Russian Customs Academy, 4</w:t>
      </w:r>
      <w:r w:rsidRPr="00D652E9">
        <w:rPr>
          <w:rFonts w:ascii="Times New Roman" w:hAnsi="Times New Roman" w:cs="Times New Roman"/>
          <w:noProof/>
          <w:sz w:val="24"/>
          <w:szCs w:val="24"/>
        </w:rPr>
        <w:t>(60), 11-14.</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Nofer, M., Gomber, P., Hinz, O., &amp; Schiereck, D. (2017). Blockchain. </w:t>
      </w:r>
      <w:r w:rsidRPr="00D652E9">
        <w:rPr>
          <w:rFonts w:ascii="Times New Roman" w:hAnsi="Times New Roman" w:cs="Times New Roman"/>
          <w:i/>
          <w:iCs/>
          <w:noProof/>
          <w:sz w:val="24"/>
          <w:szCs w:val="24"/>
        </w:rPr>
        <w:t>Business &amp; Information Systems Engineering, 59</w:t>
      </w:r>
      <w:r w:rsidRPr="00D652E9">
        <w:rPr>
          <w:rFonts w:ascii="Times New Roman" w:hAnsi="Times New Roman" w:cs="Times New Roman"/>
          <w:noProof/>
          <w:sz w:val="24"/>
          <w:szCs w:val="24"/>
        </w:rPr>
        <w:t>(3), 183-187.</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Okazaki, Y. (2018). </w:t>
      </w:r>
      <w:r w:rsidRPr="00D652E9">
        <w:rPr>
          <w:rFonts w:ascii="Times New Roman" w:hAnsi="Times New Roman" w:cs="Times New Roman"/>
          <w:i/>
          <w:iCs/>
          <w:noProof/>
          <w:sz w:val="24"/>
          <w:szCs w:val="24"/>
        </w:rPr>
        <w:t>Unveiling the Potential of Blockchain for Customs.</w:t>
      </w:r>
      <w:r w:rsidRPr="00D652E9">
        <w:rPr>
          <w:rFonts w:ascii="Times New Roman" w:hAnsi="Times New Roman" w:cs="Times New Roman"/>
          <w:noProof/>
          <w:sz w:val="24"/>
          <w:szCs w:val="24"/>
        </w:rPr>
        <w:t xml:space="preserve"> WCO Research Paper No. 45.</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Ostanin, V. A. (2017). Opportunities and limitations of the use of blockchain technologies in customs. </w:t>
      </w:r>
      <w:r w:rsidRPr="00D652E9">
        <w:rPr>
          <w:rFonts w:ascii="Times New Roman" w:hAnsi="Times New Roman" w:cs="Times New Roman"/>
          <w:i/>
          <w:iCs/>
          <w:noProof/>
          <w:sz w:val="24"/>
          <w:szCs w:val="24"/>
        </w:rPr>
        <w:t>Customs Policy of Russia in the Far East, 4</w:t>
      </w:r>
      <w:r w:rsidRPr="00D652E9">
        <w:rPr>
          <w:rFonts w:ascii="Times New Roman" w:hAnsi="Times New Roman" w:cs="Times New Roman"/>
          <w:noProof/>
          <w:sz w:val="24"/>
          <w:szCs w:val="24"/>
        </w:rPr>
        <w:t>(81), 56-61.</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Puthal, D., Malik, N., Mohanty, S. P., Kougianos, E., &amp; Das, G. (2018). Everything You Wanted to Know About the Blockchain: Its Promise, Components, Processes, and </w:t>
      </w:r>
      <w:r w:rsidRPr="00D652E9">
        <w:rPr>
          <w:rFonts w:ascii="Times New Roman" w:hAnsi="Times New Roman" w:cs="Times New Roman"/>
          <w:noProof/>
          <w:sz w:val="24"/>
          <w:szCs w:val="24"/>
        </w:rPr>
        <w:lastRenderedPageBreak/>
        <w:t xml:space="preserve">Problems. </w:t>
      </w:r>
      <w:r w:rsidRPr="00D652E9">
        <w:rPr>
          <w:rFonts w:ascii="Times New Roman" w:hAnsi="Times New Roman" w:cs="Times New Roman"/>
          <w:i/>
          <w:iCs/>
          <w:noProof/>
          <w:sz w:val="24"/>
          <w:szCs w:val="24"/>
        </w:rPr>
        <w:t>Ieee Consumer Electronics Magazine, 7</w:t>
      </w:r>
      <w:r w:rsidRPr="00D652E9">
        <w:rPr>
          <w:rFonts w:ascii="Times New Roman" w:hAnsi="Times New Roman" w:cs="Times New Roman"/>
          <w:noProof/>
          <w:sz w:val="24"/>
          <w:szCs w:val="24"/>
        </w:rPr>
        <w:t>(4), 6-14. doi:doi:10.1109/MCE.2018.281.6299</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Segers, L., Ubacht, J., Rukanova, B., &amp; Tan, Y. H. (2019). The use of a blockchain based smart import declaration to reduce the need for manual cross validation by customs authorities. </w:t>
      </w:r>
      <w:r w:rsidRPr="00D652E9">
        <w:rPr>
          <w:rFonts w:ascii="Times New Roman" w:hAnsi="Times New Roman" w:cs="Times New Roman"/>
          <w:i/>
          <w:iCs/>
          <w:noProof/>
          <w:sz w:val="24"/>
          <w:szCs w:val="24"/>
        </w:rPr>
        <w:t>Proceedings of dg.o 2019: 20th Annual International Conference on Digital Government Research</w:t>
      </w:r>
      <w:r w:rsidRPr="00D652E9">
        <w:rPr>
          <w:rFonts w:ascii="Times New Roman" w:hAnsi="Times New Roman" w:cs="Times New Roman"/>
          <w:noProof/>
          <w:sz w:val="24"/>
          <w:szCs w:val="24"/>
        </w:rPr>
        <w:t xml:space="preserve"> (s. 196-203). New York, United States: Association for Computing Machinery. doi:https://doi.org/10.1145/3325112.3325264</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Shamakhov, V., Koryagin, P., &amp; Kuntishev, R. (2018). Blockchain Technology as a Factor of Global Modernization of International Processes of Customs Regulation. Application of the Digital System of Distributed Registers in the Customs Union of the Eurasian Economic Union Countries. </w:t>
      </w:r>
      <w:r w:rsidRPr="00D652E9">
        <w:rPr>
          <w:rFonts w:ascii="Times New Roman" w:hAnsi="Times New Roman" w:cs="Times New Roman"/>
          <w:i/>
          <w:iCs/>
          <w:noProof/>
          <w:sz w:val="24"/>
          <w:szCs w:val="24"/>
        </w:rPr>
        <w:t>Administrative Consulting</w:t>
      </w:r>
      <w:r w:rsidRPr="00D652E9">
        <w:rPr>
          <w:rFonts w:ascii="Times New Roman" w:hAnsi="Times New Roman" w:cs="Times New Roman"/>
          <w:noProof/>
          <w:sz w:val="24"/>
          <w:szCs w:val="24"/>
        </w:rPr>
        <w:t>(6), 63-67. doi:https://doi.org/10.22394/1726-1139-2018-5-63-67</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Sturmanis, A., Hudenko, J., &amp; Juruss, M. (2020). The Application of Blockchain Technologies for Rail Transit Customs Procedures. I. Kabashkin, I. Yatskiv, &amp; O. Prentkovskis içinde, </w:t>
      </w:r>
      <w:r w:rsidRPr="00D652E9">
        <w:rPr>
          <w:rFonts w:ascii="Times New Roman" w:hAnsi="Times New Roman" w:cs="Times New Roman"/>
          <w:i/>
          <w:iCs/>
          <w:noProof/>
          <w:sz w:val="24"/>
          <w:szCs w:val="24"/>
        </w:rPr>
        <w:t>Reliability and Statistics in Transportation and Communication: Selected Papers from the 19th International Conference on Reliability and Statistics in Transportation and Communication, RelStat’19, 16-19 October 2019, Riga, Latvia</w:t>
      </w:r>
      <w:r w:rsidRPr="00D652E9">
        <w:rPr>
          <w:rFonts w:ascii="Times New Roman" w:hAnsi="Times New Roman" w:cs="Times New Roman"/>
          <w:noProof/>
          <w:sz w:val="24"/>
          <w:szCs w:val="24"/>
        </w:rPr>
        <w:t xml:space="preserve"> (s. 260-267). Switzerland: Springer Nature. doi:https://doi.org/10.1007/978-3-030-44610-9_26</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Torukalo, Y. E., Yurieva, G., &amp; Makrusev, V. V. (2019). Blockchain: The Essence Of Technology And The Ways Of Its Application In The Field Of Customs. </w:t>
      </w:r>
      <w:r w:rsidRPr="00D652E9">
        <w:rPr>
          <w:rFonts w:ascii="Times New Roman" w:hAnsi="Times New Roman" w:cs="Times New Roman"/>
          <w:i/>
          <w:iCs/>
          <w:noProof/>
          <w:sz w:val="24"/>
          <w:szCs w:val="24"/>
        </w:rPr>
        <w:t>Business Strategies, 4</w:t>
      </w:r>
      <w:r w:rsidRPr="00D652E9">
        <w:rPr>
          <w:rFonts w:ascii="Times New Roman" w:hAnsi="Times New Roman" w:cs="Times New Roman"/>
          <w:noProof/>
          <w:sz w:val="24"/>
          <w:szCs w:val="24"/>
        </w:rPr>
        <w:t>(60), 18-21.</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Treiblmaier, H. (2018). The impact of the blockchain on the supply chain: a theory-based research framework and a call for action. </w:t>
      </w:r>
      <w:r w:rsidRPr="00D652E9">
        <w:rPr>
          <w:rFonts w:ascii="Times New Roman" w:hAnsi="Times New Roman" w:cs="Times New Roman"/>
          <w:i/>
          <w:iCs/>
          <w:noProof/>
          <w:sz w:val="24"/>
          <w:szCs w:val="24"/>
        </w:rPr>
        <w:t>Supply Chain Management: An International Journal, 23</w:t>
      </w:r>
      <w:r w:rsidRPr="00D652E9">
        <w:rPr>
          <w:rFonts w:ascii="Times New Roman" w:hAnsi="Times New Roman" w:cs="Times New Roman"/>
          <w:noProof/>
          <w:sz w:val="24"/>
          <w:szCs w:val="24"/>
        </w:rPr>
        <w:t>(6), 545-559.</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Tyagi, N. K., &amp; Goyal, M. (2021). Blockchain‐based smart contract for issuance of country of origin certificate for Indian Customs Exports Clearance. </w:t>
      </w:r>
      <w:r w:rsidRPr="00D652E9">
        <w:rPr>
          <w:rFonts w:ascii="Times New Roman" w:hAnsi="Times New Roman" w:cs="Times New Roman"/>
          <w:i/>
          <w:iCs/>
          <w:noProof/>
          <w:sz w:val="24"/>
          <w:szCs w:val="24"/>
        </w:rPr>
        <w:t>Concurrency and Computation: Practice and Experience</w:t>
      </w:r>
      <w:r w:rsidRPr="00D652E9">
        <w:rPr>
          <w:rFonts w:ascii="Times New Roman" w:hAnsi="Times New Roman" w:cs="Times New Roman"/>
          <w:noProof/>
          <w:sz w:val="24"/>
          <w:szCs w:val="24"/>
        </w:rPr>
        <w:t>, 1-17. doi:DOI: 10.1002/cpe.6249</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Usta, A., &amp; Doğantekin, S. (2019). </w:t>
      </w:r>
      <w:r w:rsidRPr="00D652E9">
        <w:rPr>
          <w:rFonts w:ascii="Times New Roman" w:hAnsi="Times New Roman" w:cs="Times New Roman"/>
          <w:i/>
          <w:iCs/>
          <w:noProof/>
          <w:sz w:val="24"/>
          <w:szCs w:val="24"/>
        </w:rPr>
        <w:t>Blokchain 101.</w:t>
      </w:r>
      <w:r w:rsidRPr="00D652E9">
        <w:rPr>
          <w:rFonts w:ascii="Times New Roman" w:hAnsi="Times New Roman" w:cs="Times New Roman"/>
          <w:noProof/>
          <w:sz w:val="24"/>
          <w:szCs w:val="24"/>
        </w:rPr>
        <w:t xml:space="preserve"> BKM (Bankalar Arası Kart Merkezi). https://bkm.com.tr/wp-content/uploads/2019/08/15082019_kitap.pdf adresinden alındı</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Xun, L., Chuxin, Y., &amp; Tianli, H. (2019). Application Research of Blockchain Technology in Intellectual Property Protection of Cross-border E-commerce Customs. </w:t>
      </w:r>
      <w:r w:rsidRPr="00D652E9">
        <w:rPr>
          <w:rFonts w:ascii="Times New Roman" w:hAnsi="Times New Roman" w:cs="Times New Roman"/>
          <w:i/>
          <w:iCs/>
          <w:noProof/>
          <w:sz w:val="24"/>
          <w:szCs w:val="24"/>
        </w:rPr>
        <w:t>The First International Cross-Border E-Commerce Forum 27th November - 1st December 2018</w:t>
      </w:r>
      <w:r w:rsidRPr="00D652E9">
        <w:rPr>
          <w:rFonts w:ascii="Times New Roman" w:hAnsi="Times New Roman" w:cs="Times New Roman"/>
          <w:noProof/>
          <w:sz w:val="24"/>
          <w:szCs w:val="24"/>
        </w:rPr>
        <w:t>, (s. 137-143). Wuhan, China.</w:t>
      </w:r>
    </w:p>
    <w:p w:rsidR="00573E53" w:rsidRPr="00D652E9" w:rsidRDefault="00573E53" w:rsidP="00573E53">
      <w:pPr>
        <w:pStyle w:val="Kaynaka"/>
        <w:ind w:left="720" w:hanging="720"/>
        <w:jc w:val="both"/>
        <w:rPr>
          <w:rFonts w:ascii="Times New Roman" w:hAnsi="Times New Roman" w:cs="Times New Roman"/>
          <w:noProof/>
          <w:sz w:val="24"/>
          <w:szCs w:val="24"/>
        </w:rPr>
      </w:pPr>
      <w:r w:rsidRPr="00D652E9">
        <w:rPr>
          <w:rFonts w:ascii="Times New Roman" w:hAnsi="Times New Roman" w:cs="Times New Roman"/>
          <w:noProof/>
          <w:sz w:val="24"/>
          <w:szCs w:val="24"/>
        </w:rPr>
        <w:t xml:space="preserve">Yaren, H. (2020). Implementing blockchain technology in the customs environment to support the SAFE Framework of Standards. </w:t>
      </w:r>
      <w:r w:rsidRPr="00D652E9">
        <w:rPr>
          <w:rFonts w:ascii="Times New Roman" w:hAnsi="Times New Roman" w:cs="Times New Roman"/>
          <w:i/>
          <w:iCs/>
          <w:noProof/>
          <w:sz w:val="24"/>
          <w:szCs w:val="24"/>
        </w:rPr>
        <w:t>World Customs Journal, 14</w:t>
      </w:r>
      <w:r w:rsidRPr="00D652E9">
        <w:rPr>
          <w:rFonts w:ascii="Times New Roman" w:hAnsi="Times New Roman" w:cs="Times New Roman"/>
          <w:noProof/>
          <w:sz w:val="24"/>
          <w:szCs w:val="24"/>
        </w:rPr>
        <w:t>(1), 127-138.</w:t>
      </w:r>
    </w:p>
    <w:p w:rsidR="00573E53" w:rsidRPr="00D652E9" w:rsidRDefault="00573E53" w:rsidP="00573E53">
      <w:pPr>
        <w:jc w:val="both"/>
        <w:rPr>
          <w:rFonts w:ascii="Times New Roman" w:hAnsi="Times New Roman" w:cs="Times New Roman"/>
          <w:b/>
          <w:sz w:val="24"/>
          <w:szCs w:val="24"/>
        </w:rPr>
      </w:pPr>
      <w:r w:rsidRPr="00D652E9">
        <w:rPr>
          <w:rFonts w:ascii="Times New Roman" w:hAnsi="Times New Roman" w:cs="Times New Roman"/>
          <w:b/>
          <w:sz w:val="24"/>
          <w:szCs w:val="24"/>
        </w:rPr>
        <w:fldChar w:fldCharType="end"/>
      </w:r>
    </w:p>
    <w:sectPr w:rsidR="00573E53" w:rsidRPr="00D652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002" w:rsidRDefault="006A7002" w:rsidP="009666BA">
      <w:pPr>
        <w:spacing w:after="0" w:line="240" w:lineRule="auto"/>
      </w:pPr>
      <w:r>
        <w:separator/>
      </w:r>
    </w:p>
  </w:endnote>
  <w:endnote w:type="continuationSeparator" w:id="0">
    <w:p w:rsidR="006A7002" w:rsidRDefault="006A7002" w:rsidP="0096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002" w:rsidRDefault="006A7002" w:rsidP="009666BA">
      <w:pPr>
        <w:spacing w:after="0" w:line="240" w:lineRule="auto"/>
      </w:pPr>
      <w:r>
        <w:separator/>
      </w:r>
    </w:p>
  </w:footnote>
  <w:footnote w:type="continuationSeparator" w:id="0">
    <w:p w:rsidR="006A7002" w:rsidRDefault="006A7002" w:rsidP="009666BA">
      <w:pPr>
        <w:spacing w:after="0" w:line="240" w:lineRule="auto"/>
      </w:pPr>
      <w:r>
        <w:continuationSeparator/>
      </w:r>
    </w:p>
  </w:footnote>
  <w:footnote w:id="1">
    <w:p w:rsidR="00B83BDB" w:rsidRPr="009666BA" w:rsidRDefault="00B83BDB" w:rsidP="009666BA">
      <w:pPr>
        <w:pStyle w:val="DipnotMetni"/>
      </w:pPr>
      <w:r>
        <w:rPr>
          <w:rStyle w:val="DipnotBavurusu"/>
        </w:rPr>
        <w:footnoteRef/>
      </w:r>
      <w:r>
        <w:t xml:space="preserve"> </w:t>
      </w:r>
      <w:r w:rsidRPr="009666BA">
        <w:t>Tarsus Üniversitesi, MYO, Dış Ticaret Bölümü</w:t>
      </w:r>
      <w:r>
        <w:t xml:space="preserve">, </w:t>
      </w:r>
      <w:r w:rsidRPr="009666BA">
        <w:t>atakahveci@tarsus.edu.tr</w:t>
      </w:r>
    </w:p>
    <w:p w:rsidR="00B83BDB" w:rsidRDefault="00B83BDB">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E49"/>
    <w:multiLevelType w:val="hybridMultilevel"/>
    <w:tmpl w:val="DF962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0E22D0"/>
    <w:multiLevelType w:val="hybridMultilevel"/>
    <w:tmpl w:val="63E00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7E65EA"/>
    <w:multiLevelType w:val="hybridMultilevel"/>
    <w:tmpl w:val="110C72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14347A"/>
    <w:multiLevelType w:val="hybridMultilevel"/>
    <w:tmpl w:val="C91E0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C382163"/>
    <w:multiLevelType w:val="hybridMultilevel"/>
    <w:tmpl w:val="0E80B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B73B6B"/>
    <w:multiLevelType w:val="hybridMultilevel"/>
    <w:tmpl w:val="6E80A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E47D51"/>
    <w:multiLevelType w:val="hybridMultilevel"/>
    <w:tmpl w:val="A9B27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B3"/>
    <w:rsid w:val="00001306"/>
    <w:rsid w:val="000019DC"/>
    <w:rsid w:val="00016217"/>
    <w:rsid w:val="000232DB"/>
    <w:rsid w:val="00024B94"/>
    <w:rsid w:val="00056C5F"/>
    <w:rsid w:val="00087B92"/>
    <w:rsid w:val="000C2339"/>
    <w:rsid w:val="000E4F69"/>
    <w:rsid w:val="000F6EF6"/>
    <w:rsid w:val="0011516B"/>
    <w:rsid w:val="00131C4B"/>
    <w:rsid w:val="00154BF6"/>
    <w:rsid w:val="00191351"/>
    <w:rsid w:val="001A06F5"/>
    <w:rsid w:val="001A4987"/>
    <w:rsid w:val="001C107F"/>
    <w:rsid w:val="001D46F1"/>
    <w:rsid w:val="001E4876"/>
    <w:rsid w:val="00206815"/>
    <w:rsid w:val="002630F1"/>
    <w:rsid w:val="00276B01"/>
    <w:rsid w:val="00280C71"/>
    <w:rsid w:val="00291985"/>
    <w:rsid w:val="002B4622"/>
    <w:rsid w:val="002D2BC8"/>
    <w:rsid w:val="002E6531"/>
    <w:rsid w:val="003121B3"/>
    <w:rsid w:val="00317C82"/>
    <w:rsid w:val="00321815"/>
    <w:rsid w:val="00333FD5"/>
    <w:rsid w:val="0036203D"/>
    <w:rsid w:val="00364240"/>
    <w:rsid w:val="003856F6"/>
    <w:rsid w:val="003944C5"/>
    <w:rsid w:val="0039557A"/>
    <w:rsid w:val="003A2841"/>
    <w:rsid w:val="003E710E"/>
    <w:rsid w:val="00433E3F"/>
    <w:rsid w:val="004568AC"/>
    <w:rsid w:val="00470847"/>
    <w:rsid w:val="0047122E"/>
    <w:rsid w:val="00471F21"/>
    <w:rsid w:val="004A2695"/>
    <w:rsid w:val="004A3293"/>
    <w:rsid w:val="004B081C"/>
    <w:rsid w:val="004B2AAD"/>
    <w:rsid w:val="004B450E"/>
    <w:rsid w:val="004C6332"/>
    <w:rsid w:val="004D5FFA"/>
    <w:rsid w:val="0051118C"/>
    <w:rsid w:val="00535C4B"/>
    <w:rsid w:val="0055416A"/>
    <w:rsid w:val="00555894"/>
    <w:rsid w:val="00563407"/>
    <w:rsid w:val="00573E53"/>
    <w:rsid w:val="0057421E"/>
    <w:rsid w:val="005A0034"/>
    <w:rsid w:val="005A3118"/>
    <w:rsid w:val="005A4A91"/>
    <w:rsid w:val="005A6CA8"/>
    <w:rsid w:val="005D4918"/>
    <w:rsid w:val="00607B2F"/>
    <w:rsid w:val="00615CCB"/>
    <w:rsid w:val="00627C99"/>
    <w:rsid w:val="0063701A"/>
    <w:rsid w:val="00650AC2"/>
    <w:rsid w:val="00655D4B"/>
    <w:rsid w:val="00660ACA"/>
    <w:rsid w:val="00665DD6"/>
    <w:rsid w:val="0067052B"/>
    <w:rsid w:val="00673A47"/>
    <w:rsid w:val="006A64B1"/>
    <w:rsid w:val="006A7002"/>
    <w:rsid w:val="006C0AF3"/>
    <w:rsid w:val="00713F64"/>
    <w:rsid w:val="00723D3F"/>
    <w:rsid w:val="00725043"/>
    <w:rsid w:val="00795997"/>
    <w:rsid w:val="008328C9"/>
    <w:rsid w:val="00833AE2"/>
    <w:rsid w:val="00844204"/>
    <w:rsid w:val="00877C7B"/>
    <w:rsid w:val="00893661"/>
    <w:rsid w:val="009000B3"/>
    <w:rsid w:val="00914BAA"/>
    <w:rsid w:val="009539D8"/>
    <w:rsid w:val="009640E7"/>
    <w:rsid w:val="009666BA"/>
    <w:rsid w:val="00967961"/>
    <w:rsid w:val="00972AE0"/>
    <w:rsid w:val="0097740E"/>
    <w:rsid w:val="009A7C96"/>
    <w:rsid w:val="009B3144"/>
    <w:rsid w:val="009C1D80"/>
    <w:rsid w:val="009C7B03"/>
    <w:rsid w:val="009E7441"/>
    <w:rsid w:val="009F729D"/>
    <w:rsid w:val="00A12F92"/>
    <w:rsid w:val="00A32B37"/>
    <w:rsid w:val="00A741E9"/>
    <w:rsid w:val="00AB13F5"/>
    <w:rsid w:val="00AB7D97"/>
    <w:rsid w:val="00AC0D33"/>
    <w:rsid w:val="00AC34A5"/>
    <w:rsid w:val="00AC4073"/>
    <w:rsid w:val="00B11BDB"/>
    <w:rsid w:val="00B50BF7"/>
    <w:rsid w:val="00B74BE2"/>
    <w:rsid w:val="00B83BDB"/>
    <w:rsid w:val="00B94765"/>
    <w:rsid w:val="00BA55BA"/>
    <w:rsid w:val="00BB24DF"/>
    <w:rsid w:val="00BB5347"/>
    <w:rsid w:val="00BE343A"/>
    <w:rsid w:val="00C0493A"/>
    <w:rsid w:val="00C22F53"/>
    <w:rsid w:val="00C309A4"/>
    <w:rsid w:val="00C37CEE"/>
    <w:rsid w:val="00C46992"/>
    <w:rsid w:val="00C50861"/>
    <w:rsid w:val="00CA62F7"/>
    <w:rsid w:val="00CE58AE"/>
    <w:rsid w:val="00CF10BD"/>
    <w:rsid w:val="00CF1DE8"/>
    <w:rsid w:val="00CF3767"/>
    <w:rsid w:val="00D0077A"/>
    <w:rsid w:val="00D1361E"/>
    <w:rsid w:val="00D652E9"/>
    <w:rsid w:val="00D82D8E"/>
    <w:rsid w:val="00D82E99"/>
    <w:rsid w:val="00D83CDA"/>
    <w:rsid w:val="00E03DAC"/>
    <w:rsid w:val="00E31DCE"/>
    <w:rsid w:val="00E56B99"/>
    <w:rsid w:val="00E76F7D"/>
    <w:rsid w:val="00E9318A"/>
    <w:rsid w:val="00E97FA7"/>
    <w:rsid w:val="00EB6A40"/>
    <w:rsid w:val="00EC36D4"/>
    <w:rsid w:val="00ED0E31"/>
    <w:rsid w:val="00F448D6"/>
    <w:rsid w:val="00F76C7F"/>
    <w:rsid w:val="00FA33D9"/>
    <w:rsid w:val="00FB583E"/>
    <w:rsid w:val="00FC74AB"/>
    <w:rsid w:val="00FF0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48CD-338F-4C46-AA31-D815DD2C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10E"/>
  </w:style>
  <w:style w:type="paragraph" w:styleId="Balk1">
    <w:name w:val="heading 1"/>
    <w:basedOn w:val="Normal"/>
    <w:next w:val="Normal"/>
    <w:link w:val="Balk1Char"/>
    <w:uiPriority w:val="9"/>
    <w:qFormat/>
    <w:rsid w:val="001A4987"/>
    <w:pPr>
      <w:keepNext/>
      <w:keepLines/>
      <w:spacing w:before="240" w:after="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4987"/>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1A4987"/>
  </w:style>
  <w:style w:type="table" w:styleId="TabloKlavuzu">
    <w:name w:val="Table Grid"/>
    <w:basedOn w:val="NormalTablo"/>
    <w:uiPriority w:val="39"/>
    <w:rsid w:val="00C2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6Renkli-Vurgu5">
    <w:name w:val="List Table 6 Colorful Accent 5"/>
    <w:basedOn w:val="NormalTablo"/>
    <w:uiPriority w:val="51"/>
    <w:rsid w:val="00C22F5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Paragraf">
    <w:name w:val="List Paragraph"/>
    <w:basedOn w:val="Normal"/>
    <w:uiPriority w:val="34"/>
    <w:qFormat/>
    <w:rsid w:val="00655D4B"/>
    <w:pPr>
      <w:ind w:left="720"/>
      <w:contextualSpacing/>
    </w:pPr>
  </w:style>
  <w:style w:type="paragraph" w:styleId="DipnotMetni">
    <w:name w:val="footnote text"/>
    <w:basedOn w:val="Normal"/>
    <w:link w:val="DipnotMetniChar"/>
    <w:uiPriority w:val="99"/>
    <w:semiHidden/>
    <w:unhideWhenUsed/>
    <w:rsid w:val="009666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666BA"/>
    <w:rPr>
      <w:sz w:val="20"/>
      <w:szCs w:val="20"/>
    </w:rPr>
  </w:style>
  <w:style w:type="character" w:styleId="DipnotBavurusu">
    <w:name w:val="footnote reference"/>
    <w:basedOn w:val="VarsaylanParagrafYazTipi"/>
    <w:uiPriority w:val="99"/>
    <w:semiHidden/>
    <w:unhideWhenUsed/>
    <w:rsid w:val="009666BA"/>
    <w:rPr>
      <w:vertAlign w:val="superscript"/>
    </w:rPr>
  </w:style>
  <w:style w:type="paragraph" w:styleId="ResimYazs">
    <w:name w:val="caption"/>
    <w:basedOn w:val="Normal"/>
    <w:next w:val="Normal"/>
    <w:uiPriority w:val="35"/>
    <w:unhideWhenUsed/>
    <w:qFormat/>
    <w:rsid w:val="00ED0E31"/>
    <w:pPr>
      <w:spacing w:after="200" w:line="240" w:lineRule="auto"/>
    </w:pPr>
    <w:rPr>
      <w:i/>
      <w:iCs/>
      <w:color w:val="44546A" w:themeColor="text2"/>
      <w:sz w:val="18"/>
      <w:szCs w:val="18"/>
    </w:rPr>
  </w:style>
  <w:style w:type="character" w:customStyle="1" w:styleId="jlqj4b">
    <w:name w:val="jlqj4b"/>
    <w:basedOn w:val="VarsaylanParagrafYazTipi"/>
    <w:rsid w:val="0020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387">
      <w:bodyDiv w:val="1"/>
      <w:marLeft w:val="0"/>
      <w:marRight w:val="0"/>
      <w:marTop w:val="0"/>
      <w:marBottom w:val="0"/>
      <w:divBdr>
        <w:top w:val="none" w:sz="0" w:space="0" w:color="auto"/>
        <w:left w:val="none" w:sz="0" w:space="0" w:color="auto"/>
        <w:bottom w:val="none" w:sz="0" w:space="0" w:color="auto"/>
        <w:right w:val="none" w:sz="0" w:space="0" w:color="auto"/>
      </w:divBdr>
    </w:div>
    <w:div w:id="78715932">
      <w:bodyDiv w:val="1"/>
      <w:marLeft w:val="0"/>
      <w:marRight w:val="0"/>
      <w:marTop w:val="0"/>
      <w:marBottom w:val="0"/>
      <w:divBdr>
        <w:top w:val="none" w:sz="0" w:space="0" w:color="auto"/>
        <w:left w:val="none" w:sz="0" w:space="0" w:color="auto"/>
        <w:bottom w:val="none" w:sz="0" w:space="0" w:color="auto"/>
        <w:right w:val="none" w:sz="0" w:space="0" w:color="auto"/>
      </w:divBdr>
    </w:div>
    <w:div w:id="149637748">
      <w:bodyDiv w:val="1"/>
      <w:marLeft w:val="0"/>
      <w:marRight w:val="0"/>
      <w:marTop w:val="0"/>
      <w:marBottom w:val="0"/>
      <w:divBdr>
        <w:top w:val="none" w:sz="0" w:space="0" w:color="auto"/>
        <w:left w:val="none" w:sz="0" w:space="0" w:color="auto"/>
        <w:bottom w:val="none" w:sz="0" w:space="0" w:color="auto"/>
        <w:right w:val="none" w:sz="0" w:space="0" w:color="auto"/>
      </w:divBdr>
    </w:div>
    <w:div w:id="236062730">
      <w:bodyDiv w:val="1"/>
      <w:marLeft w:val="0"/>
      <w:marRight w:val="0"/>
      <w:marTop w:val="0"/>
      <w:marBottom w:val="0"/>
      <w:divBdr>
        <w:top w:val="none" w:sz="0" w:space="0" w:color="auto"/>
        <w:left w:val="none" w:sz="0" w:space="0" w:color="auto"/>
        <w:bottom w:val="none" w:sz="0" w:space="0" w:color="auto"/>
        <w:right w:val="none" w:sz="0" w:space="0" w:color="auto"/>
      </w:divBdr>
    </w:div>
    <w:div w:id="266348537">
      <w:bodyDiv w:val="1"/>
      <w:marLeft w:val="0"/>
      <w:marRight w:val="0"/>
      <w:marTop w:val="0"/>
      <w:marBottom w:val="0"/>
      <w:divBdr>
        <w:top w:val="none" w:sz="0" w:space="0" w:color="auto"/>
        <w:left w:val="none" w:sz="0" w:space="0" w:color="auto"/>
        <w:bottom w:val="none" w:sz="0" w:space="0" w:color="auto"/>
        <w:right w:val="none" w:sz="0" w:space="0" w:color="auto"/>
      </w:divBdr>
    </w:div>
    <w:div w:id="273366832">
      <w:bodyDiv w:val="1"/>
      <w:marLeft w:val="0"/>
      <w:marRight w:val="0"/>
      <w:marTop w:val="0"/>
      <w:marBottom w:val="0"/>
      <w:divBdr>
        <w:top w:val="none" w:sz="0" w:space="0" w:color="auto"/>
        <w:left w:val="none" w:sz="0" w:space="0" w:color="auto"/>
        <w:bottom w:val="none" w:sz="0" w:space="0" w:color="auto"/>
        <w:right w:val="none" w:sz="0" w:space="0" w:color="auto"/>
      </w:divBdr>
    </w:div>
    <w:div w:id="275911310">
      <w:bodyDiv w:val="1"/>
      <w:marLeft w:val="0"/>
      <w:marRight w:val="0"/>
      <w:marTop w:val="0"/>
      <w:marBottom w:val="0"/>
      <w:divBdr>
        <w:top w:val="none" w:sz="0" w:space="0" w:color="auto"/>
        <w:left w:val="none" w:sz="0" w:space="0" w:color="auto"/>
        <w:bottom w:val="none" w:sz="0" w:space="0" w:color="auto"/>
        <w:right w:val="none" w:sz="0" w:space="0" w:color="auto"/>
      </w:divBdr>
    </w:div>
    <w:div w:id="365448927">
      <w:bodyDiv w:val="1"/>
      <w:marLeft w:val="0"/>
      <w:marRight w:val="0"/>
      <w:marTop w:val="0"/>
      <w:marBottom w:val="0"/>
      <w:divBdr>
        <w:top w:val="none" w:sz="0" w:space="0" w:color="auto"/>
        <w:left w:val="none" w:sz="0" w:space="0" w:color="auto"/>
        <w:bottom w:val="none" w:sz="0" w:space="0" w:color="auto"/>
        <w:right w:val="none" w:sz="0" w:space="0" w:color="auto"/>
      </w:divBdr>
    </w:div>
    <w:div w:id="367144664">
      <w:bodyDiv w:val="1"/>
      <w:marLeft w:val="0"/>
      <w:marRight w:val="0"/>
      <w:marTop w:val="0"/>
      <w:marBottom w:val="0"/>
      <w:divBdr>
        <w:top w:val="none" w:sz="0" w:space="0" w:color="auto"/>
        <w:left w:val="none" w:sz="0" w:space="0" w:color="auto"/>
        <w:bottom w:val="none" w:sz="0" w:space="0" w:color="auto"/>
        <w:right w:val="none" w:sz="0" w:space="0" w:color="auto"/>
      </w:divBdr>
    </w:div>
    <w:div w:id="398331274">
      <w:bodyDiv w:val="1"/>
      <w:marLeft w:val="0"/>
      <w:marRight w:val="0"/>
      <w:marTop w:val="0"/>
      <w:marBottom w:val="0"/>
      <w:divBdr>
        <w:top w:val="none" w:sz="0" w:space="0" w:color="auto"/>
        <w:left w:val="none" w:sz="0" w:space="0" w:color="auto"/>
        <w:bottom w:val="none" w:sz="0" w:space="0" w:color="auto"/>
        <w:right w:val="none" w:sz="0" w:space="0" w:color="auto"/>
      </w:divBdr>
    </w:div>
    <w:div w:id="406651217">
      <w:bodyDiv w:val="1"/>
      <w:marLeft w:val="0"/>
      <w:marRight w:val="0"/>
      <w:marTop w:val="0"/>
      <w:marBottom w:val="0"/>
      <w:divBdr>
        <w:top w:val="none" w:sz="0" w:space="0" w:color="auto"/>
        <w:left w:val="none" w:sz="0" w:space="0" w:color="auto"/>
        <w:bottom w:val="none" w:sz="0" w:space="0" w:color="auto"/>
        <w:right w:val="none" w:sz="0" w:space="0" w:color="auto"/>
      </w:divBdr>
    </w:div>
    <w:div w:id="409927847">
      <w:bodyDiv w:val="1"/>
      <w:marLeft w:val="0"/>
      <w:marRight w:val="0"/>
      <w:marTop w:val="0"/>
      <w:marBottom w:val="0"/>
      <w:divBdr>
        <w:top w:val="none" w:sz="0" w:space="0" w:color="auto"/>
        <w:left w:val="none" w:sz="0" w:space="0" w:color="auto"/>
        <w:bottom w:val="none" w:sz="0" w:space="0" w:color="auto"/>
        <w:right w:val="none" w:sz="0" w:space="0" w:color="auto"/>
      </w:divBdr>
    </w:div>
    <w:div w:id="452481027">
      <w:bodyDiv w:val="1"/>
      <w:marLeft w:val="0"/>
      <w:marRight w:val="0"/>
      <w:marTop w:val="0"/>
      <w:marBottom w:val="0"/>
      <w:divBdr>
        <w:top w:val="none" w:sz="0" w:space="0" w:color="auto"/>
        <w:left w:val="none" w:sz="0" w:space="0" w:color="auto"/>
        <w:bottom w:val="none" w:sz="0" w:space="0" w:color="auto"/>
        <w:right w:val="none" w:sz="0" w:space="0" w:color="auto"/>
      </w:divBdr>
    </w:div>
    <w:div w:id="477262176">
      <w:bodyDiv w:val="1"/>
      <w:marLeft w:val="0"/>
      <w:marRight w:val="0"/>
      <w:marTop w:val="0"/>
      <w:marBottom w:val="0"/>
      <w:divBdr>
        <w:top w:val="none" w:sz="0" w:space="0" w:color="auto"/>
        <w:left w:val="none" w:sz="0" w:space="0" w:color="auto"/>
        <w:bottom w:val="none" w:sz="0" w:space="0" w:color="auto"/>
        <w:right w:val="none" w:sz="0" w:space="0" w:color="auto"/>
      </w:divBdr>
    </w:div>
    <w:div w:id="600843350">
      <w:bodyDiv w:val="1"/>
      <w:marLeft w:val="0"/>
      <w:marRight w:val="0"/>
      <w:marTop w:val="0"/>
      <w:marBottom w:val="0"/>
      <w:divBdr>
        <w:top w:val="none" w:sz="0" w:space="0" w:color="auto"/>
        <w:left w:val="none" w:sz="0" w:space="0" w:color="auto"/>
        <w:bottom w:val="none" w:sz="0" w:space="0" w:color="auto"/>
        <w:right w:val="none" w:sz="0" w:space="0" w:color="auto"/>
      </w:divBdr>
    </w:div>
    <w:div w:id="675115483">
      <w:bodyDiv w:val="1"/>
      <w:marLeft w:val="0"/>
      <w:marRight w:val="0"/>
      <w:marTop w:val="0"/>
      <w:marBottom w:val="0"/>
      <w:divBdr>
        <w:top w:val="none" w:sz="0" w:space="0" w:color="auto"/>
        <w:left w:val="none" w:sz="0" w:space="0" w:color="auto"/>
        <w:bottom w:val="none" w:sz="0" w:space="0" w:color="auto"/>
        <w:right w:val="none" w:sz="0" w:space="0" w:color="auto"/>
      </w:divBdr>
    </w:div>
    <w:div w:id="700740356">
      <w:bodyDiv w:val="1"/>
      <w:marLeft w:val="0"/>
      <w:marRight w:val="0"/>
      <w:marTop w:val="0"/>
      <w:marBottom w:val="0"/>
      <w:divBdr>
        <w:top w:val="none" w:sz="0" w:space="0" w:color="auto"/>
        <w:left w:val="none" w:sz="0" w:space="0" w:color="auto"/>
        <w:bottom w:val="none" w:sz="0" w:space="0" w:color="auto"/>
        <w:right w:val="none" w:sz="0" w:space="0" w:color="auto"/>
      </w:divBdr>
    </w:div>
    <w:div w:id="718937728">
      <w:bodyDiv w:val="1"/>
      <w:marLeft w:val="0"/>
      <w:marRight w:val="0"/>
      <w:marTop w:val="0"/>
      <w:marBottom w:val="0"/>
      <w:divBdr>
        <w:top w:val="none" w:sz="0" w:space="0" w:color="auto"/>
        <w:left w:val="none" w:sz="0" w:space="0" w:color="auto"/>
        <w:bottom w:val="none" w:sz="0" w:space="0" w:color="auto"/>
        <w:right w:val="none" w:sz="0" w:space="0" w:color="auto"/>
      </w:divBdr>
    </w:div>
    <w:div w:id="732119481">
      <w:bodyDiv w:val="1"/>
      <w:marLeft w:val="0"/>
      <w:marRight w:val="0"/>
      <w:marTop w:val="0"/>
      <w:marBottom w:val="0"/>
      <w:divBdr>
        <w:top w:val="none" w:sz="0" w:space="0" w:color="auto"/>
        <w:left w:val="none" w:sz="0" w:space="0" w:color="auto"/>
        <w:bottom w:val="none" w:sz="0" w:space="0" w:color="auto"/>
        <w:right w:val="none" w:sz="0" w:space="0" w:color="auto"/>
      </w:divBdr>
    </w:div>
    <w:div w:id="736903712">
      <w:bodyDiv w:val="1"/>
      <w:marLeft w:val="0"/>
      <w:marRight w:val="0"/>
      <w:marTop w:val="0"/>
      <w:marBottom w:val="0"/>
      <w:divBdr>
        <w:top w:val="none" w:sz="0" w:space="0" w:color="auto"/>
        <w:left w:val="none" w:sz="0" w:space="0" w:color="auto"/>
        <w:bottom w:val="none" w:sz="0" w:space="0" w:color="auto"/>
        <w:right w:val="none" w:sz="0" w:space="0" w:color="auto"/>
      </w:divBdr>
    </w:div>
    <w:div w:id="759523362">
      <w:bodyDiv w:val="1"/>
      <w:marLeft w:val="0"/>
      <w:marRight w:val="0"/>
      <w:marTop w:val="0"/>
      <w:marBottom w:val="0"/>
      <w:divBdr>
        <w:top w:val="none" w:sz="0" w:space="0" w:color="auto"/>
        <w:left w:val="none" w:sz="0" w:space="0" w:color="auto"/>
        <w:bottom w:val="none" w:sz="0" w:space="0" w:color="auto"/>
        <w:right w:val="none" w:sz="0" w:space="0" w:color="auto"/>
      </w:divBdr>
    </w:div>
    <w:div w:id="782113475">
      <w:bodyDiv w:val="1"/>
      <w:marLeft w:val="0"/>
      <w:marRight w:val="0"/>
      <w:marTop w:val="0"/>
      <w:marBottom w:val="0"/>
      <w:divBdr>
        <w:top w:val="none" w:sz="0" w:space="0" w:color="auto"/>
        <w:left w:val="none" w:sz="0" w:space="0" w:color="auto"/>
        <w:bottom w:val="none" w:sz="0" w:space="0" w:color="auto"/>
        <w:right w:val="none" w:sz="0" w:space="0" w:color="auto"/>
      </w:divBdr>
    </w:div>
    <w:div w:id="784082337">
      <w:bodyDiv w:val="1"/>
      <w:marLeft w:val="0"/>
      <w:marRight w:val="0"/>
      <w:marTop w:val="0"/>
      <w:marBottom w:val="0"/>
      <w:divBdr>
        <w:top w:val="none" w:sz="0" w:space="0" w:color="auto"/>
        <w:left w:val="none" w:sz="0" w:space="0" w:color="auto"/>
        <w:bottom w:val="none" w:sz="0" w:space="0" w:color="auto"/>
        <w:right w:val="none" w:sz="0" w:space="0" w:color="auto"/>
      </w:divBdr>
    </w:div>
    <w:div w:id="806312195">
      <w:bodyDiv w:val="1"/>
      <w:marLeft w:val="0"/>
      <w:marRight w:val="0"/>
      <w:marTop w:val="0"/>
      <w:marBottom w:val="0"/>
      <w:divBdr>
        <w:top w:val="none" w:sz="0" w:space="0" w:color="auto"/>
        <w:left w:val="none" w:sz="0" w:space="0" w:color="auto"/>
        <w:bottom w:val="none" w:sz="0" w:space="0" w:color="auto"/>
        <w:right w:val="none" w:sz="0" w:space="0" w:color="auto"/>
      </w:divBdr>
    </w:div>
    <w:div w:id="810823765">
      <w:bodyDiv w:val="1"/>
      <w:marLeft w:val="0"/>
      <w:marRight w:val="0"/>
      <w:marTop w:val="0"/>
      <w:marBottom w:val="0"/>
      <w:divBdr>
        <w:top w:val="none" w:sz="0" w:space="0" w:color="auto"/>
        <w:left w:val="none" w:sz="0" w:space="0" w:color="auto"/>
        <w:bottom w:val="none" w:sz="0" w:space="0" w:color="auto"/>
        <w:right w:val="none" w:sz="0" w:space="0" w:color="auto"/>
      </w:divBdr>
    </w:div>
    <w:div w:id="820587104">
      <w:bodyDiv w:val="1"/>
      <w:marLeft w:val="0"/>
      <w:marRight w:val="0"/>
      <w:marTop w:val="0"/>
      <w:marBottom w:val="0"/>
      <w:divBdr>
        <w:top w:val="none" w:sz="0" w:space="0" w:color="auto"/>
        <w:left w:val="none" w:sz="0" w:space="0" w:color="auto"/>
        <w:bottom w:val="none" w:sz="0" w:space="0" w:color="auto"/>
        <w:right w:val="none" w:sz="0" w:space="0" w:color="auto"/>
      </w:divBdr>
    </w:div>
    <w:div w:id="842626817">
      <w:bodyDiv w:val="1"/>
      <w:marLeft w:val="0"/>
      <w:marRight w:val="0"/>
      <w:marTop w:val="0"/>
      <w:marBottom w:val="0"/>
      <w:divBdr>
        <w:top w:val="none" w:sz="0" w:space="0" w:color="auto"/>
        <w:left w:val="none" w:sz="0" w:space="0" w:color="auto"/>
        <w:bottom w:val="none" w:sz="0" w:space="0" w:color="auto"/>
        <w:right w:val="none" w:sz="0" w:space="0" w:color="auto"/>
      </w:divBdr>
    </w:div>
    <w:div w:id="912202543">
      <w:bodyDiv w:val="1"/>
      <w:marLeft w:val="0"/>
      <w:marRight w:val="0"/>
      <w:marTop w:val="0"/>
      <w:marBottom w:val="0"/>
      <w:divBdr>
        <w:top w:val="none" w:sz="0" w:space="0" w:color="auto"/>
        <w:left w:val="none" w:sz="0" w:space="0" w:color="auto"/>
        <w:bottom w:val="none" w:sz="0" w:space="0" w:color="auto"/>
        <w:right w:val="none" w:sz="0" w:space="0" w:color="auto"/>
      </w:divBdr>
    </w:div>
    <w:div w:id="924417952">
      <w:bodyDiv w:val="1"/>
      <w:marLeft w:val="0"/>
      <w:marRight w:val="0"/>
      <w:marTop w:val="0"/>
      <w:marBottom w:val="0"/>
      <w:divBdr>
        <w:top w:val="none" w:sz="0" w:space="0" w:color="auto"/>
        <w:left w:val="none" w:sz="0" w:space="0" w:color="auto"/>
        <w:bottom w:val="none" w:sz="0" w:space="0" w:color="auto"/>
        <w:right w:val="none" w:sz="0" w:space="0" w:color="auto"/>
      </w:divBdr>
    </w:div>
    <w:div w:id="993608914">
      <w:bodyDiv w:val="1"/>
      <w:marLeft w:val="0"/>
      <w:marRight w:val="0"/>
      <w:marTop w:val="0"/>
      <w:marBottom w:val="0"/>
      <w:divBdr>
        <w:top w:val="none" w:sz="0" w:space="0" w:color="auto"/>
        <w:left w:val="none" w:sz="0" w:space="0" w:color="auto"/>
        <w:bottom w:val="none" w:sz="0" w:space="0" w:color="auto"/>
        <w:right w:val="none" w:sz="0" w:space="0" w:color="auto"/>
      </w:divBdr>
    </w:div>
    <w:div w:id="1023941565">
      <w:bodyDiv w:val="1"/>
      <w:marLeft w:val="0"/>
      <w:marRight w:val="0"/>
      <w:marTop w:val="0"/>
      <w:marBottom w:val="0"/>
      <w:divBdr>
        <w:top w:val="none" w:sz="0" w:space="0" w:color="auto"/>
        <w:left w:val="none" w:sz="0" w:space="0" w:color="auto"/>
        <w:bottom w:val="none" w:sz="0" w:space="0" w:color="auto"/>
        <w:right w:val="none" w:sz="0" w:space="0" w:color="auto"/>
      </w:divBdr>
    </w:div>
    <w:div w:id="1026062404">
      <w:bodyDiv w:val="1"/>
      <w:marLeft w:val="0"/>
      <w:marRight w:val="0"/>
      <w:marTop w:val="0"/>
      <w:marBottom w:val="0"/>
      <w:divBdr>
        <w:top w:val="none" w:sz="0" w:space="0" w:color="auto"/>
        <w:left w:val="none" w:sz="0" w:space="0" w:color="auto"/>
        <w:bottom w:val="none" w:sz="0" w:space="0" w:color="auto"/>
        <w:right w:val="none" w:sz="0" w:space="0" w:color="auto"/>
      </w:divBdr>
    </w:div>
    <w:div w:id="1033338866">
      <w:bodyDiv w:val="1"/>
      <w:marLeft w:val="0"/>
      <w:marRight w:val="0"/>
      <w:marTop w:val="0"/>
      <w:marBottom w:val="0"/>
      <w:divBdr>
        <w:top w:val="none" w:sz="0" w:space="0" w:color="auto"/>
        <w:left w:val="none" w:sz="0" w:space="0" w:color="auto"/>
        <w:bottom w:val="none" w:sz="0" w:space="0" w:color="auto"/>
        <w:right w:val="none" w:sz="0" w:space="0" w:color="auto"/>
      </w:divBdr>
    </w:div>
    <w:div w:id="1145854664">
      <w:bodyDiv w:val="1"/>
      <w:marLeft w:val="0"/>
      <w:marRight w:val="0"/>
      <w:marTop w:val="0"/>
      <w:marBottom w:val="0"/>
      <w:divBdr>
        <w:top w:val="none" w:sz="0" w:space="0" w:color="auto"/>
        <w:left w:val="none" w:sz="0" w:space="0" w:color="auto"/>
        <w:bottom w:val="none" w:sz="0" w:space="0" w:color="auto"/>
        <w:right w:val="none" w:sz="0" w:space="0" w:color="auto"/>
      </w:divBdr>
    </w:div>
    <w:div w:id="1167867749">
      <w:bodyDiv w:val="1"/>
      <w:marLeft w:val="0"/>
      <w:marRight w:val="0"/>
      <w:marTop w:val="0"/>
      <w:marBottom w:val="0"/>
      <w:divBdr>
        <w:top w:val="none" w:sz="0" w:space="0" w:color="auto"/>
        <w:left w:val="none" w:sz="0" w:space="0" w:color="auto"/>
        <w:bottom w:val="none" w:sz="0" w:space="0" w:color="auto"/>
        <w:right w:val="none" w:sz="0" w:space="0" w:color="auto"/>
      </w:divBdr>
    </w:div>
    <w:div w:id="1171793370">
      <w:bodyDiv w:val="1"/>
      <w:marLeft w:val="0"/>
      <w:marRight w:val="0"/>
      <w:marTop w:val="0"/>
      <w:marBottom w:val="0"/>
      <w:divBdr>
        <w:top w:val="none" w:sz="0" w:space="0" w:color="auto"/>
        <w:left w:val="none" w:sz="0" w:space="0" w:color="auto"/>
        <w:bottom w:val="none" w:sz="0" w:space="0" w:color="auto"/>
        <w:right w:val="none" w:sz="0" w:space="0" w:color="auto"/>
      </w:divBdr>
    </w:div>
    <w:div w:id="1183977655">
      <w:bodyDiv w:val="1"/>
      <w:marLeft w:val="0"/>
      <w:marRight w:val="0"/>
      <w:marTop w:val="0"/>
      <w:marBottom w:val="0"/>
      <w:divBdr>
        <w:top w:val="none" w:sz="0" w:space="0" w:color="auto"/>
        <w:left w:val="none" w:sz="0" w:space="0" w:color="auto"/>
        <w:bottom w:val="none" w:sz="0" w:space="0" w:color="auto"/>
        <w:right w:val="none" w:sz="0" w:space="0" w:color="auto"/>
      </w:divBdr>
    </w:div>
    <w:div w:id="1215847739">
      <w:bodyDiv w:val="1"/>
      <w:marLeft w:val="0"/>
      <w:marRight w:val="0"/>
      <w:marTop w:val="0"/>
      <w:marBottom w:val="0"/>
      <w:divBdr>
        <w:top w:val="none" w:sz="0" w:space="0" w:color="auto"/>
        <w:left w:val="none" w:sz="0" w:space="0" w:color="auto"/>
        <w:bottom w:val="none" w:sz="0" w:space="0" w:color="auto"/>
        <w:right w:val="none" w:sz="0" w:space="0" w:color="auto"/>
      </w:divBdr>
    </w:div>
    <w:div w:id="1233665257">
      <w:bodyDiv w:val="1"/>
      <w:marLeft w:val="0"/>
      <w:marRight w:val="0"/>
      <w:marTop w:val="0"/>
      <w:marBottom w:val="0"/>
      <w:divBdr>
        <w:top w:val="none" w:sz="0" w:space="0" w:color="auto"/>
        <w:left w:val="none" w:sz="0" w:space="0" w:color="auto"/>
        <w:bottom w:val="none" w:sz="0" w:space="0" w:color="auto"/>
        <w:right w:val="none" w:sz="0" w:space="0" w:color="auto"/>
      </w:divBdr>
    </w:div>
    <w:div w:id="1255748831">
      <w:bodyDiv w:val="1"/>
      <w:marLeft w:val="0"/>
      <w:marRight w:val="0"/>
      <w:marTop w:val="0"/>
      <w:marBottom w:val="0"/>
      <w:divBdr>
        <w:top w:val="none" w:sz="0" w:space="0" w:color="auto"/>
        <w:left w:val="none" w:sz="0" w:space="0" w:color="auto"/>
        <w:bottom w:val="none" w:sz="0" w:space="0" w:color="auto"/>
        <w:right w:val="none" w:sz="0" w:space="0" w:color="auto"/>
      </w:divBdr>
    </w:div>
    <w:div w:id="1260597681">
      <w:bodyDiv w:val="1"/>
      <w:marLeft w:val="0"/>
      <w:marRight w:val="0"/>
      <w:marTop w:val="0"/>
      <w:marBottom w:val="0"/>
      <w:divBdr>
        <w:top w:val="none" w:sz="0" w:space="0" w:color="auto"/>
        <w:left w:val="none" w:sz="0" w:space="0" w:color="auto"/>
        <w:bottom w:val="none" w:sz="0" w:space="0" w:color="auto"/>
        <w:right w:val="none" w:sz="0" w:space="0" w:color="auto"/>
      </w:divBdr>
    </w:div>
    <w:div w:id="1306665653">
      <w:bodyDiv w:val="1"/>
      <w:marLeft w:val="0"/>
      <w:marRight w:val="0"/>
      <w:marTop w:val="0"/>
      <w:marBottom w:val="0"/>
      <w:divBdr>
        <w:top w:val="none" w:sz="0" w:space="0" w:color="auto"/>
        <w:left w:val="none" w:sz="0" w:space="0" w:color="auto"/>
        <w:bottom w:val="none" w:sz="0" w:space="0" w:color="auto"/>
        <w:right w:val="none" w:sz="0" w:space="0" w:color="auto"/>
      </w:divBdr>
    </w:div>
    <w:div w:id="1335185729">
      <w:bodyDiv w:val="1"/>
      <w:marLeft w:val="0"/>
      <w:marRight w:val="0"/>
      <w:marTop w:val="0"/>
      <w:marBottom w:val="0"/>
      <w:divBdr>
        <w:top w:val="none" w:sz="0" w:space="0" w:color="auto"/>
        <w:left w:val="none" w:sz="0" w:space="0" w:color="auto"/>
        <w:bottom w:val="none" w:sz="0" w:space="0" w:color="auto"/>
        <w:right w:val="none" w:sz="0" w:space="0" w:color="auto"/>
      </w:divBdr>
    </w:div>
    <w:div w:id="1341857678">
      <w:bodyDiv w:val="1"/>
      <w:marLeft w:val="0"/>
      <w:marRight w:val="0"/>
      <w:marTop w:val="0"/>
      <w:marBottom w:val="0"/>
      <w:divBdr>
        <w:top w:val="none" w:sz="0" w:space="0" w:color="auto"/>
        <w:left w:val="none" w:sz="0" w:space="0" w:color="auto"/>
        <w:bottom w:val="none" w:sz="0" w:space="0" w:color="auto"/>
        <w:right w:val="none" w:sz="0" w:space="0" w:color="auto"/>
      </w:divBdr>
    </w:div>
    <w:div w:id="1377969121">
      <w:bodyDiv w:val="1"/>
      <w:marLeft w:val="0"/>
      <w:marRight w:val="0"/>
      <w:marTop w:val="0"/>
      <w:marBottom w:val="0"/>
      <w:divBdr>
        <w:top w:val="none" w:sz="0" w:space="0" w:color="auto"/>
        <w:left w:val="none" w:sz="0" w:space="0" w:color="auto"/>
        <w:bottom w:val="none" w:sz="0" w:space="0" w:color="auto"/>
        <w:right w:val="none" w:sz="0" w:space="0" w:color="auto"/>
      </w:divBdr>
    </w:div>
    <w:div w:id="1396120998">
      <w:bodyDiv w:val="1"/>
      <w:marLeft w:val="0"/>
      <w:marRight w:val="0"/>
      <w:marTop w:val="0"/>
      <w:marBottom w:val="0"/>
      <w:divBdr>
        <w:top w:val="none" w:sz="0" w:space="0" w:color="auto"/>
        <w:left w:val="none" w:sz="0" w:space="0" w:color="auto"/>
        <w:bottom w:val="none" w:sz="0" w:space="0" w:color="auto"/>
        <w:right w:val="none" w:sz="0" w:space="0" w:color="auto"/>
      </w:divBdr>
    </w:div>
    <w:div w:id="1450471812">
      <w:bodyDiv w:val="1"/>
      <w:marLeft w:val="0"/>
      <w:marRight w:val="0"/>
      <w:marTop w:val="0"/>
      <w:marBottom w:val="0"/>
      <w:divBdr>
        <w:top w:val="none" w:sz="0" w:space="0" w:color="auto"/>
        <w:left w:val="none" w:sz="0" w:space="0" w:color="auto"/>
        <w:bottom w:val="none" w:sz="0" w:space="0" w:color="auto"/>
        <w:right w:val="none" w:sz="0" w:space="0" w:color="auto"/>
      </w:divBdr>
    </w:div>
    <w:div w:id="1467744319">
      <w:bodyDiv w:val="1"/>
      <w:marLeft w:val="0"/>
      <w:marRight w:val="0"/>
      <w:marTop w:val="0"/>
      <w:marBottom w:val="0"/>
      <w:divBdr>
        <w:top w:val="none" w:sz="0" w:space="0" w:color="auto"/>
        <w:left w:val="none" w:sz="0" w:space="0" w:color="auto"/>
        <w:bottom w:val="none" w:sz="0" w:space="0" w:color="auto"/>
        <w:right w:val="none" w:sz="0" w:space="0" w:color="auto"/>
      </w:divBdr>
    </w:div>
    <w:div w:id="1508252330">
      <w:bodyDiv w:val="1"/>
      <w:marLeft w:val="0"/>
      <w:marRight w:val="0"/>
      <w:marTop w:val="0"/>
      <w:marBottom w:val="0"/>
      <w:divBdr>
        <w:top w:val="none" w:sz="0" w:space="0" w:color="auto"/>
        <w:left w:val="none" w:sz="0" w:space="0" w:color="auto"/>
        <w:bottom w:val="none" w:sz="0" w:space="0" w:color="auto"/>
        <w:right w:val="none" w:sz="0" w:space="0" w:color="auto"/>
      </w:divBdr>
    </w:div>
    <w:div w:id="1516268049">
      <w:bodyDiv w:val="1"/>
      <w:marLeft w:val="0"/>
      <w:marRight w:val="0"/>
      <w:marTop w:val="0"/>
      <w:marBottom w:val="0"/>
      <w:divBdr>
        <w:top w:val="none" w:sz="0" w:space="0" w:color="auto"/>
        <w:left w:val="none" w:sz="0" w:space="0" w:color="auto"/>
        <w:bottom w:val="none" w:sz="0" w:space="0" w:color="auto"/>
        <w:right w:val="none" w:sz="0" w:space="0" w:color="auto"/>
      </w:divBdr>
    </w:div>
    <w:div w:id="1530139510">
      <w:bodyDiv w:val="1"/>
      <w:marLeft w:val="0"/>
      <w:marRight w:val="0"/>
      <w:marTop w:val="0"/>
      <w:marBottom w:val="0"/>
      <w:divBdr>
        <w:top w:val="none" w:sz="0" w:space="0" w:color="auto"/>
        <w:left w:val="none" w:sz="0" w:space="0" w:color="auto"/>
        <w:bottom w:val="none" w:sz="0" w:space="0" w:color="auto"/>
        <w:right w:val="none" w:sz="0" w:space="0" w:color="auto"/>
      </w:divBdr>
    </w:div>
    <w:div w:id="1550529204">
      <w:bodyDiv w:val="1"/>
      <w:marLeft w:val="0"/>
      <w:marRight w:val="0"/>
      <w:marTop w:val="0"/>
      <w:marBottom w:val="0"/>
      <w:divBdr>
        <w:top w:val="none" w:sz="0" w:space="0" w:color="auto"/>
        <w:left w:val="none" w:sz="0" w:space="0" w:color="auto"/>
        <w:bottom w:val="none" w:sz="0" w:space="0" w:color="auto"/>
        <w:right w:val="none" w:sz="0" w:space="0" w:color="auto"/>
      </w:divBdr>
    </w:div>
    <w:div w:id="1560290681">
      <w:bodyDiv w:val="1"/>
      <w:marLeft w:val="0"/>
      <w:marRight w:val="0"/>
      <w:marTop w:val="0"/>
      <w:marBottom w:val="0"/>
      <w:divBdr>
        <w:top w:val="none" w:sz="0" w:space="0" w:color="auto"/>
        <w:left w:val="none" w:sz="0" w:space="0" w:color="auto"/>
        <w:bottom w:val="none" w:sz="0" w:space="0" w:color="auto"/>
        <w:right w:val="none" w:sz="0" w:space="0" w:color="auto"/>
      </w:divBdr>
    </w:div>
    <w:div w:id="1561744692">
      <w:bodyDiv w:val="1"/>
      <w:marLeft w:val="0"/>
      <w:marRight w:val="0"/>
      <w:marTop w:val="0"/>
      <w:marBottom w:val="0"/>
      <w:divBdr>
        <w:top w:val="none" w:sz="0" w:space="0" w:color="auto"/>
        <w:left w:val="none" w:sz="0" w:space="0" w:color="auto"/>
        <w:bottom w:val="none" w:sz="0" w:space="0" w:color="auto"/>
        <w:right w:val="none" w:sz="0" w:space="0" w:color="auto"/>
      </w:divBdr>
    </w:div>
    <w:div w:id="1689719748">
      <w:bodyDiv w:val="1"/>
      <w:marLeft w:val="0"/>
      <w:marRight w:val="0"/>
      <w:marTop w:val="0"/>
      <w:marBottom w:val="0"/>
      <w:divBdr>
        <w:top w:val="none" w:sz="0" w:space="0" w:color="auto"/>
        <w:left w:val="none" w:sz="0" w:space="0" w:color="auto"/>
        <w:bottom w:val="none" w:sz="0" w:space="0" w:color="auto"/>
        <w:right w:val="none" w:sz="0" w:space="0" w:color="auto"/>
      </w:divBdr>
    </w:div>
    <w:div w:id="1738169400">
      <w:bodyDiv w:val="1"/>
      <w:marLeft w:val="0"/>
      <w:marRight w:val="0"/>
      <w:marTop w:val="0"/>
      <w:marBottom w:val="0"/>
      <w:divBdr>
        <w:top w:val="none" w:sz="0" w:space="0" w:color="auto"/>
        <w:left w:val="none" w:sz="0" w:space="0" w:color="auto"/>
        <w:bottom w:val="none" w:sz="0" w:space="0" w:color="auto"/>
        <w:right w:val="none" w:sz="0" w:space="0" w:color="auto"/>
      </w:divBdr>
    </w:div>
    <w:div w:id="1740518947">
      <w:bodyDiv w:val="1"/>
      <w:marLeft w:val="0"/>
      <w:marRight w:val="0"/>
      <w:marTop w:val="0"/>
      <w:marBottom w:val="0"/>
      <w:divBdr>
        <w:top w:val="none" w:sz="0" w:space="0" w:color="auto"/>
        <w:left w:val="none" w:sz="0" w:space="0" w:color="auto"/>
        <w:bottom w:val="none" w:sz="0" w:space="0" w:color="auto"/>
        <w:right w:val="none" w:sz="0" w:space="0" w:color="auto"/>
      </w:divBdr>
    </w:div>
    <w:div w:id="1759208303">
      <w:bodyDiv w:val="1"/>
      <w:marLeft w:val="0"/>
      <w:marRight w:val="0"/>
      <w:marTop w:val="0"/>
      <w:marBottom w:val="0"/>
      <w:divBdr>
        <w:top w:val="none" w:sz="0" w:space="0" w:color="auto"/>
        <w:left w:val="none" w:sz="0" w:space="0" w:color="auto"/>
        <w:bottom w:val="none" w:sz="0" w:space="0" w:color="auto"/>
        <w:right w:val="none" w:sz="0" w:space="0" w:color="auto"/>
      </w:divBdr>
    </w:div>
    <w:div w:id="1830901257">
      <w:bodyDiv w:val="1"/>
      <w:marLeft w:val="0"/>
      <w:marRight w:val="0"/>
      <w:marTop w:val="0"/>
      <w:marBottom w:val="0"/>
      <w:divBdr>
        <w:top w:val="none" w:sz="0" w:space="0" w:color="auto"/>
        <w:left w:val="none" w:sz="0" w:space="0" w:color="auto"/>
        <w:bottom w:val="none" w:sz="0" w:space="0" w:color="auto"/>
        <w:right w:val="none" w:sz="0" w:space="0" w:color="auto"/>
      </w:divBdr>
    </w:div>
    <w:div w:id="1832330732">
      <w:bodyDiv w:val="1"/>
      <w:marLeft w:val="0"/>
      <w:marRight w:val="0"/>
      <w:marTop w:val="0"/>
      <w:marBottom w:val="0"/>
      <w:divBdr>
        <w:top w:val="none" w:sz="0" w:space="0" w:color="auto"/>
        <w:left w:val="none" w:sz="0" w:space="0" w:color="auto"/>
        <w:bottom w:val="none" w:sz="0" w:space="0" w:color="auto"/>
        <w:right w:val="none" w:sz="0" w:space="0" w:color="auto"/>
      </w:divBdr>
    </w:div>
    <w:div w:id="1843201705">
      <w:bodyDiv w:val="1"/>
      <w:marLeft w:val="0"/>
      <w:marRight w:val="0"/>
      <w:marTop w:val="0"/>
      <w:marBottom w:val="0"/>
      <w:divBdr>
        <w:top w:val="none" w:sz="0" w:space="0" w:color="auto"/>
        <w:left w:val="none" w:sz="0" w:space="0" w:color="auto"/>
        <w:bottom w:val="none" w:sz="0" w:space="0" w:color="auto"/>
        <w:right w:val="none" w:sz="0" w:space="0" w:color="auto"/>
      </w:divBdr>
    </w:div>
    <w:div w:id="1860314050">
      <w:bodyDiv w:val="1"/>
      <w:marLeft w:val="0"/>
      <w:marRight w:val="0"/>
      <w:marTop w:val="0"/>
      <w:marBottom w:val="0"/>
      <w:divBdr>
        <w:top w:val="none" w:sz="0" w:space="0" w:color="auto"/>
        <w:left w:val="none" w:sz="0" w:space="0" w:color="auto"/>
        <w:bottom w:val="none" w:sz="0" w:space="0" w:color="auto"/>
        <w:right w:val="none" w:sz="0" w:space="0" w:color="auto"/>
      </w:divBdr>
    </w:div>
    <w:div w:id="1886404179">
      <w:bodyDiv w:val="1"/>
      <w:marLeft w:val="0"/>
      <w:marRight w:val="0"/>
      <w:marTop w:val="0"/>
      <w:marBottom w:val="0"/>
      <w:divBdr>
        <w:top w:val="none" w:sz="0" w:space="0" w:color="auto"/>
        <w:left w:val="none" w:sz="0" w:space="0" w:color="auto"/>
        <w:bottom w:val="none" w:sz="0" w:space="0" w:color="auto"/>
        <w:right w:val="none" w:sz="0" w:space="0" w:color="auto"/>
      </w:divBdr>
    </w:div>
    <w:div w:id="1931695980">
      <w:bodyDiv w:val="1"/>
      <w:marLeft w:val="0"/>
      <w:marRight w:val="0"/>
      <w:marTop w:val="0"/>
      <w:marBottom w:val="0"/>
      <w:divBdr>
        <w:top w:val="none" w:sz="0" w:space="0" w:color="auto"/>
        <w:left w:val="none" w:sz="0" w:space="0" w:color="auto"/>
        <w:bottom w:val="none" w:sz="0" w:space="0" w:color="auto"/>
        <w:right w:val="none" w:sz="0" w:space="0" w:color="auto"/>
      </w:divBdr>
    </w:div>
    <w:div w:id="1957590906">
      <w:bodyDiv w:val="1"/>
      <w:marLeft w:val="0"/>
      <w:marRight w:val="0"/>
      <w:marTop w:val="0"/>
      <w:marBottom w:val="0"/>
      <w:divBdr>
        <w:top w:val="none" w:sz="0" w:space="0" w:color="auto"/>
        <w:left w:val="none" w:sz="0" w:space="0" w:color="auto"/>
        <w:bottom w:val="none" w:sz="0" w:space="0" w:color="auto"/>
        <w:right w:val="none" w:sz="0" w:space="0" w:color="auto"/>
      </w:divBdr>
    </w:div>
    <w:div w:id="1988048906">
      <w:bodyDiv w:val="1"/>
      <w:marLeft w:val="0"/>
      <w:marRight w:val="0"/>
      <w:marTop w:val="0"/>
      <w:marBottom w:val="0"/>
      <w:divBdr>
        <w:top w:val="none" w:sz="0" w:space="0" w:color="auto"/>
        <w:left w:val="none" w:sz="0" w:space="0" w:color="auto"/>
        <w:bottom w:val="none" w:sz="0" w:space="0" w:color="auto"/>
        <w:right w:val="none" w:sz="0" w:space="0" w:color="auto"/>
      </w:divBdr>
    </w:div>
    <w:div w:id="2109085070">
      <w:bodyDiv w:val="1"/>
      <w:marLeft w:val="0"/>
      <w:marRight w:val="0"/>
      <w:marTop w:val="0"/>
      <w:marBottom w:val="0"/>
      <w:divBdr>
        <w:top w:val="none" w:sz="0" w:space="0" w:color="auto"/>
        <w:left w:val="none" w:sz="0" w:space="0" w:color="auto"/>
        <w:bottom w:val="none" w:sz="0" w:space="0" w:color="auto"/>
        <w:right w:val="none" w:sz="0" w:space="0" w:color="auto"/>
      </w:divBdr>
    </w:div>
    <w:div w:id="2117168661">
      <w:bodyDiv w:val="1"/>
      <w:marLeft w:val="0"/>
      <w:marRight w:val="0"/>
      <w:marTop w:val="0"/>
      <w:marBottom w:val="0"/>
      <w:divBdr>
        <w:top w:val="none" w:sz="0" w:space="0" w:color="auto"/>
        <w:left w:val="none" w:sz="0" w:space="0" w:color="auto"/>
        <w:bottom w:val="none" w:sz="0" w:space="0" w:color="auto"/>
        <w:right w:val="none" w:sz="0" w:space="0" w:color="auto"/>
      </w:divBdr>
    </w:div>
    <w:div w:id="214369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Bah18</b:Tag>
    <b:SourceType>JournalArticle</b:SourceType>
    <b:Guid>{028104A1-2F47-43ED-842A-F5F641590984}</b:Guid>
    <b:Title>NEDEN Gümrük 4.0’a İhtiyaç Var?</b:Title>
    <b:Year>2018</b:Year>
    <b:Author>
      <b:Author>
        <b:NameList>
          <b:Person>
            <b:Last>Bahadır</b:Last>
            <b:First>Sercan</b:First>
          </b:Person>
        </b:NameList>
      </b:Author>
    </b:Author>
    <b:JournalName>Gümrük ve Ticaret Dergisi</b:JournalName>
    <b:Pages>92-95</b:Pages>
    <b:Issue>11</b:Issue>
    <b:RefOrder>24</b:RefOrder>
  </b:Source>
  <b:Source>
    <b:Tag>Sat08</b:Tag>
    <b:SourceType>DocumentFromInternetSite</b:SourceType>
    <b:Guid>{0809735D-11A7-4EB6-A965-A2CEBD95276E}</b:Guid>
    <b:Author>
      <b:Author>
        <b:NameList>
          <b:Person>
            <b:Last>Nakamoto</b:Last>
            <b:First>Satoshi</b:First>
          </b:Person>
        </b:NameList>
      </b:Author>
    </b:Author>
    <b:Title>A peer-to-peer electronic cash system</b:Title>
    <b:Year>2008</b:Year>
    <b:URL>https://bitcoin.org/bitcoin.pdf4</b:URL>
    <b:RefOrder>1</b:RefOrder>
  </b:Source>
  <b:Source>
    <b:Tag>Hor18</b:Tag>
    <b:SourceType>JournalArticle</b:SourceType>
    <b:Guid>{D5488525-7042-4DF2-8EA4-C3F2557CA22F}</b:Guid>
    <b:Title>The impact of the blockchain on the supply chain: a theory-based research framework and a call for action</b:Title>
    <b:Year>2018</b:Year>
    <b:Author>
      <b:Author>
        <b:NameList>
          <b:Person>
            <b:Last>Treiblmaier</b:Last>
            <b:First>Horst</b:First>
          </b:Person>
        </b:NameList>
      </b:Author>
    </b:Author>
    <b:JournalName>Supply Chain Management: An International Journal</b:JournalName>
    <b:Pages>545-559</b:Pages>
    <b:Volume>23</b:Volume>
    <b:Issue>6</b:Issue>
    <b:RefOrder>25</b:RefOrder>
  </b:Source>
  <b:Source>
    <b:Tag>Lac18</b:Tag>
    <b:SourceType>Book</b:SourceType>
    <b:Guid>{9C5D49BF-448F-4AE1-9A91-681C94B74908}</b:Guid>
    <b:Author>
      <b:Author>
        <b:NameList>
          <b:Person>
            <b:Last>Lacity</b:Last>
            <b:First>Mary</b:First>
            <b:Middle>Cecelia</b:Middle>
          </b:Person>
        </b:NameList>
      </b:Author>
    </b:Author>
    <b:Title>A Manager's Guide to Blockchains for Business: From Knowing what to Knowing how</b:Title>
    <b:Year>2018</b:Year>
    <b:Publisher>SB Publishing</b:Publisher>
    <b:RefOrder>26</b:RefOrder>
  </b:Source>
  <b:Source>
    <b:Tag>GOS16</b:Tag>
    <b:SourceType>Report</b:SourceType>
    <b:Guid>{D41C9089-F271-439D-A450-38F20E86E62A}</b:Guid>
    <b:Title>Distributed Ledger Technology: Beyond Block Chain. A report by the UK government chief scientific advisor</b:Title>
    <b:Year>2016</b:Year>
    <b:City>London</b:City>
    <b:Publisher>Government Office for Science</b:Publisher>
    <b:Author>
      <b:Author>
        <b:NameList>
          <b:Person>
            <b:Last>GOS</b:Last>
          </b:Person>
        </b:NameList>
      </b:Author>
    </b:Author>
    <b:RefOrder>2</b:RefOrder>
  </b:Source>
  <b:Source>
    <b:Tag>Gök18</b:Tag>
    <b:SourceType>JournalArticle</b:SourceType>
    <b:Guid>{C2B02DA5-1B3C-4FBD-9086-B9D12E9FE1F2}</b:Guid>
    <b:Author>
      <b:Author>
        <b:NameList>
          <b:Person>
            <b:Last>Aktaş</b:Last>
            <b:First>Gökhan</b:First>
          </b:Person>
        </b:NameList>
      </b:Author>
    </b:Author>
    <b:Title>Akıllı Sınır Yaklaşımı Çerçevesinde Blok Zinciri Teknolojisinin Gümrük İşlemlerinde Potansiyel Kullanım Alanları</b:Title>
    <b:Year>2018</b:Year>
    <b:JournalName>Gümrük ve Ticaret Dergisi</b:JournalName>
    <b:Pages>18-31</b:Pages>
    <b:Issue>14</b:Issue>
    <b:RefOrder>3</b:RefOrder>
  </b:Source>
  <b:Source>
    <b:Tag>Mih20</b:Tag>
    <b:SourceType>JournalArticle</b:SourceType>
    <b:Guid>{99EC2F10-E428-423A-A06A-8CD9CE966FC1}</b:Guid>
    <b:Author>
      <b:Author>
        <b:NameList>
          <b:Person>
            <b:Last>Belu</b:Last>
            <b:First>Mihaela</b:First>
            <b:Middle>Gabriela</b:Middle>
          </b:Person>
        </b:NameList>
      </b:Author>
    </b:Author>
    <b:Title>Blockchain Technology and Customs Procedures</b:Title>
    <b:JournalName>Romanian Economic Journal</b:JournalName>
    <b:Year>2020</b:Year>
    <b:Pages>13-26</b:Pages>
    <b:Volume>23</b:Volume>
    <b:Issue>78</b:Issue>
    <b:RefOrder>7</b:RefOrder>
  </b:Source>
  <b:Source>
    <b:Tag>Lad19</b:Tag>
    <b:SourceType>JournalArticle</b:SourceType>
    <b:Guid>{6A78CF5E-2CC4-4946-9B9B-7B49ED2C5A41}</b:Guid>
    <b:Author>
      <b:Author>
        <b:NameList>
          <b:Person>
            <b:Last>Hrabčák</b:Last>
            <b:First>Ladislav</b:First>
          </b:Person>
          <b:Person>
            <b:Last>Stojáková</b:Last>
            <b:First>Monika</b:First>
          </b:Person>
        </b:NameList>
      </b:Author>
    </b:Author>
    <b:Title>Blockchain Technology–Current Status, Challenges and Perspectives in Tax and Customs Law</b:Title>
    <b:JournalName>Public Governance, Administration and Finances Law Review</b:JournalName>
    <b:Year>2019</b:Year>
    <b:Pages>52-64</b:Pages>
    <b:Volume>4</b:Volume>
    <b:Issue>2</b:Issue>
    <b:RefOrder>6</b:RefOrder>
  </b:Source>
  <b:Source>
    <b:Tag>Yar20</b:Tag>
    <b:SourceType>JournalArticle</b:SourceType>
    <b:Guid>{F5CDF1CE-E61D-4250-9537-B76DB72CBB6B}</b:Guid>
    <b:Author>
      <b:Author>
        <b:NameList>
          <b:Person>
            <b:Last>Yaren</b:Last>
            <b:First>Huseyin</b:First>
          </b:Person>
        </b:NameList>
      </b:Author>
    </b:Author>
    <b:Title>Implementing blockchain technology in the customs environment to support the SAFE Framework of Standards</b:Title>
    <b:JournalName>World Customs Journal</b:JournalName>
    <b:Year>2020</b:Year>
    <b:Pages>127-138</b:Pages>
    <b:Volume>14</b:Volume>
    <b:Issue>1</b:Issue>
    <b:RefOrder>8</b:RefOrder>
  </b:Source>
  <b:Source>
    <b:Tag>Tya21</b:Tag>
    <b:SourceType>JournalArticle</b:SourceType>
    <b:Guid>{A10E136D-A884-4D0A-AD48-827595F8D4FB}</b:Guid>
    <b:Author>
      <b:Author>
        <b:NameList>
          <b:Person>
            <b:Last>Tyagi</b:Last>
            <b:First>Nitin</b:First>
            <b:Middle>K.</b:Middle>
          </b:Person>
          <b:Person>
            <b:Last>Goyal</b:Last>
            <b:First>Mukta</b:First>
          </b:Person>
        </b:NameList>
      </b:Author>
    </b:Author>
    <b:Title>Blockchain‐based smart contract for issuance of country of origin certificate for Indian Customs Exports Clearance</b:Title>
    <b:JournalName>Concurrency and Computation: Practice and Experience</b:JournalName>
    <b:Year>2021</b:Year>
    <b:Pages>1-17</b:Pages>
    <b:DOI>DOI: 10.1002/cpe.6249</b:DOI>
    <b:RefOrder>9</b:RefOrder>
  </b:Source>
  <b:Source>
    <b:Tag>Sha18</b:Tag>
    <b:SourceType>JournalArticle</b:SourceType>
    <b:Guid>{84D3D557-9C57-4838-8F3D-B922050230EA}</b:Guid>
    <b:Title>Blockchain Technology as a Factor of Global Modernization of International Processes of Customs Regulation. Application of the Digital System of Distributed Registers in the Customs Union of the Eurasian Economic Union Countries</b:Title>
    <b:JournalName>Administrative Consulting</b:JournalName>
    <b:Year>2018</b:Year>
    <b:Pages>63-67</b:Pages>
    <b:Author>
      <b:Author>
        <b:NameList>
          <b:Person>
            <b:Last>Shamakhov</b:Last>
            <b:First>V.A.</b:First>
          </b:Person>
          <b:Person>
            <b:Last>Koryagin</b:Last>
            <b:First>P.A.</b:First>
          </b:Person>
          <b:Person>
            <b:Last>Kuntishev</b:Last>
            <b:First>R.A.</b:First>
          </b:Person>
        </b:NameList>
      </b:Author>
    </b:Author>
    <b:Issue>6</b:Issue>
    <b:DOI>https://doi.org/10.22394/1726-1139-2018-5-63-67</b:DOI>
    <b:RefOrder>12</b:RefOrder>
  </b:Source>
  <b:Source>
    <b:Tag>Tor19</b:Tag>
    <b:SourceType>JournalArticle</b:SourceType>
    <b:Guid>{AB926215-82EA-41F6-B71E-E787AD8EF8EC}</b:Guid>
    <b:Author>
      <b:Author>
        <b:NameList>
          <b:Person>
            <b:Last>Torukalo</b:Last>
            <b:First>Y.</b:First>
            <b:Middle>E.</b:Middle>
          </b:Person>
          <b:Person>
            <b:Last>Yurieva</b:Last>
            <b:First>G.</b:First>
          </b:Person>
          <b:Person>
            <b:Last>Makrusev</b:Last>
            <b:First>V.</b:First>
            <b:Middle>V.</b:Middle>
          </b:Person>
        </b:NameList>
      </b:Author>
    </b:Author>
    <b:Title>Blockchain: The Essence Of Technology And The Ways Of Its Application In The Field Of Customs</b:Title>
    <b:JournalName>Business Strategies</b:JournalName>
    <b:Year>2019</b:Year>
    <b:Pages>18-21</b:Pages>
    <b:Volume>4</b:Volume>
    <b:Issue>60</b:Issue>
    <b:RefOrder>13</b:RefOrder>
  </b:Source>
  <b:Source>
    <b:Tag>Ost17</b:Tag>
    <b:SourceType>JournalArticle</b:SourceType>
    <b:Guid>{EA7CF6F8-92E3-4D12-8D39-76C4B85434B0}</b:Guid>
    <b:Author>
      <b:Author>
        <b:NameList>
          <b:Person>
            <b:Last>Ostanin</b:Last>
            <b:First>V.</b:First>
            <b:Middle>A.</b:Middle>
          </b:Person>
        </b:NameList>
      </b:Author>
    </b:Author>
    <b:Title>Opportunities and limitations of the use of blockchain technologies in customs</b:Title>
    <b:JournalName>Customs Policy of Russia in the Far East</b:JournalName>
    <b:Year>2017</b:Year>
    <b:Pages>56-61</b:Pages>
    <b:Volume>4</b:Volume>
    <b:Issue>81</b:Issue>
    <b:RefOrder>11</b:RefOrder>
  </b:Source>
  <b:Source>
    <b:Tag>Nig16</b:Tag>
    <b:SourceType>JournalArticle</b:SourceType>
    <b:Guid>{6FADDE5F-1278-4DD1-A29A-587367AF8A89}</b:Guid>
    <b:Author>
      <b:Author>
        <b:NameList>
          <b:Person>
            <b:Last>Nigmatulin</b:Last>
            <b:First>T.</b:First>
            <b:Middle>A.</b:Middle>
          </b:Person>
          <b:Person>
            <b:Last>Krasnova</b:Last>
            <b:First>A.</b:First>
            <b:Middle>I.</b:Middle>
          </b:Person>
          <b:Person>
            <b:Last>Lavrinovich</b:Last>
            <b:First>A.</b:First>
            <b:Middle>A.</b:Middle>
          </b:Person>
        </b:NameList>
      </b:Author>
    </b:Author>
    <b:Title>Prospects for the use of blockchain technology the customs authorities of the Russian Federation</b:Title>
    <b:JournalName>Uchenye zapiski Sankt-Petersburg im. V.B. Bobkov Branch of the Russian Customs Academy</b:JournalName>
    <b:Year>2016</b:Year>
    <b:Pages>11-14</b:Pages>
    <b:Volume>4</b:Volume>
    <b:Issue>60</b:Issue>
    <b:RefOrder>10</b:RefOrder>
  </b:Source>
  <b:Source>
    <b:Tag>Nes20</b:Tag>
    <b:SourceType>JournalArticle</b:SourceType>
    <b:Guid>{9BFC73E6-6923-4108-A016-E1291E859CCB}</b:Guid>
    <b:Author>
      <b:Author>
        <b:NameList>
          <b:Person>
            <b:Last>Nesterov</b:Last>
            <b:First>Y.</b:First>
            <b:Middle>A.</b:Middle>
          </b:Person>
          <b:Person>
            <b:Last>Petukhova</b:Last>
            <b:First>R.</b:First>
          </b:Person>
        </b:NameList>
      </b:Author>
    </b:Author>
    <b:Title>PROSPECTS OF USING BLOCKCHAIN TECHNOLOGY IN CUSTOMS TARIFF REGULATION</b:Title>
    <b:JournalName>Вестник Тверского государственного технического университета</b:JournalName>
    <b:Year>2020</b:Year>
    <b:Pages>87-93</b:Pages>
    <b:Volume>1</b:Volume>
    <b:Issue>5</b:Issue>
    <b:RefOrder>15</b:RefOrder>
  </b:Source>
  <b:Source>
    <b:Tag>Kup20</b:Tag>
    <b:SourceType>JournalArticle</b:SourceType>
    <b:Guid>{B5D9399E-C8CC-4D36-94BB-14FCA4A6467D}</b:Guid>
    <b:Author>
      <b:Author>
        <b:NameList>
          <b:Person>
            <b:Last>Kupriyanov</b:Last>
            <b:First>Aleksandr</b:First>
            <b:Middle>V.</b:Middle>
          </b:Person>
          <b:Person>
            <b:Last>Yakovlev</b:Last>
            <b:First>Konstantin</b:First>
            <b:Middle>V.</b:Middle>
          </b:Person>
          <b:Person>
            <b:Last>Kuzmicheva</b:Last>
            <b:First>Raisa</b:First>
            <b:Middle>A.</b:Middle>
          </b:Person>
        </b:NameList>
      </b:Author>
    </b:Author>
    <b:Title>PROSPECTS FOR THE INTRODUCTION OF BLOCKCHAIN TECHNOLOGY IN THE CUSTOMS CONTROL OF GOODS MOVING ACROSS CUSTOMS BORDERS</b:Title>
    <b:JournalName>SCIENTIFIC LETTERS of Russian Customs Academy St.-Petersburg branch named after Vladimir Bobkov</b:JournalName>
    <b:Year>2020</b:Year>
    <b:Pages>28-31</b:Pages>
    <b:Volume>3</b:Volume>
    <b:Issue>75</b:Issue>
    <b:RefOrder>14</b:RefOrder>
  </b:Source>
  <b:Source>
    <b:Tag>Jum19</b:Tag>
    <b:SourceType>BookSection</b:SourceType>
    <b:Guid>{DA390CC7-F1EA-4F2A-BC6E-12FC427D812D}</b:Guid>
    <b:Title>Customs-Based Blockchain Solution for Exportation Protection</b:Title>
    <b:Year>2019</b:Year>
    <b:Pages>405-416</b:Pages>
    <b:Author>
      <b:Author>
        <b:NameList>
          <b:Person>
            <b:Last>Juma</b:Last>
            <b:First>Hussam</b:First>
          </b:Person>
          <b:Person>
            <b:Last>Shaalan</b:Last>
            <b:First>Khaled</b:First>
          </b:Person>
          <b:Person>
            <b:Last>Kamel</b:Last>
            <b:First>Ibrahim</b:First>
          </b:Person>
        </b:NameList>
      </b:Author>
      <b:BookAuthor>
        <b:NameList>
          <b:Person>
            <b:Last>Shen</b:Last>
            <b:First>Hong</b:First>
          </b:Person>
          <b:Person>
            <b:Last>Sang</b:Last>
            <b:First>Yingpeng</b:First>
          </b:Person>
        </b:NameList>
      </b:BookAuthor>
    </b:Author>
    <b:ConferenceName>International Symposium on Parallel Architectures, Algorithms and Programming</b:ConferenceName>
    <b:City>Singapore</b:City>
    <b:Publisher>Springer</b:Publisher>
    <b:BookTitle>Parallel Architectures, Algorithms and Programming: 10th International Symposium, PAAP 2019, Guangzhou, China, December 12–14, 2019, Revised Selected Papers</b:BookTitle>
    <b:RefOrder>19</b:RefOrder>
  </b:Source>
  <b:Source>
    <b:Tag>Stu20</b:Tag>
    <b:SourceType>BookSection</b:SourceType>
    <b:Guid>{DA1EBC15-3EBD-49EF-9EE6-3FE145F24D35}</b:Guid>
    <b:Author>
      <b:Author>
        <b:NameList>
          <b:Person>
            <b:Last>Sturmanis</b:Last>
            <b:First>Ainis</b:First>
          </b:Person>
          <b:Person>
            <b:Last>Hudenko</b:Last>
            <b:First>Justina</b:First>
          </b:Person>
          <b:Person>
            <b:Last>Juruss</b:Last>
            <b:First>Maris</b:First>
          </b:Person>
        </b:NameList>
      </b:Author>
      <b:BookAuthor>
        <b:NameList>
          <b:Person>
            <b:Last>Kabashkin</b:Last>
            <b:First>Igor</b:First>
          </b:Person>
          <b:Person>
            <b:Last>Yatskiv</b:Last>
            <b:First>Irina</b:First>
          </b:Person>
          <b:Person>
            <b:Last>Prentkovskis</b:Last>
            <b:First>Olegas</b:First>
          </b:Person>
        </b:NameList>
      </b:BookAuthor>
    </b:Author>
    <b:Title>The Application of Blockchain Technologies for Rail Transit Customs Procedures</b:Title>
    <b:BookTitle>Reliability and Statistics in Transportation and Communication: Selected Papers from the 19th International Conference on Reliability and Statistics in Transportation and Communication, RelStat’19, 16-19 October 2019, Riga, Latvia</b:BookTitle>
    <b:Year>2020</b:Year>
    <b:Pages>260-267</b:Pages>
    <b:City>Switzerland</b:City>
    <b:Publisher>Springer Nature</b:Publisher>
    <b:DOI>https://doi.org/10.1007/978-3-030-44610-9_26</b:DOI>
    <b:RefOrder>20</b:RefOrder>
  </b:Source>
  <b:Source>
    <b:Tag>LiM19</b:Tag>
    <b:SourceType>ConferenceProceedings</b:SourceType>
    <b:Guid>{F579067B-FEBA-41E9-99A7-CD0DD156C347}</b:Guid>
    <b:Author>
      <b:Author>
        <b:NameList>
          <b:Person>
            <b:Last>Li</b:Last>
            <b:First>Ming</b:First>
          </b:Person>
          <b:Person>
            <b:Last>Guan</b:Last>
            <b:First>Shi-Ping</b:First>
          </b:Person>
          <b:Person>
            <b:Last>Du</b:Last>
            <b:First>Ran-Ran</b:First>
          </b:Person>
        </b:NameList>
      </b:Author>
    </b:Author>
    <b:Title>Research on the application of customs supervision on cross-border import e-commerce retail business from the perspective of blockchain</b:Title>
    <b:Year>2019</b:Year>
    <b:Pages>74-78</b:Pages>
    <b:City>Changsha, China</b:City>
    <b:Publisher>Atlantis Press</b:Publisher>
    <b:ConferenceName>6th International Conference on Management Science and Management Innovation (MSMI 2019)</b:ConferenceName>
    <b:DOI>https://doi.org/10.2991/msmi-19.2019.14</b:DOI>
    <b:RefOrder>16</b:RefOrder>
  </b:Source>
  <b:Source>
    <b:Tag>Seg19</b:Tag>
    <b:SourceType>ConferenceProceedings</b:SourceType>
    <b:Guid>{DB168E13-790C-457A-8BE8-24162C97516F}</b:Guid>
    <b:Author>
      <b:Author>
        <b:NameList>
          <b:Person>
            <b:Last>Segers</b:Last>
            <b:First>Lennard</b:First>
          </b:Person>
          <b:Person>
            <b:Last>Ubacht</b:Last>
            <b:First>Jolien</b:First>
          </b:Person>
          <b:Person>
            <b:Last>Rukanova</b:Last>
            <b:First>Boriana</b:First>
          </b:Person>
          <b:Person>
            <b:Last>Tan</b:Last>
            <b:First>Yao</b:First>
            <b:Middle>Hua</b:Middle>
          </b:Person>
        </b:NameList>
      </b:Author>
    </b:Author>
    <b:Title>The use of a blockchain based smart import declaration to reduce the need for manual cross validation by customs authorities</b:Title>
    <b:Pages>196-203</b:Pages>
    <b:Year>2019</b:Year>
    <b:ConferenceName>Proceedings of dg.o 2019: 20th Annual International Conference on Digital Government Research</b:ConferenceName>
    <b:City>New York, United States</b:City>
    <b:Publisher>Association for Computing Machinery</b:Publisher>
    <b:DOI>https://doi.org/10.1145/3325112.3325264</b:DOI>
    <b:RefOrder>17</b:RefOrder>
  </b:Source>
  <b:Source>
    <b:Tag>Xun19</b:Tag>
    <b:SourceType>ConferenceProceedings</b:SourceType>
    <b:Guid>{1634245A-9F53-481B-8B45-27680AFE8208}</b:Guid>
    <b:Author>
      <b:Author>
        <b:NameList>
          <b:Person>
            <b:Last>Xun</b:Last>
            <b:First>Liu</b:First>
          </b:Person>
          <b:Person>
            <b:Last>Chuxin</b:Last>
            <b:First>Yang</b:First>
          </b:Person>
          <b:Person>
            <b:Last>Tianli</b:Last>
            <b:First>He</b:First>
          </b:Person>
        </b:NameList>
      </b:Author>
    </b:Author>
    <b:Title>Application Research of Blockchain Technology in Intellectual Property Protection of Cross-border E-commerce Customs</b:Title>
    <b:Pages>137-143</b:Pages>
    <b:Year>2019</b:Year>
    <b:ConferenceName>The First International Cross-Border E-Commerce Forum 27th November - 1st December 2018</b:ConferenceName>
    <b:City>Wuhan, China</b:City>
    <b:RefOrder>18</b:RefOrder>
  </b:Source>
  <b:Source>
    <b:Tag>Ang19</b:Tag>
    <b:SourceType>Misc</b:SourceType>
    <b:Guid>{CDBD5B33-CA36-4853-9B0C-42515D472F26}</b:Guid>
    <b:Author>
      <b:Author>
        <b:NameList>
          <b:Person>
            <b:Last>Angert</b:Last>
            <b:First>Svetlana</b:First>
          </b:Person>
        </b:NameList>
      </b:Author>
    </b:Author>
    <b:Title>BLOCKCHAIN TECHNOLOGY IMPLEMENTATION IN THE U.S. CUSTOMS ENVIRONMENT</b:Title>
    <b:PublicationTitle>NAVAL POSTGRADUATE SCHOOL, MASTER OF ARTS IN SECURITY STUDIES</b:PublicationTitle>
    <b:Year>2019</b:Year>
    <b:City>Monterey</b:City>
    <b:CountryRegion>California</b:CountryRegion>
    <b:RefOrder>21</b:RefOrder>
  </b:Source>
  <b:Source>
    <b:Tag>Ben20</b:Tag>
    <b:SourceType>Misc</b:SourceType>
    <b:Guid>{F3372352-94A6-4498-B0EB-0F288DC74AC8}</b:Guid>
    <b:Author>
      <b:Author>
        <b:NameList>
          <b:Person>
            <b:Last>Benedetto</b:Last>
            <b:First>Matteo</b:First>
            <b:Middle>Di</b:Middle>
          </b:Person>
        </b:NameList>
      </b:Author>
    </b:Author>
    <b:Title>Design of a blockchain-based platform to support the availability of Entry Summary Declarations to European Customs</b:Title>
    <b:PublicationTitle>Delft University of Technology, Master of Science</b:PublicationTitle>
    <b:Year>2020</b:Year>
    <b:City>Delft</b:City>
    <b:CountryRegion>Netherlands</b:CountryRegion>
    <b:RefOrder>22</b:RefOrder>
  </b:Source>
  <b:Source>
    <b:Tag>Güç19</b:Tag>
    <b:SourceType>Misc</b:SourceType>
    <b:Guid>{57A3A4B8-FF16-4421-900E-54EB1B704C60}</b:Guid>
    <b:Author>
      <b:Author>
        <b:NameList>
          <b:Person>
            <b:Last>Güçlü</b:Last>
            <b:First>Kadir</b:First>
          </b:Person>
        </b:NameList>
      </b:Author>
    </b:Author>
    <b:Title>BLOKZİNCİR TEKNOLOJİSİ VE GÜMRÜK İŞLEMLERİNDE BLOKZİNCİR UYGULAMA ALANLARININ İNCELENMESİ</b:Title>
    <b:PublicationTitle>T.C. Ticaret Bakanlığı, Ticaret Uzmanlığı Tezi</b:PublicationTitle>
    <b:Year>2019</b:Year>
    <b:City>Ankara</b:City>
    <b:CountryRegion>Türkiye</b:CountryRegion>
    <b:RefOrder>4</b:RefOrder>
  </b:Source>
  <b:Source>
    <b:Tag>Oka18</b:Tag>
    <b:SourceType>Report</b:SourceType>
    <b:Guid>{4534B65A-120F-4D82-B161-BF0EC5F100D4}</b:Guid>
    <b:Title>Unveiling the Potential of Blockchain for Customs</b:Title>
    <b:Year>2018</b:Year>
    <b:Publisher>WCO Research Paper No. 45</b:Publisher>
    <b:Author>
      <b:Author>
        <b:NameList>
          <b:Person>
            <b:Last>Okazaki</b:Last>
            <b:First>Yotaro</b:First>
          </b:Person>
        </b:NameList>
      </b:Author>
    </b:Author>
    <b:RefOrder>23</b:RefOrder>
  </b:Source>
  <b:Source>
    <b:Tag>Nof17</b:Tag>
    <b:SourceType>JournalArticle</b:SourceType>
    <b:Guid>{BA6CC248-4765-449C-AE28-769C6988A910}</b:Guid>
    <b:Title>Blockchain</b:Title>
    <b:Year>2017</b:Year>
    <b:Author>
      <b:Author>
        <b:NameList>
          <b:Person>
            <b:Last>Nofer</b:Last>
            <b:First>Michael</b:First>
          </b:Person>
          <b:Person>
            <b:Last>Gomber</b:Last>
            <b:First>Peter</b:First>
          </b:Person>
          <b:Person>
            <b:Last>Hinz</b:Last>
            <b:First>Oliver</b:First>
          </b:Person>
          <b:Person>
            <b:Last>Schiereck</b:Last>
            <b:First>Dirk</b:First>
          </b:Person>
        </b:NameList>
      </b:Author>
    </b:Author>
    <b:JournalName>Business &amp; Information Systems Engineering</b:JournalName>
    <b:Pages>183-187</b:Pages>
    <b:Volume>59</b:Volume>
    <b:Issue>3</b:Issue>
    <b:RefOrder>27</b:RefOrder>
  </b:Source>
  <b:Source>
    <b:Tag>Put18</b:Tag>
    <b:SourceType>JournalArticle</b:SourceType>
    <b:Guid>{CFB9290E-73FE-46E8-BB68-14474E5D9715}</b:Guid>
    <b:Title>Everything You Wanted to Know About the Blockchain: Its Promise, Components, Processes, and Problems</b:Title>
    <b:JournalName>Ieee Consumer Electronics Magazine</b:JournalName>
    <b:Year>2018</b:Year>
    <b:Pages>6-14</b:Pages>
    <b:Author>
      <b:Author>
        <b:NameList>
          <b:Person>
            <b:Last>Puthal</b:Last>
            <b:First>Deepak</b:First>
          </b:Person>
          <b:Person>
            <b:Last>Malik</b:Last>
            <b:First>Nisha</b:First>
          </b:Person>
          <b:Person>
            <b:Last>Mohanty</b:Last>
            <b:First>Saraju,</b:First>
            <b:Middle>P</b:Middle>
          </b:Person>
          <b:Person>
            <b:Last>Kougianos</b:Last>
            <b:First>Elias</b:First>
          </b:Person>
          <b:Person>
            <b:Last>Das</b:Last>
            <b:First>Gautam</b:First>
          </b:Person>
        </b:NameList>
      </b:Author>
    </b:Author>
    <b:Volume>7</b:Volume>
    <b:Issue>4</b:Issue>
    <b:DOI>doi:10.1109/MCE.2018.281.6299</b:DOI>
    <b:RefOrder>28</b:RefOrder>
  </b:Source>
  <b:Source>
    <b:Tag>Ust19</b:Tag>
    <b:SourceType>Book</b:SourceType>
    <b:Guid>{3077E7E1-1869-40C1-AA04-BE6EDB1181D3}</b:Guid>
    <b:Title>Blokchain 101</b:Title>
    <b:Year>2019</b:Year>
    <b:Publisher>BKM (Bankalar Arası Kart Merkezi)</b:Publisher>
    <b:URL>https://bkm.com.tr/wp-content/uploads/2019/08/15082019_kitap.pdf</b:URL>
    <b:Author>
      <b:Author>
        <b:NameList>
          <b:Person>
            <b:Last>Usta</b:Last>
            <b:First>Ahmet</b:First>
          </b:Person>
          <b:Person>
            <b:Last>Doğantekin</b:Last>
            <b:First>Serkan</b:First>
          </b:Person>
        </b:NameList>
      </b:Author>
    </b:Author>
    <b:RefOrder>29</b:RefOrder>
  </b:Source>
  <b:Source>
    <b:Tag>BKM15</b:Tag>
    <b:SourceType>ElectronicSource</b:SourceType>
    <b:Guid>{CA55D1B5-4E16-4052-AF39-5C7614BBD3F1}</b:Guid>
    <b:Author>
      <b:Author>
        <b:NameList>
          <b:Person>
            <b:Last>BKM</b:Last>
          </b:Person>
        </b:NameList>
      </b:Author>
      <b:ProducerName>
        <b:NameList>
          <b:Person>
            <b:Last>Merkezi)</b:Last>
            <b:First>BKM</b:First>
            <b:Middle>(Bankalar Arası Kart</b:Middle>
          </b:Person>
        </b:NameList>
      </b:ProducerName>
    </b:Author>
    <b:Title>Yalın Blokzincir</b:Title>
    <b:Year>2015</b:Year>
    <b:URL>https://bkm.com.tr/wp-content/uploads/2015/06/bkm_yalin_blokzincir_raporu.pdf</b:URL>
    <b:RefOrder>5</b:RefOrder>
  </b:Source>
</b:Sources>
</file>

<file path=customXml/itemProps1.xml><?xml version="1.0" encoding="utf-8"?>
<ds:datastoreItem xmlns:ds="http://schemas.openxmlformats.org/officeDocument/2006/customXml" ds:itemID="{D5CFA9F9-9F0C-4869-80D5-D6C56C3C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8882</TotalTime>
  <Pages>13</Pages>
  <Words>5604</Words>
  <Characters>31945</Characters>
  <Application>Microsoft Office Word</Application>
  <DocSecurity>0</DocSecurity>
  <Lines>266</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HSYK</Company>
  <LinksUpToDate>false</LinksUpToDate>
  <CharactersWithSpaces>37475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 KAHVECİ</dc:creator>
  <cp:keywords/>
  <dc:description/>
  <cp:lastModifiedBy>ATA KAHVECİ</cp:lastModifiedBy>
  <cp:revision>24</cp:revision>
  <dcterms:created xsi:type="dcterms:W3CDTF">2021-05-09T13:07:00Z</dcterms:created>
  <dcterms:modified xsi:type="dcterms:W3CDTF">2021-05-15T17:31:00Z</dcterms:modified>
</cp:coreProperties>
</file>