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7A8" w:rsidRPr="00465C65" w:rsidRDefault="0048464F" w:rsidP="00CA47A8">
      <w:pPr>
        <w:spacing w:before="120" w:line="240" w:lineRule="auto"/>
        <w:ind w:left="11" w:hanging="11"/>
        <w:jc w:val="center"/>
        <w:rPr>
          <w:b/>
          <w:color w:val="auto"/>
          <w:sz w:val="18"/>
          <w:szCs w:val="18"/>
        </w:rPr>
      </w:pPr>
      <w:r w:rsidRPr="00465C65">
        <w:rPr>
          <w:rStyle w:val="Gl"/>
          <w:b w:val="0"/>
          <w:sz w:val="18"/>
          <w:szCs w:val="18"/>
          <w:shd w:val="clear" w:color="auto" w:fill="FFFFFF"/>
        </w:rPr>
        <w:t xml:space="preserve">Academician Studies </w:t>
      </w:r>
      <w:bookmarkStart w:id="0" w:name="_GoBack"/>
      <w:bookmarkEnd w:id="0"/>
      <w:r w:rsidR="00CA47A8" w:rsidRPr="00465C65">
        <w:rPr>
          <w:rStyle w:val="Gl"/>
          <w:b w:val="0"/>
          <w:sz w:val="18"/>
          <w:szCs w:val="18"/>
          <w:shd w:val="clear" w:color="auto" w:fill="FFFFFF"/>
        </w:rPr>
        <w:t>Congress</w:t>
      </w:r>
      <w:r w:rsidRPr="00465C65">
        <w:rPr>
          <w:rStyle w:val="Gl"/>
          <w:b w:val="0"/>
          <w:sz w:val="18"/>
          <w:szCs w:val="18"/>
          <w:shd w:val="clear" w:color="auto" w:fill="FFFFFF"/>
        </w:rPr>
        <w:t xml:space="preserve"> 2021 Spring</w:t>
      </w:r>
      <w:r w:rsidR="006E762A" w:rsidRPr="00465C65">
        <w:rPr>
          <w:rStyle w:val="Gl"/>
          <w:b w:val="0"/>
          <w:sz w:val="18"/>
          <w:szCs w:val="18"/>
          <w:shd w:val="clear" w:color="auto" w:fill="FFFFFF"/>
        </w:rPr>
        <w:t xml:space="preserve"> </w:t>
      </w:r>
    </w:p>
    <w:p w:rsidR="00C2657A" w:rsidRDefault="00173246" w:rsidP="00CA47A8">
      <w:pPr>
        <w:spacing w:before="120" w:after="0" w:line="240" w:lineRule="auto"/>
        <w:ind w:left="11" w:hanging="11"/>
        <w:jc w:val="center"/>
        <w:rPr>
          <w:b/>
          <w:sz w:val="28"/>
          <w:szCs w:val="28"/>
        </w:rPr>
      </w:pPr>
      <w:r w:rsidRPr="00173246">
        <w:rPr>
          <w:b/>
          <w:szCs w:val="24"/>
        </w:rPr>
        <w:t>MOBİLYA SEKTÖRÜNÜN SOSYAL MEDYA PAZARLAMASI DENEYİMLERİ</w:t>
      </w:r>
      <w:r w:rsidR="0043235B" w:rsidRPr="00B443FC">
        <w:rPr>
          <w:rStyle w:val="SonnotBavurusu"/>
          <w:b/>
          <w:sz w:val="28"/>
          <w:szCs w:val="28"/>
        </w:rPr>
        <w:endnoteReference w:id="2"/>
      </w:r>
    </w:p>
    <w:p w:rsidR="00CA47A8" w:rsidRPr="006058ED" w:rsidRDefault="0048464F" w:rsidP="00173246">
      <w:pPr>
        <w:spacing w:after="0" w:line="240" w:lineRule="auto"/>
        <w:jc w:val="center"/>
        <w:rPr>
          <w:color w:val="auto"/>
          <w:szCs w:val="24"/>
        </w:rPr>
      </w:pPr>
      <w:r>
        <w:rPr>
          <w:b/>
          <w:color w:val="auto"/>
          <w:szCs w:val="24"/>
        </w:rPr>
        <w:t>Sedat Y</w:t>
      </w:r>
      <w:r w:rsidR="00173246">
        <w:rPr>
          <w:b/>
          <w:color w:val="auto"/>
          <w:szCs w:val="24"/>
        </w:rPr>
        <w:t>ıldırım</w:t>
      </w:r>
      <w:r w:rsidR="00173246">
        <w:rPr>
          <w:rStyle w:val="SonnotBavurusu"/>
          <w:b/>
          <w:color w:val="auto"/>
          <w:szCs w:val="24"/>
        </w:rPr>
        <w:endnoteReference w:id="3"/>
      </w:r>
    </w:p>
    <w:p w:rsidR="001071C1" w:rsidRDefault="000E6D23" w:rsidP="00173246">
      <w:pPr>
        <w:spacing w:after="0" w:line="240" w:lineRule="auto"/>
        <w:jc w:val="center"/>
        <w:rPr>
          <w:b/>
          <w:color w:val="auto"/>
          <w:szCs w:val="24"/>
        </w:rPr>
      </w:pPr>
      <w:r w:rsidRPr="006058ED">
        <w:rPr>
          <w:b/>
          <w:color w:val="auto"/>
          <w:szCs w:val="24"/>
        </w:rPr>
        <w:t>Doç.Dr. Süreyya K</w:t>
      </w:r>
      <w:r w:rsidR="00173246">
        <w:rPr>
          <w:b/>
          <w:color w:val="auto"/>
          <w:szCs w:val="24"/>
        </w:rPr>
        <w:t>arsu</w:t>
      </w:r>
      <w:r w:rsidR="00173246">
        <w:rPr>
          <w:rStyle w:val="SonnotBavurusu"/>
          <w:b/>
          <w:color w:val="auto"/>
          <w:szCs w:val="24"/>
        </w:rPr>
        <w:endnoteReference w:id="4"/>
      </w:r>
    </w:p>
    <w:p w:rsidR="00CA47A8" w:rsidRDefault="00CA47A8" w:rsidP="00CA47A8">
      <w:pPr>
        <w:spacing w:after="0" w:line="240" w:lineRule="auto"/>
        <w:jc w:val="center"/>
        <w:rPr>
          <w:b/>
          <w:color w:val="auto"/>
          <w:szCs w:val="24"/>
        </w:rPr>
      </w:pPr>
      <w:r>
        <w:rPr>
          <w:b/>
          <w:szCs w:val="24"/>
        </w:rPr>
        <w:t>ÖZET</w:t>
      </w:r>
    </w:p>
    <w:p w:rsidR="0070334C" w:rsidRPr="00B51166" w:rsidRDefault="0070334C" w:rsidP="00B51166">
      <w:pPr>
        <w:autoSpaceDE w:val="0"/>
        <w:autoSpaceDN w:val="0"/>
        <w:adjustRightInd w:val="0"/>
        <w:spacing w:after="0" w:line="240" w:lineRule="auto"/>
        <w:ind w:left="0" w:firstLine="709"/>
        <w:rPr>
          <w:sz w:val="18"/>
          <w:szCs w:val="18"/>
        </w:rPr>
      </w:pPr>
      <w:r w:rsidRPr="00B51166">
        <w:rPr>
          <w:sz w:val="18"/>
          <w:szCs w:val="18"/>
        </w:rPr>
        <w:t xml:space="preserve">Sosyal medya pazarlaması (SMP), internet teknolojisi aracılığıyla hedef pazarların taleplerinin dinlenmesi, üyelik sistemlerinin oluşturulması, sisteme aktif katılımın sağlanması, işletme amaçları ve hedef pazarların talepleri çerçevesinde içerik yaratılması (Musa vd., 2016) süreçlerinin bütününden oluşur. Bloglar, sosyal ağlar, içerik paylaşımı vb. uygulamalardan oluşan SMP (Bennett 2017), işletmelerin tanınırlığı, bilinirliği, rekabette fark edilebilmeleri, müşterilerden geri bildirimler, yeni fikirler edinilmesi ve pazar araştırmaları (Tuten vd. 2014) konularında, işletmelerin hedef tüketici pazarlarıyla hem çok taraflı iletişim kurma hem de onlara bire bir hizmet sunma olanakları sunar. </w:t>
      </w:r>
    </w:p>
    <w:p w:rsidR="0070334C" w:rsidRPr="00B51166" w:rsidRDefault="0070334C" w:rsidP="00B51166">
      <w:pPr>
        <w:autoSpaceDE w:val="0"/>
        <w:autoSpaceDN w:val="0"/>
        <w:adjustRightInd w:val="0"/>
        <w:spacing w:after="0" w:line="240" w:lineRule="auto"/>
        <w:ind w:left="0" w:firstLine="709"/>
        <w:rPr>
          <w:sz w:val="18"/>
          <w:szCs w:val="18"/>
        </w:rPr>
      </w:pPr>
      <w:r w:rsidRPr="00B51166">
        <w:rPr>
          <w:sz w:val="18"/>
          <w:szCs w:val="18"/>
        </w:rPr>
        <w:t xml:space="preserve">Bu kapsamda çalışmanın amacı, </w:t>
      </w:r>
      <w:r w:rsidRPr="00B51166">
        <w:rPr>
          <w:i/>
          <w:sz w:val="18"/>
          <w:szCs w:val="18"/>
        </w:rPr>
        <w:t xml:space="preserve">Türkiye’de, mobilya işletmelerinin pazarlama uygulamalarında sosyal medya platformlarına katılma ve platformları kullanmalarına yönelik tutumlarının belirlenerek </w:t>
      </w:r>
      <w:r w:rsidRPr="00B51166">
        <w:rPr>
          <w:sz w:val="18"/>
          <w:szCs w:val="18"/>
        </w:rPr>
        <w:t xml:space="preserve">pazarlama yazın alanına ve mobilya sektörüne katkı sağlamaktır. Çalışmanın özgünlüğü, </w:t>
      </w:r>
      <w:r w:rsidRPr="00B51166">
        <w:rPr>
          <w:i/>
          <w:sz w:val="18"/>
          <w:szCs w:val="18"/>
        </w:rPr>
        <w:t>Türkiye’de endüstriyel pazar olarak mobilya sektöründe SMP faaliyetlerinin sahada incelendiği</w:t>
      </w:r>
      <w:r w:rsidRPr="00B51166">
        <w:rPr>
          <w:sz w:val="18"/>
          <w:szCs w:val="18"/>
        </w:rPr>
        <w:t xml:space="preserve"> az sayıda çalışmadan bir tanesi olmasına dayandırılmaktadır. </w:t>
      </w:r>
    </w:p>
    <w:p w:rsidR="0070334C" w:rsidRPr="00B51166" w:rsidRDefault="0070334C" w:rsidP="00B51166">
      <w:pPr>
        <w:autoSpaceDE w:val="0"/>
        <w:autoSpaceDN w:val="0"/>
        <w:adjustRightInd w:val="0"/>
        <w:spacing w:after="0" w:line="240" w:lineRule="auto"/>
        <w:ind w:left="0" w:firstLine="709"/>
        <w:rPr>
          <w:sz w:val="18"/>
          <w:szCs w:val="18"/>
        </w:rPr>
      </w:pPr>
      <w:r w:rsidRPr="00B51166">
        <w:rPr>
          <w:sz w:val="18"/>
          <w:szCs w:val="18"/>
        </w:rPr>
        <w:t xml:space="preserve">Çalışmanın verisi, 2019 yılında Ocak 22-27, 15. Uluslararası İstanbul Mobilya Fuarı’nda ve Nisan 02-06, Mobilya ve Dekorasyon Fuarı’nda yüz yüze anket yöntemiyle, araştırmaya katılmayı kabul eden, </w:t>
      </w:r>
      <w:r w:rsidRPr="00B51166">
        <w:rPr>
          <w:i/>
          <w:sz w:val="18"/>
          <w:szCs w:val="18"/>
        </w:rPr>
        <w:t>kendilerine ait üretim tesislerinde mobilya üretimi yapan ve perakende faaliyetlerini de kendilerine ait satış noktalarında yürüten</w:t>
      </w:r>
      <w:r w:rsidRPr="00B51166">
        <w:rPr>
          <w:sz w:val="18"/>
          <w:szCs w:val="18"/>
        </w:rPr>
        <w:t xml:space="preserve"> 150 adet mobilya işletmesi yöneticisinden edinilmiştir. Örneklem, amaçlı örneklemedir. </w:t>
      </w:r>
    </w:p>
    <w:p w:rsidR="0070334C" w:rsidRPr="00B51166" w:rsidRDefault="0070334C" w:rsidP="00B51166">
      <w:pPr>
        <w:autoSpaceDE w:val="0"/>
        <w:autoSpaceDN w:val="0"/>
        <w:adjustRightInd w:val="0"/>
        <w:spacing w:after="0" w:line="240" w:lineRule="auto"/>
        <w:ind w:left="0" w:firstLine="709"/>
        <w:rPr>
          <w:sz w:val="18"/>
          <w:szCs w:val="18"/>
        </w:rPr>
      </w:pPr>
      <w:r w:rsidRPr="00B51166">
        <w:rPr>
          <w:sz w:val="18"/>
          <w:szCs w:val="18"/>
        </w:rPr>
        <w:t>Karabulut (2015)’den alınan ölçeğin, mobilya sektöründe uygulanmasında güvenirliği tespit edilmiş (</w:t>
      </w:r>
      <w:r w:rsidRPr="00B51166">
        <w:rPr>
          <w:sz w:val="18"/>
          <w:szCs w:val="18"/>
          <w:shd w:val="clear" w:color="auto" w:fill="FFFFFF"/>
        </w:rPr>
        <w:t>α</w:t>
      </w:r>
      <w:r w:rsidRPr="00B51166">
        <w:rPr>
          <w:sz w:val="18"/>
          <w:szCs w:val="18"/>
        </w:rPr>
        <w:t xml:space="preserve">=0,962, KMO= 0,925, açıklanan varyans 66,43, Küresellik testi p‹0.05); faktör analizinde SMPna yönelik üç boyut belirlenmiştir: </w:t>
      </w:r>
      <w:r w:rsidRPr="00B51166">
        <w:rPr>
          <w:i/>
          <w:sz w:val="18"/>
          <w:szCs w:val="18"/>
        </w:rPr>
        <w:t xml:space="preserve">tutundurma, pazarı geliştirme ve rekabette üstünlük sağlama.  </w:t>
      </w:r>
      <w:r w:rsidRPr="00B51166">
        <w:rPr>
          <w:sz w:val="18"/>
          <w:szCs w:val="18"/>
        </w:rPr>
        <w:t xml:space="preserve">Veriler Kruskal Wallis, Ki-Kare, Mann-Whitney U testleriyle analiz edilmiştir. </w:t>
      </w:r>
    </w:p>
    <w:p w:rsidR="000721B5" w:rsidRPr="00B51166" w:rsidRDefault="0070334C" w:rsidP="00B51166">
      <w:pPr>
        <w:autoSpaceDE w:val="0"/>
        <w:autoSpaceDN w:val="0"/>
        <w:adjustRightInd w:val="0"/>
        <w:spacing w:after="0" w:line="240" w:lineRule="auto"/>
        <w:ind w:left="0" w:firstLine="709"/>
        <w:rPr>
          <w:sz w:val="18"/>
          <w:szCs w:val="18"/>
        </w:rPr>
      </w:pPr>
      <w:r w:rsidRPr="00B51166">
        <w:rPr>
          <w:sz w:val="18"/>
          <w:szCs w:val="18"/>
        </w:rPr>
        <w:t xml:space="preserve">SMPnın en önemli faydaları </w:t>
      </w:r>
      <w:r w:rsidRPr="00B51166">
        <w:rPr>
          <w:i/>
          <w:sz w:val="18"/>
          <w:szCs w:val="18"/>
        </w:rPr>
        <w:t>markanın tanınmasını sağlama ve satışları artırma</w:t>
      </w:r>
      <w:r w:rsidRPr="00B51166">
        <w:rPr>
          <w:sz w:val="18"/>
          <w:szCs w:val="18"/>
        </w:rPr>
        <w:t xml:space="preserve"> olarak belirlenen araştırmada sosyal medya araçlarını kullanmaya başlama süresiyle SMP odaklı harcanan süre arasında anlamlı ilişki olduğu belirlenmiştir. Anlamlı farklılıklar da; işletmelerin hukuki nitelikleri ve faaliyette bulunma süreleriyle tutundurma boyutu arasında; işletmelerin SMP faaliyetinde bulunma durumlarıyla tutundurma ve rekabetçi üstünlük sağlama boyutları arasında; işletmelerin SMP odaklı harcadığı sürelerle pazarı geliştirme boyutu arasında ve işletmelerin SMP konusunda eğitim alma durumlarıyla tutundurma ve pazarı geliştirme boyutları arasında olduğu belirlenmiştir</w:t>
      </w:r>
      <w:r w:rsidR="00BD4604">
        <w:rPr>
          <w:sz w:val="18"/>
          <w:szCs w:val="18"/>
        </w:rPr>
        <w:t>.</w:t>
      </w:r>
    </w:p>
    <w:p w:rsidR="0070334C" w:rsidRPr="00B51166" w:rsidRDefault="00CA47A8" w:rsidP="0070334C">
      <w:pPr>
        <w:spacing w:after="0" w:line="240" w:lineRule="auto"/>
        <w:rPr>
          <w:bCs/>
          <w:sz w:val="18"/>
          <w:szCs w:val="18"/>
        </w:rPr>
      </w:pPr>
      <w:r w:rsidRPr="00B51166">
        <w:rPr>
          <w:b/>
          <w:sz w:val="18"/>
          <w:szCs w:val="18"/>
        </w:rPr>
        <w:t>Anahtar Kelimeler:</w:t>
      </w:r>
      <w:r w:rsidR="0070334C" w:rsidRPr="00B51166">
        <w:rPr>
          <w:b/>
          <w:sz w:val="18"/>
          <w:szCs w:val="18"/>
        </w:rPr>
        <w:t xml:space="preserve"> </w:t>
      </w:r>
      <w:r w:rsidR="0070334C" w:rsidRPr="00B51166">
        <w:rPr>
          <w:bCs/>
          <w:sz w:val="18"/>
          <w:szCs w:val="18"/>
        </w:rPr>
        <w:t>Sosyal Medya Pazarlaması, Türkiye Mobilya Sektörü, Nicel Araştırma,</w:t>
      </w:r>
      <w:r w:rsidR="00776FAC" w:rsidRPr="00B51166">
        <w:rPr>
          <w:bCs/>
          <w:sz w:val="18"/>
          <w:szCs w:val="18"/>
        </w:rPr>
        <w:t xml:space="preserve"> </w:t>
      </w:r>
      <w:r w:rsidR="0070334C" w:rsidRPr="00B51166">
        <w:rPr>
          <w:bCs/>
          <w:sz w:val="18"/>
          <w:szCs w:val="18"/>
        </w:rPr>
        <w:t>Tanımlayıcı</w:t>
      </w:r>
      <w:r w:rsidR="001D5A68" w:rsidRPr="00B51166">
        <w:rPr>
          <w:bCs/>
          <w:sz w:val="18"/>
          <w:szCs w:val="18"/>
        </w:rPr>
        <w:t xml:space="preserve"> A</w:t>
      </w:r>
      <w:r w:rsidR="001634FA" w:rsidRPr="00B51166">
        <w:rPr>
          <w:bCs/>
          <w:sz w:val="18"/>
          <w:szCs w:val="18"/>
        </w:rPr>
        <w:t>raştırma</w:t>
      </w:r>
    </w:p>
    <w:p w:rsidR="00CA47A8" w:rsidRPr="00B51166" w:rsidRDefault="00B51166" w:rsidP="00B51166">
      <w:pPr>
        <w:spacing w:after="0" w:line="240" w:lineRule="auto"/>
        <w:jc w:val="center"/>
        <w:rPr>
          <w:szCs w:val="24"/>
        </w:rPr>
      </w:pPr>
      <w:r w:rsidRPr="00B51166">
        <w:rPr>
          <w:rStyle w:val="Gl"/>
          <w:color w:val="000000" w:themeColor="text1"/>
          <w:szCs w:val="24"/>
          <w:shd w:val="clear" w:color="auto" w:fill="FFFFFF"/>
        </w:rPr>
        <w:t>EXPERIENCES of FURNITURE INDUSTRY on SOCIAL MEDIA MARKETING</w:t>
      </w:r>
    </w:p>
    <w:p w:rsidR="00CA47A8" w:rsidRDefault="00CA47A8" w:rsidP="00CA47A8">
      <w:pPr>
        <w:spacing w:after="0" w:line="240" w:lineRule="auto"/>
        <w:jc w:val="center"/>
        <w:rPr>
          <w:b/>
          <w:szCs w:val="24"/>
        </w:rPr>
      </w:pPr>
      <w:r>
        <w:rPr>
          <w:b/>
          <w:szCs w:val="24"/>
        </w:rPr>
        <w:t>ABSTRACT</w:t>
      </w:r>
    </w:p>
    <w:p w:rsidR="00465C65" w:rsidRPr="00465C65" w:rsidRDefault="00465C65" w:rsidP="00465C65">
      <w:pPr>
        <w:autoSpaceDE w:val="0"/>
        <w:autoSpaceDN w:val="0"/>
        <w:adjustRightInd w:val="0"/>
        <w:spacing w:after="0" w:line="240" w:lineRule="auto"/>
        <w:ind w:firstLine="709"/>
        <w:rPr>
          <w:sz w:val="18"/>
          <w:szCs w:val="18"/>
        </w:rPr>
      </w:pPr>
      <w:r w:rsidRPr="00465C65">
        <w:rPr>
          <w:sz w:val="18"/>
          <w:szCs w:val="18"/>
        </w:rPr>
        <w:t>Social media marketing (SMM) is formed of the whole process of listening the demands of target markets, establishing membership systems, ensuring active participation in the system, creating content within the framework of business objectives and demands of target markets (Musa et al., 2016). SMM consists of applications as blogs, social networks, content sharing, etc.,  (Bennett, 2017)  which, offers businesses the opportunity to both establish multilateral communication with the target consumer markets and provide them one-on-one marketing in the subjects of recognition and awareness of businesses, being noticed in the competition, feedback from customers, obtaining new ideas and market research (Tuten and Solomon, 2014). .</w:t>
      </w:r>
    </w:p>
    <w:p w:rsidR="00465C65" w:rsidRPr="00465C65" w:rsidRDefault="00465C65" w:rsidP="00465C65">
      <w:pPr>
        <w:autoSpaceDE w:val="0"/>
        <w:autoSpaceDN w:val="0"/>
        <w:adjustRightInd w:val="0"/>
        <w:spacing w:after="0" w:line="240" w:lineRule="auto"/>
        <w:ind w:firstLine="709"/>
        <w:rPr>
          <w:sz w:val="18"/>
          <w:szCs w:val="18"/>
        </w:rPr>
      </w:pPr>
      <w:r w:rsidRPr="00465C65">
        <w:rPr>
          <w:sz w:val="18"/>
          <w:szCs w:val="18"/>
        </w:rPr>
        <w:t xml:space="preserve">In this context, the purpose of the study is to identify the attitudes of the furniture industry in Turkey, on participating social media and the use of social media according to their marketing applications. The originality of the study is based on being one of the few studies that examined as field research which is done in furniture industry in Turkey. </w:t>
      </w:r>
    </w:p>
    <w:p w:rsidR="00465C65" w:rsidRPr="00465C65" w:rsidRDefault="00465C65" w:rsidP="00465C65">
      <w:pPr>
        <w:autoSpaceDE w:val="0"/>
        <w:autoSpaceDN w:val="0"/>
        <w:adjustRightInd w:val="0"/>
        <w:spacing w:after="0" w:line="240" w:lineRule="auto"/>
        <w:ind w:firstLine="709"/>
        <w:rPr>
          <w:sz w:val="18"/>
          <w:szCs w:val="18"/>
        </w:rPr>
      </w:pPr>
      <w:r w:rsidRPr="00465C65">
        <w:rPr>
          <w:sz w:val="18"/>
          <w:szCs w:val="18"/>
        </w:rPr>
        <w:t>The data of the study were collected with face-to-face questionnaire method from 150  furniture companies’ managers that agreed to participate to the research. Purposeful sampling was used and sampling of the study was consist of furniture business managers who produce furniture in their own production facilities and carry out their retail activities at their own</w:t>
      </w:r>
      <w:r w:rsidRPr="001935D9">
        <w:rPr>
          <w:szCs w:val="24"/>
        </w:rPr>
        <w:t xml:space="preserve"> </w:t>
      </w:r>
      <w:r w:rsidRPr="00465C65">
        <w:rPr>
          <w:sz w:val="18"/>
          <w:szCs w:val="18"/>
        </w:rPr>
        <w:t xml:space="preserve">sales points. The data was collected in 2019, January 22-27 in 15th IMOB and April 02-06 MODEF EXPO. </w:t>
      </w:r>
    </w:p>
    <w:p w:rsidR="00465C65" w:rsidRPr="00465C65" w:rsidRDefault="00465C65" w:rsidP="00465C65">
      <w:pPr>
        <w:autoSpaceDE w:val="0"/>
        <w:autoSpaceDN w:val="0"/>
        <w:adjustRightInd w:val="0"/>
        <w:spacing w:after="0" w:line="240" w:lineRule="auto"/>
        <w:ind w:firstLine="709"/>
        <w:rPr>
          <w:sz w:val="18"/>
          <w:szCs w:val="18"/>
        </w:rPr>
      </w:pPr>
      <w:r w:rsidRPr="00465C65">
        <w:rPr>
          <w:sz w:val="18"/>
          <w:szCs w:val="18"/>
        </w:rPr>
        <w:t xml:space="preserve"> The scale was taken from Karabulut (2015) and its realibilty analyzes were done inorder to use in furniture industry (α = 0.962, KMO = 0.925, explained variance 66.43, Sphericity test p ‹0.05). Three dimensions were identified in factor analyzes: promotion, market development and competitive advantage. The data were analyzed with Kruskal Wallis, Chi-Square, Mann-Whitney U tests.</w:t>
      </w:r>
    </w:p>
    <w:p w:rsidR="00465C65" w:rsidRPr="00465C65" w:rsidRDefault="00465C65" w:rsidP="00465C65">
      <w:pPr>
        <w:autoSpaceDE w:val="0"/>
        <w:autoSpaceDN w:val="0"/>
        <w:adjustRightInd w:val="0"/>
        <w:spacing w:after="0" w:line="240" w:lineRule="auto"/>
        <w:ind w:firstLine="709"/>
        <w:rPr>
          <w:sz w:val="18"/>
          <w:szCs w:val="18"/>
        </w:rPr>
      </w:pPr>
      <w:r w:rsidRPr="00465C65">
        <w:rPr>
          <w:sz w:val="18"/>
          <w:szCs w:val="18"/>
        </w:rPr>
        <w:t>The most important benefits of SMM were identified as gaining recognition of the brand and increasing sales in the research. A significant relationship between the time spent using social media tools and the time spent focused on social media marketing was determined. Significant differences were determined; between the promotion dimension and  legal qualifications and operating periods of the businesses; between the promotion and competitive dimensions and SMM activities of businesses; between the market development</w:t>
      </w:r>
      <w:r>
        <w:rPr>
          <w:szCs w:val="24"/>
        </w:rPr>
        <w:t xml:space="preserve"> </w:t>
      </w:r>
      <w:r w:rsidRPr="00465C65">
        <w:rPr>
          <w:sz w:val="18"/>
          <w:szCs w:val="18"/>
        </w:rPr>
        <w:t>dimension and time that the businesses focused on</w:t>
      </w:r>
      <w:r>
        <w:rPr>
          <w:szCs w:val="24"/>
        </w:rPr>
        <w:t xml:space="preserve">  </w:t>
      </w:r>
      <w:r w:rsidRPr="00465C65">
        <w:rPr>
          <w:sz w:val="18"/>
          <w:szCs w:val="18"/>
        </w:rPr>
        <w:t xml:space="preserve">SMM and  between the promotion and market development dimensions and being trained on SMM. </w:t>
      </w:r>
    </w:p>
    <w:p w:rsidR="00243AA0" w:rsidRPr="00B51166" w:rsidRDefault="00CA47A8" w:rsidP="007F5F79">
      <w:pPr>
        <w:rPr>
          <w:sz w:val="18"/>
          <w:szCs w:val="18"/>
        </w:rPr>
      </w:pPr>
      <w:r w:rsidRPr="00B51166">
        <w:rPr>
          <w:b/>
          <w:bCs/>
          <w:color w:val="373535"/>
          <w:sz w:val="18"/>
          <w:szCs w:val="18"/>
          <w:shd w:val="clear" w:color="auto" w:fill="FFFFFF"/>
        </w:rPr>
        <w:t>Keywords:</w:t>
      </w:r>
      <w:r w:rsidRPr="00B51166">
        <w:rPr>
          <w:color w:val="373535"/>
          <w:sz w:val="18"/>
          <w:szCs w:val="18"/>
          <w:shd w:val="clear" w:color="auto" w:fill="FFFFFF"/>
        </w:rPr>
        <w:t> </w:t>
      </w:r>
      <w:r w:rsidR="00776FAC" w:rsidRPr="00B51166">
        <w:rPr>
          <w:iCs/>
          <w:sz w:val="18"/>
          <w:szCs w:val="18"/>
          <w:lang w:val="en-US"/>
        </w:rPr>
        <w:t xml:space="preserve">Social Media Marketing, Turkish Furniture Industry, </w:t>
      </w:r>
      <w:r w:rsidR="001634FA" w:rsidRPr="00B51166">
        <w:rPr>
          <w:iCs/>
          <w:sz w:val="18"/>
          <w:szCs w:val="18"/>
          <w:lang w:val="en-US"/>
        </w:rPr>
        <w:t xml:space="preserve">Quantitative Research, </w:t>
      </w:r>
      <w:r w:rsidR="00565F14" w:rsidRPr="00B51166">
        <w:rPr>
          <w:iCs/>
          <w:sz w:val="18"/>
          <w:szCs w:val="18"/>
          <w:lang w:val="en-US"/>
        </w:rPr>
        <w:t xml:space="preserve">Descriptive Research. </w:t>
      </w:r>
      <w:r w:rsidR="001634FA" w:rsidRPr="00B51166">
        <w:rPr>
          <w:iCs/>
          <w:sz w:val="18"/>
          <w:szCs w:val="18"/>
          <w:lang w:val="en-US"/>
        </w:rPr>
        <w:t xml:space="preserve"> </w:t>
      </w:r>
    </w:p>
    <w:sectPr w:rsidR="00243AA0" w:rsidRPr="00B51166" w:rsidSect="00E8060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8EBF58" w15:done="0"/>
  <w15:commentEx w15:paraId="2AF0CE83" w15:done="0"/>
  <w15:commentEx w15:paraId="7A259705" w15:done="0"/>
  <w15:commentEx w15:paraId="0F1F9387" w15:done="0"/>
  <w15:commentEx w15:paraId="496B6D7F" w15:done="0"/>
  <w15:commentEx w15:paraId="3954779B" w15:done="0"/>
  <w15:commentEx w15:paraId="787D404F" w15:done="0"/>
  <w15:commentEx w15:paraId="78191014" w15:done="0"/>
  <w15:commentEx w15:paraId="748AD95B" w15:paraIdParent="78191014" w15:done="0"/>
  <w15:commentEx w15:paraId="0DC16F46" w15:done="0"/>
  <w15:commentEx w15:paraId="50D6839B" w15:done="0"/>
  <w15:commentEx w15:paraId="5083AD7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538" w:rsidRDefault="00DA1538" w:rsidP="0043235B">
      <w:pPr>
        <w:spacing w:after="0" w:line="240" w:lineRule="auto"/>
      </w:pPr>
      <w:r>
        <w:separator/>
      </w:r>
    </w:p>
  </w:endnote>
  <w:endnote w:type="continuationSeparator" w:id="1">
    <w:p w:rsidR="00DA1538" w:rsidRDefault="00DA1538" w:rsidP="0043235B">
      <w:pPr>
        <w:spacing w:after="0" w:line="240" w:lineRule="auto"/>
      </w:pPr>
      <w:r>
        <w:continuationSeparator/>
      </w:r>
    </w:p>
  </w:endnote>
  <w:endnote w:id="2">
    <w:p w:rsidR="00294A51" w:rsidRPr="00465C65" w:rsidRDefault="0043235B" w:rsidP="00173246">
      <w:pPr>
        <w:spacing w:after="0"/>
        <w:ind w:left="11" w:hanging="11"/>
        <w:rPr>
          <w:sz w:val="16"/>
          <w:szCs w:val="16"/>
        </w:rPr>
      </w:pPr>
      <w:r w:rsidRPr="00465C65">
        <w:rPr>
          <w:rStyle w:val="SonnotBavurusu"/>
          <w:sz w:val="16"/>
          <w:szCs w:val="16"/>
        </w:rPr>
        <w:endnoteRef/>
      </w:r>
      <w:r w:rsidR="00C4510F" w:rsidRPr="00465C65">
        <w:rPr>
          <w:sz w:val="16"/>
          <w:szCs w:val="16"/>
        </w:rPr>
        <w:t xml:space="preserve">Çalışma, </w:t>
      </w:r>
      <w:r w:rsidR="0048464F" w:rsidRPr="00465C65">
        <w:rPr>
          <w:sz w:val="16"/>
          <w:szCs w:val="16"/>
        </w:rPr>
        <w:t xml:space="preserve">Sedat Yıldırım’ın </w:t>
      </w:r>
      <w:r w:rsidRPr="00465C65">
        <w:rPr>
          <w:sz w:val="16"/>
          <w:szCs w:val="16"/>
        </w:rPr>
        <w:t>Bolu Abant İzzet Baysal Üniversitesi S</w:t>
      </w:r>
      <w:r w:rsidR="00465C65" w:rsidRPr="00465C65">
        <w:rPr>
          <w:sz w:val="16"/>
          <w:szCs w:val="16"/>
        </w:rPr>
        <w:t>BE</w:t>
      </w:r>
      <w:r w:rsidR="00C4510F" w:rsidRPr="00465C65">
        <w:rPr>
          <w:sz w:val="16"/>
          <w:szCs w:val="16"/>
        </w:rPr>
        <w:t xml:space="preserve">’nde </w:t>
      </w:r>
      <w:r w:rsidR="00341691" w:rsidRPr="00465C65">
        <w:rPr>
          <w:sz w:val="16"/>
          <w:szCs w:val="16"/>
        </w:rPr>
        <w:t>kabul edilen</w:t>
      </w:r>
      <w:r w:rsidR="00C4510F" w:rsidRPr="00465C65">
        <w:rPr>
          <w:sz w:val="16"/>
          <w:szCs w:val="16"/>
        </w:rPr>
        <w:t xml:space="preserve"> </w:t>
      </w:r>
      <w:r w:rsidR="00B443FC" w:rsidRPr="00465C65">
        <w:rPr>
          <w:sz w:val="16"/>
          <w:szCs w:val="16"/>
        </w:rPr>
        <w:t xml:space="preserve">İşletmelerin Sosyal Medya Pazarlamasına Yönelik Tutumları: Mobilya Sektöründe Bir Araştırma </w:t>
      </w:r>
      <w:r w:rsidR="00C4510F" w:rsidRPr="00465C65">
        <w:rPr>
          <w:sz w:val="16"/>
          <w:szCs w:val="16"/>
        </w:rPr>
        <w:t xml:space="preserve">isimli </w:t>
      </w:r>
      <w:r w:rsidRPr="00465C65">
        <w:rPr>
          <w:sz w:val="16"/>
          <w:szCs w:val="16"/>
        </w:rPr>
        <w:t xml:space="preserve">Yüksek Lisans Tezinden geliştirilmiştir. </w:t>
      </w:r>
    </w:p>
  </w:endnote>
  <w:endnote w:id="3">
    <w:p w:rsidR="00173246" w:rsidRPr="00465C65" w:rsidRDefault="00173246" w:rsidP="00173246">
      <w:pPr>
        <w:spacing w:after="0" w:line="240" w:lineRule="auto"/>
        <w:ind w:left="11" w:hanging="11"/>
        <w:rPr>
          <w:color w:val="auto"/>
          <w:sz w:val="16"/>
          <w:szCs w:val="16"/>
        </w:rPr>
      </w:pPr>
      <w:r w:rsidRPr="00465C65">
        <w:rPr>
          <w:rStyle w:val="SonnotBavurusu"/>
          <w:sz w:val="16"/>
          <w:szCs w:val="16"/>
        </w:rPr>
        <w:endnoteRef/>
      </w:r>
      <w:r w:rsidR="00465C65" w:rsidRPr="00465C65">
        <w:rPr>
          <w:color w:val="auto"/>
          <w:sz w:val="16"/>
          <w:szCs w:val="16"/>
        </w:rPr>
        <w:t>Bölge Satış Yöneticisi</w:t>
      </w:r>
      <w:r w:rsidRPr="00465C65">
        <w:rPr>
          <w:color w:val="auto"/>
          <w:sz w:val="16"/>
          <w:szCs w:val="16"/>
        </w:rPr>
        <w:t xml:space="preserve">, </w:t>
      </w:r>
      <w:r w:rsidR="00465C65" w:rsidRPr="00465C65">
        <w:rPr>
          <w:color w:val="auto"/>
          <w:sz w:val="16"/>
          <w:szCs w:val="16"/>
        </w:rPr>
        <w:t xml:space="preserve">Orix Mobilya, </w:t>
      </w:r>
      <w:hyperlink r:id="rId1" w:history="1">
        <w:r w:rsidR="008068BD" w:rsidRPr="00465C65">
          <w:rPr>
            <w:rStyle w:val="Kpr"/>
            <w:color w:val="auto"/>
            <w:sz w:val="16"/>
            <w:szCs w:val="16"/>
            <w:u w:val="none"/>
          </w:rPr>
          <w:t>sedatyildirim@outlook.com.tr</w:t>
        </w:r>
      </w:hyperlink>
      <w:r w:rsidR="008068BD" w:rsidRPr="00465C65">
        <w:rPr>
          <w:color w:val="auto"/>
          <w:sz w:val="16"/>
          <w:szCs w:val="16"/>
        </w:rPr>
        <w:t xml:space="preserve">, </w:t>
      </w:r>
      <w:r w:rsidRPr="00465C65">
        <w:rPr>
          <w:rStyle w:val="Kpr"/>
          <w:color w:val="auto"/>
          <w:sz w:val="16"/>
          <w:szCs w:val="16"/>
          <w:u w:val="none"/>
        </w:rPr>
        <w:t xml:space="preserve"> </w:t>
      </w:r>
      <w:r w:rsidR="008068BD" w:rsidRPr="00465C65">
        <w:rPr>
          <w:rStyle w:val="Kpr"/>
          <w:color w:val="auto"/>
          <w:sz w:val="16"/>
          <w:szCs w:val="16"/>
          <w:u w:val="none"/>
        </w:rPr>
        <w:t>Orcid:0000-0001</w:t>
      </w:r>
      <w:r w:rsidRPr="00465C65">
        <w:rPr>
          <w:rStyle w:val="Kpr"/>
          <w:color w:val="auto"/>
          <w:sz w:val="16"/>
          <w:szCs w:val="16"/>
          <w:u w:val="none"/>
        </w:rPr>
        <w:t>-7</w:t>
      </w:r>
      <w:r w:rsidR="008068BD" w:rsidRPr="00465C65">
        <w:rPr>
          <w:rStyle w:val="Kpr"/>
          <w:color w:val="auto"/>
          <w:sz w:val="16"/>
          <w:szCs w:val="16"/>
          <w:u w:val="none"/>
        </w:rPr>
        <w:t>0</w:t>
      </w:r>
      <w:r w:rsidRPr="00465C65">
        <w:rPr>
          <w:rStyle w:val="Kpr"/>
          <w:color w:val="auto"/>
          <w:sz w:val="16"/>
          <w:szCs w:val="16"/>
          <w:u w:val="none"/>
        </w:rPr>
        <w:t>2</w:t>
      </w:r>
      <w:r w:rsidR="008068BD" w:rsidRPr="00465C65">
        <w:rPr>
          <w:rStyle w:val="Kpr"/>
          <w:color w:val="auto"/>
          <w:sz w:val="16"/>
          <w:szCs w:val="16"/>
          <w:u w:val="none"/>
        </w:rPr>
        <w:t>6-6275</w:t>
      </w:r>
    </w:p>
  </w:endnote>
  <w:endnote w:id="4">
    <w:p w:rsidR="00465C65" w:rsidRPr="00465C65" w:rsidRDefault="00173246" w:rsidP="00173246">
      <w:pPr>
        <w:spacing w:after="0" w:line="240" w:lineRule="auto"/>
        <w:ind w:left="11" w:hanging="11"/>
        <w:rPr>
          <w:color w:val="auto"/>
          <w:sz w:val="16"/>
          <w:szCs w:val="16"/>
        </w:rPr>
      </w:pPr>
      <w:r w:rsidRPr="00465C65">
        <w:rPr>
          <w:rStyle w:val="SonnotBavurusu"/>
          <w:color w:val="auto"/>
          <w:sz w:val="16"/>
          <w:szCs w:val="16"/>
        </w:rPr>
        <w:endnoteRef/>
      </w:r>
      <w:r w:rsidRPr="00465C65">
        <w:rPr>
          <w:color w:val="auto"/>
          <w:sz w:val="16"/>
          <w:szCs w:val="16"/>
        </w:rPr>
        <w:t xml:space="preserve">Bolu Abant İzzet Baysal Üniversitesi, </w:t>
      </w:r>
      <w:hyperlink r:id="rId2" w:history="1">
        <w:r w:rsidRPr="00465C65">
          <w:rPr>
            <w:rStyle w:val="Kpr"/>
            <w:color w:val="auto"/>
            <w:sz w:val="16"/>
            <w:szCs w:val="16"/>
            <w:u w:val="none"/>
          </w:rPr>
          <w:t>karsu_s@ibu.edu.tr</w:t>
        </w:r>
      </w:hyperlink>
      <w:r w:rsidR="00465C65" w:rsidRPr="00465C65">
        <w:rPr>
          <w:rStyle w:val="Kpr"/>
          <w:color w:val="auto"/>
          <w:sz w:val="16"/>
          <w:szCs w:val="16"/>
          <w:u w:val="none"/>
        </w:rPr>
        <w:t>, Orcid:0000-0002-2724-742</w:t>
      </w:r>
    </w:p>
    <w:p w:rsidR="00173246" w:rsidRDefault="00173246" w:rsidP="00173246">
      <w:pPr>
        <w:pStyle w:val="SonnotMetni"/>
        <w:ind w:left="11" w:hanging="11"/>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538" w:rsidRDefault="00DA1538" w:rsidP="0043235B">
      <w:pPr>
        <w:spacing w:after="0" w:line="240" w:lineRule="auto"/>
      </w:pPr>
      <w:r>
        <w:separator/>
      </w:r>
    </w:p>
  </w:footnote>
  <w:footnote w:type="continuationSeparator" w:id="1">
    <w:p w:rsidR="00DA1538" w:rsidRDefault="00DA1538" w:rsidP="004323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A200B"/>
    <w:multiLevelType w:val="hybridMultilevel"/>
    <w:tmpl w:val="B28E9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0F372AD"/>
    <w:multiLevelType w:val="hybridMultilevel"/>
    <w:tmpl w:val="2A5C5A24"/>
    <w:lvl w:ilvl="0" w:tplc="69882522">
      <w:start w:val="1"/>
      <w:numFmt w:val="bullet"/>
      <w:lvlText w:val=""/>
      <w:lvlJc w:val="left"/>
      <w:pPr>
        <w:tabs>
          <w:tab w:val="num" w:pos="720"/>
        </w:tabs>
        <w:ind w:left="720" w:hanging="360"/>
      </w:pPr>
      <w:rPr>
        <w:rFonts w:ascii="Wingdings 2" w:hAnsi="Wingdings 2" w:hint="default"/>
      </w:rPr>
    </w:lvl>
    <w:lvl w:ilvl="1" w:tplc="D26ACE8A" w:tentative="1">
      <w:start w:val="1"/>
      <w:numFmt w:val="bullet"/>
      <w:lvlText w:val=""/>
      <w:lvlJc w:val="left"/>
      <w:pPr>
        <w:tabs>
          <w:tab w:val="num" w:pos="1440"/>
        </w:tabs>
        <w:ind w:left="1440" w:hanging="360"/>
      </w:pPr>
      <w:rPr>
        <w:rFonts w:ascii="Wingdings 2" w:hAnsi="Wingdings 2" w:hint="default"/>
      </w:rPr>
    </w:lvl>
    <w:lvl w:ilvl="2" w:tplc="329E494C" w:tentative="1">
      <w:start w:val="1"/>
      <w:numFmt w:val="bullet"/>
      <w:lvlText w:val=""/>
      <w:lvlJc w:val="left"/>
      <w:pPr>
        <w:tabs>
          <w:tab w:val="num" w:pos="2160"/>
        </w:tabs>
        <w:ind w:left="2160" w:hanging="360"/>
      </w:pPr>
      <w:rPr>
        <w:rFonts w:ascii="Wingdings 2" w:hAnsi="Wingdings 2" w:hint="default"/>
      </w:rPr>
    </w:lvl>
    <w:lvl w:ilvl="3" w:tplc="476ED77A" w:tentative="1">
      <w:start w:val="1"/>
      <w:numFmt w:val="bullet"/>
      <w:lvlText w:val=""/>
      <w:lvlJc w:val="left"/>
      <w:pPr>
        <w:tabs>
          <w:tab w:val="num" w:pos="2880"/>
        </w:tabs>
        <w:ind w:left="2880" w:hanging="360"/>
      </w:pPr>
      <w:rPr>
        <w:rFonts w:ascii="Wingdings 2" w:hAnsi="Wingdings 2" w:hint="default"/>
      </w:rPr>
    </w:lvl>
    <w:lvl w:ilvl="4" w:tplc="1194DAF8" w:tentative="1">
      <w:start w:val="1"/>
      <w:numFmt w:val="bullet"/>
      <w:lvlText w:val=""/>
      <w:lvlJc w:val="left"/>
      <w:pPr>
        <w:tabs>
          <w:tab w:val="num" w:pos="3600"/>
        </w:tabs>
        <w:ind w:left="3600" w:hanging="360"/>
      </w:pPr>
      <w:rPr>
        <w:rFonts w:ascii="Wingdings 2" w:hAnsi="Wingdings 2" w:hint="default"/>
      </w:rPr>
    </w:lvl>
    <w:lvl w:ilvl="5" w:tplc="197AE070" w:tentative="1">
      <w:start w:val="1"/>
      <w:numFmt w:val="bullet"/>
      <w:lvlText w:val=""/>
      <w:lvlJc w:val="left"/>
      <w:pPr>
        <w:tabs>
          <w:tab w:val="num" w:pos="4320"/>
        </w:tabs>
        <w:ind w:left="4320" w:hanging="360"/>
      </w:pPr>
      <w:rPr>
        <w:rFonts w:ascii="Wingdings 2" w:hAnsi="Wingdings 2" w:hint="default"/>
      </w:rPr>
    </w:lvl>
    <w:lvl w:ilvl="6" w:tplc="DEF89576" w:tentative="1">
      <w:start w:val="1"/>
      <w:numFmt w:val="bullet"/>
      <w:lvlText w:val=""/>
      <w:lvlJc w:val="left"/>
      <w:pPr>
        <w:tabs>
          <w:tab w:val="num" w:pos="5040"/>
        </w:tabs>
        <w:ind w:left="5040" w:hanging="360"/>
      </w:pPr>
      <w:rPr>
        <w:rFonts w:ascii="Wingdings 2" w:hAnsi="Wingdings 2" w:hint="default"/>
      </w:rPr>
    </w:lvl>
    <w:lvl w:ilvl="7" w:tplc="34CCE652" w:tentative="1">
      <w:start w:val="1"/>
      <w:numFmt w:val="bullet"/>
      <w:lvlText w:val=""/>
      <w:lvlJc w:val="left"/>
      <w:pPr>
        <w:tabs>
          <w:tab w:val="num" w:pos="5760"/>
        </w:tabs>
        <w:ind w:left="5760" w:hanging="360"/>
      </w:pPr>
      <w:rPr>
        <w:rFonts w:ascii="Wingdings 2" w:hAnsi="Wingdings 2" w:hint="default"/>
      </w:rPr>
    </w:lvl>
    <w:lvl w:ilvl="8" w:tplc="8F820D56" w:tentative="1">
      <w:start w:val="1"/>
      <w:numFmt w:val="bullet"/>
      <w:lvlText w:val=""/>
      <w:lvlJc w:val="left"/>
      <w:pPr>
        <w:tabs>
          <w:tab w:val="num" w:pos="6480"/>
        </w:tabs>
        <w:ind w:left="6480" w:hanging="360"/>
      </w:pPr>
      <w:rPr>
        <w:rFonts w:ascii="Wingdings 2" w:hAnsi="Wingdings 2" w:hint="default"/>
      </w:rPr>
    </w:lvl>
  </w:abstractNum>
  <w:abstractNum w:abstractNumId="2">
    <w:nsid w:val="42806A00"/>
    <w:multiLevelType w:val="hybridMultilevel"/>
    <w:tmpl w:val="9F00624A"/>
    <w:lvl w:ilvl="0" w:tplc="183E5B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7C3F12">
      <w:start w:val="1"/>
      <w:numFmt w:val="bullet"/>
      <w:lvlText w:val="o"/>
      <w:lvlJc w:val="left"/>
      <w:pPr>
        <w:ind w:left="1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6E0446">
      <w:start w:val="1"/>
      <w:numFmt w:val="bullet"/>
      <w:lvlText w:val="▪"/>
      <w:lvlJc w:val="left"/>
      <w:pPr>
        <w:ind w:left="1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F46FAE">
      <w:start w:val="1"/>
      <w:numFmt w:val="bullet"/>
      <w:lvlText w:val="•"/>
      <w:lvlJc w:val="left"/>
      <w:pPr>
        <w:ind w:left="2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88E26">
      <w:start w:val="1"/>
      <w:numFmt w:val="bullet"/>
      <w:lvlText w:val="o"/>
      <w:lvlJc w:val="left"/>
      <w:pPr>
        <w:ind w:left="3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A0C992">
      <w:start w:val="1"/>
      <w:numFmt w:val="bullet"/>
      <w:lvlText w:val="▪"/>
      <w:lvlJc w:val="left"/>
      <w:pPr>
        <w:ind w:left="4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F6ECB8">
      <w:start w:val="1"/>
      <w:numFmt w:val="bullet"/>
      <w:lvlText w:val="•"/>
      <w:lvlJc w:val="left"/>
      <w:pPr>
        <w:ind w:left="4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83098">
      <w:start w:val="1"/>
      <w:numFmt w:val="bullet"/>
      <w:lvlText w:val="o"/>
      <w:lvlJc w:val="left"/>
      <w:pPr>
        <w:ind w:left="5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BA3C56">
      <w:start w:val="1"/>
      <w:numFmt w:val="bullet"/>
      <w:lvlText w:val="▪"/>
      <w:lvlJc w:val="left"/>
      <w:pPr>
        <w:ind w:left="6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502E4A42"/>
    <w:multiLevelType w:val="hybridMultilevel"/>
    <w:tmpl w:val="B3A4447E"/>
    <w:lvl w:ilvl="0" w:tplc="E41CA49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4">
    <w:nsid w:val="590F668B"/>
    <w:multiLevelType w:val="hybridMultilevel"/>
    <w:tmpl w:val="68AE5FC2"/>
    <w:lvl w:ilvl="0" w:tplc="30381E00">
      <w:start w:val="1"/>
      <w:numFmt w:val="bullet"/>
      <w:lvlText w:val=""/>
      <w:lvlJc w:val="left"/>
      <w:pPr>
        <w:tabs>
          <w:tab w:val="num" w:pos="720"/>
        </w:tabs>
        <w:ind w:left="720" w:hanging="360"/>
      </w:pPr>
      <w:rPr>
        <w:rFonts w:ascii="Wingdings 2" w:hAnsi="Wingdings 2" w:hint="default"/>
      </w:rPr>
    </w:lvl>
    <w:lvl w:ilvl="1" w:tplc="4E102770" w:tentative="1">
      <w:start w:val="1"/>
      <w:numFmt w:val="bullet"/>
      <w:lvlText w:val=""/>
      <w:lvlJc w:val="left"/>
      <w:pPr>
        <w:tabs>
          <w:tab w:val="num" w:pos="1440"/>
        </w:tabs>
        <w:ind w:left="1440" w:hanging="360"/>
      </w:pPr>
      <w:rPr>
        <w:rFonts w:ascii="Wingdings 2" w:hAnsi="Wingdings 2" w:hint="default"/>
      </w:rPr>
    </w:lvl>
    <w:lvl w:ilvl="2" w:tplc="36BC3278" w:tentative="1">
      <w:start w:val="1"/>
      <w:numFmt w:val="bullet"/>
      <w:lvlText w:val=""/>
      <w:lvlJc w:val="left"/>
      <w:pPr>
        <w:tabs>
          <w:tab w:val="num" w:pos="2160"/>
        </w:tabs>
        <w:ind w:left="2160" w:hanging="360"/>
      </w:pPr>
      <w:rPr>
        <w:rFonts w:ascii="Wingdings 2" w:hAnsi="Wingdings 2" w:hint="default"/>
      </w:rPr>
    </w:lvl>
    <w:lvl w:ilvl="3" w:tplc="962A60AC" w:tentative="1">
      <w:start w:val="1"/>
      <w:numFmt w:val="bullet"/>
      <w:lvlText w:val=""/>
      <w:lvlJc w:val="left"/>
      <w:pPr>
        <w:tabs>
          <w:tab w:val="num" w:pos="2880"/>
        </w:tabs>
        <w:ind w:left="2880" w:hanging="360"/>
      </w:pPr>
      <w:rPr>
        <w:rFonts w:ascii="Wingdings 2" w:hAnsi="Wingdings 2" w:hint="default"/>
      </w:rPr>
    </w:lvl>
    <w:lvl w:ilvl="4" w:tplc="2F0AE64A" w:tentative="1">
      <w:start w:val="1"/>
      <w:numFmt w:val="bullet"/>
      <w:lvlText w:val=""/>
      <w:lvlJc w:val="left"/>
      <w:pPr>
        <w:tabs>
          <w:tab w:val="num" w:pos="3600"/>
        </w:tabs>
        <w:ind w:left="3600" w:hanging="360"/>
      </w:pPr>
      <w:rPr>
        <w:rFonts w:ascii="Wingdings 2" w:hAnsi="Wingdings 2" w:hint="default"/>
      </w:rPr>
    </w:lvl>
    <w:lvl w:ilvl="5" w:tplc="51629686" w:tentative="1">
      <w:start w:val="1"/>
      <w:numFmt w:val="bullet"/>
      <w:lvlText w:val=""/>
      <w:lvlJc w:val="left"/>
      <w:pPr>
        <w:tabs>
          <w:tab w:val="num" w:pos="4320"/>
        </w:tabs>
        <w:ind w:left="4320" w:hanging="360"/>
      </w:pPr>
      <w:rPr>
        <w:rFonts w:ascii="Wingdings 2" w:hAnsi="Wingdings 2" w:hint="default"/>
      </w:rPr>
    </w:lvl>
    <w:lvl w:ilvl="6" w:tplc="1F5A0CD0" w:tentative="1">
      <w:start w:val="1"/>
      <w:numFmt w:val="bullet"/>
      <w:lvlText w:val=""/>
      <w:lvlJc w:val="left"/>
      <w:pPr>
        <w:tabs>
          <w:tab w:val="num" w:pos="5040"/>
        </w:tabs>
        <w:ind w:left="5040" w:hanging="360"/>
      </w:pPr>
      <w:rPr>
        <w:rFonts w:ascii="Wingdings 2" w:hAnsi="Wingdings 2" w:hint="default"/>
      </w:rPr>
    </w:lvl>
    <w:lvl w:ilvl="7" w:tplc="07C46664" w:tentative="1">
      <w:start w:val="1"/>
      <w:numFmt w:val="bullet"/>
      <w:lvlText w:val=""/>
      <w:lvlJc w:val="left"/>
      <w:pPr>
        <w:tabs>
          <w:tab w:val="num" w:pos="5760"/>
        </w:tabs>
        <w:ind w:left="5760" w:hanging="360"/>
      </w:pPr>
      <w:rPr>
        <w:rFonts w:ascii="Wingdings 2" w:hAnsi="Wingdings 2" w:hint="default"/>
      </w:rPr>
    </w:lvl>
    <w:lvl w:ilvl="8" w:tplc="A7A85228" w:tentative="1">
      <w:start w:val="1"/>
      <w:numFmt w:val="bullet"/>
      <w:lvlText w:val=""/>
      <w:lvlJc w:val="left"/>
      <w:pPr>
        <w:tabs>
          <w:tab w:val="num" w:pos="6480"/>
        </w:tabs>
        <w:ind w:left="6480" w:hanging="360"/>
      </w:pPr>
      <w:rPr>
        <w:rFonts w:ascii="Wingdings 2" w:hAnsi="Wingdings 2" w:hint="default"/>
      </w:rPr>
    </w:lvl>
  </w:abstractNum>
  <w:abstractNum w:abstractNumId="5">
    <w:nsid w:val="5AD61FFB"/>
    <w:multiLevelType w:val="multilevel"/>
    <w:tmpl w:val="4D2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A62096"/>
    <w:multiLevelType w:val="hybridMultilevel"/>
    <w:tmpl w:val="B4E895A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0"/>
  </w:num>
  <w:num w:numId="6">
    <w:abstractNumId w:val="1"/>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NV">
    <w15:presenceInfo w15:providerId="None" w15:userId="MNV"/>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8221D"/>
    <w:rsid w:val="00067667"/>
    <w:rsid w:val="000721B5"/>
    <w:rsid w:val="00092E63"/>
    <w:rsid w:val="000A5566"/>
    <w:rsid w:val="000D3030"/>
    <w:rsid w:val="000D4D6C"/>
    <w:rsid w:val="000E6D23"/>
    <w:rsid w:val="000F2C3C"/>
    <w:rsid w:val="001029C3"/>
    <w:rsid w:val="001071C1"/>
    <w:rsid w:val="001634FA"/>
    <w:rsid w:val="00173246"/>
    <w:rsid w:val="00176BDE"/>
    <w:rsid w:val="001875AD"/>
    <w:rsid w:val="00192BA9"/>
    <w:rsid w:val="001B2177"/>
    <w:rsid w:val="001B2804"/>
    <w:rsid w:val="001D408C"/>
    <w:rsid w:val="001D4BB3"/>
    <w:rsid w:val="001D5A68"/>
    <w:rsid w:val="001E0A47"/>
    <w:rsid w:val="001E5FCE"/>
    <w:rsid w:val="00235BD5"/>
    <w:rsid w:val="00243AA0"/>
    <w:rsid w:val="00256021"/>
    <w:rsid w:val="00294A51"/>
    <w:rsid w:val="002A519B"/>
    <w:rsid w:val="002B25F4"/>
    <w:rsid w:val="002C2189"/>
    <w:rsid w:val="002E510C"/>
    <w:rsid w:val="002F2BF0"/>
    <w:rsid w:val="002F5659"/>
    <w:rsid w:val="002F67D2"/>
    <w:rsid w:val="00302B0B"/>
    <w:rsid w:val="00326BA4"/>
    <w:rsid w:val="00341691"/>
    <w:rsid w:val="003431BD"/>
    <w:rsid w:val="003573A8"/>
    <w:rsid w:val="003749D4"/>
    <w:rsid w:val="003A2009"/>
    <w:rsid w:val="003E584B"/>
    <w:rsid w:val="003F37F0"/>
    <w:rsid w:val="0043235B"/>
    <w:rsid w:val="004409C7"/>
    <w:rsid w:val="00465C65"/>
    <w:rsid w:val="00466A69"/>
    <w:rsid w:val="0048464F"/>
    <w:rsid w:val="00496E9C"/>
    <w:rsid w:val="004A3CC8"/>
    <w:rsid w:val="004C4816"/>
    <w:rsid w:val="00524FC1"/>
    <w:rsid w:val="00545E46"/>
    <w:rsid w:val="00557B6C"/>
    <w:rsid w:val="00565F14"/>
    <w:rsid w:val="005A123C"/>
    <w:rsid w:val="005A69EF"/>
    <w:rsid w:val="005D5C9E"/>
    <w:rsid w:val="005F0555"/>
    <w:rsid w:val="005F7AD1"/>
    <w:rsid w:val="006058ED"/>
    <w:rsid w:val="0061296E"/>
    <w:rsid w:val="00640A69"/>
    <w:rsid w:val="006B0012"/>
    <w:rsid w:val="006E762A"/>
    <w:rsid w:val="00702771"/>
    <w:rsid w:val="0070334C"/>
    <w:rsid w:val="00706105"/>
    <w:rsid w:val="007149E3"/>
    <w:rsid w:val="00730F6A"/>
    <w:rsid w:val="00765350"/>
    <w:rsid w:val="007749F3"/>
    <w:rsid w:val="00776FAC"/>
    <w:rsid w:val="0078748D"/>
    <w:rsid w:val="007F5F79"/>
    <w:rsid w:val="008068BD"/>
    <w:rsid w:val="008415F2"/>
    <w:rsid w:val="00897244"/>
    <w:rsid w:val="008C48B5"/>
    <w:rsid w:val="008D3229"/>
    <w:rsid w:val="008E2156"/>
    <w:rsid w:val="009917C0"/>
    <w:rsid w:val="009C0058"/>
    <w:rsid w:val="00A25431"/>
    <w:rsid w:val="00A632EB"/>
    <w:rsid w:val="00A95431"/>
    <w:rsid w:val="00AD40C7"/>
    <w:rsid w:val="00B34698"/>
    <w:rsid w:val="00B443FC"/>
    <w:rsid w:val="00B51166"/>
    <w:rsid w:val="00B75DE0"/>
    <w:rsid w:val="00BC0577"/>
    <w:rsid w:val="00BD4604"/>
    <w:rsid w:val="00C2657A"/>
    <w:rsid w:val="00C4510F"/>
    <w:rsid w:val="00C66C6F"/>
    <w:rsid w:val="00CA47A8"/>
    <w:rsid w:val="00CC1333"/>
    <w:rsid w:val="00D42375"/>
    <w:rsid w:val="00D60065"/>
    <w:rsid w:val="00D60139"/>
    <w:rsid w:val="00D63B5E"/>
    <w:rsid w:val="00D64741"/>
    <w:rsid w:val="00D71CA2"/>
    <w:rsid w:val="00DA1538"/>
    <w:rsid w:val="00DC36FD"/>
    <w:rsid w:val="00DD6C01"/>
    <w:rsid w:val="00E1295B"/>
    <w:rsid w:val="00E32697"/>
    <w:rsid w:val="00E379FD"/>
    <w:rsid w:val="00E550B4"/>
    <w:rsid w:val="00E80607"/>
    <w:rsid w:val="00EA4DDD"/>
    <w:rsid w:val="00EB3E04"/>
    <w:rsid w:val="00F06649"/>
    <w:rsid w:val="00F552FF"/>
    <w:rsid w:val="00F8221D"/>
    <w:rsid w:val="00F82B92"/>
    <w:rsid w:val="00FA578C"/>
    <w:rsid w:val="00FC4157"/>
    <w:rsid w:val="00FF0F6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21D"/>
    <w:pPr>
      <w:spacing w:after="5" w:line="268" w:lineRule="auto"/>
      <w:ind w:left="10" w:hanging="10"/>
      <w:jc w:val="both"/>
    </w:pPr>
    <w:rPr>
      <w:rFonts w:ascii="Times New Roman" w:eastAsia="Times New Roman" w:hAnsi="Times New Roman" w:cs="Times New Roman"/>
      <w:color w:val="000000"/>
      <w:sz w:val="24"/>
      <w:lang w:eastAsia="tr-TR"/>
    </w:rPr>
  </w:style>
  <w:style w:type="paragraph" w:styleId="Balk1">
    <w:name w:val="heading 1"/>
    <w:next w:val="Normal"/>
    <w:link w:val="Balk1Char"/>
    <w:uiPriority w:val="9"/>
    <w:unhideWhenUsed/>
    <w:qFormat/>
    <w:rsid w:val="00F8221D"/>
    <w:pPr>
      <w:keepNext/>
      <w:keepLines/>
      <w:spacing w:after="4" w:line="268" w:lineRule="auto"/>
      <w:ind w:left="670" w:right="697" w:hanging="10"/>
      <w:jc w:val="both"/>
      <w:outlineLvl w:val="0"/>
    </w:pPr>
    <w:rPr>
      <w:rFonts w:ascii="Times New Roman" w:eastAsia="Times New Roman" w:hAnsi="Times New Roman" w:cs="Times New Roman"/>
      <w:b/>
      <w:color w:val="000000"/>
      <w:sz w:val="24"/>
      <w:lang w:eastAsia="tr-TR"/>
    </w:rPr>
  </w:style>
  <w:style w:type="paragraph" w:styleId="Balk2">
    <w:name w:val="heading 2"/>
    <w:next w:val="Normal"/>
    <w:link w:val="Balk2Char"/>
    <w:uiPriority w:val="9"/>
    <w:unhideWhenUsed/>
    <w:qFormat/>
    <w:rsid w:val="00F8221D"/>
    <w:pPr>
      <w:keepNext/>
      <w:keepLines/>
      <w:spacing w:after="4" w:line="268" w:lineRule="auto"/>
      <w:ind w:left="670" w:right="697" w:hanging="10"/>
      <w:jc w:val="both"/>
      <w:outlineLvl w:val="1"/>
    </w:pPr>
    <w:rPr>
      <w:rFonts w:ascii="Times New Roman" w:eastAsia="Times New Roman" w:hAnsi="Times New Roman" w:cs="Times New Roman"/>
      <w:b/>
      <w:color w:val="000000"/>
      <w:sz w:val="24"/>
      <w:lang w:eastAsia="tr-TR"/>
    </w:rPr>
  </w:style>
  <w:style w:type="paragraph" w:styleId="Balk3">
    <w:name w:val="heading 3"/>
    <w:next w:val="Normal"/>
    <w:link w:val="Balk3Char"/>
    <w:uiPriority w:val="9"/>
    <w:unhideWhenUsed/>
    <w:qFormat/>
    <w:rsid w:val="00F8221D"/>
    <w:pPr>
      <w:keepNext/>
      <w:keepLines/>
      <w:spacing w:after="4" w:line="268" w:lineRule="auto"/>
      <w:ind w:left="670" w:right="697" w:hanging="10"/>
      <w:jc w:val="both"/>
      <w:outlineLvl w:val="2"/>
    </w:pPr>
    <w:rPr>
      <w:rFonts w:ascii="Times New Roman" w:eastAsia="Times New Roman" w:hAnsi="Times New Roman" w:cs="Times New Roman"/>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8221D"/>
    <w:rPr>
      <w:rFonts w:ascii="Times New Roman" w:eastAsia="Times New Roman" w:hAnsi="Times New Roman" w:cs="Times New Roman"/>
      <w:b/>
      <w:color w:val="000000"/>
      <w:sz w:val="24"/>
      <w:lang w:eastAsia="tr-TR"/>
    </w:rPr>
  </w:style>
  <w:style w:type="character" w:customStyle="1" w:styleId="Balk2Char">
    <w:name w:val="Başlık 2 Char"/>
    <w:basedOn w:val="VarsaylanParagrafYazTipi"/>
    <w:link w:val="Balk2"/>
    <w:uiPriority w:val="9"/>
    <w:rsid w:val="00F8221D"/>
    <w:rPr>
      <w:rFonts w:ascii="Times New Roman" w:eastAsia="Times New Roman" w:hAnsi="Times New Roman" w:cs="Times New Roman"/>
      <w:b/>
      <w:color w:val="000000"/>
      <w:sz w:val="24"/>
      <w:lang w:eastAsia="tr-TR"/>
    </w:rPr>
  </w:style>
  <w:style w:type="character" w:customStyle="1" w:styleId="Balk3Char">
    <w:name w:val="Başlık 3 Char"/>
    <w:basedOn w:val="VarsaylanParagrafYazTipi"/>
    <w:link w:val="Balk3"/>
    <w:uiPriority w:val="9"/>
    <w:rsid w:val="00F8221D"/>
    <w:rPr>
      <w:rFonts w:ascii="Times New Roman" w:eastAsia="Times New Roman" w:hAnsi="Times New Roman" w:cs="Times New Roman"/>
      <w:b/>
      <w:color w:val="000000"/>
      <w:sz w:val="24"/>
      <w:lang w:eastAsia="tr-TR"/>
    </w:rPr>
  </w:style>
  <w:style w:type="table" w:customStyle="1" w:styleId="TableGrid">
    <w:name w:val="TableGrid"/>
    <w:rsid w:val="00F8221D"/>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F8221D"/>
    <w:pPr>
      <w:ind w:left="720"/>
      <w:contextualSpacing/>
    </w:pPr>
  </w:style>
  <w:style w:type="character" w:styleId="Kpr">
    <w:name w:val="Hyperlink"/>
    <w:basedOn w:val="VarsaylanParagrafYazTipi"/>
    <w:uiPriority w:val="99"/>
    <w:unhideWhenUsed/>
    <w:rsid w:val="00243AA0"/>
    <w:rPr>
      <w:color w:val="0563C1" w:themeColor="hyperlink"/>
      <w:u w:val="single"/>
    </w:rPr>
  </w:style>
  <w:style w:type="character" w:styleId="Gl">
    <w:name w:val="Strong"/>
    <w:basedOn w:val="VarsaylanParagrafYazTipi"/>
    <w:uiPriority w:val="22"/>
    <w:qFormat/>
    <w:rsid w:val="00243AA0"/>
    <w:rPr>
      <w:b/>
      <w:bCs/>
    </w:rPr>
  </w:style>
  <w:style w:type="paragraph" w:styleId="NormalWeb">
    <w:name w:val="Normal (Web)"/>
    <w:basedOn w:val="Normal"/>
    <w:uiPriority w:val="99"/>
    <w:semiHidden/>
    <w:unhideWhenUsed/>
    <w:rsid w:val="00702771"/>
    <w:pPr>
      <w:spacing w:before="100" w:beforeAutospacing="1" w:after="100" w:afterAutospacing="1" w:line="240" w:lineRule="auto"/>
      <w:ind w:left="0" w:firstLine="0"/>
      <w:jc w:val="left"/>
    </w:pPr>
    <w:rPr>
      <w:rFonts w:eastAsiaTheme="minorHAnsi"/>
      <w:color w:val="auto"/>
      <w:szCs w:val="24"/>
    </w:rPr>
  </w:style>
  <w:style w:type="table" w:styleId="TabloKlavuzu">
    <w:name w:val="Table Grid"/>
    <w:basedOn w:val="NormalTablo"/>
    <w:uiPriority w:val="39"/>
    <w:rsid w:val="007027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43235B"/>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3235B"/>
    <w:rPr>
      <w:rFonts w:ascii="Times New Roman" w:eastAsia="Times New Roman" w:hAnsi="Times New Roman" w:cs="Times New Roman"/>
      <w:color w:val="000000"/>
      <w:sz w:val="20"/>
      <w:szCs w:val="20"/>
      <w:lang w:eastAsia="tr-TR"/>
    </w:rPr>
  </w:style>
  <w:style w:type="character" w:styleId="SonnotBavurusu">
    <w:name w:val="endnote reference"/>
    <w:basedOn w:val="VarsaylanParagrafYazTipi"/>
    <w:uiPriority w:val="99"/>
    <w:semiHidden/>
    <w:unhideWhenUsed/>
    <w:rsid w:val="0043235B"/>
    <w:rPr>
      <w:vertAlign w:val="superscript"/>
    </w:rPr>
  </w:style>
  <w:style w:type="character" w:styleId="AklamaBavurusu">
    <w:name w:val="annotation reference"/>
    <w:basedOn w:val="VarsaylanParagrafYazTipi"/>
    <w:uiPriority w:val="99"/>
    <w:semiHidden/>
    <w:unhideWhenUsed/>
    <w:rsid w:val="00CC1333"/>
    <w:rPr>
      <w:sz w:val="16"/>
      <w:szCs w:val="16"/>
    </w:rPr>
  </w:style>
  <w:style w:type="paragraph" w:styleId="AklamaMetni">
    <w:name w:val="annotation text"/>
    <w:basedOn w:val="Normal"/>
    <w:link w:val="AklamaMetniChar"/>
    <w:uiPriority w:val="99"/>
    <w:semiHidden/>
    <w:unhideWhenUsed/>
    <w:rsid w:val="00CC133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C1333"/>
    <w:rPr>
      <w:rFonts w:ascii="Times New Roman" w:eastAsia="Times New Roman" w:hAnsi="Times New Roman" w:cs="Times New Roman"/>
      <w:color w:val="000000"/>
      <w:sz w:val="20"/>
      <w:szCs w:val="20"/>
      <w:lang w:eastAsia="tr-TR"/>
    </w:rPr>
  </w:style>
  <w:style w:type="paragraph" w:styleId="AklamaKonusu">
    <w:name w:val="annotation subject"/>
    <w:basedOn w:val="AklamaMetni"/>
    <w:next w:val="AklamaMetni"/>
    <w:link w:val="AklamaKonusuChar"/>
    <w:uiPriority w:val="99"/>
    <w:semiHidden/>
    <w:unhideWhenUsed/>
    <w:rsid w:val="00CC1333"/>
    <w:rPr>
      <w:b/>
      <w:bCs/>
    </w:rPr>
  </w:style>
  <w:style w:type="character" w:customStyle="1" w:styleId="AklamaKonusuChar">
    <w:name w:val="Açıklama Konusu Char"/>
    <w:basedOn w:val="AklamaMetniChar"/>
    <w:link w:val="AklamaKonusu"/>
    <w:uiPriority w:val="99"/>
    <w:semiHidden/>
    <w:rsid w:val="00CC1333"/>
    <w:rPr>
      <w:rFonts w:ascii="Times New Roman" w:eastAsia="Times New Roman"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CC133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C1333"/>
    <w:rPr>
      <w:rFonts w:ascii="Segoe UI" w:eastAsia="Times New Roman" w:hAnsi="Segoe UI" w:cs="Segoe UI"/>
      <w:color w:val="000000"/>
      <w:sz w:val="18"/>
      <w:szCs w:val="18"/>
      <w:lang w:eastAsia="tr-TR"/>
    </w:rPr>
  </w:style>
  <w:style w:type="paragraph" w:styleId="DipnotMetni">
    <w:name w:val="footnote text"/>
    <w:basedOn w:val="Normal"/>
    <w:link w:val="DipnotMetniChar"/>
    <w:uiPriority w:val="99"/>
    <w:semiHidden/>
    <w:unhideWhenUsed/>
    <w:rsid w:val="0017324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3246"/>
    <w:rPr>
      <w:rFonts w:ascii="Times New Roman" w:eastAsia="Times New Roman" w:hAnsi="Times New Roman" w:cs="Times New Roman"/>
      <w:color w:val="000000"/>
      <w:sz w:val="20"/>
      <w:szCs w:val="20"/>
      <w:lang w:eastAsia="tr-TR"/>
    </w:rPr>
  </w:style>
  <w:style w:type="character" w:styleId="DipnotBavurusu">
    <w:name w:val="footnote reference"/>
    <w:basedOn w:val="VarsaylanParagrafYazTipi"/>
    <w:uiPriority w:val="99"/>
    <w:semiHidden/>
    <w:unhideWhenUsed/>
    <w:rsid w:val="00173246"/>
    <w:rPr>
      <w:vertAlign w:val="superscript"/>
    </w:rPr>
  </w:style>
</w:styles>
</file>

<file path=word/webSettings.xml><?xml version="1.0" encoding="utf-8"?>
<w:webSettings xmlns:r="http://schemas.openxmlformats.org/officeDocument/2006/relationships" xmlns:w="http://schemas.openxmlformats.org/wordprocessingml/2006/main">
  <w:divs>
    <w:div w:id="172576958">
      <w:bodyDiv w:val="1"/>
      <w:marLeft w:val="0"/>
      <w:marRight w:val="0"/>
      <w:marTop w:val="0"/>
      <w:marBottom w:val="0"/>
      <w:divBdr>
        <w:top w:val="none" w:sz="0" w:space="0" w:color="auto"/>
        <w:left w:val="none" w:sz="0" w:space="0" w:color="auto"/>
        <w:bottom w:val="none" w:sz="0" w:space="0" w:color="auto"/>
        <w:right w:val="none" w:sz="0" w:space="0" w:color="auto"/>
      </w:divBdr>
    </w:div>
    <w:div w:id="633948680">
      <w:bodyDiv w:val="1"/>
      <w:marLeft w:val="0"/>
      <w:marRight w:val="0"/>
      <w:marTop w:val="0"/>
      <w:marBottom w:val="0"/>
      <w:divBdr>
        <w:top w:val="none" w:sz="0" w:space="0" w:color="auto"/>
        <w:left w:val="none" w:sz="0" w:space="0" w:color="auto"/>
        <w:bottom w:val="none" w:sz="0" w:space="0" w:color="auto"/>
        <w:right w:val="none" w:sz="0" w:space="0" w:color="auto"/>
      </w:divBdr>
    </w:div>
    <w:div w:id="1875582234">
      <w:bodyDiv w:val="1"/>
      <w:marLeft w:val="0"/>
      <w:marRight w:val="0"/>
      <w:marTop w:val="0"/>
      <w:marBottom w:val="0"/>
      <w:divBdr>
        <w:top w:val="none" w:sz="0" w:space="0" w:color="auto"/>
        <w:left w:val="none" w:sz="0" w:space="0" w:color="auto"/>
        <w:bottom w:val="none" w:sz="0" w:space="0" w:color="auto"/>
        <w:right w:val="none" w:sz="0" w:space="0" w:color="auto"/>
      </w:divBdr>
      <w:divsChild>
        <w:div w:id="1461730699">
          <w:marLeft w:val="475"/>
          <w:marRight w:val="0"/>
          <w:marTop w:val="96"/>
          <w:marBottom w:val="120"/>
          <w:divBdr>
            <w:top w:val="none" w:sz="0" w:space="0" w:color="auto"/>
            <w:left w:val="none" w:sz="0" w:space="0" w:color="auto"/>
            <w:bottom w:val="none" w:sz="0" w:space="0" w:color="auto"/>
            <w:right w:val="none" w:sz="0" w:space="0" w:color="auto"/>
          </w:divBdr>
        </w:div>
        <w:div w:id="1100952813">
          <w:marLeft w:val="475"/>
          <w:marRight w:val="0"/>
          <w:marTop w:val="96"/>
          <w:marBottom w:val="120"/>
          <w:divBdr>
            <w:top w:val="none" w:sz="0" w:space="0" w:color="auto"/>
            <w:left w:val="none" w:sz="0" w:space="0" w:color="auto"/>
            <w:bottom w:val="none" w:sz="0" w:space="0" w:color="auto"/>
            <w:right w:val="none" w:sz="0" w:space="0" w:color="auto"/>
          </w:divBdr>
        </w:div>
        <w:div w:id="1251768029">
          <w:marLeft w:val="475"/>
          <w:marRight w:val="0"/>
          <w:marTop w:val="96"/>
          <w:marBottom w:val="120"/>
          <w:divBdr>
            <w:top w:val="none" w:sz="0" w:space="0" w:color="auto"/>
            <w:left w:val="none" w:sz="0" w:space="0" w:color="auto"/>
            <w:bottom w:val="none" w:sz="0" w:space="0" w:color="auto"/>
            <w:right w:val="none" w:sz="0" w:space="0" w:color="auto"/>
          </w:divBdr>
        </w:div>
        <w:div w:id="240213007">
          <w:marLeft w:val="475"/>
          <w:marRight w:val="0"/>
          <w:marTop w:val="96"/>
          <w:marBottom w:val="120"/>
          <w:divBdr>
            <w:top w:val="none" w:sz="0" w:space="0" w:color="auto"/>
            <w:left w:val="none" w:sz="0" w:space="0" w:color="auto"/>
            <w:bottom w:val="none" w:sz="0" w:space="0" w:color="auto"/>
            <w:right w:val="none" w:sz="0" w:space="0" w:color="auto"/>
          </w:divBdr>
        </w:div>
        <w:div w:id="393162515">
          <w:marLeft w:val="475"/>
          <w:marRight w:val="0"/>
          <w:marTop w:val="96"/>
          <w:marBottom w:val="120"/>
          <w:divBdr>
            <w:top w:val="none" w:sz="0" w:space="0" w:color="auto"/>
            <w:left w:val="none" w:sz="0" w:space="0" w:color="auto"/>
            <w:bottom w:val="none" w:sz="0" w:space="0" w:color="auto"/>
            <w:right w:val="none" w:sz="0" w:space="0" w:color="auto"/>
          </w:divBdr>
        </w:div>
        <w:div w:id="1259604622">
          <w:marLeft w:val="475"/>
          <w:marRight w:val="0"/>
          <w:marTop w:val="96"/>
          <w:marBottom w:val="120"/>
          <w:divBdr>
            <w:top w:val="none" w:sz="0" w:space="0" w:color="auto"/>
            <w:left w:val="none" w:sz="0" w:space="0" w:color="auto"/>
            <w:bottom w:val="none" w:sz="0" w:space="0" w:color="auto"/>
            <w:right w:val="none" w:sz="0" w:space="0" w:color="auto"/>
          </w:divBdr>
        </w:div>
      </w:divsChild>
    </w:div>
    <w:div w:id="1983584131">
      <w:bodyDiv w:val="1"/>
      <w:marLeft w:val="0"/>
      <w:marRight w:val="0"/>
      <w:marTop w:val="0"/>
      <w:marBottom w:val="0"/>
      <w:divBdr>
        <w:top w:val="none" w:sz="0" w:space="0" w:color="auto"/>
        <w:left w:val="none" w:sz="0" w:space="0" w:color="auto"/>
        <w:bottom w:val="none" w:sz="0" w:space="0" w:color="auto"/>
        <w:right w:val="none" w:sz="0" w:space="0" w:color="auto"/>
      </w:divBdr>
      <w:divsChild>
        <w:div w:id="1672634536">
          <w:marLeft w:val="475"/>
          <w:marRight w:val="0"/>
          <w:marTop w:val="96"/>
          <w:marBottom w:val="120"/>
          <w:divBdr>
            <w:top w:val="none" w:sz="0" w:space="0" w:color="auto"/>
            <w:left w:val="none" w:sz="0" w:space="0" w:color="auto"/>
            <w:bottom w:val="none" w:sz="0" w:space="0" w:color="auto"/>
            <w:right w:val="none" w:sz="0" w:space="0" w:color="auto"/>
          </w:divBdr>
        </w:div>
        <w:div w:id="1637949395">
          <w:marLeft w:val="475"/>
          <w:marRight w:val="0"/>
          <w:marTop w:val="96"/>
          <w:marBottom w:val="120"/>
          <w:divBdr>
            <w:top w:val="none" w:sz="0" w:space="0" w:color="auto"/>
            <w:left w:val="none" w:sz="0" w:space="0" w:color="auto"/>
            <w:bottom w:val="none" w:sz="0" w:space="0" w:color="auto"/>
            <w:right w:val="none" w:sz="0" w:space="0" w:color="auto"/>
          </w:divBdr>
        </w:div>
        <w:div w:id="744961365">
          <w:marLeft w:val="475"/>
          <w:marRight w:val="0"/>
          <w:marTop w:val="96"/>
          <w:marBottom w:val="120"/>
          <w:divBdr>
            <w:top w:val="none" w:sz="0" w:space="0" w:color="auto"/>
            <w:left w:val="none" w:sz="0" w:space="0" w:color="auto"/>
            <w:bottom w:val="none" w:sz="0" w:space="0" w:color="auto"/>
            <w:right w:val="none" w:sz="0" w:space="0" w:color="auto"/>
          </w:divBdr>
        </w:div>
        <w:div w:id="639117357">
          <w:marLeft w:val="475"/>
          <w:marRight w:val="0"/>
          <w:marTop w:val="96"/>
          <w:marBottom w:val="120"/>
          <w:divBdr>
            <w:top w:val="none" w:sz="0" w:space="0" w:color="auto"/>
            <w:left w:val="none" w:sz="0" w:space="0" w:color="auto"/>
            <w:bottom w:val="none" w:sz="0" w:space="0" w:color="auto"/>
            <w:right w:val="none" w:sz="0" w:space="0" w:color="auto"/>
          </w:divBdr>
        </w:div>
        <w:div w:id="600341053">
          <w:marLeft w:val="475"/>
          <w:marRight w:val="0"/>
          <w:marTop w:val="96"/>
          <w:marBottom w:val="120"/>
          <w:divBdr>
            <w:top w:val="none" w:sz="0" w:space="0" w:color="auto"/>
            <w:left w:val="none" w:sz="0" w:space="0" w:color="auto"/>
            <w:bottom w:val="none" w:sz="0" w:space="0" w:color="auto"/>
            <w:right w:val="none" w:sz="0" w:space="0" w:color="auto"/>
          </w:divBdr>
        </w:div>
        <w:div w:id="1648626765">
          <w:marLeft w:val="475"/>
          <w:marRight w:val="0"/>
          <w:marTop w:val="96"/>
          <w:marBottom w:val="120"/>
          <w:divBdr>
            <w:top w:val="none" w:sz="0" w:space="0" w:color="auto"/>
            <w:left w:val="none" w:sz="0" w:space="0" w:color="auto"/>
            <w:bottom w:val="none" w:sz="0" w:space="0" w:color="auto"/>
            <w:right w:val="none" w:sz="0" w:space="0" w:color="auto"/>
          </w:divBdr>
        </w:div>
      </w:divsChild>
    </w:div>
    <w:div w:id="205719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mailto:karsu_s@ibu.edu.tr" TargetMode="External"/><Relationship Id="rId1" Type="http://schemas.openxmlformats.org/officeDocument/2006/relationships/hyperlink" Target="mailto:sedatyildirim@outlook.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2C98B-36F4-4241-9C29-1D36F9ED8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840</Words>
  <Characters>4794</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Tuncay ERDEM</dc:creator>
  <cp:lastModifiedBy>Hp</cp:lastModifiedBy>
  <cp:revision>16</cp:revision>
  <dcterms:created xsi:type="dcterms:W3CDTF">2021-04-11T22:10:00Z</dcterms:created>
  <dcterms:modified xsi:type="dcterms:W3CDTF">2021-04-14T19:58:00Z</dcterms:modified>
</cp:coreProperties>
</file>