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4B3" w:rsidRPr="00EF14B3" w:rsidRDefault="00EF14B3" w:rsidP="00EF14B3">
      <w:pPr>
        <w:spacing w:after="120" w:line="360" w:lineRule="auto"/>
        <w:jc w:val="center"/>
        <w:rPr>
          <w:rFonts w:ascii="Times New Roman" w:eastAsia="Calibri" w:hAnsi="Times New Roman" w:cs="Times New Roman"/>
          <w:b/>
          <w:sz w:val="24"/>
          <w:szCs w:val="24"/>
        </w:rPr>
      </w:pPr>
      <w:r w:rsidRPr="00EF14B3">
        <w:rPr>
          <w:rFonts w:ascii="Times New Roman" w:eastAsia="Calibri" w:hAnsi="Times New Roman" w:cs="Times New Roman"/>
          <w:b/>
          <w:bCs/>
          <w:sz w:val="24"/>
          <w:szCs w:val="24"/>
        </w:rPr>
        <w:t>COVID-19’un Çifte Vergilendirmeyi Önleme Anlaşmalarına Etkilerine Dair Endişelerin Giderilmesi</w:t>
      </w:r>
    </w:p>
    <w:p w:rsidR="00EF14B3" w:rsidRPr="00EF14B3" w:rsidRDefault="00EF14B3" w:rsidP="00EF14B3">
      <w:pPr>
        <w:spacing w:after="120" w:line="360" w:lineRule="auto"/>
        <w:rPr>
          <w:rFonts w:ascii="Times New Roman" w:eastAsia="Calibri" w:hAnsi="Times New Roman" w:cs="Times New Roman"/>
          <w:b/>
          <w:sz w:val="24"/>
          <w:szCs w:val="24"/>
        </w:rPr>
      </w:pPr>
      <w:r w:rsidRPr="00EF14B3">
        <w:rPr>
          <w:rFonts w:ascii="Times New Roman" w:eastAsia="Calibri" w:hAnsi="Times New Roman" w:cs="Times New Roman"/>
          <w:bCs/>
          <w:sz w:val="20"/>
          <w:szCs w:val="20"/>
        </w:rPr>
        <w:t>Dr. Mustafa Cemil Kara</w:t>
      </w:r>
      <w:r w:rsidRPr="00EF14B3">
        <w:rPr>
          <w:rFonts w:ascii="Times New Roman" w:eastAsia="Calibri" w:hAnsi="Times New Roman" w:cs="Times New Roman"/>
          <w:sz w:val="20"/>
          <w:szCs w:val="20"/>
          <w:vertAlign w:val="superscript"/>
        </w:rPr>
        <w:footnoteReference w:customMarkFollows="1" w:id="1"/>
        <w:t>*</w:t>
      </w:r>
    </w:p>
    <w:p w:rsidR="00EF14B3" w:rsidRPr="00EF14B3" w:rsidRDefault="00EF14B3" w:rsidP="00EF14B3">
      <w:pPr>
        <w:spacing w:after="120" w:line="240" w:lineRule="auto"/>
        <w:jc w:val="both"/>
        <w:rPr>
          <w:rFonts w:ascii="Times New Roman" w:eastAsia="Calibri" w:hAnsi="Times New Roman" w:cs="Times New Roman"/>
          <w:b/>
          <w:sz w:val="24"/>
          <w:szCs w:val="24"/>
        </w:rPr>
      </w:pPr>
      <w:r w:rsidRPr="00EF14B3">
        <w:rPr>
          <w:rFonts w:ascii="Times New Roman" w:eastAsia="Calibri" w:hAnsi="Times New Roman" w:cs="Times New Roman"/>
          <w:b/>
          <w:sz w:val="24"/>
          <w:szCs w:val="24"/>
        </w:rPr>
        <w:t>Öz</w:t>
      </w:r>
    </w:p>
    <w:p w:rsidR="00EF14B3" w:rsidRPr="00EF14B3" w:rsidRDefault="00EF14B3" w:rsidP="00EF14B3">
      <w:pPr>
        <w:spacing w:after="120" w:line="240" w:lineRule="auto"/>
        <w:jc w:val="both"/>
        <w:rPr>
          <w:rFonts w:ascii="Times New Roman" w:eastAsia="Calibri" w:hAnsi="Times New Roman" w:cs="Times New Roman"/>
          <w:sz w:val="24"/>
          <w:szCs w:val="24"/>
        </w:rPr>
      </w:pPr>
      <w:r w:rsidRPr="00EF14B3">
        <w:rPr>
          <w:rFonts w:ascii="Times New Roman" w:eastAsia="Calibri" w:hAnsi="Times New Roman" w:cs="Times New Roman"/>
          <w:iCs/>
          <w:sz w:val="24"/>
          <w:szCs w:val="24"/>
        </w:rPr>
        <w:t xml:space="preserve">Dünya Sağlık Örgütü tarafından </w:t>
      </w:r>
      <w:proofErr w:type="spellStart"/>
      <w:r w:rsidRPr="00EF14B3">
        <w:rPr>
          <w:rFonts w:ascii="Times New Roman" w:eastAsia="Calibri" w:hAnsi="Times New Roman" w:cs="Times New Roman"/>
          <w:iCs/>
          <w:sz w:val="24"/>
          <w:szCs w:val="24"/>
        </w:rPr>
        <w:t>pandemi</w:t>
      </w:r>
      <w:proofErr w:type="spellEnd"/>
      <w:r w:rsidRPr="00EF14B3">
        <w:rPr>
          <w:rFonts w:ascii="Times New Roman" w:eastAsia="Calibri" w:hAnsi="Times New Roman" w:cs="Times New Roman"/>
          <w:iCs/>
          <w:sz w:val="24"/>
          <w:szCs w:val="24"/>
        </w:rPr>
        <w:t xml:space="preserve"> ilan edilen</w:t>
      </w:r>
      <w:r w:rsidRPr="00EF14B3">
        <w:rPr>
          <w:rFonts w:ascii="Times New Roman" w:eastAsia="Calibri" w:hAnsi="Times New Roman" w:cs="Times New Roman"/>
          <w:i/>
          <w:iCs/>
          <w:sz w:val="24"/>
          <w:szCs w:val="24"/>
        </w:rPr>
        <w:t xml:space="preserve"> </w:t>
      </w:r>
      <w:r w:rsidRPr="00EF14B3">
        <w:rPr>
          <w:rFonts w:ascii="Times New Roman" w:eastAsia="Calibri" w:hAnsi="Times New Roman" w:cs="Times New Roman"/>
          <w:iCs/>
          <w:sz w:val="24"/>
          <w:szCs w:val="24"/>
        </w:rPr>
        <w:t>COVID-19,</w:t>
      </w:r>
      <w:r w:rsidRPr="00EF14B3">
        <w:rPr>
          <w:rFonts w:ascii="Times New Roman" w:eastAsia="Calibri" w:hAnsi="Times New Roman" w:cs="Times New Roman"/>
          <w:i/>
          <w:iCs/>
          <w:sz w:val="24"/>
          <w:szCs w:val="24"/>
        </w:rPr>
        <w:t xml:space="preserve"> </w:t>
      </w:r>
      <w:r w:rsidRPr="00EF14B3">
        <w:rPr>
          <w:rFonts w:ascii="Times New Roman" w:eastAsia="Calibri" w:hAnsi="Times New Roman" w:cs="Times New Roman"/>
          <w:sz w:val="24"/>
          <w:szCs w:val="24"/>
        </w:rPr>
        <w:t xml:space="preserve">ülkeleri sokağa çıkma yasağı ve seyahat kısıtlamaları gibi katı kuralları uygulamak zorunda bırakmıştır. </w:t>
      </w:r>
      <w:proofErr w:type="spellStart"/>
      <w:r w:rsidRPr="00EF14B3">
        <w:rPr>
          <w:rFonts w:ascii="Times New Roman" w:eastAsia="Calibri" w:hAnsi="Times New Roman" w:cs="Times New Roman"/>
          <w:sz w:val="24"/>
          <w:szCs w:val="24"/>
        </w:rPr>
        <w:t>Pandeminin</w:t>
      </w:r>
      <w:proofErr w:type="spellEnd"/>
      <w:r w:rsidRPr="00EF14B3">
        <w:rPr>
          <w:rFonts w:ascii="Times New Roman" w:eastAsia="Calibri" w:hAnsi="Times New Roman" w:cs="Times New Roman"/>
          <w:sz w:val="24"/>
          <w:szCs w:val="24"/>
        </w:rPr>
        <w:t xml:space="preserve"> </w:t>
      </w:r>
      <w:proofErr w:type="spellStart"/>
      <w:r w:rsidRPr="00EF14B3">
        <w:rPr>
          <w:rFonts w:ascii="Times New Roman" w:eastAsia="Calibri" w:hAnsi="Times New Roman" w:cs="Times New Roman"/>
          <w:sz w:val="24"/>
          <w:szCs w:val="24"/>
        </w:rPr>
        <w:t>kısıtlamacı</w:t>
      </w:r>
      <w:proofErr w:type="spellEnd"/>
      <w:r w:rsidRPr="00EF14B3">
        <w:rPr>
          <w:rFonts w:ascii="Times New Roman" w:eastAsia="Calibri" w:hAnsi="Times New Roman" w:cs="Times New Roman"/>
          <w:sz w:val="24"/>
          <w:szCs w:val="24"/>
        </w:rPr>
        <w:t xml:space="preserve"> etkilerinden çifte vergilendirmeyi önleme anlaşmalarının ne şekilde etkilenecekleri endişe konusu olmuştur. Tebliğin amacı, </w:t>
      </w:r>
      <w:proofErr w:type="spellStart"/>
      <w:r w:rsidRPr="00EF14B3">
        <w:rPr>
          <w:rFonts w:ascii="Times New Roman" w:eastAsia="Calibri" w:hAnsi="Times New Roman" w:cs="Times New Roman"/>
          <w:sz w:val="24"/>
          <w:szCs w:val="24"/>
        </w:rPr>
        <w:t>pandeminin</w:t>
      </w:r>
      <w:proofErr w:type="spellEnd"/>
      <w:r w:rsidRPr="00EF14B3">
        <w:rPr>
          <w:rFonts w:ascii="Times New Roman" w:eastAsia="Calibri" w:hAnsi="Times New Roman" w:cs="Times New Roman"/>
          <w:sz w:val="24"/>
          <w:szCs w:val="24"/>
        </w:rPr>
        <w:t xml:space="preserve"> vergi anlaşmalarına olan yansımalarını değerlendirmektir.</w:t>
      </w:r>
    </w:p>
    <w:p w:rsidR="00EF14B3" w:rsidRPr="00EF14B3" w:rsidRDefault="00EF14B3" w:rsidP="00EF14B3">
      <w:pPr>
        <w:spacing w:after="120" w:line="360" w:lineRule="auto"/>
        <w:jc w:val="both"/>
        <w:rPr>
          <w:rFonts w:ascii="Times New Roman" w:eastAsia="Calibri" w:hAnsi="Times New Roman" w:cs="Times New Roman"/>
          <w:sz w:val="24"/>
          <w:szCs w:val="24"/>
        </w:rPr>
      </w:pPr>
      <w:r w:rsidRPr="00EF14B3">
        <w:rPr>
          <w:rFonts w:ascii="Times New Roman" w:eastAsia="Calibri" w:hAnsi="Times New Roman" w:cs="Times New Roman"/>
          <w:b/>
          <w:sz w:val="24"/>
          <w:szCs w:val="24"/>
        </w:rPr>
        <w:t xml:space="preserve">Anahtar Kelimeler: </w:t>
      </w:r>
      <w:r w:rsidRPr="00EF14B3">
        <w:rPr>
          <w:rFonts w:ascii="Times New Roman" w:eastAsia="Calibri" w:hAnsi="Times New Roman" w:cs="Times New Roman"/>
          <w:sz w:val="24"/>
          <w:szCs w:val="24"/>
        </w:rPr>
        <w:t>Çifte Vergilendirmeyi Önleme Anlaşması,</w:t>
      </w:r>
      <w:r w:rsidRPr="00EF14B3">
        <w:rPr>
          <w:rFonts w:ascii="Times New Roman" w:eastAsia="Calibri" w:hAnsi="Times New Roman" w:cs="Times New Roman"/>
          <w:b/>
          <w:sz w:val="24"/>
          <w:szCs w:val="24"/>
        </w:rPr>
        <w:t xml:space="preserve"> </w:t>
      </w:r>
      <w:r w:rsidRPr="00EF14B3">
        <w:rPr>
          <w:rFonts w:ascii="Times New Roman" w:eastAsia="Calibri" w:hAnsi="Times New Roman" w:cs="Times New Roman"/>
          <w:sz w:val="24"/>
          <w:szCs w:val="24"/>
        </w:rPr>
        <w:t xml:space="preserve">Uluslararası </w:t>
      </w:r>
      <w:r w:rsidRPr="00EF14B3">
        <w:rPr>
          <w:rFonts w:ascii="Times New Roman" w:eastAsia="Calibri" w:hAnsi="Times New Roman" w:cs="Times New Roman"/>
          <w:iCs/>
          <w:sz w:val="24"/>
          <w:szCs w:val="24"/>
        </w:rPr>
        <w:t>Ticaret,</w:t>
      </w:r>
      <w:r w:rsidR="003A09D1">
        <w:rPr>
          <w:rFonts w:ascii="Times New Roman" w:eastAsia="Calibri" w:hAnsi="Times New Roman" w:cs="Times New Roman"/>
          <w:iCs/>
          <w:sz w:val="24"/>
          <w:szCs w:val="24"/>
        </w:rPr>
        <w:t xml:space="preserve"> COVID-19.</w:t>
      </w:r>
      <w:r w:rsidRPr="00EF14B3">
        <w:rPr>
          <w:rFonts w:ascii="Times New Roman" w:eastAsia="Calibri" w:hAnsi="Times New Roman" w:cs="Times New Roman"/>
          <w:iCs/>
          <w:sz w:val="24"/>
          <w:szCs w:val="24"/>
        </w:rPr>
        <w:t xml:space="preserve">  </w:t>
      </w:r>
    </w:p>
    <w:p w:rsidR="00EF14B3" w:rsidRPr="00EF14B3" w:rsidRDefault="00EF14B3" w:rsidP="00EF14B3">
      <w:pPr>
        <w:spacing w:after="120" w:line="240" w:lineRule="auto"/>
        <w:jc w:val="center"/>
        <w:rPr>
          <w:rFonts w:ascii="Times New Roman" w:eastAsia="Calibri" w:hAnsi="Times New Roman" w:cs="Times New Roman"/>
          <w:b/>
          <w:sz w:val="24"/>
          <w:szCs w:val="24"/>
        </w:rPr>
      </w:pPr>
      <w:r w:rsidRPr="00EF14B3">
        <w:rPr>
          <w:rFonts w:ascii="Times New Roman" w:eastAsia="Calibri" w:hAnsi="Times New Roman" w:cs="Times New Roman"/>
          <w:b/>
          <w:sz w:val="24"/>
          <w:szCs w:val="24"/>
          <w:lang w:val="en"/>
        </w:rPr>
        <w:t>Resolving</w:t>
      </w:r>
      <w:r>
        <w:rPr>
          <w:rFonts w:ascii="Times New Roman" w:eastAsia="Calibri" w:hAnsi="Times New Roman" w:cs="Times New Roman"/>
          <w:b/>
          <w:sz w:val="24"/>
          <w:szCs w:val="24"/>
          <w:lang w:val="en"/>
        </w:rPr>
        <w:t xml:space="preserve"> t</w:t>
      </w:r>
      <w:r w:rsidRPr="00EF14B3">
        <w:rPr>
          <w:rFonts w:ascii="Times New Roman" w:eastAsia="Calibri" w:hAnsi="Times New Roman" w:cs="Times New Roman"/>
          <w:b/>
          <w:sz w:val="24"/>
          <w:szCs w:val="24"/>
          <w:lang w:val="en"/>
        </w:rPr>
        <w:t>he Concerns about the Effects of COVID-19 on Double Taxation Agreements</w:t>
      </w:r>
    </w:p>
    <w:p w:rsidR="00EF14B3" w:rsidRPr="00EF14B3" w:rsidRDefault="00EF14B3" w:rsidP="00EF14B3">
      <w:pPr>
        <w:spacing w:after="120" w:line="240" w:lineRule="auto"/>
        <w:jc w:val="both"/>
        <w:rPr>
          <w:rFonts w:ascii="Times New Roman" w:eastAsia="Calibri" w:hAnsi="Times New Roman" w:cs="Times New Roman"/>
          <w:b/>
          <w:sz w:val="24"/>
          <w:szCs w:val="24"/>
        </w:rPr>
      </w:pPr>
      <w:proofErr w:type="spellStart"/>
      <w:r w:rsidRPr="00EF14B3">
        <w:rPr>
          <w:rFonts w:ascii="Times New Roman" w:eastAsia="Calibri" w:hAnsi="Times New Roman" w:cs="Times New Roman"/>
          <w:b/>
          <w:sz w:val="24"/>
          <w:szCs w:val="24"/>
        </w:rPr>
        <w:t>Abstract</w:t>
      </w:r>
      <w:proofErr w:type="spellEnd"/>
    </w:p>
    <w:p w:rsidR="00EF14B3" w:rsidRPr="00EF14B3" w:rsidRDefault="00EF14B3" w:rsidP="00EF14B3">
      <w:pPr>
        <w:spacing w:after="120" w:line="240" w:lineRule="auto"/>
        <w:jc w:val="both"/>
        <w:rPr>
          <w:rFonts w:ascii="Times New Roman" w:eastAsia="Calibri" w:hAnsi="Times New Roman" w:cs="Times New Roman"/>
          <w:iCs/>
          <w:sz w:val="24"/>
          <w:szCs w:val="24"/>
        </w:rPr>
      </w:pPr>
      <w:r w:rsidRPr="00EF14B3">
        <w:rPr>
          <w:rFonts w:ascii="Times New Roman" w:eastAsia="Calibri" w:hAnsi="Times New Roman" w:cs="Times New Roman"/>
          <w:iCs/>
          <w:sz w:val="24"/>
          <w:szCs w:val="24"/>
          <w:lang w:val="en"/>
        </w:rPr>
        <w:t>Declared as a pandemic by the World Health Organization, COVID-19 has forced countries to enforce strict rules such as curfews and travel restrictions. It has been a matter of concern how the double taxation agreements will be affected by the restrictive effects of the pandemic. The purpose of the communiqué is to evaluate the implications of the pandemic on tax agreements.</w:t>
      </w:r>
    </w:p>
    <w:p w:rsidR="00EF14B3" w:rsidRPr="00EF14B3" w:rsidRDefault="00EF14B3" w:rsidP="00EF14B3">
      <w:pPr>
        <w:spacing w:after="120" w:line="240" w:lineRule="auto"/>
        <w:jc w:val="both"/>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Keywords</w:t>
      </w:r>
      <w:proofErr w:type="spellEnd"/>
      <w:r w:rsidRPr="00EF14B3">
        <w:rPr>
          <w:rFonts w:ascii="Times New Roman" w:eastAsia="Calibri" w:hAnsi="Times New Roman" w:cs="Times New Roman"/>
          <w:b/>
          <w:sz w:val="24"/>
          <w:szCs w:val="24"/>
        </w:rPr>
        <w:t xml:space="preserve">: </w:t>
      </w:r>
      <w:proofErr w:type="spellStart"/>
      <w:r w:rsidR="003A09D1" w:rsidRPr="003A09D1">
        <w:rPr>
          <w:rFonts w:ascii="Times New Roman" w:eastAsia="Calibri" w:hAnsi="Times New Roman" w:cs="Times New Roman"/>
          <w:sz w:val="24"/>
          <w:szCs w:val="24"/>
        </w:rPr>
        <w:t>Double</w:t>
      </w:r>
      <w:proofErr w:type="spellEnd"/>
      <w:r w:rsidR="003A09D1" w:rsidRPr="003A09D1">
        <w:rPr>
          <w:rFonts w:ascii="Times New Roman" w:eastAsia="Calibri" w:hAnsi="Times New Roman" w:cs="Times New Roman"/>
          <w:sz w:val="24"/>
          <w:szCs w:val="24"/>
        </w:rPr>
        <w:t xml:space="preserve"> </w:t>
      </w:r>
      <w:proofErr w:type="spellStart"/>
      <w:r w:rsidR="003A09D1" w:rsidRPr="003A09D1">
        <w:rPr>
          <w:rFonts w:ascii="Times New Roman" w:eastAsia="Calibri" w:hAnsi="Times New Roman" w:cs="Times New Roman"/>
          <w:sz w:val="24"/>
          <w:szCs w:val="24"/>
        </w:rPr>
        <w:t>Taxation</w:t>
      </w:r>
      <w:proofErr w:type="spellEnd"/>
      <w:r w:rsidR="003A09D1" w:rsidRPr="003A09D1">
        <w:rPr>
          <w:rFonts w:ascii="Times New Roman" w:eastAsia="Calibri" w:hAnsi="Times New Roman" w:cs="Times New Roman"/>
          <w:sz w:val="24"/>
          <w:szCs w:val="24"/>
        </w:rPr>
        <w:t xml:space="preserve"> </w:t>
      </w:r>
      <w:proofErr w:type="spellStart"/>
      <w:r w:rsidR="003A09D1" w:rsidRPr="003A09D1">
        <w:rPr>
          <w:rFonts w:ascii="Times New Roman" w:eastAsia="Calibri" w:hAnsi="Times New Roman" w:cs="Times New Roman"/>
          <w:sz w:val="24"/>
          <w:szCs w:val="24"/>
        </w:rPr>
        <w:t>Agreements</w:t>
      </w:r>
      <w:proofErr w:type="spellEnd"/>
      <w:r w:rsidR="003A09D1" w:rsidRPr="003A09D1">
        <w:rPr>
          <w:rFonts w:ascii="Times New Roman" w:eastAsia="Calibri" w:hAnsi="Times New Roman" w:cs="Times New Roman"/>
          <w:sz w:val="24"/>
          <w:szCs w:val="24"/>
        </w:rPr>
        <w:t>,</w:t>
      </w:r>
      <w:r w:rsidR="003A09D1">
        <w:rPr>
          <w:rFonts w:ascii="Times New Roman" w:eastAsia="Calibri" w:hAnsi="Times New Roman" w:cs="Times New Roman"/>
          <w:b/>
          <w:sz w:val="24"/>
          <w:szCs w:val="24"/>
        </w:rPr>
        <w:t xml:space="preserve"> </w:t>
      </w:r>
      <w:r w:rsidR="003A09D1">
        <w:rPr>
          <w:rFonts w:ascii="Times New Roman" w:eastAsia="Calibri" w:hAnsi="Times New Roman" w:cs="Times New Roman"/>
          <w:sz w:val="24"/>
          <w:szCs w:val="24"/>
        </w:rPr>
        <w:t xml:space="preserve">International </w:t>
      </w:r>
      <w:proofErr w:type="spellStart"/>
      <w:r w:rsidR="003A09D1">
        <w:rPr>
          <w:rFonts w:ascii="Times New Roman" w:eastAsia="Calibri" w:hAnsi="Times New Roman" w:cs="Times New Roman"/>
          <w:sz w:val="24"/>
          <w:szCs w:val="24"/>
        </w:rPr>
        <w:t>Trade</w:t>
      </w:r>
      <w:proofErr w:type="spellEnd"/>
      <w:r w:rsidR="003A09D1">
        <w:rPr>
          <w:rFonts w:ascii="Times New Roman" w:eastAsia="Calibri" w:hAnsi="Times New Roman" w:cs="Times New Roman"/>
          <w:iCs/>
          <w:sz w:val="24"/>
          <w:szCs w:val="24"/>
        </w:rPr>
        <w:t>, COVID-19.</w:t>
      </w:r>
      <w:bookmarkStart w:id="0" w:name="_GoBack"/>
      <w:bookmarkEnd w:id="0"/>
      <w:r w:rsidRPr="00EF14B3">
        <w:rPr>
          <w:rFonts w:ascii="Times New Roman" w:eastAsia="Calibri" w:hAnsi="Times New Roman" w:cs="Times New Roman"/>
          <w:b/>
          <w:iCs/>
          <w:sz w:val="24"/>
          <w:szCs w:val="24"/>
        </w:rPr>
        <w:t xml:space="preserve">  </w:t>
      </w:r>
    </w:p>
    <w:p w:rsidR="00BA63EF" w:rsidRDefault="00BA63EF"/>
    <w:sectPr w:rsidR="00BA63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BF5" w:rsidRDefault="00873BF5" w:rsidP="00EF14B3">
      <w:pPr>
        <w:spacing w:after="0" w:line="240" w:lineRule="auto"/>
      </w:pPr>
      <w:r>
        <w:separator/>
      </w:r>
    </w:p>
  </w:endnote>
  <w:endnote w:type="continuationSeparator" w:id="0">
    <w:p w:rsidR="00873BF5" w:rsidRDefault="00873BF5" w:rsidP="00EF1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BF5" w:rsidRDefault="00873BF5" w:rsidP="00EF14B3">
      <w:pPr>
        <w:spacing w:after="0" w:line="240" w:lineRule="auto"/>
      </w:pPr>
      <w:r>
        <w:separator/>
      </w:r>
    </w:p>
  </w:footnote>
  <w:footnote w:type="continuationSeparator" w:id="0">
    <w:p w:rsidR="00873BF5" w:rsidRDefault="00873BF5" w:rsidP="00EF14B3">
      <w:pPr>
        <w:spacing w:after="0" w:line="240" w:lineRule="auto"/>
      </w:pPr>
      <w:r>
        <w:continuationSeparator/>
      </w:r>
    </w:p>
  </w:footnote>
  <w:footnote w:id="1">
    <w:p w:rsidR="00EF14B3" w:rsidRPr="00B64258" w:rsidRDefault="00EF14B3" w:rsidP="00EF14B3">
      <w:pPr>
        <w:pStyle w:val="DipnotMetni"/>
        <w:jc w:val="both"/>
        <w:rPr>
          <w:rFonts w:ascii="Times New Roman" w:hAnsi="Times New Roman" w:cs="Times New Roman"/>
        </w:rPr>
      </w:pPr>
      <w:r>
        <w:rPr>
          <w:rStyle w:val="DipnotBavurusu"/>
        </w:rPr>
        <w:t>*</w:t>
      </w:r>
      <w:r>
        <w:rPr>
          <w:rFonts w:ascii="Times New Roman" w:hAnsi="Times New Roman" w:cs="Times New Roman"/>
        </w:rPr>
        <w:t xml:space="preserve"> Grup Başkanı, Gelir İdaresi Başkanlığı (</w:t>
      </w:r>
      <w:proofErr w:type="spellStart"/>
      <w:r>
        <w:rPr>
          <w:rFonts w:ascii="Times New Roman" w:hAnsi="Times New Roman" w:cs="Times New Roman"/>
        </w:rPr>
        <w:t>PhD</w:t>
      </w:r>
      <w:proofErr w:type="spellEnd"/>
      <w:r>
        <w:rPr>
          <w:rFonts w:ascii="Times New Roman" w:hAnsi="Times New Roman" w:cs="Times New Roman"/>
        </w:rPr>
        <w:t>-Maliye Ana Bilim Dalı/Pamukkale Üniversitesi, LLM-Uluslararası ve Avrupa Birliği Vergi Hukuku Yüksek Lisansı/Maastricht Ü</w:t>
      </w:r>
      <w:r w:rsidRPr="00B64258">
        <w:rPr>
          <w:rFonts w:ascii="Times New Roman" w:hAnsi="Times New Roman" w:cs="Times New Roman"/>
        </w:rPr>
        <w:t>niversit</w:t>
      </w:r>
      <w:r>
        <w:rPr>
          <w:rFonts w:ascii="Times New Roman" w:hAnsi="Times New Roman" w:cs="Times New Roman"/>
        </w:rPr>
        <w:t>esi/Hollanda).</w:t>
      </w:r>
      <w:r w:rsidRPr="00B64258">
        <w:rPr>
          <w:rFonts w:ascii="Times New Roman" w:hAnsi="Times New Roman" w:cs="Times New Roman"/>
          <w:b/>
          <w:bCs/>
        </w:rPr>
        <w:t xml:space="preserve"> </w:t>
      </w:r>
      <w:r w:rsidRPr="00B64258">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B3"/>
    <w:rsid w:val="003A09D1"/>
    <w:rsid w:val="00873BF5"/>
    <w:rsid w:val="00BA63EF"/>
    <w:rsid w:val="00EF14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8FA74-D8C4-45C4-A9F3-44A66457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F14B3"/>
    <w:pPr>
      <w:spacing w:after="0" w:line="240" w:lineRule="auto"/>
    </w:pPr>
    <w:rPr>
      <w:sz w:val="20"/>
      <w:szCs w:val="20"/>
    </w:rPr>
  </w:style>
  <w:style w:type="character" w:customStyle="1" w:styleId="DipnotMetniChar">
    <w:name w:val="Dipnot Metni Char"/>
    <w:basedOn w:val="VarsaylanParagrafYazTipi"/>
    <w:link w:val="DipnotMetni"/>
    <w:uiPriority w:val="99"/>
    <w:rsid w:val="00EF14B3"/>
    <w:rPr>
      <w:sz w:val="20"/>
      <w:szCs w:val="20"/>
    </w:rPr>
  </w:style>
  <w:style w:type="character" w:styleId="DipnotBavurusu">
    <w:name w:val="footnote reference"/>
    <w:basedOn w:val="VarsaylanParagrafYazTipi"/>
    <w:uiPriority w:val="99"/>
    <w:semiHidden/>
    <w:unhideWhenUsed/>
    <w:rsid w:val="00EF14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2021-03-28T20:10:00Z</dcterms:created>
  <dcterms:modified xsi:type="dcterms:W3CDTF">2021-03-28T20:14:00Z</dcterms:modified>
</cp:coreProperties>
</file>