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8C5" w:rsidRDefault="00D168C5" w:rsidP="00D168C5">
      <w:pPr>
        <w:pStyle w:val="Balk1"/>
        <w:rPr>
          <w:rStyle w:val="Balk1Char"/>
          <w:rFonts w:ascii="Arial" w:hAnsi="Arial" w:cs="Arial"/>
          <w:b/>
          <w:bCs/>
          <w:color w:val="000000" w:themeColor="text1"/>
          <w:sz w:val="24"/>
        </w:rPr>
        <w:sectPr w:rsidR="00D168C5" w:rsidSect="00D168C5">
          <w:footerReference w:type="default" r:id="rId6"/>
          <w:headerReference w:type="first" r:id="rId7"/>
          <w:footnotePr>
            <w:numFmt w:val="chicago"/>
          </w:footnotePr>
          <w:pgSz w:w="12240" w:h="15840"/>
          <w:pgMar w:top="1440" w:right="1440" w:bottom="1440" w:left="1440" w:header="708" w:footer="737" w:gutter="0"/>
          <w:cols w:space="708"/>
          <w:titlePg/>
          <w:docGrid w:linePitch="360"/>
        </w:sectPr>
      </w:pPr>
      <w:r w:rsidRPr="00790674">
        <w:rPr>
          <w:rStyle w:val="Balk1Char"/>
          <w:rFonts w:ascii="Arial" w:hAnsi="Arial" w:cs="Arial"/>
          <w:b/>
          <w:bCs/>
          <w:color w:val="000000" w:themeColor="text1"/>
          <w:sz w:val="24"/>
        </w:rPr>
        <w:t>The Role of Women in the Prod</w:t>
      </w:r>
      <w:bookmarkStart w:id="1" w:name="_GoBack"/>
      <w:bookmarkEnd w:id="1"/>
      <w:r w:rsidRPr="00790674">
        <w:rPr>
          <w:rStyle w:val="Balk1Char"/>
          <w:rFonts w:ascii="Arial" w:hAnsi="Arial" w:cs="Arial"/>
          <w:b/>
          <w:bCs/>
          <w:color w:val="000000" w:themeColor="text1"/>
          <w:sz w:val="24"/>
        </w:rPr>
        <w:t xml:space="preserve">uction of Geographical Indication Registered </w:t>
      </w:r>
      <w:proofErr w:type="spellStart"/>
      <w:r>
        <w:rPr>
          <w:rStyle w:val="Balk1Char"/>
          <w:rFonts w:ascii="Arial" w:hAnsi="Arial" w:cs="Arial"/>
          <w:b/>
          <w:bCs/>
          <w:color w:val="000000" w:themeColor="text1"/>
          <w:sz w:val="24"/>
        </w:rPr>
        <w:t>Cemele</w:t>
      </w:r>
      <w:proofErr w:type="spellEnd"/>
      <w:r>
        <w:rPr>
          <w:rStyle w:val="Balk1Char"/>
          <w:rFonts w:ascii="Arial" w:hAnsi="Arial" w:cs="Arial"/>
          <w:b/>
          <w:bCs/>
          <w:color w:val="000000" w:themeColor="text1"/>
          <w:sz w:val="24"/>
        </w:rPr>
        <w:t xml:space="preserve"> Pepper (</w:t>
      </w:r>
      <w:proofErr w:type="spellStart"/>
      <w:r>
        <w:rPr>
          <w:rStyle w:val="Balk1Char"/>
          <w:rFonts w:ascii="Arial" w:hAnsi="Arial" w:cs="Arial"/>
          <w:b/>
          <w:bCs/>
          <w:color w:val="000000" w:themeColor="text1"/>
          <w:sz w:val="24"/>
        </w:rPr>
        <w:t>Cemele</w:t>
      </w:r>
      <w:proofErr w:type="spellEnd"/>
      <w:r>
        <w:rPr>
          <w:rStyle w:val="Balk1Char"/>
          <w:rFonts w:ascii="Arial" w:hAnsi="Arial" w:cs="Arial"/>
          <w:b/>
          <w:bCs/>
          <w:color w:val="000000" w:themeColor="text1"/>
          <w:sz w:val="24"/>
        </w:rPr>
        <w:t xml:space="preserve"> </w:t>
      </w:r>
      <w:proofErr w:type="spellStart"/>
      <w:r>
        <w:rPr>
          <w:rStyle w:val="Balk1Char"/>
          <w:rFonts w:ascii="Arial" w:hAnsi="Arial" w:cs="Arial"/>
          <w:b/>
          <w:bCs/>
          <w:color w:val="000000" w:themeColor="text1"/>
          <w:sz w:val="24"/>
        </w:rPr>
        <w:t>Biberi</w:t>
      </w:r>
      <w:proofErr w:type="spellEnd"/>
      <w:r>
        <w:rPr>
          <w:rStyle w:val="Balk1Char"/>
          <w:rFonts w:ascii="Arial" w:hAnsi="Arial" w:cs="Arial"/>
          <w:b/>
          <w:bCs/>
          <w:color w:val="000000" w:themeColor="text1"/>
          <w:sz w:val="24"/>
        </w:rPr>
        <w:t>)</w:t>
      </w:r>
      <w:r>
        <w:rPr>
          <w:rStyle w:val="DipnotBavurusu"/>
          <w:rFonts w:ascii="Arial" w:hAnsi="Arial" w:cs="Arial"/>
          <w:color w:val="000000" w:themeColor="text1"/>
          <w:sz w:val="24"/>
        </w:rPr>
        <w:footnoteReference w:id="1"/>
      </w:r>
    </w:p>
    <w:p w:rsidR="00D168C5" w:rsidRDefault="00D168C5" w:rsidP="00D168C5">
      <w:pPr>
        <w:pStyle w:val="Balk2"/>
        <w:spacing w:before="0"/>
        <w:rPr>
          <w:rFonts w:ascii="Arial" w:hAnsi="Arial" w:cs="Arial"/>
          <w:i w:val="0"/>
          <w:sz w:val="20"/>
          <w:szCs w:val="24"/>
        </w:rPr>
      </w:pPr>
    </w:p>
    <w:p w:rsidR="00D168C5" w:rsidRPr="00790674" w:rsidRDefault="00D168C5" w:rsidP="00D168C5">
      <w:pPr>
        <w:pStyle w:val="Balk2"/>
        <w:spacing w:before="0"/>
        <w:rPr>
          <w:rFonts w:ascii="Arial" w:hAnsi="Arial" w:cs="Arial"/>
          <w:i w:val="0"/>
          <w:sz w:val="20"/>
          <w:szCs w:val="24"/>
        </w:rPr>
      </w:pPr>
      <w:proofErr w:type="spellStart"/>
      <w:r w:rsidRPr="00790674">
        <w:rPr>
          <w:rFonts w:ascii="Arial" w:hAnsi="Arial" w:cs="Arial"/>
          <w:i w:val="0"/>
          <w:sz w:val="20"/>
          <w:szCs w:val="24"/>
        </w:rPr>
        <w:t>Arzu</w:t>
      </w:r>
      <w:proofErr w:type="spellEnd"/>
      <w:r w:rsidRPr="00790674">
        <w:rPr>
          <w:rFonts w:ascii="Arial" w:hAnsi="Arial" w:cs="Arial"/>
          <w:i w:val="0"/>
          <w:sz w:val="20"/>
          <w:szCs w:val="24"/>
        </w:rPr>
        <w:t xml:space="preserve"> KAN</w:t>
      </w:r>
      <w:r w:rsidRPr="00790674">
        <w:rPr>
          <w:rStyle w:val="DipnotBavurusu"/>
          <w:rFonts w:ascii="Arial" w:hAnsi="Arial" w:cs="Arial"/>
          <w:i w:val="0"/>
          <w:sz w:val="20"/>
          <w:szCs w:val="24"/>
        </w:rPr>
        <w:t xml:space="preserve"> </w:t>
      </w:r>
    </w:p>
    <w:p w:rsidR="00D168C5" w:rsidRPr="00790674" w:rsidRDefault="00D168C5" w:rsidP="00D168C5">
      <w:pPr>
        <w:spacing w:after="0" w:line="240" w:lineRule="auto"/>
        <w:jc w:val="center"/>
        <w:rPr>
          <w:rFonts w:ascii="Arial" w:hAnsi="Arial" w:cs="Arial"/>
          <w:sz w:val="20"/>
          <w:szCs w:val="24"/>
        </w:rPr>
      </w:pPr>
      <w:proofErr w:type="spellStart"/>
      <w:r w:rsidRPr="00790674">
        <w:rPr>
          <w:rFonts w:ascii="Arial" w:hAnsi="Arial" w:cs="Arial"/>
          <w:sz w:val="20"/>
          <w:szCs w:val="24"/>
        </w:rPr>
        <w:t>Kırşehir</w:t>
      </w:r>
      <w:proofErr w:type="spellEnd"/>
      <w:r w:rsidRPr="00790674">
        <w:rPr>
          <w:rFonts w:ascii="Arial" w:hAnsi="Arial" w:cs="Arial"/>
          <w:sz w:val="20"/>
          <w:szCs w:val="24"/>
        </w:rPr>
        <w:t xml:space="preserve"> Ahi </w:t>
      </w:r>
      <w:proofErr w:type="spellStart"/>
      <w:r w:rsidRPr="00790674">
        <w:rPr>
          <w:rFonts w:ascii="Arial" w:hAnsi="Arial" w:cs="Arial"/>
          <w:sz w:val="20"/>
          <w:szCs w:val="24"/>
        </w:rPr>
        <w:t>Evran</w:t>
      </w:r>
      <w:proofErr w:type="spellEnd"/>
      <w:r w:rsidRPr="00790674">
        <w:rPr>
          <w:rFonts w:ascii="Arial" w:hAnsi="Arial" w:cs="Arial"/>
          <w:sz w:val="20"/>
          <w:szCs w:val="24"/>
        </w:rPr>
        <w:t xml:space="preserve"> University, Agricultural Faculty, Department of Agricultural Economics, </w:t>
      </w:r>
      <w:proofErr w:type="spellStart"/>
      <w:r w:rsidRPr="00790674">
        <w:rPr>
          <w:rFonts w:ascii="Arial" w:hAnsi="Arial" w:cs="Arial"/>
          <w:sz w:val="20"/>
          <w:szCs w:val="24"/>
        </w:rPr>
        <w:t>Kırşehir-Turkiye</w:t>
      </w:r>
      <w:proofErr w:type="spellEnd"/>
    </w:p>
    <w:p w:rsidR="00D168C5" w:rsidRPr="00790674" w:rsidRDefault="00D168C5" w:rsidP="00D168C5">
      <w:pPr>
        <w:spacing w:after="0" w:line="240" w:lineRule="auto"/>
        <w:jc w:val="center"/>
        <w:rPr>
          <w:rFonts w:ascii="Arial" w:hAnsi="Arial" w:cs="Arial"/>
          <w:sz w:val="20"/>
          <w:szCs w:val="24"/>
        </w:rPr>
      </w:pPr>
      <w:r w:rsidRPr="00790674">
        <w:rPr>
          <w:rFonts w:ascii="Arial" w:hAnsi="Arial" w:cs="Arial"/>
          <w:sz w:val="20"/>
          <w:szCs w:val="24"/>
        </w:rPr>
        <w:t>arzu.kan@ahievran.edu.tr</w:t>
      </w:r>
    </w:p>
    <w:p w:rsidR="00D168C5" w:rsidRPr="00790674" w:rsidRDefault="00D168C5" w:rsidP="00D168C5">
      <w:pPr>
        <w:spacing w:after="0" w:line="240" w:lineRule="auto"/>
        <w:jc w:val="center"/>
        <w:rPr>
          <w:rFonts w:ascii="Arial" w:hAnsi="Arial" w:cs="Arial"/>
          <w:sz w:val="20"/>
          <w:szCs w:val="24"/>
        </w:rPr>
      </w:pPr>
      <w:proofErr w:type="spellStart"/>
      <w:r w:rsidRPr="00790674">
        <w:rPr>
          <w:rFonts w:ascii="Arial" w:hAnsi="Arial" w:cs="Arial"/>
          <w:color w:val="000000" w:themeColor="text1"/>
          <w:sz w:val="20"/>
          <w:szCs w:val="24"/>
        </w:rPr>
        <w:t>Orcid</w:t>
      </w:r>
      <w:proofErr w:type="spellEnd"/>
      <w:r w:rsidRPr="00790674">
        <w:rPr>
          <w:rFonts w:ascii="Arial" w:hAnsi="Arial" w:cs="Arial"/>
          <w:color w:val="000000" w:themeColor="text1"/>
          <w:sz w:val="20"/>
          <w:szCs w:val="24"/>
        </w:rPr>
        <w:t>:</w:t>
      </w:r>
      <w:r w:rsidRPr="00790674">
        <w:rPr>
          <w:rFonts w:ascii="Arial" w:hAnsi="Arial" w:cs="Arial"/>
          <w:sz w:val="20"/>
          <w:szCs w:val="24"/>
        </w:rPr>
        <w:t xml:space="preserve"> </w:t>
      </w:r>
      <w:r w:rsidRPr="00790674">
        <w:rPr>
          <w:rFonts w:ascii="Arial" w:hAnsi="Arial" w:cs="Arial"/>
          <w:color w:val="000000" w:themeColor="text1"/>
          <w:sz w:val="20"/>
          <w:szCs w:val="24"/>
        </w:rPr>
        <w:t>0000-0003-0788-6281</w:t>
      </w:r>
    </w:p>
    <w:p w:rsidR="00D168C5" w:rsidRPr="00790674" w:rsidRDefault="00D168C5" w:rsidP="00D168C5">
      <w:pPr>
        <w:spacing w:after="0"/>
        <w:rPr>
          <w:rFonts w:ascii="Arial" w:hAnsi="Arial" w:cs="Arial"/>
          <w:sz w:val="20"/>
          <w:szCs w:val="24"/>
        </w:rPr>
      </w:pPr>
    </w:p>
    <w:p w:rsidR="00D168C5" w:rsidRPr="00790674" w:rsidRDefault="00D168C5" w:rsidP="00D168C5">
      <w:pPr>
        <w:pStyle w:val="Balk2"/>
        <w:spacing w:before="0"/>
        <w:rPr>
          <w:rFonts w:ascii="Arial" w:hAnsi="Arial" w:cs="Arial"/>
          <w:b/>
          <w:i w:val="0"/>
          <w:sz w:val="20"/>
          <w:szCs w:val="24"/>
        </w:rPr>
      </w:pPr>
      <w:r w:rsidRPr="00790674">
        <w:rPr>
          <w:rFonts w:ascii="Arial" w:hAnsi="Arial" w:cs="Arial"/>
          <w:i w:val="0"/>
          <w:sz w:val="20"/>
          <w:szCs w:val="24"/>
        </w:rPr>
        <w:t>Mustafa KAN</w:t>
      </w:r>
    </w:p>
    <w:p w:rsidR="00D168C5" w:rsidRPr="00790674" w:rsidRDefault="00D168C5" w:rsidP="00D168C5">
      <w:pPr>
        <w:spacing w:after="0" w:line="240" w:lineRule="auto"/>
        <w:jc w:val="center"/>
        <w:rPr>
          <w:rFonts w:ascii="Arial" w:hAnsi="Arial" w:cs="Arial"/>
          <w:sz w:val="20"/>
          <w:szCs w:val="24"/>
        </w:rPr>
      </w:pPr>
      <w:proofErr w:type="spellStart"/>
      <w:r w:rsidRPr="00790674">
        <w:rPr>
          <w:rFonts w:ascii="Arial" w:hAnsi="Arial" w:cs="Arial"/>
          <w:sz w:val="20"/>
          <w:szCs w:val="24"/>
        </w:rPr>
        <w:t>Kırşehir</w:t>
      </w:r>
      <w:proofErr w:type="spellEnd"/>
      <w:r w:rsidRPr="00790674">
        <w:rPr>
          <w:rFonts w:ascii="Arial" w:hAnsi="Arial" w:cs="Arial"/>
          <w:sz w:val="20"/>
          <w:szCs w:val="24"/>
        </w:rPr>
        <w:t xml:space="preserve"> Ahi </w:t>
      </w:r>
      <w:proofErr w:type="spellStart"/>
      <w:r w:rsidRPr="00790674">
        <w:rPr>
          <w:rFonts w:ascii="Arial" w:hAnsi="Arial" w:cs="Arial"/>
          <w:sz w:val="20"/>
          <w:szCs w:val="24"/>
        </w:rPr>
        <w:t>Evran</w:t>
      </w:r>
      <w:proofErr w:type="spellEnd"/>
      <w:r w:rsidRPr="00790674">
        <w:rPr>
          <w:rFonts w:ascii="Arial" w:hAnsi="Arial" w:cs="Arial"/>
          <w:sz w:val="20"/>
          <w:szCs w:val="24"/>
        </w:rPr>
        <w:t xml:space="preserve"> University, Agricultural Faculty, Department of Agricultural Economics, </w:t>
      </w:r>
      <w:proofErr w:type="spellStart"/>
      <w:r w:rsidRPr="00790674">
        <w:rPr>
          <w:rFonts w:ascii="Arial" w:hAnsi="Arial" w:cs="Arial"/>
          <w:sz w:val="20"/>
          <w:szCs w:val="24"/>
        </w:rPr>
        <w:t>Kırşehir-Turkiye</w:t>
      </w:r>
      <w:proofErr w:type="spellEnd"/>
    </w:p>
    <w:p w:rsidR="00D168C5" w:rsidRPr="00790674" w:rsidRDefault="00D168C5" w:rsidP="00D168C5">
      <w:pPr>
        <w:spacing w:after="0" w:line="240" w:lineRule="auto"/>
        <w:jc w:val="center"/>
        <w:rPr>
          <w:rFonts w:ascii="Arial" w:hAnsi="Arial" w:cs="Arial"/>
          <w:sz w:val="20"/>
          <w:szCs w:val="24"/>
        </w:rPr>
      </w:pPr>
      <w:r w:rsidRPr="00790674">
        <w:rPr>
          <w:rFonts w:ascii="Arial" w:hAnsi="Arial" w:cs="Arial"/>
          <w:sz w:val="20"/>
          <w:szCs w:val="24"/>
        </w:rPr>
        <w:t>mustafa.kan@ahievran.edu.tr</w:t>
      </w:r>
    </w:p>
    <w:p w:rsidR="00D168C5" w:rsidRPr="00790674" w:rsidRDefault="00D168C5" w:rsidP="00D168C5">
      <w:pPr>
        <w:spacing w:after="0" w:line="240" w:lineRule="auto"/>
        <w:jc w:val="center"/>
        <w:rPr>
          <w:rFonts w:ascii="Arial" w:hAnsi="Arial" w:cs="Arial"/>
          <w:sz w:val="20"/>
          <w:szCs w:val="24"/>
        </w:rPr>
      </w:pPr>
      <w:proofErr w:type="spellStart"/>
      <w:r w:rsidRPr="00790674">
        <w:rPr>
          <w:rFonts w:ascii="Arial" w:hAnsi="Arial" w:cs="Arial"/>
          <w:color w:val="000000" w:themeColor="text1"/>
          <w:sz w:val="20"/>
          <w:szCs w:val="24"/>
        </w:rPr>
        <w:t>Orcid</w:t>
      </w:r>
      <w:proofErr w:type="spellEnd"/>
      <w:r w:rsidRPr="00790674">
        <w:rPr>
          <w:rFonts w:ascii="Arial" w:hAnsi="Arial" w:cs="Arial"/>
          <w:color w:val="000000" w:themeColor="text1"/>
          <w:sz w:val="20"/>
          <w:szCs w:val="24"/>
        </w:rPr>
        <w:t>:</w:t>
      </w:r>
      <w:r w:rsidRPr="00790674">
        <w:rPr>
          <w:rFonts w:ascii="Arial" w:hAnsi="Arial" w:cs="Arial"/>
          <w:sz w:val="20"/>
          <w:szCs w:val="24"/>
        </w:rPr>
        <w:t xml:space="preserve"> </w:t>
      </w:r>
      <w:r w:rsidRPr="00790674">
        <w:rPr>
          <w:rFonts w:ascii="Arial" w:hAnsi="Arial" w:cs="Arial"/>
          <w:color w:val="000000" w:themeColor="text1"/>
          <w:sz w:val="20"/>
          <w:szCs w:val="24"/>
        </w:rPr>
        <w:t>0000-0003-0788-6281</w:t>
      </w:r>
    </w:p>
    <w:p w:rsidR="00D168C5" w:rsidRPr="00790674" w:rsidRDefault="00D168C5" w:rsidP="00D168C5">
      <w:pPr>
        <w:pStyle w:val="Balk2"/>
        <w:spacing w:before="0"/>
        <w:rPr>
          <w:rFonts w:ascii="Arial" w:hAnsi="Arial" w:cs="Arial"/>
          <w:sz w:val="20"/>
          <w:szCs w:val="24"/>
        </w:rPr>
      </w:pPr>
    </w:p>
    <w:p w:rsidR="00D168C5" w:rsidRPr="00790674" w:rsidRDefault="00D168C5" w:rsidP="00D168C5">
      <w:pPr>
        <w:pStyle w:val="Balk2"/>
        <w:spacing w:before="0"/>
        <w:rPr>
          <w:rFonts w:ascii="Arial" w:hAnsi="Arial" w:cs="Arial"/>
          <w:i w:val="0"/>
          <w:sz w:val="20"/>
          <w:szCs w:val="24"/>
        </w:rPr>
      </w:pPr>
      <w:proofErr w:type="spellStart"/>
      <w:r w:rsidRPr="00790674">
        <w:rPr>
          <w:rFonts w:ascii="Arial" w:hAnsi="Arial" w:cs="Arial"/>
          <w:i w:val="0"/>
          <w:sz w:val="20"/>
          <w:szCs w:val="24"/>
        </w:rPr>
        <w:t>Serdar</w:t>
      </w:r>
      <w:proofErr w:type="spellEnd"/>
      <w:r w:rsidRPr="00790674">
        <w:rPr>
          <w:rFonts w:ascii="Arial" w:hAnsi="Arial" w:cs="Arial"/>
          <w:i w:val="0"/>
          <w:sz w:val="20"/>
          <w:szCs w:val="24"/>
        </w:rPr>
        <w:t xml:space="preserve"> GENÇ</w:t>
      </w:r>
      <w:r w:rsidRPr="00790674">
        <w:rPr>
          <w:rStyle w:val="DipnotBavurusu"/>
          <w:rFonts w:ascii="Arial" w:hAnsi="Arial" w:cs="Arial"/>
          <w:i w:val="0"/>
          <w:sz w:val="20"/>
          <w:szCs w:val="24"/>
        </w:rPr>
        <w:t xml:space="preserve"> </w:t>
      </w:r>
    </w:p>
    <w:p w:rsidR="00D168C5" w:rsidRDefault="00D168C5" w:rsidP="00D168C5">
      <w:pPr>
        <w:spacing w:after="0" w:line="240" w:lineRule="auto"/>
        <w:jc w:val="center"/>
        <w:rPr>
          <w:rFonts w:ascii="Arial" w:hAnsi="Arial" w:cs="Arial"/>
          <w:sz w:val="20"/>
          <w:szCs w:val="24"/>
        </w:rPr>
      </w:pPr>
      <w:r w:rsidRPr="00790674">
        <w:rPr>
          <w:rFonts w:ascii="Arial" w:hAnsi="Arial" w:cs="Arial"/>
          <w:color w:val="000000" w:themeColor="text1"/>
          <w:sz w:val="20"/>
          <w:szCs w:val="24"/>
        </w:rPr>
        <w:tab/>
      </w:r>
      <w:proofErr w:type="spellStart"/>
      <w:r w:rsidRPr="00790674">
        <w:rPr>
          <w:rFonts w:ascii="Arial" w:hAnsi="Arial" w:cs="Arial"/>
          <w:sz w:val="20"/>
          <w:szCs w:val="24"/>
        </w:rPr>
        <w:t>Kırşehir</w:t>
      </w:r>
      <w:proofErr w:type="spellEnd"/>
      <w:r w:rsidRPr="00790674">
        <w:rPr>
          <w:rFonts w:ascii="Arial" w:hAnsi="Arial" w:cs="Arial"/>
          <w:sz w:val="20"/>
          <w:szCs w:val="24"/>
        </w:rPr>
        <w:t xml:space="preserve"> Ahi </w:t>
      </w:r>
      <w:proofErr w:type="spellStart"/>
      <w:r w:rsidRPr="00790674">
        <w:rPr>
          <w:rFonts w:ascii="Arial" w:hAnsi="Arial" w:cs="Arial"/>
          <w:sz w:val="20"/>
          <w:szCs w:val="24"/>
        </w:rPr>
        <w:t>Evran</w:t>
      </w:r>
      <w:proofErr w:type="spellEnd"/>
      <w:r w:rsidRPr="00790674">
        <w:rPr>
          <w:rFonts w:ascii="Arial" w:hAnsi="Arial" w:cs="Arial"/>
          <w:sz w:val="20"/>
          <w:szCs w:val="24"/>
        </w:rPr>
        <w:t xml:space="preserve"> University, Agricultural Faculty, Department of Agricultural Economics, </w:t>
      </w:r>
      <w:proofErr w:type="spellStart"/>
      <w:r w:rsidRPr="00790674">
        <w:rPr>
          <w:rFonts w:ascii="Arial" w:hAnsi="Arial" w:cs="Arial"/>
          <w:sz w:val="20"/>
          <w:szCs w:val="24"/>
        </w:rPr>
        <w:t>Kırşehir-Turkiye</w:t>
      </w:r>
      <w:proofErr w:type="spellEnd"/>
    </w:p>
    <w:p w:rsidR="00D168C5" w:rsidRPr="00790674" w:rsidRDefault="00D168C5" w:rsidP="00D168C5">
      <w:pPr>
        <w:spacing w:after="0" w:line="240" w:lineRule="auto"/>
        <w:jc w:val="center"/>
        <w:rPr>
          <w:rFonts w:ascii="Arial" w:hAnsi="Arial" w:cs="Arial"/>
          <w:sz w:val="20"/>
          <w:szCs w:val="24"/>
        </w:rPr>
      </w:pPr>
      <w:r w:rsidRPr="00475D5A">
        <w:rPr>
          <w:rFonts w:ascii="Arial" w:hAnsi="Arial" w:cs="Arial"/>
          <w:sz w:val="20"/>
          <w:szCs w:val="24"/>
        </w:rPr>
        <w:t>serdar.genc@ahievran.edu.tr</w:t>
      </w:r>
    </w:p>
    <w:p w:rsidR="00D168C5" w:rsidRPr="00790674" w:rsidRDefault="00D168C5" w:rsidP="00D168C5">
      <w:pPr>
        <w:pStyle w:val="DipnotMetni"/>
        <w:jc w:val="center"/>
        <w:rPr>
          <w:rFonts w:ascii="Arial" w:hAnsi="Arial" w:cs="Arial"/>
          <w:color w:val="000000" w:themeColor="text1"/>
          <w:szCs w:val="24"/>
        </w:rPr>
      </w:pPr>
      <w:r w:rsidRPr="00790674">
        <w:rPr>
          <w:rFonts w:ascii="Arial" w:hAnsi="Arial" w:cs="Arial"/>
          <w:color w:val="000000" w:themeColor="text1"/>
          <w:szCs w:val="24"/>
        </w:rPr>
        <w:t>Orcid:0000-0002-1512-9072</w:t>
      </w:r>
    </w:p>
    <w:p w:rsidR="00D168C5" w:rsidRPr="00790674" w:rsidRDefault="00D168C5" w:rsidP="00D168C5">
      <w:pPr>
        <w:tabs>
          <w:tab w:val="left" w:pos="4050"/>
        </w:tabs>
        <w:spacing w:after="0" w:line="240" w:lineRule="auto"/>
        <w:jc w:val="both"/>
        <w:rPr>
          <w:rFonts w:ascii="Arial" w:hAnsi="Arial" w:cs="Arial"/>
          <w:color w:val="000000" w:themeColor="text1"/>
          <w:sz w:val="20"/>
          <w:szCs w:val="24"/>
        </w:rPr>
      </w:pPr>
    </w:p>
    <w:p w:rsidR="00D168C5" w:rsidRPr="00790674" w:rsidRDefault="00D168C5" w:rsidP="00D168C5">
      <w:pPr>
        <w:spacing w:line="276" w:lineRule="auto"/>
        <w:rPr>
          <w:rFonts w:ascii="Arial" w:hAnsi="Arial" w:cs="Arial"/>
          <w:b/>
          <w:bCs/>
          <w:color w:val="000000" w:themeColor="text1"/>
          <w:sz w:val="20"/>
          <w:szCs w:val="24"/>
        </w:rPr>
      </w:pPr>
      <w:r w:rsidRPr="00790674">
        <w:rPr>
          <w:rFonts w:ascii="Arial" w:hAnsi="Arial" w:cs="Arial"/>
          <w:b/>
          <w:bCs/>
          <w:color w:val="000000" w:themeColor="text1"/>
          <w:sz w:val="20"/>
          <w:szCs w:val="24"/>
        </w:rPr>
        <w:t>Abstract</w:t>
      </w:r>
    </w:p>
    <w:p w:rsidR="00D168C5" w:rsidRPr="00790674" w:rsidRDefault="00D168C5" w:rsidP="00D168C5">
      <w:pPr>
        <w:spacing w:line="276" w:lineRule="auto"/>
        <w:jc w:val="both"/>
        <w:rPr>
          <w:rFonts w:ascii="Arial" w:hAnsi="Arial" w:cs="Arial"/>
          <w:color w:val="000000" w:themeColor="text1"/>
          <w:sz w:val="20"/>
          <w:szCs w:val="24"/>
        </w:rPr>
      </w:pPr>
      <w:r w:rsidRPr="00790674">
        <w:rPr>
          <w:rFonts w:ascii="Arial" w:hAnsi="Arial" w:cs="Arial"/>
          <w:color w:val="000000" w:themeColor="text1"/>
          <w:sz w:val="20"/>
          <w:szCs w:val="24"/>
        </w:rPr>
        <w:t xml:space="preserve">While geographically indicated products continue to attract attention both in the national and international arena, it is seen that the market share has expanded in recent years. It can be said that a new segment with an important share in the market has emerged as consumers have more information on this subject and start to embrace the local values ​​they have in their producers more. However, with each new development, more issues to be discussed on the system arise, and the advantages and disadvantages of the system begin to be questioned. It is obvious that geographically indicated products, which have started to be on the agenda more than ever with product differentiation and quality-based local product labels, need to be examined sociologically as well as economic value. In particular, the gender dimension emerges as one of the issues that should be examined in this regard. In this study, the role of women in the production process of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 which is produced in </w:t>
      </w:r>
      <w:proofErr w:type="spellStart"/>
      <w:r w:rsidRPr="00790674">
        <w:rPr>
          <w:rFonts w:ascii="Arial" w:hAnsi="Arial" w:cs="Arial"/>
          <w:color w:val="000000" w:themeColor="text1"/>
          <w:sz w:val="20"/>
          <w:szCs w:val="24"/>
        </w:rPr>
        <w:t>Çayağzı</w:t>
      </w:r>
      <w:proofErr w:type="spellEnd"/>
      <w:r w:rsidRPr="00790674">
        <w:rPr>
          <w:rFonts w:ascii="Arial" w:hAnsi="Arial" w:cs="Arial"/>
          <w:color w:val="000000" w:themeColor="text1"/>
          <w:sz w:val="20"/>
          <w:szCs w:val="24"/>
        </w:rPr>
        <w:t xml:space="preserve"> village of </w:t>
      </w:r>
      <w:proofErr w:type="spellStart"/>
      <w:r w:rsidRPr="00790674">
        <w:rPr>
          <w:rFonts w:ascii="Arial" w:hAnsi="Arial" w:cs="Arial"/>
          <w:color w:val="000000" w:themeColor="text1"/>
          <w:sz w:val="20"/>
          <w:szCs w:val="24"/>
        </w:rPr>
        <w:t>Kırşehir</w:t>
      </w:r>
      <w:proofErr w:type="spellEnd"/>
      <w:r w:rsidRPr="00790674">
        <w:rPr>
          <w:rFonts w:ascii="Arial" w:hAnsi="Arial" w:cs="Arial"/>
          <w:color w:val="000000" w:themeColor="text1"/>
          <w:sz w:val="20"/>
          <w:szCs w:val="24"/>
        </w:rPr>
        <w:t xml:space="preserve"> province in </w:t>
      </w:r>
      <w:proofErr w:type="spellStart"/>
      <w:r w:rsidRPr="00790674">
        <w:rPr>
          <w:rFonts w:ascii="Arial" w:hAnsi="Arial" w:cs="Arial"/>
          <w:color w:val="000000" w:themeColor="text1"/>
          <w:sz w:val="20"/>
          <w:szCs w:val="24"/>
        </w:rPr>
        <w:t>Turkiye</w:t>
      </w:r>
      <w:proofErr w:type="spellEnd"/>
      <w:r w:rsidRPr="00790674">
        <w:rPr>
          <w:rFonts w:ascii="Arial" w:hAnsi="Arial" w:cs="Arial"/>
          <w:color w:val="000000" w:themeColor="text1"/>
          <w:sz w:val="20"/>
          <w:szCs w:val="24"/>
        </w:rPr>
        <w:t xml:space="preserve"> and has a geographical indication registration (PDO), has been tried to be revealed. For this purpose, face-to-face questionnaires were filled with 54 household heads from 350 households producing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 in </w:t>
      </w:r>
      <w:proofErr w:type="spellStart"/>
      <w:r w:rsidRPr="00790674">
        <w:rPr>
          <w:rFonts w:ascii="Arial" w:hAnsi="Arial" w:cs="Arial"/>
          <w:color w:val="000000" w:themeColor="text1"/>
          <w:sz w:val="20"/>
          <w:szCs w:val="24"/>
        </w:rPr>
        <w:t>Çayağzı</w:t>
      </w:r>
      <w:proofErr w:type="spellEnd"/>
      <w:r w:rsidRPr="00790674">
        <w:rPr>
          <w:rFonts w:ascii="Arial" w:hAnsi="Arial" w:cs="Arial"/>
          <w:color w:val="000000" w:themeColor="text1"/>
          <w:sz w:val="20"/>
          <w:szCs w:val="24"/>
        </w:rPr>
        <w:t xml:space="preserve"> Village. As a result of the survey, it was determined that 55.56% of the producers produced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 in small garden type production areas and that female producers took more responsibility than males at every stage of production. It has been concluded that female producers, who produce an important economic value, should both take part in the geographical indication system and participate more in the decisions to be taken. There are women in the partnership structure of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 whose application was made on behalf of </w:t>
      </w:r>
      <w:proofErr w:type="spellStart"/>
      <w:r w:rsidRPr="00790674">
        <w:rPr>
          <w:rFonts w:ascii="Arial" w:hAnsi="Arial" w:cs="Arial"/>
          <w:color w:val="000000" w:themeColor="text1"/>
          <w:sz w:val="20"/>
          <w:szCs w:val="24"/>
        </w:rPr>
        <w:t>Çayağzı</w:t>
      </w:r>
      <w:proofErr w:type="spellEnd"/>
      <w:r w:rsidRPr="00790674">
        <w:rPr>
          <w:rFonts w:ascii="Arial" w:hAnsi="Arial" w:cs="Arial"/>
          <w:color w:val="000000" w:themeColor="text1"/>
          <w:sz w:val="20"/>
          <w:szCs w:val="24"/>
        </w:rPr>
        <w:t xml:space="preserve"> Village “Limited Liability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 Production and Marketing Cooperative”, but this number needs to be increased. Therefore, it can be said that it is important to adopt a gender-oriented development approach in studies on </w:t>
      </w:r>
      <w:proofErr w:type="spellStart"/>
      <w:r w:rsidRPr="00790674">
        <w:rPr>
          <w:rFonts w:ascii="Arial" w:hAnsi="Arial" w:cs="Arial"/>
          <w:color w:val="000000" w:themeColor="text1"/>
          <w:sz w:val="20"/>
          <w:szCs w:val="24"/>
        </w:rPr>
        <w:t>Cemele</w:t>
      </w:r>
      <w:proofErr w:type="spellEnd"/>
      <w:r w:rsidRPr="00790674">
        <w:rPr>
          <w:rFonts w:ascii="Arial" w:hAnsi="Arial" w:cs="Arial"/>
          <w:color w:val="000000" w:themeColor="text1"/>
          <w:sz w:val="20"/>
          <w:szCs w:val="24"/>
        </w:rPr>
        <w:t xml:space="preserve"> Pepper.</w:t>
      </w:r>
    </w:p>
    <w:p w:rsidR="00D168C5" w:rsidRPr="00790674" w:rsidRDefault="00D168C5" w:rsidP="00D168C5">
      <w:pPr>
        <w:spacing w:line="276" w:lineRule="auto"/>
        <w:jc w:val="both"/>
        <w:rPr>
          <w:rFonts w:ascii="Arial" w:hAnsi="Arial" w:cs="Arial"/>
          <w:bCs/>
          <w:color w:val="000000" w:themeColor="text1"/>
          <w:sz w:val="20"/>
          <w:szCs w:val="24"/>
        </w:rPr>
      </w:pPr>
      <w:r w:rsidRPr="00790674">
        <w:rPr>
          <w:rFonts w:ascii="Arial" w:hAnsi="Arial" w:cs="Arial"/>
          <w:b/>
          <w:bCs/>
          <w:color w:val="000000" w:themeColor="text1"/>
          <w:sz w:val="20"/>
          <w:szCs w:val="24"/>
        </w:rPr>
        <w:t xml:space="preserve">Keywords: </w:t>
      </w:r>
      <w:r w:rsidRPr="00790674">
        <w:rPr>
          <w:rFonts w:ascii="Arial" w:hAnsi="Arial" w:cs="Arial"/>
          <w:bCs/>
          <w:color w:val="000000" w:themeColor="text1"/>
          <w:sz w:val="20"/>
          <w:szCs w:val="24"/>
        </w:rPr>
        <w:t>Geographical Indication, Protected Designation of Origin, Gender, Rural Development</w:t>
      </w:r>
      <w:r>
        <w:rPr>
          <w:rFonts w:ascii="Arial" w:hAnsi="Arial" w:cs="Arial"/>
          <w:bCs/>
          <w:color w:val="000000" w:themeColor="text1"/>
          <w:sz w:val="20"/>
          <w:szCs w:val="24"/>
        </w:rPr>
        <w:t xml:space="preserve">, </w:t>
      </w:r>
      <w:proofErr w:type="spellStart"/>
      <w:r>
        <w:rPr>
          <w:rFonts w:ascii="Arial" w:hAnsi="Arial" w:cs="Arial"/>
          <w:bCs/>
          <w:color w:val="000000" w:themeColor="text1"/>
          <w:sz w:val="20"/>
          <w:szCs w:val="24"/>
        </w:rPr>
        <w:t>Turkiye</w:t>
      </w:r>
      <w:proofErr w:type="spellEnd"/>
    </w:p>
    <w:p w:rsidR="008830E5" w:rsidRPr="00D168C5" w:rsidRDefault="008830E5" w:rsidP="00D168C5"/>
    <w:sectPr w:rsidR="008830E5" w:rsidRPr="00D168C5" w:rsidSect="00475D5A">
      <w:type w:val="continuous"/>
      <w:pgSz w:w="12240" w:h="15840"/>
      <w:pgMar w:top="1440" w:right="1440" w:bottom="1440" w:left="144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88" w:rsidRDefault="00955288" w:rsidP="00D168C5">
      <w:pPr>
        <w:spacing w:after="0" w:line="240" w:lineRule="auto"/>
      </w:pPr>
      <w:r>
        <w:separator/>
      </w:r>
    </w:p>
  </w:endnote>
  <w:endnote w:type="continuationSeparator" w:id="0">
    <w:p w:rsidR="00955288" w:rsidRDefault="00955288" w:rsidP="00D16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C5" w:rsidRPr="008940E4" w:rsidRDefault="00D168C5" w:rsidP="000A3AAD">
    <w:pPr>
      <w:pStyle w:val="AltBilgi"/>
      <w:ind w:right="-138"/>
      <w:jc w:val="right"/>
      <w:rPr>
        <w:rFonts w:ascii="Garamond" w:hAnsi="Garamond"/>
        <w:noProof/>
        <w:sz w:val="20"/>
      </w:rPr>
    </w:pPr>
    <w:r w:rsidRPr="008940E4">
      <w:rPr>
        <w:rFonts w:ascii="Garamond" w:hAnsi="Garamond"/>
        <w:noProof/>
        <w:sz w:val="20"/>
        <w:lang w:val="tr-TR" w:eastAsia="tr-TR"/>
      </w:rPr>
      <mc:AlternateContent>
        <mc:Choice Requires="wps">
          <w:drawing>
            <wp:anchor distT="0" distB="0" distL="114300" distR="114300" simplePos="0" relativeHeight="251659264" behindDoc="0" locked="0" layoutInCell="1" allowOverlap="1" wp14:anchorId="7E282E73" wp14:editId="668ADD86">
              <wp:simplePos x="0" y="0"/>
              <wp:positionH relativeFrom="page">
                <wp:align>right</wp:align>
              </wp:positionH>
              <wp:positionV relativeFrom="paragraph">
                <wp:posOffset>7620</wp:posOffset>
              </wp:positionV>
              <wp:extent cx="693420" cy="121920"/>
              <wp:effectExtent l="0" t="0" r="0" b="0"/>
              <wp:wrapNone/>
              <wp:docPr id="11" name="Dikdörtgen 11"/>
              <wp:cNvGraphicFramePr/>
              <a:graphic xmlns:a="http://schemas.openxmlformats.org/drawingml/2006/main">
                <a:graphicData uri="http://schemas.microsoft.com/office/word/2010/wordprocessingShape">
                  <wps:wsp>
                    <wps:cNvSpPr/>
                    <wps:spPr>
                      <a:xfrm>
                        <a:off x="0" y="0"/>
                        <a:ext cx="693420" cy="12192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D5CB9F" id="Dikdörtgen 11" o:spid="_x0000_s1026" style="position:absolute;margin-left:3.4pt;margin-top:.6pt;width:54.6pt;height:9.6pt;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" fillcolor="#c00000" stroked="f" strokeweight="1pt">
              <w10:wrap anchorx="page"/>
            </v:rect>
          </w:pict>
        </mc:Fallback>
      </mc:AlternateContent>
    </w:r>
    <w:r w:rsidRPr="0015259C">
      <w:t xml:space="preserve"> </w:t>
    </w:r>
    <w:r w:rsidRPr="000A3AAD">
      <w:rPr>
        <w:rFonts w:ascii="Garamond" w:hAnsi="Garamond"/>
        <w:noProof/>
        <w:sz w:val="20"/>
      </w:rPr>
      <w:t>International</w:t>
    </w:r>
    <w:r>
      <w:rPr>
        <w:rFonts w:ascii="Garamond" w:hAnsi="Garamond"/>
        <w:noProof/>
        <w:sz w:val="20"/>
      </w:rPr>
      <w:t xml:space="preserve"> </w:t>
    </w:r>
    <w:r w:rsidRPr="000E6191">
      <w:rPr>
        <w:rFonts w:ascii="Garamond" w:hAnsi="Garamond"/>
        <w:noProof/>
        <w:sz w:val="20"/>
      </w:rPr>
      <w:t xml:space="preserve">Congress on Agriculture, Forestry and Aqua Products </w:t>
    </w:r>
    <w:r>
      <w:rPr>
        <w:rFonts w:ascii="Garamond" w:hAnsi="Garamond"/>
        <w:noProof/>
        <w:sz w:val="20"/>
      </w:rPr>
      <w:t>(</w:t>
    </w:r>
    <w:r>
      <w:rPr>
        <w:rFonts w:ascii="Garamond" w:hAnsi="Garamond"/>
        <w:sz w:val="20"/>
      </w:rPr>
      <w:t>ICAFA-2021), Nov 13-14 2021</w:t>
    </w:r>
    <w:r w:rsidRPr="008940E4">
      <w:rPr>
        <w:rFonts w:ascii="Garamond" w:hAnsi="Garamond"/>
        <w:sz w:val="20"/>
      </w:rPr>
      <w:t xml:space="preserve"> </w:t>
    </w:r>
  </w:p>
  <w:p w:rsidR="00D168C5" w:rsidRPr="00F81406" w:rsidRDefault="00D168C5" w:rsidP="00F81406">
    <w:pPr>
      <w:pStyle w:val="AltBilgi"/>
      <w:ind w:right="-138"/>
      <w:jc w:val="right"/>
      <w:rPr>
        <w:sz w:val="16"/>
      </w:rPr>
    </w:pPr>
    <w:r w:rsidRPr="008940E4">
      <w:rPr>
        <w:rFonts w:ascii="Garamond" w:hAnsi="Garamond"/>
        <w:sz w:val="20"/>
      </w:rPr>
      <w:t xml:space="preserve">Ankara / TURKEY | </w:t>
    </w:r>
    <w:r w:rsidRPr="008940E4">
      <w:rPr>
        <w:rFonts w:ascii="Garamond" w:hAnsi="Garamond"/>
        <w:sz w:val="20"/>
      </w:rPr>
      <w:fldChar w:fldCharType="begin"/>
    </w:r>
    <w:r w:rsidRPr="008940E4">
      <w:rPr>
        <w:rFonts w:ascii="Garamond" w:hAnsi="Garamond"/>
        <w:sz w:val="20"/>
      </w:rPr>
      <w:instrText>PAGE   \* MERGEFORMAT</w:instrText>
    </w:r>
    <w:r w:rsidRPr="008940E4">
      <w:rPr>
        <w:rFonts w:ascii="Garamond" w:hAnsi="Garamond"/>
        <w:sz w:val="20"/>
      </w:rPr>
      <w:fldChar w:fldCharType="separate"/>
    </w:r>
    <w:r>
      <w:rPr>
        <w:rFonts w:ascii="Garamond" w:hAnsi="Garamond"/>
        <w:noProof/>
        <w:sz w:val="20"/>
      </w:rPr>
      <w:t>2</w:t>
    </w:r>
    <w:r w:rsidRPr="008940E4">
      <w:rPr>
        <w:rFonts w:ascii="Garamond" w:hAnsi="Garamond"/>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88" w:rsidRDefault="00955288" w:rsidP="00D168C5">
      <w:pPr>
        <w:spacing w:after="0" w:line="240" w:lineRule="auto"/>
      </w:pPr>
      <w:r>
        <w:separator/>
      </w:r>
    </w:p>
  </w:footnote>
  <w:footnote w:type="continuationSeparator" w:id="0">
    <w:p w:rsidR="00955288" w:rsidRDefault="00955288" w:rsidP="00D168C5">
      <w:pPr>
        <w:spacing w:after="0" w:line="240" w:lineRule="auto"/>
      </w:pPr>
      <w:r>
        <w:continuationSeparator/>
      </w:r>
    </w:p>
  </w:footnote>
  <w:footnote w:id="1">
    <w:p w:rsidR="00D168C5" w:rsidRPr="00475D5A" w:rsidRDefault="00D168C5" w:rsidP="00D168C5">
      <w:pPr>
        <w:pStyle w:val="DipnotMetni"/>
        <w:rPr>
          <w:lang w:val="tr-TR"/>
        </w:rPr>
      </w:pPr>
      <w:r>
        <w:rPr>
          <w:rStyle w:val="DipnotBavurusu"/>
        </w:rPr>
        <w:footnoteRef/>
      </w:r>
      <w:r>
        <w:t xml:space="preserve"> </w:t>
      </w:r>
      <w:r w:rsidRPr="00475D5A">
        <w:t xml:space="preserve">This study was compiled from the results of the project numbered ZRT.A4.21004 supported by the </w:t>
      </w:r>
      <w:proofErr w:type="spellStart"/>
      <w:r w:rsidRPr="00475D5A">
        <w:t>Kırşehir</w:t>
      </w:r>
      <w:proofErr w:type="spellEnd"/>
      <w:r w:rsidRPr="00475D5A">
        <w:t xml:space="preserve"> Ahi </w:t>
      </w:r>
      <w:proofErr w:type="spellStart"/>
      <w:r w:rsidRPr="00475D5A">
        <w:t>Evran</w:t>
      </w:r>
      <w:proofErr w:type="spellEnd"/>
      <w:r w:rsidRPr="00475D5A">
        <w:t xml:space="preserve"> University Sc</w:t>
      </w:r>
      <w:r>
        <w:t>ientific Research Projects Unit (</w:t>
      </w:r>
      <w:r w:rsidRPr="00475D5A">
        <w:t xml:space="preserve">Bu </w:t>
      </w:r>
      <w:proofErr w:type="spellStart"/>
      <w:r w:rsidRPr="00475D5A">
        <w:t>çalışma</w:t>
      </w:r>
      <w:proofErr w:type="spellEnd"/>
      <w:r w:rsidRPr="00475D5A">
        <w:t xml:space="preserve"> </w:t>
      </w:r>
      <w:proofErr w:type="spellStart"/>
      <w:r w:rsidRPr="00475D5A">
        <w:t>Kırşehir</w:t>
      </w:r>
      <w:proofErr w:type="spellEnd"/>
      <w:r w:rsidRPr="00475D5A">
        <w:t xml:space="preserve"> Ahi </w:t>
      </w:r>
      <w:proofErr w:type="spellStart"/>
      <w:r w:rsidRPr="00475D5A">
        <w:t>Evran</w:t>
      </w:r>
      <w:proofErr w:type="spellEnd"/>
      <w:r w:rsidRPr="00475D5A">
        <w:t xml:space="preserve"> </w:t>
      </w:r>
      <w:proofErr w:type="spellStart"/>
      <w:r w:rsidRPr="00475D5A">
        <w:t>Üniversitesi</w:t>
      </w:r>
      <w:proofErr w:type="spellEnd"/>
      <w:r w:rsidRPr="00475D5A">
        <w:t xml:space="preserve"> </w:t>
      </w:r>
      <w:proofErr w:type="spellStart"/>
      <w:r w:rsidRPr="00475D5A">
        <w:t>Bilimsel</w:t>
      </w:r>
      <w:proofErr w:type="spellEnd"/>
      <w:r w:rsidRPr="00475D5A">
        <w:t xml:space="preserve"> </w:t>
      </w:r>
      <w:proofErr w:type="spellStart"/>
      <w:r w:rsidRPr="00475D5A">
        <w:t>Araştırma</w:t>
      </w:r>
      <w:proofErr w:type="spellEnd"/>
      <w:r w:rsidRPr="00475D5A">
        <w:t xml:space="preserve"> </w:t>
      </w:r>
      <w:proofErr w:type="spellStart"/>
      <w:r w:rsidRPr="00475D5A">
        <w:t>Projeleri</w:t>
      </w:r>
      <w:proofErr w:type="spellEnd"/>
      <w:r w:rsidRPr="00475D5A">
        <w:t xml:space="preserve"> </w:t>
      </w:r>
      <w:proofErr w:type="spellStart"/>
      <w:r w:rsidRPr="00475D5A">
        <w:t>Birimi</w:t>
      </w:r>
      <w:proofErr w:type="spellEnd"/>
      <w:r w:rsidRPr="00475D5A">
        <w:t xml:space="preserve"> </w:t>
      </w:r>
      <w:proofErr w:type="spellStart"/>
      <w:r w:rsidRPr="00475D5A">
        <w:t>tarafından</w:t>
      </w:r>
      <w:proofErr w:type="spellEnd"/>
      <w:r w:rsidRPr="00475D5A">
        <w:t xml:space="preserve"> </w:t>
      </w:r>
      <w:proofErr w:type="spellStart"/>
      <w:r w:rsidRPr="00475D5A">
        <w:t>desteklenen</w:t>
      </w:r>
      <w:proofErr w:type="spellEnd"/>
      <w:r w:rsidRPr="00475D5A">
        <w:t xml:space="preserve"> ZRT.A4.21004 </w:t>
      </w:r>
      <w:proofErr w:type="spellStart"/>
      <w:r w:rsidRPr="00475D5A">
        <w:t>No’lu</w:t>
      </w:r>
      <w:proofErr w:type="spellEnd"/>
      <w:r w:rsidRPr="00475D5A">
        <w:t xml:space="preserve"> </w:t>
      </w:r>
      <w:proofErr w:type="spellStart"/>
      <w:r w:rsidRPr="00475D5A">
        <w:t>p</w:t>
      </w:r>
      <w:r>
        <w:t>roje</w:t>
      </w:r>
      <w:proofErr w:type="spellEnd"/>
      <w:r>
        <w:t xml:space="preserve"> </w:t>
      </w:r>
      <w:proofErr w:type="spellStart"/>
      <w:r>
        <w:t>sonuçlarından</w:t>
      </w:r>
      <w:proofErr w:type="spellEnd"/>
      <w:r>
        <w:t xml:space="preserve"> </w:t>
      </w:r>
      <w:proofErr w:type="spellStart"/>
      <w:r>
        <w:t>derlenmiştir</w:t>
      </w:r>
      <w:proofErr w:type="spellEnd"/>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8C5" w:rsidRDefault="00D168C5">
    <w:pPr>
      <w:pStyle w:val="stBilgi"/>
    </w:pPr>
    <w:bookmarkStart w:id="0" w:name="_top"/>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C5"/>
    <w:rsid w:val="008830E5"/>
    <w:rsid w:val="00955288"/>
    <w:rsid w:val="00D16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ADCF0-F853-4E01-9288-51C5DA5D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C5"/>
    <w:rPr>
      <w:lang w:val="en-US"/>
    </w:rPr>
  </w:style>
  <w:style w:type="paragraph" w:styleId="Balk1">
    <w:name w:val="heading 1"/>
    <w:basedOn w:val="Normal"/>
    <w:next w:val="GvdeMetni"/>
    <w:link w:val="Balk1Char"/>
    <w:qFormat/>
    <w:rsid w:val="00D168C5"/>
    <w:pPr>
      <w:keepNext/>
      <w:tabs>
        <w:tab w:val="right" w:pos="8640"/>
      </w:tabs>
      <w:overflowPunct w:val="0"/>
      <w:autoSpaceDE w:val="0"/>
      <w:autoSpaceDN w:val="0"/>
      <w:adjustRightInd w:val="0"/>
      <w:spacing w:before="280" w:after="0" w:line="360" w:lineRule="auto"/>
      <w:jc w:val="center"/>
      <w:textAlignment w:val="baseline"/>
      <w:outlineLvl w:val="0"/>
    </w:pPr>
    <w:rPr>
      <w:rFonts w:ascii="Garamond" w:eastAsia="Times New Roman" w:hAnsi="Garamond" w:cs="Garamond"/>
      <w:b/>
      <w:bCs/>
      <w:color w:val="FFFFFF" w:themeColor="background1"/>
      <w:spacing w:val="-2"/>
      <w:sz w:val="28"/>
      <w:szCs w:val="24"/>
    </w:rPr>
  </w:style>
  <w:style w:type="paragraph" w:styleId="Balk2">
    <w:name w:val="heading 2"/>
    <w:basedOn w:val="Normal"/>
    <w:next w:val="Normal"/>
    <w:link w:val="Balk2Char"/>
    <w:uiPriority w:val="9"/>
    <w:unhideWhenUsed/>
    <w:qFormat/>
    <w:rsid w:val="00D168C5"/>
    <w:pPr>
      <w:keepNext/>
      <w:keepLines/>
      <w:spacing w:before="40" w:after="0" w:line="240" w:lineRule="auto"/>
      <w:jc w:val="center"/>
      <w:outlineLvl w:val="1"/>
    </w:pPr>
    <w:rPr>
      <w:rFonts w:ascii="Garamond" w:eastAsiaTheme="majorEastAsia" w:hAnsi="Garamond" w:cstheme="majorBidi"/>
      <w:i/>
      <w:color w:val="000000" w:themeColor="text1"/>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168C5"/>
    <w:rPr>
      <w:rFonts w:ascii="Garamond" w:eastAsia="Times New Roman" w:hAnsi="Garamond" w:cs="Garamond"/>
      <w:b/>
      <w:bCs/>
      <w:color w:val="FFFFFF" w:themeColor="background1"/>
      <w:spacing w:val="-2"/>
      <w:sz w:val="28"/>
      <w:szCs w:val="24"/>
      <w:lang w:val="en-US"/>
    </w:rPr>
  </w:style>
  <w:style w:type="character" w:customStyle="1" w:styleId="Balk2Char">
    <w:name w:val="Başlık 2 Char"/>
    <w:basedOn w:val="VarsaylanParagrafYazTipi"/>
    <w:link w:val="Balk2"/>
    <w:uiPriority w:val="9"/>
    <w:rsid w:val="00D168C5"/>
    <w:rPr>
      <w:rFonts w:ascii="Garamond" w:eastAsiaTheme="majorEastAsia" w:hAnsi="Garamond" w:cstheme="majorBidi"/>
      <w:i/>
      <w:color w:val="000000" w:themeColor="text1"/>
      <w:sz w:val="24"/>
      <w:szCs w:val="26"/>
      <w:lang w:val="en-US"/>
    </w:rPr>
  </w:style>
  <w:style w:type="table" w:styleId="TabloKlavuzu">
    <w:name w:val="Table Grid"/>
    <w:basedOn w:val="NormalTablo"/>
    <w:uiPriority w:val="39"/>
    <w:rsid w:val="00D168C5"/>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rsid w:val="00D168C5"/>
    <w:pPr>
      <w:widowControl w:val="0"/>
      <w:tabs>
        <w:tab w:val="right" w:pos="8640"/>
      </w:tabs>
      <w:overflowPunct w:val="0"/>
      <w:autoSpaceDE w:val="0"/>
      <w:autoSpaceDN w:val="0"/>
      <w:adjustRightInd w:val="0"/>
      <w:spacing w:after="0" w:line="240" w:lineRule="auto"/>
      <w:jc w:val="both"/>
      <w:textAlignment w:val="baseline"/>
    </w:pPr>
    <w:rPr>
      <w:rFonts w:ascii="Garamond" w:eastAsia="Times New Roman" w:hAnsi="Garamond" w:cs="Garamond"/>
      <w:spacing w:val="-2"/>
      <w:sz w:val="20"/>
      <w:szCs w:val="20"/>
    </w:rPr>
  </w:style>
  <w:style w:type="character" w:customStyle="1" w:styleId="DipnotMetniChar">
    <w:name w:val="Dipnot Metni Char"/>
    <w:basedOn w:val="VarsaylanParagrafYazTipi"/>
    <w:link w:val="DipnotMetni"/>
    <w:uiPriority w:val="99"/>
    <w:semiHidden/>
    <w:rsid w:val="00D168C5"/>
    <w:rPr>
      <w:rFonts w:ascii="Garamond" w:eastAsia="Times New Roman" w:hAnsi="Garamond" w:cs="Garamond"/>
      <w:spacing w:val="-2"/>
      <w:sz w:val="20"/>
      <w:szCs w:val="20"/>
      <w:lang w:val="en-US"/>
    </w:rPr>
  </w:style>
  <w:style w:type="character" w:styleId="DipnotBavurusu">
    <w:name w:val="footnote reference"/>
    <w:uiPriority w:val="99"/>
    <w:semiHidden/>
    <w:rsid w:val="00D168C5"/>
    <w:rPr>
      <w:vertAlign w:val="superscript"/>
    </w:rPr>
  </w:style>
  <w:style w:type="paragraph" w:styleId="stBilgi">
    <w:name w:val="header"/>
    <w:basedOn w:val="Normal"/>
    <w:link w:val="stBilgiChar"/>
    <w:uiPriority w:val="99"/>
    <w:unhideWhenUsed/>
    <w:rsid w:val="00D168C5"/>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D168C5"/>
    <w:rPr>
      <w:lang w:val="en-US"/>
    </w:rPr>
  </w:style>
  <w:style w:type="paragraph" w:styleId="AltBilgi">
    <w:name w:val="footer"/>
    <w:basedOn w:val="Normal"/>
    <w:link w:val="AltBilgiChar"/>
    <w:uiPriority w:val="99"/>
    <w:unhideWhenUsed/>
    <w:rsid w:val="00D168C5"/>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D168C5"/>
    <w:rPr>
      <w:lang w:val="en-US"/>
    </w:rPr>
  </w:style>
  <w:style w:type="paragraph" w:styleId="GvdeMetni">
    <w:name w:val="Body Text"/>
    <w:basedOn w:val="Normal"/>
    <w:link w:val="GvdeMetniChar"/>
    <w:uiPriority w:val="99"/>
    <w:semiHidden/>
    <w:unhideWhenUsed/>
    <w:rsid w:val="00D168C5"/>
    <w:pPr>
      <w:spacing w:after="120"/>
    </w:pPr>
  </w:style>
  <w:style w:type="character" w:customStyle="1" w:styleId="GvdeMetniChar">
    <w:name w:val="Gövde Metni Char"/>
    <w:basedOn w:val="VarsaylanParagrafYazTipi"/>
    <w:link w:val="GvdeMetni"/>
    <w:uiPriority w:val="99"/>
    <w:semiHidden/>
    <w:rsid w:val="00D168C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2375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2022-05-02T07:42:00Z</dcterms:created>
  <dcterms:modified xsi:type="dcterms:W3CDTF">2022-05-02T07:43:00Z</dcterms:modified>
</cp:coreProperties>
</file>