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1DC81" w14:textId="3EAF95D4" w:rsidR="007B0101" w:rsidRPr="002A1CB7" w:rsidRDefault="0021117B" w:rsidP="00A6650E">
      <w:pPr>
        <w:spacing w:after="0" w:line="360" w:lineRule="auto"/>
        <w:jc w:val="center"/>
        <w:rPr>
          <w:rFonts w:ascii="Times New Roman" w:hAnsi="Times New Roman" w:cs="Times New Roman"/>
          <w:b/>
          <w:sz w:val="24"/>
          <w:szCs w:val="24"/>
        </w:rPr>
      </w:pPr>
      <w:r w:rsidRPr="002A1CB7">
        <w:rPr>
          <w:rFonts w:ascii="Times New Roman" w:hAnsi="Times New Roman" w:cs="Times New Roman"/>
          <w:b/>
          <w:sz w:val="24"/>
          <w:szCs w:val="24"/>
        </w:rPr>
        <w:t>R FONKSİYONUYLA KUTU GRAFİĞİNİN ÇİZİLMESİ ÜZERİNE YENİ BİR UYGULAMA</w:t>
      </w:r>
    </w:p>
    <w:p w14:paraId="7113CAA4" w14:textId="0FE44526" w:rsidR="0021117B" w:rsidRPr="00637629" w:rsidRDefault="0021117B" w:rsidP="0021117B">
      <w:pPr>
        <w:spacing w:after="0" w:line="240" w:lineRule="auto"/>
        <w:jc w:val="both"/>
        <w:rPr>
          <w:rFonts w:ascii="Times New Roman" w:hAnsi="Times New Roman" w:cs="Times New Roman"/>
          <w:i/>
          <w:sz w:val="20"/>
          <w:szCs w:val="20"/>
        </w:rPr>
      </w:pPr>
      <w:r w:rsidRPr="00637629">
        <w:rPr>
          <w:rFonts w:ascii="Times New Roman" w:hAnsi="Times New Roman" w:cs="Times New Roman"/>
          <w:i/>
          <w:sz w:val="20"/>
          <w:szCs w:val="20"/>
        </w:rPr>
        <w:t xml:space="preserve">Verilerin özetlenmesinde tablolar ve hesaplamaların yanında grafikler de sıklıkla kullanılmaktadır. Grafiklerin kullanımı sayesinde, veri kümelerinde fark edilmeyen desenler rahatlıkla belirlenebilmekte ve yorumlanabilmektedir. Özellikle açık kaynak kodlu programlama dillerinin gelişmesiyle birlikte veri görselleştirme aracı olan grafiklerin özelliklerinin de geliştiği görülmektedir. Bu gelişim, verilerin özetlenmesinde sıklıkla kullanılan bazı grafik türlerindeki sakıncaların ortadan kaldırılmasına olanak sağlamaktadır. Görünüşte oldukça sade ve basit olan kutu grafiği, ilk etapta bir verinin en düşük, ilk çeyrek, medyan, üçüncü çeyrek ve en büyük değerlerinden oluşan özetine dayalı olarak dağılımını gösteren çok kullanışlı bir grafik türüdür. Bununla birlikte kutu grafiği verinin simetrik veya çarpık olup olmadığı, verinin nerede yoğunlaştığı ve varsa aykırı değerler hakkında da bilgi vermektedir. Basit görüntüsüne rağmen kutu grafiğinin çok işlevsel bir gösterim olduğu söylenebilir. Kutu grafiği, değişkenlere ilişkin bazı betimsel istatistiklerin izlenmesini sağlamakla birlikte, bu grafikte aykırı değerler olarak belirlenen araştırma birimlerinin isimleri görünmemekte, bu birimler yıldız ve/veya nokta işaretleri ile temsil edilmektedir. </w:t>
      </w:r>
      <w:r w:rsidR="009B365F" w:rsidRPr="00637629">
        <w:rPr>
          <w:rFonts w:ascii="Times New Roman" w:hAnsi="Times New Roman" w:cs="Times New Roman"/>
          <w:i/>
          <w:sz w:val="20"/>
          <w:szCs w:val="20"/>
        </w:rPr>
        <w:t xml:space="preserve">Ayrıca, birden çok sürekli değişken için kutu grafikleri çizilmek istendiğinde çizilen kutu grafiklerini tek bir grafik çerçevesinde görmek mümkün olmamaktadır. </w:t>
      </w:r>
      <w:r w:rsidRPr="00637629">
        <w:rPr>
          <w:rFonts w:ascii="Times New Roman" w:hAnsi="Times New Roman" w:cs="Times New Roman"/>
          <w:i/>
          <w:sz w:val="20"/>
          <w:szCs w:val="20"/>
        </w:rPr>
        <w:t xml:space="preserve">Bu çalışmada, kutu grafiğindeki bu </w:t>
      </w:r>
      <w:r w:rsidR="009B365F" w:rsidRPr="00637629">
        <w:rPr>
          <w:rFonts w:ascii="Times New Roman" w:hAnsi="Times New Roman" w:cs="Times New Roman"/>
          <w:i/>
          <w:sz w:val="20"/>
          <w:szCs w:val="20"/>
        </w:rPr>
        <w:t>sakıncaları</w:t>
      </w:r>
      <w:r w:rsidRPr="00637629">
        <w:rPr>
          <w:rFonts w:ascii="Times New Roman" w:hAnsi="Times New Roman" w:cs="Times New Roman"/>
          <w:i/>
          <w:sz w:val="20"/>
          <w:szCs w:val="20"/>
        </w:rPr>
        <w:t xml:space="preserve"> gidermek amacıyla, kutu grafiği açık kaynak kodlu bir programlama dili olan R’de fonksiyon yazılarak yeniden oluşturulmuştur. Böylece, yazılan yeni R kodu ile veri kümesindeki aykırı değerler doğrudan görülebilmektedir. R kodlarıyla yazmış olduğumuz kutu grafiği fonksiyonu girdi olarak tüm veriyi kapsayan bir .csv dosyasını, verinin ait olduğu etiketi, sayısal ve faktör verilerinin bulunduğu sütun bilgisini ve ayrıca faktör seviyelerini kullanmaktadır. Bu bilgilere göre kod her bir faktör ve sayısal değer için çoklu kutu grafiği çizmekte, her bir kutu grafiği içinde varsa aykırı değerleri işaretleyerek isimlerini grafik üzerine yazmaktadır. Çalışmada, yazılan R kodu birkaç veri kümesi üzerinde denenmiş, elde edilen bulguların SPSS 21.0’den elde edilen bulgular ile örtüştüğü görülmüştür. Böylece çalışmada, araştırmacılar için daha kullanışlı olduğu düşünülen bir kutu grafiği kod sistemi tanıtılmıştır.</w:t>
      </w:r>
    </w:p>
    <w:p w14:paraId="553E271D" w14:textId="70BADE1D" w:rsidR="0021117B" w:rsidRDefault="00844705" w:rsidP="0021117B">
      <w:pPr>
        <w:spacing w:after="0" w:line="240" w:lineRule="auto"/>
        <w:jc w:val="both"/>
        <w:rPr>
          <w:rFonts w:ascii="Times New Roman" w:hAnsi="Times New Roman" w:cs="Times New Roman"/>
          <w:i/>
          <w:sz w:val="20"/>
          <w:szCs w:val="20"/>
        </w:rPr>
      </w:pPr>
      <w:r w:rsidRPr="00637629">
        <w:rPr>
          <w:rFonts w:ascii="Times New Roman" w:hAnsi="Times New Roman" w:cs="Times New Roman"/>
          <w:i/>
          <w:sz w:val="20"/>
          <w:szCs w:val="20"/>
        </w:rPr>
        <w:t>Anahtar Kelimeler: Kutu grafiği</w:t>
      </w:r>
      <w:r w:rsidR="0021117B" w:rsidRPr="00637629">
        <w:rPr>
          <w:rFonts w:ascii="Times New Roman" w:hAnsi="Times New Roman" w:cs="Times New Roman"/>
          <w:i/>
          <w:sz w:val="20"/>
          <w:szCs w:val="20"/>
        </w:rPr>
        <w:t>, R programlama, R fonksiyonu.</w:t>
      </w:r>
    </w:p>
    <w:p w14:paraId="242B5E45" w14:textId="77777777" w:rsidR="00534FAB" w:rsidRPr="00637629" w:rsidRDefault="00534FAB" w:rsidP="0021117B">
      <w:pPr>
        <w:spacing w:after="0" w:line="240" w:lineRule="auto"/>
        <w:jc w:val="both"/>
        <w:rPr>
          <w:rFonts w:ascii="Times New Roman" w:hAnsi="Times New Roman" w:cs="Times New Roman"/>
          <w:i/>
          <w:sz w:val="20"/>
          <w:szCs w:val="20"/>
        </w:rPr>
      </w:pPr>
    </w:p>
    <w:p w14:paraId="5BAD6072" w14:textId="77777777" w:rsidR="0021117B" w:rsidRPr="002A1CB7" w:rsidRDefault="0021117B" w:rsidP="003B5335">
      <w:pPr>
        <w:spacing w:after="0" w:line="360" w:lineRule="auto"/>
        <w:jc w:val="center"/>
        <w:rPr>
          <w:rFonts w:ascii="Times New Roman" w:hAnsi="Times New Roman" w:cs="Times New Roman"/>
          <w:b/>
          <w:sz w:val="24"/>
          <w:szCs w:val="24"/>
          <w:lang w:val="en-GB"/>
        </w:rPr>
      </w:pPr>
      <w:r w:rsidRPr="002A1CB7">
        <w:rPr>
          <w:rFonts w:ascii="Times New Roman" w:hAnsi="Times New Roman" w:cs="Times New Roman"/>
          <w:b/>
          <w:sz w:val="24"/>
          <w:szCs w:val="24"/>
          <w:lang w:val="en-GB"/>
        </w:rPr>
        <w:t>A NEW APPLICATION ON DRAWING BOX GRAPHS WITH THE R FUNCTION</w:t>
      </w:r>
    </w:p>
    <w:p w14:paraId="2559CE35" w14:textId="135DB1BA" w:rsidR="0021117B" w:rsidRPr="00637629" w:rsidRDefault="0021117B" w:rsidP="0021117B">
      <w:pPr>
        <w:spacing w:after="0" w:line="240" w:lineRule="auto"/>
        <w:jc w:val="both"/>
        <w:rPr>
          <w:rFonts w:ascii="Times New Roman" w:hAnsi="Times New Roman" w:cs="Times New Roman"/>
          <w:i/>
          <w:sz w:val="20"/>
          <w:szCs w:val="20"/>
          <w:lang w:val="en-GB"/>
        </w:rPr>
      </w:pPr>
      <w:r w:rsidRPr="00637629">
        <w:rPr>
          <w:rFonts w:ascii="Times New Roman" w:hAnsi="Times New Roman" w:cs="Times New Roman"/>
          <w:i/>
          <w:sz w:val="20"/>
          <w:szCs w:val="20"/>
          <w:lang w:val="en-GB"/>
        </w:rPr>
        <w:t xml:space="preserve">In addition to tables and calculations, graphs are often used to summarize data. Thanks to the use of graphics, unnoticeable patterns in data sets can be easily identified and interpreted. Especially with the development of open source programming languages, it is seen that the features of graphics, which are data visualization tools, have also improved. This development allows to eliminate the drawbacks of some types of graphs that are frequently used in summarizing data. The seemingly plain and simple box chart is a very useful type of chart that initially shows the distribution of a data based on a summary of its lowest, first quartile, median, third quartile and highest values. In addition, the box plot also gives information about whether the data is symmetrical or skewed, where the data is concentrated, and outliers, if any. Despite its simple appearance, the boxplot can be said to be a very functional representation. Although the boxplot allows to monitor some descriptive statistics about the variables, the names of the research units determined as outliers are not visible in this graph, these units are represented by asterisks and/or dots. </w:t>
      </w:r>
      <w:r w:rsidR="00844705" w:rsidRPr="00637629">
        <w:rPr>
          <w:rFonts w:ascii="Times New Roman" w:hAnsi="Times New Roman" w:cs="Times New Roman"/>
          <w:i/>
          <w:sz w:val="20"/>
          <w:szCs w:val="20"/>
          <w:lang w:val="en-GB"/>
        </w:rPr>
        <w:t xml:space="preserve">In addition, when it is desired to draw box plots for more than one continuous variable, it is not possible to see the drawn box plots in a single graphic frame. </w:t>
      </w:r>
      <w:r w:rsidRPr="00637629">
        <w:rPr>
          <w:rFonts w:ascii="Times New Roman" w:hAnsi="Times New Roman" w:cs="Times New Roman"/>
          <w:i/>
          <w:sz w:val="20"/>
          <w:szCs w:val="20"/>
          <w:lang w:val="en-GB"/>
        </w:rPr>
        <w:t xml:space="preserve">In this study, </w:t>
      </w:r>
      <w:r w:rsidR="00844705" w:rsidRPr="00637629">
        <w:rPr>
          <w:rFonts w:ascii="Times New Roman" w:hAnsi="Times New Roman" w:cs="Times New Roman"/>
          <w:i/>
          <w:sz w:val="20"/>
          <w:szCs w:val="20"/>
          <w:lang w:val="en-GB"/>
        </w:rPr>
        <w:t xml:space="preserve">in order to eliminate these drawbacks in the boxplot, </w:t>
      </w:r>
      <w:r w:rsidRPr="00637629">
        <w:rPr>
          <w:rFonts w:ascii="Times New Roman" w:hAnsi="Times New Roman" w:cs="Times New Roman"/>
          <w:i/>
          <w:sz w:val="20"/>
          <w:szCs w:val="20"/>
          <w:lang w:val="en-GB"/>
        </w:rPr>
        <w:t>the boxplot was reconstructed by writing a function in R, an open source programming language, in order to make the names of these outliers appear in the boxplot and to eliminate this drawback. Thus, outliers in the dataset can be seen directly with the new R code written. The boxplot function that we wrote with R codes uses a .csv file that includes all the data, the label to which the data belongs, the column information containing the numerical and factor data, and also the factor levels. According to this information, the code draws a multi-box plot for each factor and numerical value, marks the outliers in each boxplot, if any, and writes their names on the chart. In the study, the written R code was tested on several datasets, and it was seen that the findings were consistent with the findings obtained from SPSS 21.0. Thus, a boxplot code system, which is thought to be more useful for researchers, is introduced in the study.</w:t>
      </w:r>
    </w:p>
    <w:p w14:paraId="4C05A1DC" w14:textId="2414ECBB" w:rsidR="0021117B" w:rsidRPr="00637629" w:rsidRDefault="00844705" w:rsidP="0021117B">
      <w:pPr>
        <w:spacing w:after="0" w:line="240" w:lineRule="auto"/>
        <w:jc w:val="both"/>
        <w:rPr>
          <w:rFonts w:ascii="Times New Roman" w:hAnsi="Times New Roman" w:cs="Times New Roman"/>
          <w:i/>
          <w:sz w:val="20"/>
          <w:szCs w:val="20"/>
          <w:lang w:val="en-GB"/>
        </w:rPr>
      </w:pPr>
      <w:r w:rsidRPr="00637629">
        <w:rPr>
          <w:rFonts w:ascii="Times New Roman" w:hAnsi="Times New Roman" w:cs="Times New Roman"/>
          <w:i/>
          <w:sz w:val="20"/>
          <w:szCs w:val="20"/>
          <w:lang w:val="en-GB"/>
        </w:rPr>
        <w:t>Keywords: Boxplot</w:t>
      </w:r>
      <w:r w:rsidR="0021117B" w:rsidRPr="00637629">
        <w:rPr>
          <w:rFonts w:ascii="Times New Roman" w:hAnsi="Times New Roman" w:cs="Times New Roman"/>
          <w:i/>
          <w:sz w:val="20"/>
          <w:szCs w:val="20"/>
          <w:lang w:val="en-GB"/>
        </w:rPr>
        <w:t>, R programming, R function.</w:t>
      </w:r>
    </w:p>
    <w:p w14:paraId="6B3FAD08" w14:textId="04C634E5" w:rsidR="0021117B" w:rsidRPr="002A1CB7" w:rsidRDefault="00F14AF7" w:rsidP="00A6650E">
      <w:pPr>
        <w:spacing w:before="120" w:after="120" w:line="240" w:lineRule="auto"/>
        <w:jc w:val="both"/>
        <w:rPr>
          <w:rFonts w:ascii="Times New Roman" w:hAnsi="Times New Roman" w:cs="Times New Roman"/>
          <w:b/>
          <w:sz w:val="24"/>
          <w:szCs w:val="24"/>
        </w:rPr>
      </w:pPr>
      <w:r w:rsidRPr="002A1CB7">
        <w:rPr>
          <w:rFonts w:ascii="Times New Roman" w:hAnsi="Times New Roman" w:cs="Times New Roman"/>
          <w:b/>
          <w:sz w:val="24"/>
          <w:szCs w:val="24"/>
        </w:rPr>
        <w:t xml:space="preserve">1. </w:t>
      </w:r>
      <w:r w:rsidR="0021117B" w:rsidRPr="002A1CB7">
        <w:rPr>
          <w:rFonts w:ascii="Times New Roman" w:hAnsi="Times New Roman" w:cs="Times New Roman"/>
          <w:b/>
          <w:sz w:val="24"/>
          <w:szCs w:val="24"/>
        </w:rPr>
        <w:t>GİRİŞ</w:t>
      </w:r>
    </w:p>
    <w:p w14:paraId="5DBAC7EC" w14:textId="053D0EBC" w:rsidR="0069368B" w:rsidRDefault="0069368B" w:rsidP="0069368B">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Verilerin özetlenmesinde </w:t>
      </w:r>
      <w:r w:rsidR="007C1428">
        <w:rPr>
          <w:rFonts w:ascii="Times New Roman" w:hAnsi="Times New Roman" w:cs="Times New Roman"/>
          <w:sz w:val="24"/>
          <w:szCs w:val="24"/>
        </w:rPr>
        <w:t>tablolar, grafikler ve hesaplamala</w:t>
      </w:r>
      <w:r>
        <w:rPr>
          <w:rFonts w:ascii="Times New Roman" w:hAnsi="Times New Roman" w:cs="Times New Roman"/>
          <w:sz w:val="24"/>
          <w:szCs w:val="24"/>
        </w:rPr>
        <w:t>r olmak üzere kabaca üç yöntem</w:t>
      </w:r>
      <w:r w:rsidR="007C1428">
        <w:rPr>
          <w:rFonts w:ascii="Times New Roman" w:hAnsi="Times New Roman" w:cs="Times New Roman"/>
          <w:sz w:val="24"/>
          <w:szCs w:val="24"/>
        </w:rPr>
        <w:t xml:space="preserve"> </w:t>
      </w:r>
      <w:r>
        <w:rPr>
          <w:rFonts w:ascii="Times New Roman" w:hAnsi="Times New Roman" w:cs="Times New Roman"/>
          <w:sz w:val="24"/>
          <w:szCs w:val="24"/>
        </w:rPr>
        <w:t>kullanılır</w:t>
      </w:r>
      <w:r w:rsidR="007C1428">
        <w:rPr>
          <w:rFonts w:ascii="Times New Roman" w:hAnsi="Times New Roman" w:cs="Times New Roman"/>
          <w:sz w:val="24"/>
          <w:szCs w:val="24"/>
        </w:rPr>
        <w:t xml:space="preserve"> </w:t>
      </w:r>
      <w:sdt>
        <w:sdtPr>
          <w:rPr>
            <w:rFonts w:ascii="Times New Roman" w:hAnsi="Times New Roman" w:cs="Times New Roman"/>
            <w:sz w:val="24"/>
            <w:szCs w:val="24"/>
          </w:rPr>
          <w:id w:val="1587183600"/>
          <w:citation/>
        </w:sdtPr>
        <w:sdtEndPr/>
        <w:sdtContent>
          <w:r w:rsidR="007C1428">
            <w:rPr>
              <w:rFonts w:ascii="Times New Roman" w:hAnsi="Times New Roman" w:cs="Times New Roman"/>
              <w:sz w:val="24"/>
              <w:szCs w:val="24"/>
            </w:rPr>
            <w:fldChar w:fldCharType="begin"/>
          </w:r>
          <w:r w:rsidR="007C1428">
            <w:rPr>
              <w:rFonts w:ascii="Times New Roman" w:hAnsi="Times New Roman" w:cs="Times New Roman"/>
              <w:sz w:val="24"/>
              <w:szCs w:val="24"/>
            </w:rPr>
            <w:instrText xml:space="preserve"> CITATION Erk18 \l 1055 </w:instrText>
          </w:r>
          <w:r w:rsidR="007C1428">
            <w:rPr>
              <w:rFonts w:ascii="Times New Roman" w:hAnsi="Times New Roman" w:cs="Times New Roman"/>
              <w:sz w:val="24"/>
              <w:szCs w:val="24"/>
            </w:rPr>
            <w:fldChar w:fldCharType="separate"/>
          </w:r>
          <w:r w:rsidR="007C1428" w:rsidRPr="007C1428">
            <w:rPr>
              <w:rFonts w:ascii="Times New Roman" w:hAnsi="Times New Roman" w:cs="Times New Roman"/>
              <w:noProof/>
              <w:sz w:val="24"/>
              <w:szCs w:val="24"/>
            </w:rPr>
            <w:t>(Işığıçok, 2018)</w:t>
          </w:r>
          <w:r w:rsidR="007C1428">
            <w:rPr>
              <w:rFonts w:ascii="Times New Roman" w:hAnsi="Times New Roman" w:cs="Times New Roman"/>
              <w:sz w:val="24"/>
              <w:szCs w:val="24"/>
            </w:rPr>
            <w:fldChar w:fldCharType="end"/>
          </w:r>
        </w:sdtContent>
      </w:sdt>
      <w:r w:rsidR="007C1428">
        <w:rPr>
          <w:rFonts w:ascii="Times New Roman" w:hAnsi="Times New Roman" w:cs="Times New Roman"/>
          <w:sz w:val="24"/>
          <w:szCs w:val="24"/>
        </w:rPr>
        <w:t xml:space="preserve">. Bu yöntemler arasında grafikler, verilerin görsel olarak özetlemesi bakımından önemli bir yer tutar. </w:t>
      </w:r>
      <w:r w:rsidR="00E33A0E">
        <w:rPr>
          <w:rFonts w:ascii="Times New Roman" w:hAnsi="Times New Roman" w:cs="Times New Roman"/>
          <w:sz w:val="24"/>
          <w:szCs w:val="24"/>
        </w:rPr>
        <w:t>Özellikle b</w:t>
      </w:r>
      <w:r w:rsidR="007C1428">
        <w:rPr>
          <w:rFonts w:ascii="Times New Roman" w:hAnsi="Times New Roman" w:cs="Times New Roman"/>
          <w:sz w:val="24"/>
          <w:szCs w:val="24"/>
        </w:rPr>
        <w:t>üyük verin</w:t>
      </w:r>
      <w:r w:rsidR="00E33A0E">
        <w:rPr>
          <w:rFonts w:ascii="Times New Roman" w:hAnsi="Times New Roman" w:cs="Times New Roman"/>
          <w:sz w:val="24"/>
          <w:szCs w:val="24"/>
        </w:rPr>
        <w:t>in etkisiyle</w:t>
      </w:r>
      <w:r w:rsidR="007C1428">
        <w:rPr>
          <w:rFonts w:ascii="Times New Roman" w:hAnsi="Times New Roman" w:cs="Times New Roman"/>
          <w:sz w:val="24"/>
          <w:szCs w:val="24"/>
        </w:rPr>
        <w:t xml:space="preserve"> verilerin görselleştiri</w:t>
      </w:r>
      <w:r w:rsidR="003F701F">
        <w:rPr>
          <w:rFonts w:ascii="Times New Roman" w:hAnsi="Times New Roman" w:cs="Times New Roman"/>
          <w:sz w:val="24"/>
          <w:szCs w:val="24"/>
        </w:rPr>
        <w:t xml:space="preserve">lmesi daha da önem kazanmıştır. </w:t>
      </w:r>
      <w:r w:rsidR="00E33A0E">
        <w:rPr>
          <w:rFonts w:ascii="Times New Roman" w:hAnsi="Times New Roman" w:cs="Times New Roman"/>
          <w:sz w:val="24"/>
          <w:szCs w:val="24"/>
        </w:rPr>
        <w:t>Veri görselleştirme sayesinde</w:t>
      </w:r>
      <w:r w:rsidR="007C1428">
        <w:rPr>
          <w:rFonts w:ascii="Times New Roman" w:hAnsi="Times New Roman" w:cs="Times New Roman"/>
          <w:sz w:val="24"/>
          <w:szCs w:val="24"/>
        </w:rPr>
        <w:t xml:space="preserve"> büyük veri kümelerindeki ilişk</w:t>
      </w:r>
      <w:r w:rsidR="00E33A0E">
        <w:rPr>
          <w:rFonts w:ascii="Times New Roman" w:hAnsi="Times New Roman" w:cs="Times New Roman"/>
          <w:sz w:val="24"/>
          <w:szCs w:val="24"/>
        </w:rPr>
        <w:t xml:space="preserve">ileri belirlemek kolaylaşmıştır </w:t>
      </w:r>
      <w:sdt>
        <w:sdtPr>
          <w:rPr>
            <w:rFonts w:ascii="Times New Roman" w:hAnsi="Times New Roman" w:cs="Times New Roman"/>
            <w:sz w:val="24"/>
            <w:szCs w:val="24"/>
          </w:rPr>
          <w:id w:val="446812471"/>
          <w:citation/>
        </w:sdtPr>
        <w:sdtEndPr/>
        <w:sdtContent>
          <w:r w:rsidR="00E33A0E">
            <w:rPr>
              <w:rFonts w:ascii="Times New Roman" w:hAnsi="Times New Roman" w:cs="Times New Roman"/>
              <w:sz w:val="24"/>
              <w:szCs w:val="24"/>
            </w:rPr>
            <w:fldChar w:fldCharType="begin"/>
          </w:r>
          <w:r w:rsidR="00E33A0E">
            <w:rPr>
              <w:rFonts w:ascii="Times New Roman" w:hAnsi="Times New Roman" w:cs="Times New Roman"/>
              <w:sz w:val="24"/>
              <w:szCs w:val="24"/>
            </w:rPr>
            <w:instrText xml:space="preserve"> CITATION Çel18 \l 1055 </w:instrText>
          </w:r>
          <w:r w:rsidR="00E33A0E">
            <w:rPr>
              <w:rFonts w:ascii="Times New Roman" w:hAnsi="Times New Roman" w:cs="Times New Roman"/>
              <w:sz w:val="24"/>
              <w:szCs w:val="24"/>
            </w:rPr>
            <w:fldChar w:fldCharType="separate"/>
          </w:r>
          <w:r w:rsidR="00E33A0E" w:rsidRPr="00E33A0E">
            <w:rPr>
              <w:rFonts w:ascii="Times New Roman" w:hAnsi="Times New Roman" w:cs="Times New Roman"/>
              <w:noProof/>
              <w:sz w:val="24"/>
              <w:szCs w:val="24"/>
            </w:rPr>
            <w:t>(Çelik &amp; Akdamar, 2018)</w:t>
          </w:r>
          <w:r w:rsidR="00E33A0E">
            <w:rPr>
              <w:rFonts w:ascii="Times New Roman" w:hAnsi="Times New Roman" w:cs="Times New Roman"/>
              <w:sz w:val="24"/>
              <w:szCs w:val="24"/>
            </w:rPr>
            <w:fldChar w:fldCharType="end"/>
          </w:r>
        </w:sdtContent>
      </w:sdt>
      <w:r>
        <w:rPr>
          <w:rFonts w:ascii="Times New Roman" w:hAnsi="Times New Roman" w:cs="Times New Roman"/>
          <w:sz w:val="24"/>
          <w:szCs w:val="24"/>
        </w:rPr>
        <w:t xml:space="preserve">. Diğer taraftan, açık kaynak kodlu programlama dillerinin gelişmesiyle birlikte, veri görselleştirme aracı olan </w:t>
      </w:r>
      <w:r>
        <w:rPr>
          <w:rFonts w:ascii="Times New Roman" w:hAnsi="Times New Roman" w:cs="Times New Roman"/>
          <w:sz w:val="24"/>
          <w:szCs w:val="24"/>
        </w:rPr>
        <w:lastRenderedPageBreak/>
        <w:t>grafiklerin özelliklerinin de geliştiği görülmektedir. Phyton, R vb. programlama dilleri ile istatistiksel analizlerde kul</w:t>
      </w:r>
      <w:r w:rsidR="000B747E">
        <w:rPr>
          <w:rFonts w:ascii="Times New Roman" w:hAnsi="Times New Roman" w:cs="Times New Roman"/>
          <w:sz w:val="24"/>
          <w:szCs w:val="24"/>
        </w:rPr>
        <w:t xml:space="preserve">lanılan çok sayıda yeni grafik </w:t>
      </w:r>
      <w:r w:rsidR="00111A70">
        <w:rPr>
          <w:rFonts w:ascii="Times New Roman" w:hAnsi="Times New Roman" w:cs="Times New Roman"/>
          <w:sz w:val="24"/>
          <w:szCs w:val="24"/>
        </w:rPr>
        <w:t>türleri ortaya çıkmıştır</w:t>
      </w:r>
      <w:r w:rsidR="000B747E">
        <w:rPr>
          <w:rFonts w:ascii="Times New Roman" w:hAnsi="Times New Roman" w:cs="Times New Roman"/>
          <w:sz w:val="24"/>
          <w:szCs w:val="24"/>
        </w:rPr>
        <w:t>.</w:t>
      </w:r>
      <w:r>
        <w:rPr>
          <w:rFonts w:ascii="Times New Roman" w:hAnsi="Times New Roman" w:cs="Times New Roman"/>
          <w:sz w:val="24"/>
          <w:szCs w:val="24"/>
        </w:rPr>
        <w:t xml:space="preserve"> </w:t>
      </w:r>
      <w:r w:rsidR="000B747E">
        <w:rPr>
          <w:rFonts w:ascii="Times New Roman" w:hAnsi="Times New Roman" w:cs="Times New Roman"/>
          <w:sz w:val="24"/>
          <w:szCs w:val="24"/>
        </w:rPr>
        <w:t xml:space="preserve">Bunun </w:t>
      </w:r>
      <w:r>
        <w:rPr>
          <w:rFonts w:ascii="Times New Roman" w:hAnsi="Times New Roman" w:cs="Times New Roman"/>
          <w:sz w:val="24"/>
          <w:szCs w:val="24"/>
        </w:rPr>
        <w:t>yanında sıklıkla kullanılan g</w:t>
      </w:r>
      <w:r w:rsidR="000B747E">
        <w:rPr>
          <w:rFonts w:ascii="Times New Roman" w:hAnsi="Times New Roman" w:cs="Times New Roman"/>
          <w:sz w:val="24"/>
          <w:szCs w:val="24"/>
        </w:rPr>
        <w:t>rafikler</w:t>
      </w:r>
      <w:r>
        <w:rPr>
          <w:rFonts w:ascii="Times New Roman" w:hAnsi="Times New Roman" w:cs="Times New Roman"/>
          <w:sz w:val="24"/>
          <w:szCs w:val="24"/>
        </w:rPr>
        <w:t>de</w:t>
      </w:r>
      <w:r w:rsidR="000B747E">
        <w:rPr>
          <w:rFonts w:ascii="Times New Roman" w:hAnsi="Times New Roman" w:cs="Times New Roman"/>
          <w:sz w:val="24"/>
          <w:szCs w:val="24"/>
        </w:rPr>
        <w:t>ki</w:t>
      </w:r>
      <w:r>
        <w:rPr>
          <w:rFonts w:ascii="Times New Roman" w:hAnsi="Times New Roman" w:cs="Times New Roman"/>
          <w:sz w:val="24"/>
          <w:szCs w:val="24"/>
        </w:rPr>
        <w:t xml:space="preserve"> </w:t>
      </w:r>
      <w:r w:rsidR="000B747E">
        <w:rPr>
          <w:rFonts w:ascii="Times New Roman" w:hAnsi="Times New Roman" w:cs="Times New Roman"/>
          <w:sz w:val="24"/>
          <w:szCs w:val="24"/>
        </w:rPr>
        <w:t>eksikler</w:t>
      </w:r>
      <w:r>
        <w:rPr>
          <w:rFonts w:ascii="Times New Roman" w:hAnsi="Times New Roman" w:cs="Times New Roman"/>
          <w:sz w:val="24"/>
          <w:szCs w:val="24"/>
        </w:rPr>
        <w:t xml:space="preserve">, programlama dilleri kullanılarak giderilebilmektedir. Söz konusu </w:t>
      </w:r>
      <w:r w:rsidR="000B747E">
        <w:rPr>
          <w:rFonts w:ascii="Times New Roman" w:hAnsi="Times New Roman" w:cs="Times New Roman"/>
          <w:sz w:val="24"/>
          <w:szCs w:val="24"/>
        </w:rPr>
        <w:t>eksikler</w:t>
      </w:r>
      <w:r>
        <w:rPr>
          <w:rFonts w:ascii="Times New Roman" w:hAnsi="Times New Roman" w:cs="Times New Roman"/>
          <w:sz w:val="24"/>
          <w:szCs w:val="24"/>
        </w:rPr>
        <w:t xml:space="preserve">, grafiklerin alışılagelmiş yapılarından kaynaklandığı gibi çalışmaya özgü sunum ihtiyaçlarından </w:t>
      </w:r>
      <w:r w:rsidR="003F701F">
        <w:rPr>
          <w:rFonts w:ascii="Times New Roman" w:hAnsi="Times New Roman" w:cs="Times New Roman"/>
          <w:sz w:val="24"/>
          <w:szCs w:val="24"/>
        </w:rPr>
        <w:t xml:space="preserve">da </w:t>
      </w:r>
      <w:r>
        <w:rPr>
          <w:rFonts w:ascii="Times New Roman" w:hAnsi="Times New Roman" w:cs="Times New Roman"/>
          <w:sz w:val="24"/>
          <w:szCs w:val="24"/>
        </w:rPr>
        <w:t xml:space="preserve">(çoklu çizim, renklendirme, boyutlandırma, vb.) kaynaklanabilmektedir. </w:t>
      </w:r>
    </w:p>
    <w:p w14:paraId="0C8538E9" w14:textId="77777777" w:rsidR="008442D8" w:rsidRDefault="000B747E" w:rsidP="000B747E">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Verilerin özetlenmesinde s</w:t>
      </w:r>
      <w:r w:rsidR="0069368B">
        <w:rPr>
          <w:rFonts w:ascii="Times New Roman" w:hAnsi="Times New Roman" w:cs="Times New Roman"/>
          <w:sz w:val="24"/>
          <w:szCs w:val="24"/>
        </w:rPr>
        <w:t>ıklıkla kullanılan grafiklerden biri olan kutu grafiği</w:t>
      </w:r>
      <w:r>
        <w:rPr>
          <w:rFonts w:ascii="Times New Roman" w:hAnsi="Times New Roman" w:cs="Times New Roman"/>
          <w:sz w:val="24"/>
          <w:szCs w:val="24"/>
        </w:rPr>
        <w:t>, Excel, SPSS, MINITAB vb. çeşitli programlar yardımıyla oluşturulabilmektedir. Kutu grafiği ile verilerin birinci çeyrek, medyan, üçüncü çeyrek, en küçük ve en büyük değerleri izlenebilmektedir. Diğer taraftan veri setinde aykırı değerler olması durumunda da kutu grafiğinde gö</w:t>
      </w:r>
      <w:r w:rsidR="00430ECD">
        <w:rPr>
          <w:rFonts w:ascii="Times New Roman" w:hAnsi="Times New Roman" w:cs="Times New Roman"/>
          <w:sz w:val="24"/>
          <w:szCs w:val="24"/>
        </w:rPr>
        <w:t xml:space="preserve">rülebilmektedir </w:t>
      </w:r>
      <w:sdt>
        <w:sdtPr>
          <w:rPr>
            <w:rFonts w:ascii="Times New Roman" w:hAnsi="Times New Roman" w:cs="Times New Roman"/>
            <w:sz w:val="24"/>
            <w:szCs w:val="24"/>
          </w:rPr>
          <w:id w:val="1952280872"/>
          <w:citation/>
        </w:sdtPr>
        <w:sdtEndPr/>
        <w:sdtContent>
          <w:r w:rsidR="00430ECD">
            <w:rPr>
              <w:rFonts w:ascii="Times New Roman" w:hAnsi="Times New Roman" w:cs="Times New Roman"/>
              <w:sz w:val="24"/>
              <w:szCs w:val="24"/>
            </w:rPr>
            <w:fldChar w:fldCharType="begin"/>
          </w:r>
          <w:r w:rsidR="00430ECD">
            <w:rPr>
              <w:rFonts w:ascii="Times New Roman" w:hAnsi="Times New Roman" w:cs="Times New Roman"/>
              <w:sz w:val="24"/>
              <w:szCs w:val="24"/>
            </w:rPr>
            <w:instrText xml:space="preserve"> CITATION Nec13 \l 1055 </w:instrText>
          </w:r>
          <w:r w:rsidR="00430ECD">
            <w:rPr>
              <w:rFonts w:ascii="Times New Roman" w:hAnsi="Times New Roman" w:cs="Times New Roman"/>
              <w:sz w:val="24"/>
              <w:szCs w:val="24"/>
            </w:rPr>
            <w:fldChar w:fldCharType="separate"/>
          </w:r>
          <w:r w:rsidR="00430ECD" w:rsidRPr="00430ECD">
            <w:rPr>
              <w:rFonts w:ascii="Times New Roman" w:hAnsi="Times New Roman" w:cs="Times New Roman"/>
              <w:noProof/>
              <w:sz w:val="24"/>
              <w:szCs w:val="24"/>
            </w:rPr>
            <w:t>(Gürsakal, 2013)</w:t>
          </w:r>
          <w:r w:rsidR="00430ECD">
            <w:rPr>
              <w:rFonts w:ascii="Times New Roman" w:hAnsi="Times New Roman" w:cs="Times New Roman"/>
              <w:sz w:val="24"/>
              <w:szCs w:val="24"/>
            </w:rPr>
            <w:fldChar w:fldCharType="end"/>
          </w:r>
        </w:sdtContent>
      </w:sdt>
      <w:r w:rsidR="00430ECD">
        <w:rPr>
          <w:rFonts w:ascii="Times New Roman" w:hAnsi="Times New Roman" w:cs="Times New Roman"/>
          <w:sz w:val="24"/>
          <w:szCs w:val="24"/>
        </w:rPr>
        <w:t xml:space="preserve">. </w:t>
      </w:r>
    </w:p>
    <w:p w14:paraId="39D14719" w14:textId="04A30ADA" w:rsidR="00430ECD" w:rsidRDefault="00430ECD" w:rsidP="000B747E">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Kutu grafiği, düşey eksende yer alan bir sürekli değişken için yatay eksende yer alan farklı kategorilerde çizdirilebilmektedir. Ancak, birden çok sürekli değişken için kutu grafiklerine ihtiyaç duyulduğunda aynı grafik çerçevesinin içerisine kutu grafiklerini yerleştirmek mümkün olmamaktadır. Diğer taraftan, kutu grafiğinde görülen aykırı değerler yıldız ve/veya nokta ile temsil edilmekte, aykırı değerin hangi birime ait olduğu bazı programlarda görünmemektedir. Bu çalışmada, kutu grafiğinin kullanımındaki söz konusu eksiklerin giderilmesi amacıyla, R programlama dili kullanılarak kutu grafiği yeniden çizdirilmiştir. Bu çalışma ile önerilen R kodu ile birden fazla sürekli değişken için kutu grafiğinin aynı çerçeve içerisine çizilmesi mümkün olmaktadır. Ayrıca grafiğin üzerindeki aykırı değerlerin hangi birime ait olduğu yazdırılabilmektedir.</w:t>
      </w:r>
    </w:p>
    <w:p w14:paraId="64E31E30" w14:textId="1E2B619E" w:rsidR="0021117B" w:rsidRDefault="00F14AF7" w:rsidP="00F14AF7">
      <w:pPr>
        <w:spacing w:before="120" w:after="120" w:line="240" w:lineRule="auto"/>
        <w:jc w:val="both"/>
        <w:rPr>
          <w:rFonts w:ascii="Times New Roman" w:hAnsi="Times New Roman" w:cs="Times New Roman"/>
          <w:b/>
          <w:sz w:val="24"/>
          <w:szCs w:val="24"/>
        </w:rPr>
      </w:pPr>
      <w:r w:rsidRPr="002A1CB7">
        <w:rPr>
          <w:rFonts w:ascii="Times New Roman" w:hAnsi="Times New Roman" w:cs="Times New Roman"/>
          <w:b/>
          <w:sz w:val="24"/>
          <w:szCs w:val="24"/>
        </w:rPr>
        <w:t xml:space="preserve">2. </w:t>
      </w:r>
      <w:r w:rsidR="00637629">
        <w:rPr>
          <w:rFonts w:ascii="Times New Roman" w:hAnsi="Times New Roman" w:cs="Times New Roman"/>
          <w:b/>
          <w:sz w:val="24"/>
          <w:szCs w:val="24"/>
        </w:rPr>
        <w:t>VERİ VE YÖNTEM</w:t>
      </w:r>
    </w:p>
    <w:p w14:paraId="035B6288" w14:textId="735703F3" w:rsidR="00FC329D" w:rsidRPr="002A1CB7" w:rsidRDefault="00FC329D" w:rsidP="00F14AF7">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2.1. Çalışmada Kullanılan Veriler</w:t>
      </w:r>
    </w:p>
    <w:p w14:paraId="77BBDC73" w14:textId="56DA8834" w:rsidR="0047764F" w:rsidRDefault="002A1CB7" w:rsidP="002A1CB7">
      <w:pPr>
        <w:spacing w:before="120" w:after="120" w:line="240" w:lineRule="auto"/>
        <w:ind w:firstLine="709"/>
        <w:jc w:val="both"/>
        <w:rPr>
          <w:rFonts w:ascii="Times New Roman" w:hAnsi="Times New Roman" w:cs="Times New Roman"/>
          <w:sz w:val="24"/>
          <w:szCs w:val="24"/>
        </w:rPr>
      </w:pPr>
      <w:r w:rsidRPr="002A1CB7">
        <w:rPr>
          <w:rFonts w:ascii="Times New Roman" w:hAnsi="Times New Roman" w:cs="Times New Roman"/>
          <w:sz w:val="24"/>
          <w:szCs w:val="24"/>
        </w:rPr>
        <w:t xml:space="preserve">Bu çalışmada kutu grafiği uygulaması ülkelerin lojistik performansları üzerinden gerçekleştirilmiştir. Ülkelerin lojistik performansının göstergesi </w:t>
      </w:r>
      <w:r w:rsidR="00F1430B">
        <w:rPr>
          <w:rFonts w:ascii="Times New Roman" w:hAnsi="Times New Roman" w:cs="Times New Roman"/>
          <w:sz w:val="24"/>
          <w:szCs w:val="24"/>
        </w:rPr>
        <w:t xml:space="preserve">olarak Dünya Bankası tarafından </w:t>
      </w:r>
      <w:r w:rsidRPr="002A1CB7">
        <w:rPr>
          <w:rFonts w:ascii="Times New Roman" w:hAnsi="Times New Roman" w:cs="Times New Roman"/>
          <w:sz w:val="24"/>
          <w:szCs w:val="24"/>
        </w:rPr>
        <w:t xml:space="preserve">iki yılda bir yayınlanan Lojistik Performans Endeksi (Logistics Performance </w:t>
      </w:r>
      <w:r w:rsidR="00987644">
        <w:rPr>
          <w:rFonts w:ascii="Times New Roman" w:hAnsi="Times New Roman" w:cs="Times New Roman"/>
          <w:sz w:val="24"/>
          <w:szCs w:val="24"/>
        </w:rPr>
        <w:t xml:space="preserve">Index- LPI) </w:t>
      </w:r>
      <w:r w:rsidRPr="002A1CB7">
        <w:rPr>
          <w:rFonts w:ascii="Times New Roman" w:hAnsi="Times New Roman" w:cs="Times New Roman"/>
          <w:sz w:val="24"/>
          <w:szCs w:val="24"/>
        </w:rPr>
        <w:t xml:space="preserve">kullanılmıştır. LPI, </w:t>
      </w:r>
      <w:r w:rsidR="00E15FA2">
        <w:rPr>
          <w:rFonts w:ascii="Times New Roman" w:hAnsi="Times New Roman" w:cs="Times New Roman"/>
          <w:sz w:val="24"/>
          <w:szCs w:val="24"/>
        </w:rPr>
        <w:t>g</w:t>
      </w:r>
      <w:r w:rsidR="003B132E">
        <w:rPr>
          <w:rFonts w:ascii="Times New Roman" w:hAnsi="Times New Roman" w:cs="Times New Roman"/>
          <w:sz w:val="24"/>
          <w:szCs w:val="24"/>
        </w:rPr>
        <w:t>ümrük (</w:t>
      </w:r>
      <w:r w:rsidRPr="002A1CB7">
        <w:rPr>
          <w:rFonts w:ascii="Times New Roman" w:hAnsi="Times New Roman" w:cs="Times New Roman"/>
          <w:sz w:val="24"/>
          <w:szCs w:val="24"/>
        </w:rPr>
        <w:t>Customs</w:t>
      </w:r>
      <w:r w:rsidR="003B132E">
        <w:rPr>
          <w:rFonts w:ascii="Times New Roman" w:hAnsi="Times New Roman" w:cs="Times New Roman"/>
          <w:sz w:val="24"/>
          <w:szCs w:val="24"/>
        </w:rPr>
        <w:t>)</w:t>
      </w:r>
      <w:r w:rsidRPr="002A1CB7">
        <w:rPr>
          <w:rFonts w:ascii="Times New Roman" w:hAnsi="Times New Roman" w:cs="Times New Roman"/>
          <w:sz w:val="24"/>
          <w:szCs w:val="24"/>
        </w:rPr>
        <w:t xml:space="preserve">, </w:t>
      </w:r>
      <w:r w:rsidR="00E15FA2">
        <w:rPr>
          <w:rFonts w:ascii="Times New Roman" w:hAnsi="Times New Roman" w:cs="Times New Roman"/>
          <w:sz w:val="24"/>
          <w:szCs w:val="24"/>
        </w:rPr>
        <w:t>a</w:t>
      </w:r>
      <w:r w:rsidR="003B132E">
        <w:rPr>
          <w:rFonts w:ascii="Times New Roman" w:hAnsi="Times New Roman" w:cs="Times New Roman"/>
          <w:sz w:val="24"/>
          <w:szCs w:val="24"/>
        </w:rPr>
        <w:t>ltyapı (</w:t>
      </w:r>
      <w:r w:rsidRPr="002A1CB7">
        <w:rPr>
          <w:rFonts w:ascii="Times New Roman" w:hAnsi="Times New Roman" w:cs="Times New Roman"/>
          <w:sz w:val="24"/>
          <w:szCs w:val="24"/>
        </w:rPr>
        <w:t>Infrastructure</w:t>
      </w:r>
      <w:r w:rsidR="003B132E">
        <w:rPr>
          <w:rFonts w:ascii="Times New Roman" w:hAnsi="Times New Roman" w:cs="Times New Roman"/>
          <w:sz w:val="24"/>
          <w:szCs w:val="24"/>
        </w:rPr>
        <w:t>)</w:t>
      </w:r>
      <w:r w:rsidRPr="002A1CB7">
        <w:rPr>
          <w:rFonts w:ascii="Times New Roman" w:hAnsi="Times New Roman" w:cs="Times New Roman"/>
          <w:sz w:val="24"/>
          <w:szCs w:val="24"/>
        </w:rPr>
        <w:t xml:space="preserve">, </w:t>
      </w:r>
      <w:r w:rsidR="00E15FA2">
        <w:rPr>
          <w:rFonts w:ascii="Times New Roman" w:hAnsi="Times New Roman" w:cs="Times New Roman"/>
          <w:sz w:val="24"/>
          <w:szCs w:val="24"/>
        </w:rPr>
        <w:t>u</w:t>
      </w:r>
      <w:r w:rsidR="003B132E">
        <w:rPr>
          <w:rFonts w:ascii="Times New Roman" w:hAnsi="Times New Roman" w:cs="Times New Roman"/>
          <w:sz w:val="24"/>
          <w:szCs w:val="24"/>
        </w:rPr>
        <w:t>luslararası gönderiler (</w:t>
      </w:r>
      <w:r w:rsidRPr="002A1CB7">
        <w:rPr>
          <w:rFonts w:ascii="Times New Roman" w:hAnsi="Times New Roman" w:cs="Times New Roman"/>
          <w:sz w:val="24"/>
          <w:szCs w:val="24"/>
        </w:rPr>
        <w:t>International Shipments</w:t>
      </w:r>
      <w:r w:rsidR="003B132E">
        <w:rPr>
          <w:rFonts w:ascii="Times New Roman" w:hAnsi="Times New Roman" w:cs="Times New Roman"/>
          <w:sz w:val="24"/>
          <w:szCs w:val="24"/>
        </w:rPr>
        <w:t>)</w:t>
      </w:r>
      <w:r w:rsidRPr="002A1CB7">
        <w:rPr>
          <w:rFonts w:ascii="Times New Roman" w:hAnsi="Times New Roman" w:cs="Times New Roman"/>
          <w:sz w:val="24"/>
          <w:szCs w:val="24"/>
        </w:rPr>
        <w:t>,</w:t>
      </w:r>
      <w:r w:rsidR="00E15FA2">
        <w:rPr>
          <w:rFonts w:ascii="Times New Roman" w:hAnsi="Times New Roman" w:cs="Times New Roman"/>
          <w:sz w:val="24"/>
          <w:szCs w:val="24"/>
        </w:rPr>
        <w:t xml:space="preserve"> l</w:t>
      </w:r>
      <w:r w:rsidR="003B132E">
        <w:rPr>
          <w:rFonts w:ascii="Times New Roman" w:hAnsi="Times New Roman" w:cs="Times New Roman"/>
          <w:sz w:val="24"/>
          <w:szCs w:val="24"/>
        </w:rPr>
        <w:t>ojistiğin kalitesi</w:t>
      </w:r>
      <w:r w:rsidRPr="002A1CB7">
        <w:rPr>
          <w:rFonts w:ascii="Times New Roman" w:hAnsi="Times New Roman" w:cs="Times New Roman"/>
          <w:sz w:val="24"/>
          <w:szCs w:val="24"/>
        </w:rPr>
        <w:t xml:space="preserve"> </w:t>
      </w:r>
      <w:r w:rsidR="003B132E">
        <w:rPr>
          <w:rFonts w:ascii="Times New Roman" w:hAnsi="Times New Roman" w:cs="Times New Roman"/>
          <w:sz w:val="24"/>
          <w:szCs w:val="24"/>
        </w:rPr>
        <w:t>(</w:t>
      </w:r>
      <w:r w:rsidRPr="002A1CB7">
        <w:rPr>
          <w:rFonts w:ascii="Times New Roman" w:hAnsi="Times New Roman" w:cs="Times New Roman"/>
          <w:sz w:val="24"/>
          <w:szCs w:val="24"/>
        </w:rPr>
        <w:t>Logistics Competence</w:t>
      </w:r>
      <w:r w:rsidR="003B132E">
        <w:rPr>
          <w:rFonts w:ascii="Times New Roman" w:hAnsi="Times New Roman" w:cs="Times New Roman"/>
          <w:sz w:val="24"/>
          <w:szCs w:val="24"/>
        </w:rPr>
        <w:t>)</w:t>
      </w:r>
      <w:r w:rsidRPr="002A1CB7">
        <w:rPr>
          <w:rFonts w:ascii="Times New Roman" w:hAnsi="Times New Roman" w:cs="Times New Roman"/>
          <w:sz w:val="24"/>
          <w:szCs w:val="24"/>
        </w:rPr>
        <w:t xml:space="preserve">, </w:t>
      </w:r>
      <w:r w:rsidR="00E15FA2">
        <w:rPr>
          <w:rFonts w:ascii="Times New Roman" w:hAnsi="Times New Roman" w:cs="Times New Roman"/>
          <w:sz w:val="24"/>
          <w:szCs w:val="24"/>
        </w:rPr>
        <w:t>t</w:t>
      </w:r>
      <w:r w:rsidR="003B132E">
        <w:rPr>
          <w:rFonts w:ascii="Times New Roman" w:hAnsi="Times New Roman" w:cs="Times New Roman"/>
          <w:sz w:val="24"/>
          <w:szCs w:val="24"/>
        </w:rPr>
        <w:t>akip ve izleme (</w:t>
      </w:r>
      <w:r w:rsidRPr="002A1CB7">
        <w:rPr>
          <w:rFonts w:ascii="Times New Roman" w:hAnsi="Times New Roman" w:cs="Times New Roman"/>
          <w:sz w:val="24"/>
          <w:szCs w:val="24"/>
        </w:rPr>
        <w:t>Tracking&amp;Tracing</w:t>
      </w:r>
      <w:r w:rsidR="003B132E">
        <w:rPr>
          <w:rFonts w:ascii="Times New Roman" w:hAnsi="Times New Roman" w:cs="Times New Roman"/>
          <w:sz w:val="24"/>
          <w:szCs w:val="24"/>
        </w:rPr>
        <w:t>)</w:t>
      </w:r>
      <w:r w:rsidRPr="002A1CB7">
        <w:rPr>
          <w:rFonts w:ascii="Times New Roman" w:hAnsi="Times New Roman" w:cs="Times New Roman"/>
          <w:sz w:val="24"/>
          <w:szCs w:val="24"/>
        </w:rPr>
        <w:t xml:space="preserve"> ve </w:t>
      </w:r>
      <w:r w:rsidR="00E15FA2">
        <w:rPr>
          <w:rFonts w:ascii="Times New Roman" w:hAnsi="Times New Roman" w:cs="Times New Roman"/>
          <w:sz w:val="24"/>
          <w:szCs w:val="24"/>
        </w:rPr>
        <w:t>z</w:t>
      </w:r>
      <w:r w:rsidR="003B132E">
        <w:rPr>
          <w:rFonts w:ascii="Times New Roman" w:hAnsi="Times New Roman" w:cs="Times New Roman"/>
          <w:sz w:val="24"/>
          <w:szCs w:val="24"/>
        </w:rPr>
        <w:t>amanındalık (</w:t>
      </w:r>
      <w:r w:rsidRPr="002A1CB7">
        <w:rPr>
          <w:rFonts w:ascii="Times New Roman" w:hAnsi="Times New Roman" w:cs="Times New Roman"/>
          <w:sz w:val="24"/>
          <w:szCs w:val="24"/>
        </w:rPr>
        <w:t>Timeliness</w:t>
      </w:r>
      <w:r w:rsidR="003B132E">
        <w:rPr>
          <w:rFonts w:ascii="Times New Roman" w:hAnsi="Times New Roman" w:cs="Times New Roman"/>
          <w:sz w:val="24"/>
          <w:szCs w:val="24"/>
        </w:rPr>
        <w:t>)</w:t>
      </w:r>
      <w:r w:rsidRPr="002A1CB7">
        <w:rPr>
          <w:rFonts w:ascii="Times New Roman" w:hAnsi="Times New Roman" w:cs="Times New Roman"/>
          <w:sz w:val="24"/>
          <w:szCs w:val="24"/>
        </w:rPr>
        <w:t xml:space="preserve"> olmak üzere altı alt göstergeden oluşmaktadır</w:t>
      </w:r>
      <w:r w:rsidR="00987644" w:rsidRPr="00987644">
        <w:rPr>
          <w:rFonts w:ascii="Calibri" w:eastAsia="Calibri" w:hAnsi="Calibri" w:cs="Times New Roman"/>
        </w:rPr>
        <w:t xml:space="preserve"> </w:t>
      </w:r>
      <w:sdt>
        <w:sdtPr>
          <w:rPr>
            <w:rFonts w:ascii="Times New Roman" w:eastAsia="Calibri" w:hAnsi="Times New Roman" w:cs="Times New Roman"/>
            <w:sz w:val="24"/>
            <w:szCs w:val="24"/>
          </w:rPr>
          <w:id w:val="1002091186"/>
          <w:citation/>
        </w:sdtPr>
        <w:sdtEndPr/>
        <w:sdtContent>
          <w:r w:rsidR="00987644" w:rsidRPr="00987644">
            <w:rPr>
              <w:rFonts w:ascii="Times New Roman" w:eastAsia="Calibri" w:hAnsi="Times New Roman" w:cs="Times New Roman"/>
              <w:sz w:val="24"/>
              <w:szCs w:val="24"/>
            </w:rPr>
            <w:fldChar w:fldCharType="begin"/>
          </w:r>
          <w:r w:rsidR="00987644" w:rsidRPr="00987644">
            <w:rPr>
              <w:rFonts w:ascii="Times New Roman" w:eastAsia="Calibri" w:hAnsi="Times New Roman" w:cs="Times New Roman"/>
              <w:sz w:val="24"/>
              <w:szCs w:val="24"/>
            </w:rPr>
            <w:instrText xml:space="preserve">CITATION htt21 \l 1055 </w:instrText>
          </w:r>
          <w:r w:rsidR="00987644" w:rsidRPr="00987644">
            <w:rPr>
              <w:rFonts w:ascii="Times New Roman" w:eastAsia="Calibri" w:hAnsi="Times New Roman" w:cs="Times New Roman"/>
              <w:sz w:val="24"/>
              <w:szCs w:val="24"/>
            </w:rPr>
            <w:fldChar w:fldCharType="separate"/>
          </w:r>
          <w:r w:rsidR="00987644" w:rsidRPr="00987644">
            <w:rPr>
              <w:rFonts w:ascii="Times New Roman" w:eastAsia="Calibri" w:hAnsi="Times New Roman" w:cs="Times New Roman"/>
              <w:noProof/>
              <w:sz w:val="24"/>
              <w:szCs w:val="24"/>
            </w:rPr>
            <w:t>(World Bank, 2021)</w:t>
          </w:r>
          <w:r w:rsidR="00987644" w:rsidRPr="00987644">
            <w:rPr>
              <w:rFonts w:ascii="Times New Roman" w:eastAsia="Calibri" w:hAnsi="Times New Roman" w:cs="Times New Roman"/>
              <w:sz w:val="24"/>
              <w:szCs w:val="24"/>
            </w:rPr>
            <w:fldChar w:fldCharType="end"/>
          </w:r>
        </w:sdtContent>
      </w:sdt>
      <w:r w:rsidRPr="00987644">
        <w:rPr>
          <w:rFonts w:ascii="Times New Roman" w:hAnsi="Times New Roman" w:cs="Times New Roman"/>
          <w:sz w:val="24"/>
          <w:szCs w:val="24"/>
        </w:rPr>
        <w:t>.</w:t>
      </w:r>
      <w:r w:rsidRPr="002A1CB7">
        <w:rPr>
          <w:rFonts w:ascii="Times New Roman" w:hAnsi="Times New Roman" w:cs="Times New Roman"/>
          <w:sz w:val="24"/>
          <w:szCs w:val="24"/>
        </w:rPr>
        <w:t xml:space="preserve"> </w:t>
      </w:r>
    </w:p>
    <w:p w14:paraId="5854038A" w14:textId="29D531F2" w:rsidR="0047769B" w:rsidRDefault="002A1CB7" w:rsidP="0047769B">
      <w:pPr>
        <w:spacing w:before="120" w:after="120" w:line="240" w:lineRule="auto"/>
        <w:ind w:firstLine="709"/>
        <w:jc w:val="both"/>
        <w:rPr>
          <w:rFonts w:ascii="Calibri" w:eastAsia="Calibri" w:hAnsi="Calibri" w:cs="Times New Roman"/>
        </w:rPr>
      </w:pPr>
      <w:r w:rsidRPr="002A1CB7">
        <w:rPr>
          <w:rFonts w:ascii="Times New Roman" w:hAnsi="Times New Roman" w:cs="Times New Roman"/>
          <w:sz w:val="24"/>
          <w:szCs w:val="24"/>
        </w:rPr>
        <w:t xml:space="preserve">Bu çalışmada kutu grafikleri </w:t>
      </w:r>
      <w:r w:rsidR="0047764F">
        <w:rPr>
          <w:rFonts w:ascii="Times New Roman" w:hAnsi="Times New Roman" w:cs="Times New Roman"/>
          <w:sz w:val="24"/>
          <w:szCs w:val="24"/>
        </w:rPr>
        <w:t xml:space="preserve">SPSS ve Excel’de </w:t>
      </w:r>
      <w:r w:rsidR="00111A70">
        <w:rPr>
          <w:rFonts w:ascii="Times New Roman" w:hAnsi="Times New Roman" w:cs="Times New Roman"/>
          <w:sz w:val="24"/>
          <w:szCs w:val="24"/>
        </w:rPr>
        <w:t xml:space="preserve">LPI’nın alt boyutlarından olan </w:t>
      </w:r>
      <w:r w:rsidR="00E15FA2">
        <w:rPr>
          <w:rFonts w:ascii="Times New Roman" w:hAnsi="Times New Roman" w:cs="Times New Roman"/>
          <w:sz w:val="24"/>
          <w:szCs w:val="24"/>
        </w:rPr>
        <w:t>altyapı</w:t>
      </w:r>
      <w:r w:rsidR="0047764F">
        <w:rPr>
          <w:rFonts w:ascii="Times New Roman" w:hAnsi="Times New Roman" w:cs="Times New Roman"/>
          <w:sz w:val="24"/>
          <w:szCs w:val="24"/>
        </w:rPr>
        <w:t xml:space="preserve"> değiş</w:t>
      </w:r>
      <w:r w:rsidR="00E15FA2">
        <w:rPr>
          <w:rFonts w:ascii="Times New Roman" w:hAnsi="Times New Roman" w:cs="Times New Roman"/>
          <w:sz w:val="24"/>
          <w:szCs w:val="24"/>
        </w:rPr>
        <w:t xml:space="preserve">keni için </w:t>
      </w:r>
      <w:r w:rsidR="0047764F">
        <w:rPr>
          <w:rFonts w:ascii="Times New Roman" w:hAnsi="Times New Roman" w:cs="Times New Roman"/>
          <w:sz w:val="24"/>
          <w:szCs w:val="24"/>
        </w:rPr>
        <w:t>R</w:t>
      </w:r>
      <w:r w:rsidR="00E15FA2">
        <w:rPr>
          <w:rFonts w:ascii="Times New Roman" w:hAnsi="Times New Roman" w:cs="Times New Roman"/>
          <w:sz w:val="24"/>
          <w:szCs w:val="24"/>
        </w:rPr>
        <w:t>’</w:t>
      </w:r>
      <w:r w:rsidR="0047764F">
        <w:rPr>
          <w:rFonts w:ascii="Times New Roman" w:hAnsi="Times New Roman" w:cs="Times New Roman"/>
          <w:sz w:val="24"/>
          <w:szCs w:val="24"/>
        </w:rPr>
        <w:t xml:space="preserve">de ise çoklu çizimi göstermek amacıyla </w:t>
      </w:r>
      <w:r w:rsidR="00E15FA2">
        <w:rPr>
          <w:rFonts w:ascii="Times New Roman" w:hAnsi="Times New Roman" w:cs="Times New Roman"/>
          <w:sz w:val="24"/>
          <w:szCs w:val="24"/>
        </w:rPr>
        <w:t>altyapı</w:t>
      </w:r>
      <w:r w:rsidRPr="002A1CB7">
        <w:rPr>
          <w:rFonts w:ascii="Times New Roman" w:hAnsi="Times New Roman" w:cs="Times New Roman"/>
          <w:sz w:val="24"/>
          <w:szCs w:val="24"/>
        </w:rPr>
        <w:t xml:space="preserve"> ve </w:t>
      </w:r>
      <w:r w:rsidR="00E15FA2">
        <w:rPr>
          <w:rFonts w:ascii="Times New Roman" w:hAnsi="Times New Roman" w:cs="Times New Roman"/>
          <w:sz w:val="24"/>
          <w:szCs w:val="24"/>
        </w:rPr>
        <w:t>zamanındalık</w:t>
      </w:r>
      <w:r w:rsidRPr="002A1CB7">
        <w:rPr>
          <w:rFonts w:ascii="Times New Roman" w:hAnsi="Times New Roman" w:cs="Times New Roman"/>
          <w:sz w:val="24"/>
          <w:szCs w:val="24"/>
        </w:rPr>
        <w:t xml:space="preserve"> değişkenleri için çizdirilmiştir. Ülkeler, yatay eksende ise insani gelişmişlik performanslarına göre dört sınıfa ayrılmıştır. Bu ayrım Birleşmiş Milletler tarafından her yıl yayınlanan İnsani Gelişmişlik Endeksi</w:t>
      </w:r>
      <w:r w:rsidR="00A87651">
        <w:rPr>
          <w:rFonts w:ascii="Times New Roman" w:hAnsi="Times New Roman" w:cs="Times New Roman"/>
          <w:sz w:val="24"/>
          <w:szCs w:val="24"/>
        </w:rPr>
        <w:t>’ne</w:t>
      </w:r>
      <w:r w:rsidRPr="002A1CB7">
        <w:rPr>
          <w:rFonts w:ascii="Times New Roman" w:hAnsi="Times New Roman" w:cs="Times New Roman"/>
          <w:sz w:val="24"/>
          <w:szCs w:val="24"/>
        </w:rPr>
        <w:t xml:space="preserve"> (</w:t>
      </w:r>
      <w:r w:rsidR="00A87651">
        <w:rPr>
          <w:rFonts w:ascii="Times New Roman" w:hAnsi="Times New Roman" w:cs="Times New Roman"/>
          <w:sz w:val="24"/>
          <w:szCs w:val="24"/>
        </w:rPr>
        <w:t>Human Development Index- HDI)</w:t>
      </w:r>
      <w:r w:rsidRPr="002A1CB7">
        <w:rPr>
          <w:rFonts w:ascii="Times New Roman" w:hAnsi="Times New Roman" w:cs="Times New Roman"/>
          <w:sz w:val="24"/>
          <w:szCs w:val="24"/>
        </w:rPr>
        <w:t xml:space="preserve"> göre gerçekleştirilmiştir</w:t>
      </w:r>
      <w:r w:rsidR="00987644" w:rsidRPr="00987644">
        <w:rPr>
          <w:rFonts w:ascii="Calibri" w:eastAsia="Calibri" w:hAnsi="Calibri" w:cs="Times New Roman"/>
        </w:rPr>
        <w:t xml:space="preserve"> </w:t>
      </w:r>
      <w:sdt>
        <w:sdtPr>
          <w:rPr>
            <w:rFonts w:ascii="Times New Roman" w:eastAsia="Calibri" w:hAnsi="Times New Roman" w:cs="Times New Roman"/>
            <w:sz w:val="24"/>
          </w:rPr>
          <w:id w:val="-961341855"/>
          <w:citation/>
        </w:sdtPr>
        <w:sdtEndPr/>
        <w:sdtContent>
          <w:r w:rsidR="00987644" w:rsidRPr="00987644">
            <w:rPr>
              <w:rFonts w:ascii="Times New Roman" w:eastAsia="Calibri" w:hAnsi="Times New Roman" w:cs="Times New Roman"/>
              <w:sz w:val="24"/>
            </w:rPr>
            <w:fldChar w:fldCharType="begin"/>
          </w:r>
          <w:r w:rsidR="00987644" w:rsidRPr="00987644">
            <w:rPr>
              <w:rFonts w:ascii="Times New Roman" w:eastAsia="Calibri" w:hAnsi="Times New Roman" w:cs="Times New Roman"/>
              <w:sz w:val="24"/>
            </w:rPr>
            <w:instrText xml:space="preserve">CITATION YerTutucu1 \t  \l 1055 </w:instrText>
          </w:r>
          <w:r w:rsidR="00987644" w:rsidRPr="00987644">
            <w:rPr>
              <w:rFonts w:ascii="Times New Roman" w:eastAsia="Calibri" w:hAnsi="Times New Roman" w:cs="Times New Roman"/>
              <w:sz w:val="24"/>
            </w:rPr>
            <w:fldChar w:fldCharType="separate"/>
          </w:r>
          <w:r w:rsidR="00987644" w:rsidRPr="00987644">
            <w:rPr>
              <w:rFonts w:ascii="Times New Roman" w:eastAsia="Calibri" w:hAnsi="Times New Roman" w:cs="Times New Roman"/>
              <w:noProof/>
              <w:sz w:val="24"/>
            </w:rPr>
            <w:t xml:space="preserve"> (UNDP, 2021)</w:t>
          </w:r>
          <w:r w:rsidR="00987644" w:rsidRPr="00987644">
            <w:rPr>
              <w:rFonts w:ascii="Times New Roman" w:eastAsia="Calibri" w:hAnsi="Times New Roman" w:cs="Times New Roman"/>
              <w:sz w:val="24"/>
            </w:rPr>
            <w:fldChar w:fldCharType="end"/>
          </w:r>
        </w:sdtContent>
      </w:sdt>
      <w:r w:rsidR="00987644">
        <w:rPr>
          <w:rFonts w:ascii="Calibri" w:eastAsia="Calibri" w:hAnsi="Calibri" w:cs="Times New Roman"/>
        </w:rPr>
        <w:t xml:space="preserve">. </w:t>
      </w:r>
    </w:p>
    <w:p w14:paraId="27619AD4" w14:textId="2A18A352" w:rsidR="00FC329D" w:rsidRDefault="002A1CB7" w:rsidP="0047769B">
      <w:pPr>
        <w:spacing w:before="120" w:after="120" w:line="240" w:lineRule="auto"/>
        <w:ind w:firstLine="709"/>
        <w:jc w:val="both"/>
        <w:rPr>
          <w:rFonts w:ascii="Times New Roman" w:hAnsi="Times New Roman" w:cs="Times New Roman"/>
          <w:sz w:val="24"/>
          <w:szCs w:val="24"/>
        </w:rPr>
      </w:pPr>
      <w:r w:rsidRPr="002A1CB7">
        <w:rPr>
          <w:rFonts w:ascii="Times New Roman" w:hAnsi="Times New Roman" w:cs="Times New Roman"/>
          <w:sz w:val="24"/>
          <w:szCs w:val="24"/>
        </w:rPr>
        <w:t xml:space="preserve">Kutu grafiği 154 ülkenin verileri üzerinden hem SPSS hem Excel’de çizilmiş, daha sonra ise R kodu yazılarak elde edilmiştir. </w:t>
      </w:r>
    </w:p>
    <w:p w14:paraId="75512B19" w14:textId="74C8A96F" w:rsidR="00FC329D" w:rsidRPr="002A1CB7" w:rsidRDefault="002A1CB7" w:rsidP="00FC329D">
      <w:pPr>
        <w:spacing w:before="120" w:after="120" w:line="240" w:lineRule="auto"/>
        <w:jc w:val="both"/>
        <w:rPr>
          <w:rFonts w:ascii="Times New Roman" w:hAnsi="Times New Roman" w:cs="Times New Roman"/>
          <w:b/>
          <w:sz w:val="24"/>
          <w:szCs w:val="24"/>
        </w:rPr>
      </w:pPr>
      <w:r w:rsidRPr="002A1CB7">
        <w:rPr>
          <w:rFonts w:ascii="Times New Roman" w:hAnsi="Times New Roman" w:cs="Times New Roman"/>
          <w:sz w:val="24"/>
          <w:szCs w:val="24"/>
        </w:rPr>
        <w:t xml:space="preserve"> </w:t>
      </w:r>
      <w:r w:rsidR="00A87651">
        <w:rPr>
          <w:rFonts w:ascii="Times New Roman" w:hAnsi="Times New Roman" w:cs="Times New Roman"/>
          <w:b/>
          <w:sz w:val="24"/>
          <w:szCs w:val="24"/>
        </w:rPr>
        <w:t>2.2. SPSS ile</w:t>
      </w:r>
      <w:r w:rsidR="00FC329D">
        <w:rPr>
          <w:rFonts w:ascii="Times New Roman" w:hAnsi="Times New Roman" w:cs="Times New Roman"/>
          <w:b/>
          <w:sz w:val="24"/>
          <w:szCs w:val="24"/>
        </w:rPr>
        <w:t xml:space="preserve"> Kutu Grafiği</w:t>
      </w:r>
    </w:p>
    <w:p w14:paraId="52974C59" w14:textId="03787778" w:rsidR="00B02046" w:rsidRDefault="00B02046" w:rsidP="002A1CB7">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SPSS’de kutu grafiği çizdirmek için Graphs menüsünün alt sekmeleri olan Legacy Dialogs ve Chart Builder olmak üzere iki farklı seçenek kullanılabilir.</w:t>
      </w:r>
      <w:r w:rsidR="00BC0502">
        <w:rPr>
          <w:rFonts w:ascii="Times New Roman" w:hAnsi="Times New Roman" w:cs="Times New Roman"/>
          <w:sz w:val="24"/>
          <w:szCs w:val="24"/>
        </w:rPr>
        <w:t xml:space="preserve"> Şekil 1</w:t>
      </w:r>
      <w:r>
        <w:rPr>
          <w:rFonts w:ascii="Times New Roman" w:hAnsi="Times New Roman" w:cs="Times New Roman"/>
          <w:sz w:val="24"/>
          <w:szCs w:val="24"/>
        </w:rPr>
        <w:t xml:space="preserve">.’de Legacy Dialogs menüsü kullanılarak çizilen kutu grafiği, Şekil </w:t>
      </w:r>
      <w:r w:rsidR="00BC0502">
        <w:rPr>
          <w:rFonts w:ascii="Times New Roman" w:hAnsi="Times New Roman" w:cs="Times New Roman"/>
          <w:sz w:val="24"/>
          <w:szCs w:val="24"/>
        </w:rPr>
        <w:t>2</w:t>
      </w:r>
      <w:r>
        <w:rPr>
          <w:rFonts w:ascii="Times New Roman" w:hAnsi="Times New Roman" w:cs="Times New Roman"/>
          <w:sz w:val="24"/>
          <w:szCs w:val="24"/>
        </w:rPr>
        <w:t>.’de ise Chart Builder menüsü kullanarak çizilen kutu grafiği görülmektedir. Grafiklerde düşey eksende LPI’nın alt boyutlarından biri olan altyapı (infrastructure- inf) bulunurken, yatay eksende ise ülkelerin HDI’ya göre dört gelişmişlik seviyesi olan Çok yüksek (Very High- VH), Yüksek (High- H), Orta (Medium- M) ve Düşük (Low- L)  seviyeleri görülmektedir.</w:t>
      </w:r>
    </w:p>
    <w:p w14:paraId="45790CD2" w14:textId="75FB8212" w:rsidR="00A87651" w:rsidRDefault="002A1CB7" w:rsidP="00A87651">
      <w:pPr>
        <w:spacing w:before="120" w:after="120" w:line="240" w:lineRule="auto"/>
        <w:jc w:val="center"/>
        <w:rPr>
          <w:rFonts w:ascii="Times New Roman" w:hAnsi="Times New Roman" w:cs="Times New Roman"/>
          <w:b/>
          <w:sz w:val="24"/>
          <w:szCs w:val="24"/>
        </w:rPr>
      </w:pPr>
      <w:r w:rsidRPr="002A1CB7">
        <w:rPr>
          <w:rFonts w:ascii="Times New Roman" w:hAnsi="Times New Roman" w:cs="Times New Roman"/>
          <w:b/>
          <w:sz w:val="24"/>
          <w:szCs w:val="24"/>
        </w:rPr>
        <w:t xml:space="preserve">Şekil </w:t>
      </w:r>
      <w:r w:rsidR="00BC0502">
        <w:rPr>
          <w:rFonts w:ascii="Times New Roman" w:hAnsi="Times New Roman" w:cs="Times New Roman"/>
          <w:b/>
          <w:sz w:val="24"/>
          <w:szCs w:val="24"/>
        </w:rPr>
        <w:t>1</w:t>
      </w:r>
      <w:r w:rsidR="00A87651">
        <w:rPr>
          <w:rFonts w:ascii="Times New Roman" w:hAnsi="Times New Roman" w:cs="Times New Roman"/>
          <w:b/>
          <w:sz w:val="24"/>
          <w:szCs w:val="24"/>
        </w:rPr>
        <w:t xml:space="preserve">. SPSS’de </w:t>
      </w:r>
      <w:r w:rsidRPr="002A1CB7">
        <w:rPr>
          <w:rFonts w:ascii="Times New Roman" w:hAnsi="Times New Roman" w:cs="Times New Roman"/>
          <w:b/>
          <w:sz w:val="24"/>
          <w:szCs w:val="24"/>
        </w:rPr>
        <w:t>Legacy Dialogs menüsü kullanılarak elde edilen kutu grafiği</w:t>
      </w:r>
      <w:r>
        <w:rPr>
          <w:rFonts w:ascii="Times New Roman" w:hAnsi="Times New Roman" w:cs="Times New Roman"/>
          <w:b/>
          <w:sz w:val="24"/>
          <w:szCs w:val="24"/>
        </w:rPr>
        <w:t>.</w:t>
      </w:r>
    </w:p>
    <w:p w14:paraId="0C0373BD" w14:textId="4FEDB8B1" w:rsidR="002A1CB7" w:rsidRDefault="002A1CB7" w:rsidP="00A87651">
      <w:pPr>
        <w:spacing w:before="120" w:after="120" w:line="240" w:lineRule="auto"/>
        <w:jc w:val="center"/>
        <w:rPr>
          <w:rFonts w:ascii="Times New Roman" w:hAnsi="Times New Roman" w:cs="Times New Roman"/>
          <w:sz w:val="24"/>
          <w:szCs w:val="24"/>
        </w:rPr>
      </w:pPr>
      <w:r w:rsidRPr="002A1CB7">
        <w:rPr>
          <w:rFonts w:ascii="Times New Roman" w:hAnsi="Times New Roman" w:cs="Times New Roman"/>
          <w:noProof/>
          <w:sz w:val="24"/>
          <w:szCs w:val="24"/>
          <w:lang w:eastAsia="tr-TR"/>
        </w:rPr>
        <w:drawing>
          <wp:inline distT="0" distB="0" distL="0" distR="0" wp14:anchorId="72928BA3" wp14:editId="619431FA">
            <wp:extent cx="4636000" cy="2736000"/>
            <wp:effectExtent l="19050" t="19050" r="12700" b="2667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6"/>
                    <pic:cNvPicPr>
                      <a:picLocks noChangeAspect="1"/>
                    </pic:cNvPicPr>
                  </pic:nvPicPr>
                  <pic:blipFill>
                    <a:blip r:embed="rId6"/>
                    <a:stretch>
                      <a:fillRect/>
                    </a:stretch>
                  </pic:blipFill>
                  <pic:spPr>
                    <a:xfrm>
                      <a:off x="0" y="0"/>
                      <a:ext cx="4636000" cy="2736000"/>
                    </a:xfrm>
                    <a:prstGeom prst="rect">
                      <a:avLst/>
                    </a:prstGeom>
                    <a:ln w="12700">
                      <a:solidFill>
                        <a:schemeClr val="tx1"/>
                      </a:solidFill>
                    </a:ln>
                  </pic:spPr>
                </pic:pic>
              </a:graphicData>
            </a:graphic>
          </wp:inline>
        </w:drawing>
      </w:r>
    </w:p>
    <w:p w14:paraId="1CF5BB96" w14:textId="1126E485" w:rsidR="002A1CB7" w:rsidRDefault="002A1CB7" w:rsidP="00A87651">
      <w:pPr>
        <w:spacing w:before="120" w:after="120" w:line="240" w:lineRule="auto"/>
        <w:jc w:val="center"/>
        <w:rPr>
          <w:rFonts w:ascii="Times New Roman" w:hAnsi="Times New Roman" w:cs="Times New Roman"/>
          <w:sz w:val="24"/>
          <w:szCs w:val="24"/>
        </w:rPr>
      </w:pPr>
      <w:r w:rsidRPr="002A1CB7">
        <w:rPr>
          <w:rFonts w:ascii="Times New Roman" w:hAnsi="Times New Roman" w:cs="Times New Roman"/>
          <w:b/>
          <w:sz w:val="24"/>
          <w:szCs w:val="24"/>
        </w:rPr>
        <w:t xml:space="preserve">Şekil </w:t>
      </w:r>
      <w:r w:rsidR="00BC0502">
        <w:rPr>
          <w:rFonts w:ascii="Times New Roman" w:hAnsi="Times New Roman" w:cs="Times New Roman"/>
          <w:b/>
          <w:sz w:val="24"/>
          <w:szCs w:val="24"/>
        </w:rPr>
        <w:t>2</w:t>
      </w:r>
      <w:r w:rsidR="00A87651">
        <w:rPr>
          <w:rFonts w:ascii="Times New Roman" w:hAnsi="Times New Roman" w:cs="Times New Roman"/>
          <w:b/>
          <w:sz w:val="24"/>
          <w:szCs w:val="24"/>
        </w:rPr>
        <w:t xml:space="preserve">. SPSS’de </w:t>
      </w:r>
      <w:r w:rsidRPr="002A1CB7">
        <w:rPr>
          <w:rFonts w:ascii="Times New Roman" w:hAnsi="Times New Roman" w:cs="Times New Roman"/>
          <w:b/>
          <w:sz w:val="24"/>
          <w:szCs w:val="24"/>
        </w:rPr>
        <w:t>Chart Builder menüsü kullanılarak elde edilen kutu grafiği</w:t>
      </w:r>
      <w:r>
        <w:rPr>
          <w:rFonts w:ascii="Times New Roman" w:hAnsi="Times New Roman" w:cs="Times New Roman"/>
          <w:b/>
          <w:sz w:val="24"/>
          <w:szCs w:val="24"/>
        </w:rPr>
        <w:t>.</w:t>
      </w:r>
      <w:r w:rsidRPr="002A1CB7">
        <w:rPr>
          <w:rFonts w:ascii="Times New Roman" w:hAnsi="Times New Roman" w:cs="Times New Roman"/>
          <w:noProof/>
          <w:sz w:val="24"/>
          <w:szCs w:val="24"/>
          <w:lang w:eastAsia="tr-TR"/>
        </w:rPr>
        <w:drawing>
          <wp:inline distT="0" distB="0" distL="0" distR="0" wp14:anchorId="59FD72B4" wp14:editId="6B8D28CB">
            <wp:extent cx="4636000" cy="2736000"/>
            <wp:effectExtent l="19050" t="19050" r="12700" b="26670"/>
            <wp:docPr id="10"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sim 9"/>
                    <pic:cNvPicPr>
                      <a:picLocks noChangeAspect="1"/>
                    </pic:cNvPicPr>
                  </pic:nvPicPr>
                  <pic:blipFill>
                    <a:blip r:embed="rId7"/>
                    <a:stretch>
                      <a:fillRect/>
                    </a:stretch>
                  </pic:blipFill>
                  <pic:spPr>
                    <a:xfrm>
                      <a:off x="0" y="0"/>
                      <a:ext cx="4636000" cy="2736000"/>
                    </a:xfrm>
                    <a:prstGeom prst="rect">
                      <a:avLst/>
                    </a:prstGeom>
                    <a:ln w="12700">
                      <a:solidFill>
                        <a:schemeClr val="tx1"/>
                      </a:solidFill>
                    </a:ln>
                  </pic:spPr>
                </pic:pic>
              </a:graphicData>
            </a:graphic>
          </wp:inline>
        </w:drawing>
      </w:r>
    </w:p>
    <w:p w14:paraId="3EC23F1D" w14:textId="0B2BE3C6" w:rsidR="00B02046" w:rsidRPr="00BC0502" w:rsidRDefault="00BC0502" w:rsidP="00BC0502">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Şekil 1</w:t>
      </w:r>
      <w:r w:rsidRPr="00BC0502">
        <w:rPr>
          <w:rFonts w:ascii="Times New Roman" w:hAnsi="Times New Roman" w:cs="Times New Roman"/>
          <w:sz w:val="24"/>
          <w:szCs w:val="24"/>
        </w:rPr>
        <w:t xml:space="preserve">.’de çizilen kutu grafiğinde aykırı değerlerin hangi birimlere ait </w:t>
      </w:r>
      <w:r>
        <w:rPr>
          <w:rFonts w:ascii="Times New Roman" w:hAnsi="Times New Roman" w:cs="Times New Roman"/>
          <w:sz w:val="24"/>
          <w:szCs w:val="24"/>
        </w:rPr>
        <w:t>olduğu görülebiliyorken, Şekil 2</w:t>
      </w:r>
      <w:r w:rsidRPr="00BC0502">
        <w:rPr>
          <w:rFonts w:ascii="Times New Roman" w:hAnsi="Times New Roman" w:cs="Times New Roman"/>
          <w:sz w:val="24"/>
          <w:szCs w:val="24"/>
        </w:rPr>
        <w:t>.’deki grafikte ise aykırı değerlerin sadece numaraları görülmekte</w:t>
      </w:r>
      <w:r>
        <w:rPr>
          <w:rFonts w:ascii="Times New Roman" w:hAnsi="Times New Roman" w:cs="Times New Roman"/>
          <w:sz w:val="24"/>
          <w:szCs w:val="24"/>
        </w:rPr>
        <w:t>, ülke adları okunamamaktadır</w:t>
      </w:r>
      <w:r w:rsidRPr="00BC0502">
        <w:rPr>
          <w:rFonts w:ascii="Times New Roman" w:hAnsi="Times New Roman" w:cs="Times New Roman"/>
          <w:sz w:val="24"/>
          <w:szCs w:val="24"/>
        </w:rPr>
        <w:t>.</w:t>
      </w:r>
      <w:r>
        <w:rPr>
          <w:rFonts w:ascii="Times New Roman" w:hAnsi="Times New Roman" w:cs="Times New Roman"/>
          <w:sz w:val="24"/>
          <w:szCs w:val="24"/>
        </w:rPr>
        <w:t xml:space="preserve"> Diğer taraftan SPSS’de, LPI’nın diğer alt boyutlarına ilişkin kutu grafikleri oluşturmak </w:t>
      </w:r>
      <w:r w:rsidR="00111A70">
        <w:rPr>
          <w:rFonts w:ascii="Times New Roman" w:hAnsi="Times New Roman" w:cs="Times New Roman"/>
          <w:sz w:val="24"/>
          <w:szCs w:val="24"/>
        </w:rPr>
        <w:t>mümkün iken; B</w:t>
      </w:r>
      <w:r>
        <w:rPr>
          <w:rFonts w:ascii="Times New Roman" w:hAnsi="Times New Roman" w:cs="Times New Roman"/>
          <w:sz w:val="24"/>
          <w:szCs w:val="24"/>
        </w:rPr>
        <w:t xml:space="preserve">u şekilde oluşturulan birden çok kutu grafiğini tek bir grafik çerçevesi içinde sunmak  mümkün olmamaktadır. </w:t>
      </w:r>
    </w:p>
    <w:p w14:paraId="39CE46A6" w14:textId="46549B33" w:rsidR="00FC329D" w:rsidRPr="002A1CB7" w:rsidRDefault="00A87651" w:rsidP="00FC329D">
      <w:pPr>
        <w:spacing w:before="120" w:after="120" w:line="240" w:lineRule="auto"/>
        <w:jc w:val="both"/>
        <w:rPr>
          <w:rFonts w:ascii="Times New Roman" w:hAnsi="Times New Roman" w:cs="Times New Roman"/>
          <w:b/>
          <w:sz w:val="24"/>
          <w:szCs w:val="24"/>
        </w:rPr>
      </w:pPr>
      <w:r>
        <w:rPr>
          <w:rFonts w:ascii="Times New Roman" w:hAnsi="Times New Roman" w:cs="Times New Roman"/>
          <w:b/>
          <w:sz w:val="24"/>
          <w:szCs w:val="24"/>
        </w:rPr>
        <w:t>2.3. Excel ile</w:t>
      </w:r>
      <w:r w:rsidR="00FC329D">
        <w:rPr>
          <w:rFonts w:ascii="Times New Roman" w:hAnsi="Times New Roman" w:cs="Times New Roman"/>
          <w:b/>
          <w:sz w:val="24"/>
          <w:szCs w:val="24"/>
        </w:rPr>
        <w:t xml:space="preserve"> Kutu Grafiği</w:t>
      </w:r>
    </w:p>
    <w:p w14:paraId="003E08AF" w14:textId="7FE033FF" w:rsidR="002A1CB7" w:rsidRDefault="00BC0502" w:rsidP="002A1CB7">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Sıklıkla kullanılan programlardan biri olan </w:t>
      </w:r>
      <w:r w:rsidR="002A1CB7">
        <w:rPr>
          <w:rFonts w:ascii="Times New Roman" w:hAnsi="Times New Roman" w:cs="Times New Roman"/>
          <w:sz w:val="24"/>
          <w:szCs w:val="24"/>
        </w:rPr>
        <w:t>Excel</w:t>
      </w:r>
      <w:r>
        <w:rPr>
          <w:rFonts w:ascii="Times New Roman" w:hAnsi="Times New Roman" w:cs="Times New Roman"/>
          <w:sz w:val="24"/>
          <w:szCs w:val="24"/>
        </w:rPr>
        <w:t>’de çizilen kutu grafiği Şekil 3.</w:t>
      </w:r>
      <w:r w:rsidR="00A87651">
        <w:rPr>
          <w:rFonts w:ascii="Times New Roman" w:hAnsi="Times New Roman" w:cs="Times New Roman"/>
          <w:sz w:val="24"/>
          <w:szCs w:val="24"/>
        </w:rPr>
        <w:t>’d</w:t>
      </w:r>
      <w:r w:rsidR="0050548E">
        <w:rPr>
          <w:rFonts w:ascii="Times New Roman" w:hAnsi="Times New Roman" w:cs="Times New Roman"/>
          <w:sz w:val="24"/>
          <w:szCs w:val="24"/>
        </w:rPr>
        <w:t>e sunulmuştur.</w:t>
      </w:r>
      <w:r w:rsidR="008B4DB0">
        <w:rPr>
          <w:rFonts w:ascii="Times New Roman" w:hAnsi="Times New Roman" w:cs="Times New Roman"/>
          <w:sz w:val="24"/>
          <w:szCs w:val="24"/>
        </w:rPr>
        <w:t xml:space="preserve"> Kutu grafiğinin çiziminde Şekil 1. ve Şekil 2.’de kullanılan değişkenler kullanılmıştır.</w:t>
      </w:r>
    </w:p>
    <w:p w14:paraId="4939CCAB" w14:textId="77777777" w:rsidR="00844705" w:rsidRDefault="00844705" w:rsidP="00A87651">
      <w:pPr>
        <w:spacing w:before="120" w:after="120" w:line="240" w:lineRule="auto"/>
        <w:jc w:val="center"/>
        <w:rPr>
          <w:rFonts w:ascii="Times New Roman" w:hAnsi="Times New Roman" w:cs="Times New Roman"/>
          <w:b/>
          <w:sz w:val="24"/>
          <w:szCs w:val="24"/>
        </w:rPr>
      </w:pPr>
    </w:p>
    <w:p w14:paraId="496D9356" w14:textId="77777777" w:rsidR="00844705" w:rsidRDefault="00844705" w:rsidP="00A87651">
      <w:pPr>
        <w:spacing w:before="120" w:after="120" w:line="240" w:lineRule="auto"/>
        <w:jc w:val="center"/>
        <w:rPr>
          <w:rFonts w:ascii="Times New Roman" w:hAnsi="Times New Roman" w:cs="Times New Roman"/>
          <w:b/>
          <w:sz w:val="24"/>
          <w:szCs w:val="24"/>
        </w:rPr>
      </w:pPr>
    </w:p>
    <w:p w14:paraId="5D8E4D9C" w14:textId="7304EDE6" w:rsidR="002A1CB7" w:rsidRDefault="002A1CB7" w:rsidP="00A87651">
      <w:pPr>
        <w:spacing w:before="120" w:after="120" w:line="240" w:lineRule="auto"/>
        <w:jc w:val="center"/>
        <w:rPr>
          <w:rFonts w:ascii="Times New Roman" w:hAnsi="Times New Roman" w:cs="Times New Roman"/>
          <w:sz w:val="24"/>
          <w:szCs w:val="24"/>
        </w:rPr>
      </w:pPr>
      <w:r w:rsidRPr="002A1CB7">
        <w:rPr>
          <w:rFonts w:ascii="Times New Roman" w:hAnsi="Times New Roman" w:cs="Times New Roman"/>
          <w:b/>
          <w:sz w:val="24"/>
          <w:szCs w:val="24"/>
        </w:rPr>
        <w:t xml:space="preserve">Şekil </w:t>
      </w:r>
      <w:r w:rsidR="00BC0502">
        <w:rPr>
          <w:rFonts w:ascii="Times New Roman" w:hAnsi="Times New Roman" w:cs="Times New Roman"/>
          <w:b/>
          <w:sz w:val="24"/>
          <w:szCs w:val="24"/>
        </w:rPr>
        <w:t>3</w:t>
      </w:r>
      <w:r w:rsidRPr="002A1CB7">
        <w:rPr>
          <w:rFonts w:ascii="Times New Roman" w:hAnsi="Times New Roman" w:cs="Times New Roman"/>
          <w:b/>
          <w:sz w:val="24"/>
          <w:szCs w:val="24"/>
        </w:rPr>
        <w:t xml:space="preserve">. </w:t>
      </w:r>
      <w:r w:rsidR="00A87651">
        <w:rPr>
          <w:rFonts w:ascii="Times New Roman" w:hAnsi="Times New Roman" w:cs="Times New Roman"/>
          <w:b/>
          <w:sz w:val="24"/>
          <w:szCs w:val="24"/>
        </w:rPr>
        <w:t>Excel ile</w:t>
      </w:r>
      <w:r w:rsidRPr="002A1CB7">
        <w:rPr>
          <w:rFonts w:ascii="Times New Roman" w:hAnsi="Times New Roman" w:cs="Times New Roman"/>
          <w:b/>
          <w:sz w:val="24"/>
          <w:szCs w:val="24"/>
        </w:rPr>
        <w:t xml:space="preserve"> elde edilen kutu grafiği</w:t>
      </w:r>
      <w:r>
        <w:rPr>
          <w:rFonts w:ascii="Times New Roman" w:hAnsi="Times New Roman" w:cs="Times New Roman"/>
          <w:b/>
          <w:sz w:val="24"/>
          <w:szCs w:val="24"/>
        </w:rPr>
        <w:t>.</w:t>
      </w:r>
    </w:p>
    <w:p w14:paraId="08C1C6EC" w14:textId="32D229FD" w:rsidR="002A1CB7" w:rsidRDefault="002A1CB7" w:rsidP="00A87651">
      <w:pPr>
        <w:spacing w:before="120" w:after="120" w:line="240" w:lineRule="auto"/>
        <w:jc w:val="center"/>
        <w:rPr>
          <w:rFonts w:ascii="Times New Roman" w:hAnsi="Times New Roman" w:cs="Times New Roman"/>
          <w:sz w:val="24"/>
          <w:szCs w:val="24"/>
        </w:rPr>
      </w:pPr>
      <w:r w:rsidRPr="002A1CB7">
        <w:rPr>
          <w:rFonts w:ascii="Times New Roman" w:hAnsi="Times New Roman" w:cs="Times New Roman"/>
          <w:noProof/>
          <w:sz w:val="24"/>
          <w:szCs w:val="24"/>
          <w:lang w:eastAsia="tr-TR"/>
        </w:rPr>
        <w:drawing>
          <wp:inline distT="0" distB="0" distL="0" distR="0" wp14:anchorId="43A1AB26" wp14:editId="2EDC14E4">
            <wp:extent cx="4926752" cy="2736000"/>
            <wp:effectExtent l="19050" t="19050" r="26670" b="26670"/>
            <wp:docPr id="8" name="Resim 7" descr="Ekran Kırp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7" descr="Ekran Kırpma"/>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926752" cy="2736000"/>
                    </a:xfrm>
                    <a:prstGeom prst="rect">
                      <a:avLst/>
                    </a:prstGeom>
                    <a:ln w="12700">
                      <a:solidFill>
                        <a:schemeClr val="tx1"/>
                      </a:solidFill>
                    </a:ln>
                  </pic:spPr>
                </pic:pic>
              </a:graphicData>
            </a:graphic>
          </wp:inline>
        </w:drawing>
      </w:r>
    </w:p>
    <w:p w14:paraId="5737AFFA" w14:textId="65DDEE18" w:rsidR="008B4DB0" w:rsidRDefault="008B4DB0" w:rsidP="008B4DB0">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Excel’de çizilen kutu grafiğinde de birimlere ait aykırı değerler görülememektedir. Aynı çerçeve içinde birden çok kutu grafiği çizdirememe problemi burada da devam etmektedir.</w:t>
      </w:r>
    </w:p>
    <w:p w14:paraId="5F332707" w14:textId="39CCE102" w:rsidR="0050548E" w:rsidRDefault="0050548E" w:rsidP="0050548E">
      <w:pPr>
        <w:spacing w:before="120" w:after="120" w:line="240" w:lineRule="auto"/>
        <w:jc w:val="both"/>
        <w:rPr>
          <w:rFonts w:ascii="Times New Roman" w:hAnsi="Times New Roman" w:cs="Times New Roman"/>
          <w:sz w:val="24"/>
          <w:szCs w:val="24"/>
        </w:rPr>
      </w:pPr>
      <w:r>
        <w:rPr>
          <w:rFonts w:ascii="Times New Roman" w:hAnsi="Times New Roman" w:cs="Times New Roman"/>
          <w:b/>
          <w:sz w:val="24"/>
          <w:szCs w:val="24"/>
        </w:rPr>
        <w:t xml:space="preserve">2.4. R </w:t>
      </w:r>
      <w:r w:rsidR="00A87651">
        <w:rPr>
          <w:rFonts w:ascii="Times New Roman" w:hAnsi="Times New Roman" w:cs="Times New Roman"/>
          <w:b/>
          <w:sz w:val="24"/>
          <w:szCs w:val="24"/>
        </w:rPr>
        <w:t>ile</w:t>
      </w:r>
      <w:r>
        <w:rPr>
          <w:rFonts w:ascii="Times New Roman" w:hAnsi="Times New Roman" w:cs="Times New Roman"/>
          <w:b/>
          <w:sz w:val="24"/>
          <w:szCs w:val="24"/>
        </w:rPr>
        <w:t xml:space="preserve"> Kutu Grafiği</w:t>
      </w:r>
    </w:p>
    <w:p w14:paraId="2201F1DB" w14:textId="3E8C5353" w:rsidR="0094290D" w:rsidRDefault="002A1CB7" w:rsidP="002A1CB7">
      <w:pPr>
        <w:spacing w:before="120" w:after="120" w:line="240" w:lineRule="auto"/>
        <w:ind w:firstLine="709"/>
        <w:jc w:val="both"/>
        <w:rPr>
          <w:rFonts w:ascii="Times New Roman" w:hAnsi="Times New Roman" w:cs="Times New Roman"/>
          <w:sz w:val="24"/>
          <w:szCs w:val="24"/>
        </w:rPr>
      </w:pPr>
      <w:r w:rsidRPr="002A1CB7">
        <w:rPr>
          <w:rFonts w:ascii="Times New Roman" w:hAnsi="Times New Roman" w:cs="Times New Roman"/>
          <w:sz w:val="24"/>
          <w:szCs w:val="24"/>
        </w:rPr>
        <w:t xml:space="preserve">R fonksiyonuyla çizilen </w:t>
      </w:r>
      <w:r w:rsidR="0050548E">
        <w:rPr>
          <w:rFonts w:ascii="Times New Roman" w:hAnsi="Times New Roman" w:cs="Times New Roman"/>
          <w:sz w:val="24"/>
          <w:szCs w:val="24"/>
        </w:rPr>
        <w:t>k</w:t>
      </w:r>
      <w:r w:rsidRPr="002A1CB7">
        <w:rPr>
          <w:rFonts w:ascii="Times New Roman" w:hAnsi="Times New Roman" w:cs="Times New Roman"/>
          <w:sz w:val="24"/>
          <w:szCs w:val="24"/>
        </w:rPr>
        <w:t xml:space="preserve">utu </w:t>
      </w:r>
      <w:r w:rsidR="0050548E">
        <w:rPr>
          <w:rFonts w:ascii="Times New Roman" w:hAnsi="Times New Roman" w:cs="Times New Roman"/>
          <w:sz w:val="24"/>
          <w:szCs w:val="24"/>
        </w:rPr>
        <w:t>g</w:t>
      </w:r>
      <w:r w:rsidRPr="002A1CB7">
        <w:rPr>
          <w:rFonts w:ascii="Times New Roman" w:hAnsi="Times New Roman" w:cs="Times New Roman"/>
          <w:sz w:val="24"/>
          <w:szCs w:val="24"/>
        </w:rPr>
        <w:t>rafiği</w:t>
      </w:r>
      <w:r w:rsidR="0050548E">
        <w:rPr>
          <w:rFonts w:ascii="Times New Roman" w:hAnsi="Times New Roman" w:cs="Times New Roman"/>
          <w:sz w:val="24"/>
          <w:szCs w:val="24"/>
        </w:rPr>
        <w:t xml:space="preserve">ne ait kodlar aşağıda sunulmuştur. Bu kodlar ile </w:t>
      </w:r>
      <w:r w:rsidR="00111A70">
        <w:rPr>
          <w:rFonts w:ascii="Times New Roman" w:hAnsi="Times New Roman" w:cs="Times New Roman"/>
          <w:sz w:val="24"/>
          <w:szCs w:val="24"/>
        </w:rPr>
        <w:t>sürekli ve kategorik değişkenler</w:t>
      </w:r>
      <w:r w:rsidR="0050548E">
        <w:rPr>
          <w:rFonts w:ascii="Times New Roman" w:hAnsi="Times New Roman" w:cs="Times New Roman"/>
          <w:sz w:val="24"/>
          <w:szCs w:val="24"/>
        </w:rPr>
        <w:t xml:space="preserve"> içeren bir veri dosya</w:t>
      </w:r>
      <w:r w:rsidR="0094290D">
        <w:rPr>
          <w:rFonts w:ascii="Times New Roman" w:hAnsi="Times New Roman" w:cs="Times New Roman"/>
          <w:sz w:val="24"/>
          <w:szCs w:val="24"/>
        </w:rPr>
        <w:t xml:space="preserve">sından verilerin okunarak, her bir kategorik </w:t>
      </w:r>
      <w:r w:rsidR="00111A70">
        <w:rPr>
          <w:rFonts w:ascii="Times New Roman" w:hAnsi="Times New Roman" w:cs="Times New Roman"/>
          <w:sz w:val="24"/>
          <w:szCs w:val="24"/>
        </w:rPr>
        <w:t>değiken ile</w:t>
      </w:r>
      <w:r w:rsidR="0094290D">
        <w:rPr>
          <w:rFonts w:ascii="Times New Roman" w:hAnsi="Times New Roman" w:cs="Times New Roman"/>
          <w:sz w:val="24"/>
          <w:szCs w:val="24"/>
        </w:rPr>
        <w:t xml:space="preserve"> her bir </w:t>
      </w:r>
      <w:r w:rsidR="00111A70">
        <w:rPr>
          <w:rFonts w:ascii="Times New Roman" w:hAnsi="Times New Roman" w:cs="Times New Roman"/>
          <w:sz w:val="24"/>
          <w:szCs w:val="24"/>
        </w:rPr>
        <w:t>sürekli değişkeni</w:t>
      </w:r>
      <w:r w:rsidR="0094290D">
        <w:rPr>
          <w:rFonts w:ascii="Times New Roman" w:hAnsi="Times New Roman" w:cs="Times New Roman"/>
          <w:sz w:val="24"/>
          <w:szCs w:val="24"/>
        </w:rPr>
        <w:t xml:space="preserve"> eşleyerek aynı grafik içinde birden fazla kutu grafiğini çizen bir fonksiyon oluşturulması hedeflenmiştir. Bu kodlar ile istenen işlemleri yapan bir fonksiyon bir defaya mahsus çalıştırıldıktan sonra, tanımlanan fonksiyon kullanılarak sadece fonksiyon ismi ile girdi değişken</w:t>
      </w:r>
      <w:r w:rsidR="00111A70">
        <w:rPr>
          <w:rFonts w:ascii="Times New Roman" w:hAnsi="Times New Roman" w:cs="Times New Roman"/>
          <w:sz w:val="24"/>
          <w:szCs w:val="24"/>
        </w:rPr>
        <w:t>leri</w:t>
      </w:r>
      <w:r w:rsidR="0094290D">
        <w:rPr>
          <w:rFonts w:ascii="Times New Roman" w:hAnsi="Times New Roman" w:cs="Times New Roman"/>
          <w:sz w:val="24"/>
          <w:szCs w:val="24"/>
        </w:rPr>
        <w:t xml:space="preserve"> değiştirilerek farklı veriler için kutu grafiği elde edilebilecektir.</w:t>
      </w:r>
    </w:p>
    <w:p w14:paraId="3FA89E92" w14:textId="77777777" w:rsidR="002A1565" w:rsidRDefault="0094290D" w:rsidP="002A1565">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Fonksiyonun yapısını açıklamak üzere her bir satır başına (satır numarası) şeklinde ardışık numara verilmiş olup, bu numaralar sadece açıklama amacıyla konmuştur. R ile kodlama sırasında bu numaralar kullanılmamalıdır.</w:t>
      </w:r>
      <w:r w:rsidR="002A1565">
        <w:rPr>
          <w:rFonts w:ascii="Times New Roman" w:hAnsi="Times New Roman" w:cs="Times New Roman"/>
          <w:sz w:val="24"/>
          <w:szCs w:val="24"/>
        </w:rPr>
        <w:t xml:space="preserve"> Fonksiyon kodlarında birden fazla satırda yazılması gereken kodlar için süslü parantez yapıları bulunmakta olup, bunların takibini yapabilmek üzere aynı renkler kullanılmıştır.</w:t>
      </w:r>
    </w:p>
    <w:p w14:paraId="13CDA644" w14:textId="78BE94D3" w:rsidR="00124B3C" w:rsidRDefault="00124B3C" w:rsidP="002A1CB7">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Öncelikle bel</w:t>
      </w:r>
      <w:r w:rsidR="00111A70">
        <w:rPr>
          <w:rFonts w:ascii="Times New Roman" w:hAnsi="Times New Roman" w:cs="Times New Roman"/>
          <w:sz w:val="24"/>
          <w:szCs w:val="24"/>
        </w:rPr>
        <w:t>irtilmesi gereken konu şudur ki;</w:t>
      </w:r>
      <w:r>
        <w:rPr>
          <w:rFonts w:ascii="Times New Roman" w:hAnsi="Times New Roman" w:cs="Times New Roman"/>
          <w:sz w:val="24"/>
          <w:szCs w:val="24"/>
        </w:rPr>
        <w:t xml:space="preserve"> R programı fonksiyonel bir program olup, herhangi bir işlemi gerçekleştiren tüm komutlar aslında birer fonksiyondur ve R programında fonksiyonlar matematiksel işlemlerde olduğu üzere fonsiyon_ismi (girdi değişkenleri ve argüman değerleri) </w:t>
      </w:r>
      <w:r w:rsidR="00DE6F86">
        <w:rPr>
          <w:rFonts w:ascii="Times New Roman" w:hAnsi="Times New Roman" w:cs="Times New Roman"/>
          <w:sz w:val="24"/>
          <w:szCs w:val="24"/>
        </w:rPr>
        <w:t>şeklinde yazılmaktadır.</w:t>
      </w:r>
    </w:p>
    <w:p w14:paraId="18E6F2AA" w14:textId="75817F15" w:rsidR="002A1565" w:rsidRDefault="00124B3C" w:rsidP="002A1565">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İlk ve ikinci satırda fonksiyonun ismi “kutu_diagram” olarak belirtilmiş ve sonrasındaki yazılan tüm kodların bu isimli bir fonksiyon </w:t>
      </w:r>
      <w:r w:rsidR="001B69FB">
        <w:rPr>
          <w:rFonts w:ascii="Times New Roman" w:hAnsi="Times New Roman" w:cs="Times New Roman"/>
          <w:sz w:val="24"/>
          <w:szCs w:val="24"/>
        </w:rPr>
        <w:t>olarak tanımlanması amacıyla R’de</w:t>
      </w:r>
      <w:r>
        <w:rPr>
          <w:rFonts w:ascii="Times New Roman" w:hAnsi="Times New Roman" w:cs="Times New Roman"/>
          <w:sz w:val="24"/>
          <w:szCs w:val="24"/>
        </w:rPr>
        <w:t xml:space="preserve"> mevcut bulunan function ( ) isimli fonksiyon kullanılmıştır.</w:t>
      </w:r>
      <w:r w:rsidR="00DE6F86">
        <w:rPr>
          <w:rFonts w:ascii="Times New Roman" w:hAnsi="Times New Roman" w:cs="Times New Roman"/>
          <w:sz w:val="24"/>
          <w:szCs w:val="24"/>
        </w:rPr>
        <w:t xml:space="preserve"> Fonksiyonun girdi değişkenleri olarak kutu grafiklerini çizdirmek istediğimiz dosyanın adı, her bir değerin isminin bulunduğu etiket isimli tek boyutlu vektörün bulunduğu verideki sütun numarası, sayısal değerlerin bulunduğu sütunların hangileri olduğu (burada 2. ve 4. sütunların arası), kategorik verilerin bulunduğu sütun numaraları (burada 5. ve 6. sütunlar) ile kategorik değişkenlerin ne şekilde isimlendirileceği (burada “VH” ile başlayan 4 farklı seviye mevcuttur) belirtilmektedir.</w:t>
      </w:r>
    </w:p>
    <w:p w14:paraId="4D2C0BA2" w14:textId="4DB1E8E3" w:rsidR="001365C7" w:rsidRDefault="00DE6F86" w:rsidP="002A1565">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Üçüncü satırda </w:t>
      </w:r>
      <w:r w:rsidR="002A1565">
        <w:rPr>
          <w:rFonts w:ascii="Times New Roman" w:hAnsi="Times New Roman" w:cs="Times New Roman"/>
          <w:sz w:val="24"/>
          <w:szCs w:val="24"/>
        </w:rPr>
        <w:t xml:space="preserve">verinin bulunduğu .csv dosyası okunarak veri isimli değişkene atanmış olup, bundan sonraki aşamalarda hesaplamaların hepsi bu değişken üzerinden yapılacaktır. Dördüncü ve altıncı satırlar arasında veri içindeki kategorik değişkenin bulunduğu sütunlara faktör seviyeleri atanmıştır. </w:t>
      </w:r>
    </w:p>
    <w:p w14:paraId="42735D99" w14:textId="19C1F3A7" w:rsidR="006D40E1" w:rsidRDefault="002A1565" w:rsidP="00534FAB">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Yedinci satırda her bir kategorik değişken ile her bir sürekli değişken değeri eşleştirilerek sürekli değişken sayısı kadar satır ve faktör sayısı kadar sütuna sahip bir grafik çerçevesi oluşturulmaktadır. Bu örnekte sürekli değişken sayısı 3 ve faktör sayısı 2 olmak üzere 3x2’ lik bir grafik çerçevesi oluşturulmaktadır. Sekiz ve dokuzuncu satırlarda i olarak sürekli değişken ve j olarak faktör sayıları kadar iç içe döngü oluşturularak, sonraki kodlarla her bir alt grafik çizdirilmektedir.</w:t>
      </w:r>
      <w:r w:rsidR="00534FAB">
        <w:rPr>
          <w:rFonts w:ascii="Times New Roman" w:hAnsi="Times New Roman" w:cs="Times New Roman"/>
          <w:sz w:val="24"/>
          <w:szCs w:val="24"/>
        </w:rPr>
        <w:t xml:space="preserve"> </w:t>
      </w:r>
      <w:r>
        <w:rPr>
          <w:rFonts w:ascii="Times New Roman" w:hAnsi="Times New Roman" w:cs="Times New Roman"/>
          <w:sz w:val="24"/>
          <w:szCs w:val="24"/>
        </w:rPr>
        <w:t xml:space="preserve">Onuncu satırdan itibaren plot ( ) fonksiyonuyla her bir alt grafiğin içine kutu diyagramları çizilmeye başlamaktadır. </w:t>
      </w:r>
      <w:r w:rsidR="006D40E1">
        <w:rPr>
          <w:rFonts w:ascii="Times New Roman" w:hAnsi="Times New Roman" w:cs="Times New Roman"/>
          <w:sz w:val="24"/>
          <w:szCs w:val="24"/>
        </w:rPr>
        <w:t>Kutu diyagramları çizilirken, fonksiyona girdi olarak tanımladığımız faktör seviyeleri (“VH”, “H”, “M”, “L”) ve sürekli değişken değerlerine göre kutu grafikleri çizdirilmektedir. Bunlar çizilirken verideki isimler kullanılarak yatay ve düşey eksen isimleri de yerleştirilmektedir.</w:t>
      </w:r>
      <w:r w:rsidR="00534FAB">
        <w:rPr>
          <w:rFonts w:ascii="Times New Roman" w:hAnsi="Times New Roman" w:cs="Times New Roman"/>
          <w:sz w:val="24"/>
          <w:szCs w:val="24"/>
        </w:rPr>
        <w:t xml:space="preserve"> </w:t>
      </w:r>
      <w:r w:rsidR="006D40E1">
        <w:rPr>
          <w:rFonts w:ascii="Times New Roman" w:hAnsi="Times New Roman" w:cs="Times New Roman"/>
          <w:sz w:val="24"/>
          <w:szCs w:val="24"/>
        </w:rPr>
        <w:t xml:space="preserve">Onbirinci satırda her bir kutu diyagramı için aykırı değerler belirlendikten sonra aykırı değerin gerçekten sayısal bir değere karşılık gelip gelmediğini kontrol eden mantıksal sınamadan sonra uç değerin hangi birime karşılık geldiği on altıncı satırda belirlenerek on yedinci satır kullanılarak uç değerin olduğu noktanın civarında istenilen bir pozisyonda yazdırılmaktadır. </w:t>
      </w:r>
    </w:p>
    <w:p w14:paraId="2D996238" w14:textId="3F5D62C0" w:rsidR="002A1CB7" w:rsidRPr="002A1CB7" w:rsidRDefault="0050548E" w:rsidP="002A1CB7">
      <w:pPr>
        <w:spacing w:before="120" w:after="120" w:line="240" w:lineRule="auto"/>
        <w:ind w:firstLine="709"/>
        <w:jc w:val="both"/>
        <w:rPr>
          <w:rFonts w:ascii="Times New Roman" w:hAnsi="Times New Roman" w:cs="Times New Roman"/>
          <w:noProof/>
          <w:color w:val="00B050"/>
          <w:sz w:val="24"/>
          <w:szCs w:val="24"/>
          <w:lang w:val="en-GB"/>
        </w:rPr>
      </w:pPr>
      <w:r w:rsidRPr="002A1565">
        <w:rPr>
          <w:rFonts w:ascii="Times New Roman" w:hAnsi="Times New Roman" w:cs="Times New Roman"/>
          <w:noProof/>
          <w:sz w:val="24"/>
          <w:szCs w:val="24"/>
          <w:lang w:val="en-GB"/>
        </w:rPr>
        <w:t xml:space="preserve">(1) </w:t>
      </w:r>
      <w:r w:rsidR="002A1CB7" w:rsidRPr="002A1CB7">
        <w:rPr>
          <w:rFonts w:ascii="Times New Roman" w:hAnsi="Times New Roman" w:cs="Times New Roman"/>
          <w:noProof/>
          <w:color w:val="FF0000"/>
          <w:sz w:val="24"/>
          <w:szCs w:val="24"/>
          <w:lang w:val="en-GB"/>
        </w:rPr>
        <w:t xml:space="preserve">kutu_diagram </w:t>
      </w:r>
      <w:r w:rsidR="002A1CB7" w:rsidRPr="002A1CB7">
        <w:rPr>
          <w:rFonts w:ascii="Times New Roman" w:hAnsi="Times New Roman" w:cs="Times New Roman"/>
          <w:noProof/>
          <w:sz w:val="24"/>
          <w:szCs w:val="24"/>
          <w:lang w:val="en-GB"/>
        </w:rPr>
        <w:t xml:space="preserve">&lt;- </w:t>
      </w:r>
      <w:r w:rsidR="002A1CB7" w:rsidRPr="002A1CB7">
        <w:rPr>
          <w:rFonts w:ascii="Times New Roman" w:hAnsi="Times New Roman" w:cs="Times New Roman"/>
          <w:noProof/>
          <w:color w:val="00B0F0"/>
          <w:sz w:val="24"/>
          <w:szCs w:val="24"/>
          <w:lang w:val="en-GB"/>
        </w:rPr>
        <w:t>function</w:t>
      </w:r>
      <w:r w:rsidR="002A1CB7" w:rsidRPr="002A1CB7">
        <w:rPr>
          <w:rFonts w:ascii="Times New Roman" w:hAnsi="Times New Roman" w:cs="Times New Roman"/>
          <w:noProof/>
          <w:sz w:val="24"/>
          <w:szCs w:val="24"/>
          <w:lang w:val="en-GB"/>
        </w:rPr>
        <w:t xml:space="preserve"> </w:t>
      </w:r>
      <w:r w:rsidR="002A1CB7" w:rsidRPr="002A1CB7">
        <w:rPr>
          <w:rFonts w:ascii="Times New Roman" w:hAnsi="Times New Roman" w:cs="Times New Roman"/>
          <w:noProof/>
          <w:color w:val="00B050"/>
          <w:sz w:val="24"/>
          <w:szCs w:val="24"/>
          <w:lang w:val="en-GB"/>
        </w:rPr>
        <w:t xml:space="preserve">(dosya_adi="Boxplot.csv", etiket=1, deger=2:4, </w:t>
      </w:r>
    </w:p>
    <w:p w14:paraId="7059DB07" w14:textId="1B02542E" w:rsidR="002A1CB7" w:rsidRPr="002A1CB7" w:rsidRDefault="0050548E" w:rsidP="002A1CB7">
      <w:pPr>
        <w:spacing w:before="120" w:after="120" w:line="240" w:lineRule="auto"/>
        <w:ind w:firstLine="709"/>
        <w:jc w:val="both"/>
        <w:rPr>
          <w:rFonts w:ascii="Times New Roman" w:hAnsi="Times New Roman" w:cs="Times New Roman"/>
          <w:noProof/>
          <w:color w:val="FFFFFF" w:themeColor="background1"/>
          <w:sz w:val="24"/>
          <w:szCs w:val="24"/>
          <w:lang w:val="en-GB"/>
        </w:rPr>
      </w:pPr>
      <w:r w:rsidRPr="002A1565">
        <w:rPr>
          <w:rFonts w:ascii="Times New Roman" w:hAnsi="Times New Roman" w:cs="Times New Roman"/>
          <w:noProof/>
          <w:sz w:val="24"/>
          <w:szCs w:val="24"/>
          <w:lang w:val="en-GB"/>
        </w:rPr>
        <w:t xml:space="preserve">(2) </w:t>
      </w:r>
      <w:r w:rsidR="002A1CB7" w:rsidRPr="002A1CB7">
        <w:rPr>
          <w:rFonts w:ascii="Times New Roman" w:hAnsi="Times New Roman" w:cs="Times New Roman"/>
          <w:noProof/>
          <w:color w:val="00B050"/>
          <w:sz w:val="24"/>
          <w:szCs w:val="24"/>
          <w:lang w:val="en-GB"/>
        </w:rPr>
        <w:t>faktor=5:6, faktor_seviye=c("VH", "H", "M", "L"))</w:t>
      </w:r>
      <w:r w:rsidR="002A1CB7" w:rsidRPr="002A1CB7">
        <w:rPr>
          <w:rFonts w:ascii="Times New Roman" w:hAnsi="Times New Roman" w:cs="Times New Roman"/>
          <w:noProof/>
          <w:sz w:val="24"/>
          <w:szCs w:val="24"/>
          <w:lang w:val="en-GB"/>
        </w:rPr>
        <w:t xml:space="preserve"> </w:t>
      </w:r>
      <w:r w:rsidR="002A1CB7" w:rsidRPr="002A1CB7">
        <w:rPr>
          <w:rFonts w:ascii="Times New Roman" w:hAnsi="Times New Roman" w:cs="Times New Roman"/>
          <w:noProof/>
          <w:color w:val="FFFFFF" w:themeColor="background1"/>
          <w:sz w:val="24"/>
          <w:szCs w:val="24"/>
          <w:highlight w:val="black"/>
          <w:lang w:val="en-GB"/>
        </w:rPr>
        <w:t>{</w:t>
      </w:r>
    </w:p>
    <w:p w14:paraId="42348FD5" w14:textId="5629CAD5"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(3) </w:t>
      </w:r>
      <w:r w:rsidR="002A1CB7" w:rsidRPr="002A1CB7">
        <w:rPr>
          <w:rFonts w:ascii="Times New Roman" w:hAnsi="Times New Roman" w:cs="Times New Roman"/>
          <w:noProof/>
          <w:sz w:val="24"/>
          <w:szCs w:val="24"/>
          <w:lang w:val="en-GB"/>
        </w:rPr>
        <w:t>veri &lt;- read.csv (file=</w:t>
      </w:r>
      <w:r w:rsidR="00DE6F86">
        <w:rPr>
          <w:rFonts w:ascii="Times New Roman" w:hAnsi="Times New Roman" w:cs="Times New Roman"/>
          <w:noProof/>
          <w:sz w:val="24"/>
          <w:szCs w:val="24"/>
          <w:lang w:val="en-GB"/>
        </w:rPr>
        <w:t>dosya_adi</w:t>
      </w:r>
      <w:r w:rsidR="002A1CB7" w:rsidRPr="002A1CB7">
        <w:rPr>
          <w:rFonts w:ascii="Times New Roman" w:hAnsi="Times New Roman" w:cs="Times New Roman"/>
          <w:noProof/>
          <w:sz w:val="24"/>
          <w:szCs w:val="24"/>
          <w:lang w:val="en-GB"/>
        </w:rPr>
        <w:t>, header=TRUE, stringsAsFactors=FALSE)</w:t>
      </w:r>
    </w:p>
    <w:p w14:paraId="757EB49E" w14:textId="7222AF31"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(4) </w:t>
      </w:r>
      <w:r w:rsidR="002A1CB7" w:rsidRPr="002A1CB7">
        <w:rPr>
          <w:rFonts w:ascii="Times New Roman" w:hAnsi="Times New Roman" w:cs="Times New Roman"/>
          <w:noProof/>
          <w:sz w:val="24"/>
          <w:szCs w:val="24"/>
          <w:lang w:val="en-GB"/>
        </w:rPr>
        <w:t xml:space="preserve">for (i in faktor) </w:t>
      </w:r>
      <w:r w:rsidR="002A1CB7" w:rsidRPr="002A1CB7">
        <w:rPr>
          <w:rFonts w:ascii="Times New Roman" w:hAnsi="Times New Roman" w:cs="Times New Roman"/>
          <w:noProof/>
          <w:color w:val="FF0000"/>
          <w:sz w:val="24"/>
          <w:szCs w:val="24"/>
          <w:lang w:val="en-GB"/>
        </w:rPr>
        <w:t>{</w:t>
      </w:r>
    </w:p>
    <w:p w14:paraId="18E4143A" w14:textId="2A32D6D3"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(5) </w:t>
      </w:r>
      <w:r w:rsidR="002A1CB7" w:rsidRPr="002A1CB7">
        <w:rPr>
          <w:rFonts w:ascii="Times New Roman" w:hAnsi="Times New Roman" w:cs="Times New Roman"/>
          <w:noProof/>
          <w:sz w:val="24"/>
          <w:szCs w:val="24"/>
          <w:lang w:val="en-GB"/>
        </w:rPr>
        <w:t>veri[,i] &lt;- factor(veri[,i] , levels=faktor_seviye)</w:t>
      </w:r>
    </w:p>
    <w:p w14:paraId="00E8AE3F" w14:textId="587A616B" w:rsidR="002A1CB7" w:rsidRPr="002A1CB7" w:rsidRDefault="0050548E" w:rsidP="002A1CB7">
      <w:pPr>
        <w:spacing w:before="120" w:after="120" w:line="240" w:lineRule="auto"/>
        <w:ind w:firstLine="709"/>
        <w:jc w:val="both"/>
        <w:rPr>
          <w:rFonts w:ascii="Times New Roman" w:hAnsi="Times New Roman" w:cs="Times New Roman"/>
          <w:noProof/>
          <w:color w:val="FF0000"/>
          <w:sz w:val="24"/>
          <w:szCs w:val="24"/>
          <w:lang w:val="en-GB"/>
        </w:rPr>
      </w:pPr>
      <w:r w:rsidRPr="002A1565">
        <w:rPr>
          <w:rFonts w:ascii="Times New Roman" w:hAnsi="Times New Roman" w:cs="Times New Roman"/>
          <w:noProof/>
          <w:sz w:val="24"/>
          <w:szCs w:val="24"/>
          <w:lang w:val="en-GB"/>
        </w:rPr>
        <w:t xml:space="preserve">(6) </w:t>
      </w:r>
      <w:r w:rsidR="002A1CB7" w:rsidRPr="002A1CB7">
        <w:rPr>
          <w:rFonts w:ascii="Times New Roman" w:hAnsi="Times New Roman" w:cs="Times New Roman"/>
          <w:noProof/>
          <w:color w:val="FF0000"/>
          <w:sz w:val="24"/>
          <w:szCs w:val="24"/>
          <w:lang w:val="en-GB"/>
        </w:rPr>
        <w:t>}</w:t>
      </w:r>
    </w:p>
    <w:p w14:paraId="79714AB3" w14:textId="4EBF7050"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(7) </w:t>
      </w:r>
      <w:r w:rsidR="002A1CB7" w:rsidRPr="002A1CB7">
        <w:rPr>
          <w:rFonts w:ascii="Times New Roman" w:hAnsi="Times New Roman" w:cs="Times New Roman"/>
          <w:noProof/>
          <w:sz w:val="24"/>
          <w:szCs w:val="24"/>
          <w:lang w:val="en-GB"/>
        </w:rPr>
        <w:t>par (mfrow=c(length(deger),length(faktor)))</w:t>
      </w:r>
    </w:p>
    <w:p w14:paraId="0A4BAE7E" w14:textId="708B0C65"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(8) </w:t>
      </w:r>
      <w:r w:rsidR="002A1CB7" w:rsidRPr="002A1CB7">
        <w:rPr>
          <w:rFonts w:ascii="Times New Roman" w:hAnsi="Times New Roman" w:cs="Times New Roman"/>
          <w:noProof/>
          <w:sz w:val="24"/>
          <w:szCs w:val="24"/>
          <w:lang w:val="en-GB"/>
        </w:rPr>
        <w:t xml:space="preserve">for (i in deger) </w:t>
      </w:r>
      <w:r w:rsidR="002A1CB7" w:rsidRPr="002A1CB7">
        <w:rPr>
          <w:rFonts w:ascii="Times New Roman" w:hAnsi="Times New Roman" w:cs="Times New Roman"/>
          <w:noProof/>
          <w:color w:val="0070C0"/>
          <w:sz w:val="24"/>
          <w:szCs w:val="24"/>
          <w:lang w:val="en-GB"/>
        </w:rPr>
        <w:t>{</w:t>
      </w:r>
    </w:p>
    <w:p w14:paraId="1471C15D" w14:textId="20234BC1"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(9) </w:t>
      </w:r>
      <w:r w:rsidR="002A1CB7" w:rsidRPr="002A1CB7">
        <w:rPr>
          <w:rFonts w:ascii="Times New Roman" w:hAnsi="Times New Roman" w:cs="Times New Roman"/>
          <w:noProof/>
          <w:sz w:val="24"/>
          <w:szCs w:val="24"/>
          <w:lang w:val="en-GB"/>
        </w:rPr>
        <w:t xml:space="preserve">for (j in faktor) </w:t>
      </w:r>
      <w:r w:rsidR="002A1CB7" w:rsidRPr="002A1CB7">
        <w:rPr>
          <w:rFonts w:ascii="Times New Roman" w:hAnsi="Times New Roman" w:cs="Times New Roman"/>
          <w:noProof/>
          <w:color w:val="00B050"/>
          <w:sz w:val="24"/>
          <w:szCs w:val="24"/>
          <w:lang w:val="en-GB"/>
        </w:rPr>
        <w:t>{</w:t>
      </w:r>
    </w:p>
    <w:p w14:paraId="6B13B8FE" w14:textId="52614C53"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(10) </w:t>
      </w:r>
      <w:r w:rsidR="002A1CB7" w:rsidRPr="002A1CB7">
        <w:rPr>
          <w:rFonts w:ascii="Times New Roman" w:hAnsi="Times New Roman" w:cs="Times New Roman"/>
          <w:noProof/>
          <w:sz w:val="24"/>
          <w:szCs w:val="24"/>
          <w:lang w:val="en-GB"/>
        </w:rPr>
        <w:t>plot (veri [,i] ~ veri [,j], data = veri, xlab=names(veri)[j], ylab=names(veri)[i])</w:t>
      </w:r>
    </w:p>
    <w:p w14:paraId="6EACC88E" w14:textId="1B828C46"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(11) </w:t>
      </w:r>
      <w:r w:rsidR="002A1CB7" w:rsidRPr="002A1CB7">
        <w:rPr>
          <w:rFonts w:ascii="Times New Roman" w:hAnsi="Times New Roman" w:cs="Times New Roman"/>
          <w:noProof/>
          <w:sz w:val="24"/>
          <w:szCs w:val="24"/>
          <w:lang w:val="en-GB"/>
        </w:rPr>
        <w:t xml:space="preserve">for (k in 1:length (faktor_seviye)) </w:t>
      </w:r>
      <w:r w:rsidR="002A1CB7" w:rsidRPr="002A1CB7">
        <w:rPr>
          <w:rFonts w:ascii="Times New Roman" w:hAnsi="Times New Roman" w:cs="Times New Roman"/>
          <w:noProof/>
          <w:color w:val="FF0000"/>
          <w:sz w:val="24"/>
          <w:szCs w:val="24"/>
          <w:lang w:val="en-GB"/>
        </w:rPr>
        <w:t>{</w:t>
      </w:r>
    </w:p>
    <w:p w14:paraId="7596D928" w14:textId="603F55E2"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(12) </w:t>
      </w:r>
      <w:r w:rsidR="002A1CB7" w:rsidRPr="002A1CB7">
        <w:rPr>
          <w:rFonts w:ascii="Times New Roman" w:hAnsi="Times New Roman" w:cs="Times New Roman"/>
          <w:noProof/>
          <w:sz w:val="24"/>
          <w:szCs w:val="24"/>
          <w:lang w:val="en-GB"/>
        </w:rPr>
        <w:t>boxplot.stats (veri [veri[,j] == faktor_seviye[k], i ]) $out -&gt; uc_deger</w:t>
      </w:r>
    </w:p>
    <w:p w14:paraId="3715D130" w14:textId="41C6FA06"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(13) </w:t>
      </w:r>
      <w:r w:rsidR="002A1CB7" w:rsidRPr="002A1CB7">
        <w:rPr>
          <w:rFonts w:ascii="Times New Roman" w:hAnsi="Times New Roman" w:cs="Times New Roman"/>
          <w:noProof/>
          <w:sz w:val="24"/>
          <w:szCs w:val="24"/>
          <w:lang w:val="en-GB"/>
        </w:rPr>
        <w:t xml:space="preserve">if (identical(uc_deger, numeric(0)) ) </w:t>
      </w:r>
      <w:r w:rsidR="002A1CB7" w:rsidRPr="002A1CB7">
        <w:rPr>
          <w:rFonts w:ascii="Times New Roman" w:hAnsi="Times New Roman" w:cs="Times New Roman"/>
          <w:noProof/>
          <w:color w:val="7030A0"/>
          <w:sz w:val="24"/>
          <w:szCs w:val="24"/>
          <w:lang w:val="en-GB"/>
        </w:rPr>
        <w:t>{</w:t>
      </w:r>
    </w:p>
    <w:p w14:paraId="5B06E970" w14:textId="4E3E96FF"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(14) </w:t>
      </w:r>
      <w:r w:rsidR="002A1CB7" w:rsidRPr="002A1CB7">
        <w:rPr>
          <w:rFonts w:ascii="Times New Roman" w:hAnsi="Times New Roman" w:cs="Times New Roman"/>
          <w:noProof/>
          <w:sz w:val="24"/>
          <w:szCs w:val="24"/>
          <w:lang w:val="en-GB"/>
        </w:rPr>
        <w:t>} else {</w:t>
      </w:r>
    </w:p>
    <w:p w14:paraId="33366713" w14:textId="1A32EF23"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(15) </w:t>
      </w:r>
      <w:r w:rsidR="002A1CB7" w:rsidRPr="002A1CB7">
        <w:rPr>
          <w:rFonts w:ascii="Times New Roman" w:hAnsi="Times New Roman" w:cs="Times New Roman"/>
          <w:noProof/>
          <w:sz w:val="24"/>
          <w:szCs w:val="24"/>
          <w:lang w:val="en-GB"/>
        </w:rPr>
        <w:t xml:space="preserve">for (m in 1: length (uc_deger) ) </w:t>
      </w:r>
      <w:r w:rsidR="002A1CB7" w:rsidRPr="002A1CB7">
        <w:rPr>
          <w:rFonts w:ascii="Times New Roman" w:hAnsi="Times New Roman" w:cs="Times New Roman"/>
          <w:noProof/>
          <w:color w:val="FFC000"/>
          <w:sz w:val="24"/>
          <w:szCs w:val="24"/>
          <w:lang w:val="en-GB"/>
        </w:rPr>
        <w:t>{</w:t>
      </w:r>
    </w:p>
    <w:p w14:paraId="491D0145" w14:textId="1C9C2798"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(16) </w:t>
      </w:r>
      <w:r w:rsidR="002A1CB7" w:rsidRPr="002A1CB7">
        <w:rPr>
          <w:rFonts w:ascii="Times New Roman" w:hAnsi="Times New Roman" w:cs="Times New Roman"/>
          <w:noProof/>
          <w:sz w:val="24"/>
          <w:szCs w:val="24"/>
          <w:lang w:val="en-GB"/>
        </w:rPr>
        <w:t>veri [veri[,i]== uc_deger[m] &amp; veri[,j]== faktor_seviye[k], etiket] -&gt; u</w:t>
      </w:r>
    </w:p>
    <w:p w14:paraId="78C684D6" w14:textId="5BD6681C" w:rsidR="002A1CB7" w:rsidRPr="002A1CB7" w:rsidRDefault="0050548E" w:rsidP="002A1CB7">
      <w:pPr>
        <w:spacing w:before="120" w:after="120" w:line="240" w:lineRule="auto"/>
        <w:ind w:firstLine="709"/>
        <w:jc w:val="both"/>
        <w:rPr>
          <w:rFonts w:ascii="Times New Roman" w:hAnsi="Times New Roman" w:cs="Times New Roman"/>
          <w:noProof/>
          <w:sz w:val="24"/>
          <w:szCs w:val="24"/>
          <w:lang w:val="en-GB"/>
        </w:rPr>
      </w:pPr>
      <w:r>
        <w:rPr>
          <w:rFonts w:ascii="Times New Roman" w:hAnsi="Times New Roman" w:cs="Times New Roman"/>
          <w:noProof/>
          <w:sz w:val="24"/>
          <w:szCs w:val="24"/>
          <w:lang w:val="en-GB"/>
        </w:rPr>
        <w:t xml:space="preserve">(17) </w:t>
      </w:r>
      <w:r w:rsidR="002A1CB7" w:rsidRPr="002A1CB7">
        <w:rPr>
          <w:rFonts w:ascii="Times New Roman" w:hAnsi="Times New Roman" w:cs="Times New Roman"/>
          <w:noProof/>
          <w:sz w:val="24"/>
          <w:szCs w:val="24"/>
          <w:lang w:val="en-GB"/>
        </w:rPr>
        <w:t>text(k, uc_deger , u, pos=3)</w:t>
      </w:r>
    </w:p>
    <w:p w14:paraId="72E2FE99" w14:textId="1687F429" w:rsidR="002A1CB7" w:rsidRPr="002A1CB7" w:rsidRDefault="0050548E" w:rsidP="002A1CB7">
      <w:pPr>
        <w:spacing w:before="120" w:after="120" w:line="240" w:lineRule="auto"/>
        <w:ind w:firstLine="709"/>
        <w:jc w:val="both"/>
        <w:rPr>
          <w:rFonts w:ascii="Times New Roman" w:hAnsi="Times New Roman" w:cs="Times New Roman"/>
          <w:noProof/>
          <w:color w:val="FFC000"/>
          <w:sz w:val="24"/>
          <w:szCs w:val="24"/>
          <w:lang w:val="en-GB"/>
        </w:rPr>
      </w:pPr>
      <w:r>
        <w:rPr>
          <w:rFonts w:ascii="Times New Roman" w:hAnsi="Times New Roman" w:cs="Times New Roman"/>
          <w:noProof/>
          <w:color w:val="FFC000"/>
          <w:sz w:val="24"/>
          <w:szCs w:val="24"/>
          <w:lang w:val="en-GB"/>
        </w:rPr>
        <w:t xml:space="preserve">(18) </w:t>
      </w:r>
      <w:r w:rsidR="002A1CB7" w:rsidRPr="002A1CB7">
        <w:rPr>
          <w:rFonts w:ascii="Times New Roman" w:hAnsi="Times New Roman" w:cs="Times New Roman"/>
          <w:noProof/>
          <w:color w:val="FFC000"/>
          <w:sz w:val="24"/>
          <w:szCs w:val="24"/>
          <w:lang w:val="en-GB"/>
        </w:rPr>
        <w:t>}</w:t>
      </w:r>
    </w:p>
    <w:p w14:paraId="094E3357" w14:textId="192F043B" w:rsidR="002A1CB7" w:rsidRPr="002A1CB7" w:rsidRDefault="0050548E" w:rsidP="002A1CB7">
      <w:pPr>
        <w:spacing w:before="120" w:after="120" w:line="240" w:lineRule="auto"/>
        <w:ind w:firstLine="709"/>
        <w:jc w:val="both"/>
        <w:rPr>
          <w:rFonts w:ascii="Times New Roman" w:hAnsi="Times New Roman" w:cs="Times New Roman"/>
          <w:noProof/>
          <w:color w:val="7030A0"/>
          <w:sz w:val="24"/>
          <w:szCs w:val="24"/>
          <w:lang w:val="en-GB"/>
        </w:rPr>
      </w:pPr>
      <w:r>
        <w:rPr>
          <w:rFonts w:ascii="Times New Roman" w:hAnsi="Times New Roman" w:cs="Times New Roman"/>
          <w:noProof/>
          <w:color w:val="7030A0"/>
          <w:sz w:val="24"/>
          <w:szCs w:val="24"/>
          <w:lang w:val="en-GB"/>
        </w:rPr>
        <w:t xml:space="preserve">(19) </w:t>
      </w:r>
      <w:r w:rsidR="002A1CB7" w:rsidRPr="002A1CB7">
        <w:rPr>
          <w:rFonts w:ascii="Times New Roman" w:hAnsi="Times New Roman" w:cs="Times New Roman"/>
          <w:noProof/>
          <w:color w:val="7030A0"/>
          <w:sz w:val="24"/>
          <w:szCs w:val="24"/>
          <w:lang w:val="en-GB"/>
        </w:rPr>
        <w:t>}</w:t>
      </w:r>
    </w:p>
    <w:p w14:paraId="1814388C" w14:textId="0D89EBA7" w:rsidR="002A1CB7" w:rsidRPr="002A1CB7" w:rsidRDefault="0050548E" w:rsidP="002A1CB7">
      <w:pPr>
        <w:spacing w:before="120" w:after="120" w:line="240" w:lineRule="auto"/>
        <w:ind w:firstLine="709"/>
        <w:jc w:val="both"/>
        <w:rPr>
          <w:rFonts w:ascii="Times New Roman" w:hAnsi="Times New Roman" w:cs="Times New Roman"/>
          <w:noProof/>
          <w:color w:val="FF0000"/>
          <w:sz w:val="24"/>
          <w:szCs w:val="24"/>
          <w:lang w:val="en-GB"/>
        </w:rPr>
      </w:pPr>
      <w:r>
        <w:rPr>
          <w:rFonts w:ascii="Times New Roman" w:hAnsi="Times New Roman" w:cs="Times New Roman"/>
          <w:noProof/>
          <w:color w:val="FF0000"/>
          <w:sz w:val="24"/>
          <w:szCs w:val="24"/>
          <w:lang w:val="en-GB"/>
        </w:rPr>
        <w:t xml:space="preserve">(20) </w:t>
      </w:r>
      <w:r w:rsidR="002A1CB7" w:rsidRPr="002A1CB7">
        <w:rPr>
          <w:rFonts w:ascii="Times New Roman" w:hAnsi="Times New Roman" w:cs="Times New Roman"/>
          <w:noProof/>
          <w:color w:val="FF0000"/>
          <w:sz w:val="24"/>
          <w:szCs w:val="24"/>
          <w:lang w:val="en-GB"/>
        </w:rPr>
        <w:t>}</w:t>
      </w:r>
    </w:p>
    <w:p w14:paraId="5AC9FF37" w14:textId="4BE0CD8B" w:rsidR="002A1CB7" w:rsidRPr="002A1CB7" w:rsidRDefault="0050548E" w:rsidP="002A1CB7">
      <w:pPr>
        <w:spacing w:before="120" w:after="120" w:line="240" w:lineRule="auto"/>
        <w:ind w:firstLine="709"/>
        <w:jc w:val="both"/>
        <w:rPr>
          <w:rFonts w:ascii="Times New Roman" w:hAnsi="Times New Roman" w:cs="Times New Roman"/>
          <w:noProof/>
          <w:color w:val="00B050"/>
          <w:sz w:val="24"/>
          <w:szCs w:val="24"/>
          <w:lang w:val="en-GB"/>
        </w:rPr>
      </w:pPr>
      <w:r>
        <w:rPr>
          <w:rFonts w:ascii="Times New Roman" w:hAnsi="Times New Roman" w:cs="Times New Roman"/>
          <w:noProof/>
          <w:color w:val="00B050"/>
          <w:sz w:val="24"/>
          <w:szCs w:val="24"/>
          <w:lang w:val="en-GB"/>
        </w:rPr>
        <w:t xml:space="preserve">(21) </w:t>
      </w:r>
      <w:r w:rsidR="002A1CB7" w:rsidRPr="002A1CB7">
        <w:rPr>
          <w:rFonts w:ascii="Times New Roman" w:hAnsi="Times New Roman" w:cs="Times New Roman"/>
          <w:noProof/>
          <w:color w:val="00B050"/>
          <w:sz w:val="24"/>
          <w:szCs w:val="24"/>
          <w:lang w:val="en-GB"/>
        </w:rPr>
        <w:t>}</w:t>
      </w:r>
    </w:p>
    <w:p w14:paraId="1250CF34" w14:textId="6A26C663" w:rsidR="002A1CB7" w:rsidRPr="002A1CB7" w:rsidRDefault="0050548E" w:rsidP="002A1CB7">
      <w:pPr>
        <w:spacing w:before="120" w:after="120" w:line="240" w:lineRule="auto"/>
        <w:ind w:firstLine="709"/>
        <w:jc w:val="both"/>
        <w:rPr>
          <w:rFonts w:ascii="Times New Roman" w:hAnsi="Times New Roman" w:cs="Times New Roman"/>
          <w:noProof/>
          <w:color w:val="0070C0"/>
          <w:sz w:val="24"/>
          <w:szCs w:val="24"/>
          <w:lang w:val="en-GB"/>
        </w:rPr>
      </w:pPr>
      <w:r>
        <w:rPr>
          <w:rFonts w:ascii="Times New Roman" w:hAnsi="Times New Roman" w:cs="Times New Roman"/>
          <w:noProof/>
          <w:color w:val="0070C0"/>
          <w:sz w:val="24"/>
          <w:szCs w:val="24"/>
          <w:lang w:val="en-GB"/>
        </w:rPr>
        <w:t xml:space="preserve">(22) </w:t>
      </w:r>
      <w:r w:rsidR="002A1CB7" w:rsidRPr="002A1CB7">
        <w:rPr>
          <w:rFonts w:ascii="Times New Roman" w:hAnsi="Times New Roman" w:cs="Times New Roman"/>
          <w:noProof/>
          <w:color w:val="0070C0"/>
          <w:sz w:val="24"/>
          <w:szCs w:val="24"/>
          <w:lang w:val="en-GB"/>
        </w:rPr>
        <w:t>}</w:t>
      </w:r>
    </w:p>
    <w:p w14:paraId="4129B8C9" w14:textId="7A800FD4" w:rsidR="002A1CB7" w:rsidRPr="002A1CB7" w:rsidRDefault="0050548E" w:rsidP="002A1CB7">
      <w:pPr>
        <w:spacing w:before="120" w:after="120" w:line="240" w:lineRule="auto"/>
        <w:ind w:firstLine="709"/>
        <w:jc w:val="both"/>
        <w:rPr>
          <w:rFonts w:ascii="Times New Roman" w:hAnsi="Times New Roman" w:cs="Times New Roman"/>
          <w:noProof/>
          <w:color w:val="FFFFFF" w:themeColor="background1"/>
          <w:sz w:val="24"/>
          <w:szCs w:val="24"/>
        </w:rPr>
      </w:pPr>
      <w:r w:rsidRPr="0050548E">
        <w:rPr>
          <w:rFonts w:ascii="Times New Roman" w:hAnsi="Times New Roman" w:cs="Times New Roman"/>
          <w:noProof/>
          <w:sz w:val="24"/>
          <w:szCs w:val="24"/>
          <w:lang w:val="en-GB"/>
        </w:rPr>
        <w:t xml:space="preserve">(23) </w:t>
      </w:r>
      <w:r w:rsidR="002A1CB7" w:rsidRPr="002A1CB7">
        <w:rPr>
          <w:rFonts w:ascii="Times New Roman" w:hAnsi="Times New Roman" w:cs="Times New Roman"/>
          <w:noProof/>
          <w:color w:val="FFFFFF" w:themeColor="background1"/>
          <w:sz w:val="24"/>
          <w:szCs w:val="24"/>
          <w:highlight w:val="black"/>
          <w:lang w:val="en-GB"/>
        </w:rPr>
        <w:t>}</w:t>
      </w:r>
    </w:p>
    <w:p w14:paraId="5E1B8F7A" w14:textId="5F7B565B" w:rsidR="00C40CDE" w:rsidRDefault="00C40CDE" w:rsidP="00195D44">
      <w:pPr>
        <w:spacing w:before="120" w:after="120" w:line="240" w:lineRule="auto"/>
        <w:jc w:val="center"/>
        <w:rPr>
          <w:rFonts w:ascii="Times New Roman" w:hAnsi="Times New Roman" w:cs="Times New Roman"/>
          <w:sz w:val="24"/>
          <w:szCs w:val="24"/>
        </w:rPr>
      </w:pPr>
      <w:r w:rsidRPr="002A1CB7">
        <w:rPr>
          <w:rFonts w:ascii="Times New Roman" w:hAnsi="Times New Roman" w:cs="Times New Roman"/>
          <w:b/>
          <w:sz w:val="24"/>
          <w:szCs w:val="24"/>
        </w:rPr>
        <w:t xml:space="preserve">Şekil </w:t>
      </w:r>
      <w:r w:rsidR="00114E01">
        <w:rPr>
          <w:rFonts w:ascii="Times New Roman" w:hAnsi="Times New Roman" w:cs="Times New Roman"/>
          <w:b/>
          <w:sz w:val="24"/>
          <w:szCs w:val="24"/>
        </w:rPr>
        <w:t>4</w:t>
      </w:r>
      <w:r w:rsidRPr="002A1CB7">
        <w:rPr>
          <w:rFonts w:ascii="Times New Roman" w:hAnsi="Times New Roman" w:cs="Times New Roman"/>
          <w:b/>
          <w:sz w:val="24"/>
          <w:szCs w:val="24"/>
        </w:rPr>
        <w:t xml:space="preserve">. </w:t>
      </w:r>
      <w:r w:rsidR="00A87651">
        <w:rPr>
          <w:rFonts w:ascii="Times New Roman" w:hAnsi="Times New Roman" w:cs="Times New Roman"/>
          <w:b/>
          <w:sz w:val="24"/>
          <w:szCs w:val="24"/>
        </w:rPr>
        <w:t>Önerilen R kodu ile</w:t>
      </w:r>
      <w:r w:rsidRPr="002A1CB7">
        <w:rPr>
          <w:rFonts w:ascii="Times New Roman" w:hAnsi="Times New Roman" w:cs="Times New Roman"/>
          <w:b/>
          <w:sz w:val="24"/>
          <w:szCs w:val="24"/>
        </w:rPr>
        <w:t xml:space="preserve"> elde edilen kutu grafiği</w:t>
      </w:r>
      <w:r>
        <w:rPr>
          <w:rFonts w:ascii="Times New Roman" w:hAnsi="Times New Roman" w:cs="Times New Roman"/>
          <w:b/>
          <w:sz w:val="24"/>
          <w:szCs w:val="24"/>
        </w:rPr>
        <w:t>.</w:t>
      </w:r>
    </w:p>
    <w:p w14:paraId="34F73A25" w14:textId="682D6425" w:rsidR="002A1CB7" w:rsidRPr="002A1CB7" w:rsidRDefault="00C40CDE" w:rsidP="00114E01">
      <w:pPr>
        <w:spacing w:before="120" w:after="120" w:line="240" w:lineRule="auto"/>
        <w:jc w:val="center"/>
        <w:rPr>
          <w:rFonts w:ascii="Times New Roman" w:hAnsi="Times New Roman" w:cs="Times New Roman"/>
          <w:sz w:val="24"/>
          <w:szCs w:val="24"/>
        </w:rPr>
      </w:pPr>
      <w:r w:rsidRPr="00C40CDE">
        <w:rPr>
          <w:rFonts w:ascii="Times New Roman" w:hAnsi="Times New Roman" w:cs="Times New Roman"/>
          <w:noProof/>
          <w:sz w:val="24"/>
          <w:szCs w:val="24"/>
          <w:lang w:eastAsia="tr-TR"/>
        </w:rPr>
        <w:drawing>
          <wp:inline distT="0" distB="0" distL="0" distR="0" wp14:anchorId="3067C6D8" wp14:editId="040DB201">
            <wp:extent cx="5449384" cy="3600000"/>
            <wp:effectExtent l="19050" t="19050" r="18415" b="1968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9384" cy="3600000"/>
                    </a:xfrm>
                    <a:prstGeom prst="rect">
                      <a:avLst/>
                    </a:prstGeom>
                    <a:noFill/>
                    <a:ln w="12700">
                      <a:solidFill>
                        <a:sysClr val="windowText" lastClr="000000"/>
                      </a:solidFill>
                    </a:ln>
                  </pic:spPr>
                </pic:pic>
              </a:graphicData>
            </a:graphic>
          </wp:inline>
        </w:drawing>
      </w:r>
    </w:p>
    <w:p w14:paraId="1B497DB4" w14:textId="200C1480" w:rsidR="00114E01" w:rsidRPr="00114E01" w:rsidRDefault="00114E01" w:rsidP="00114E01">
      <w:pPr>
        <w:spacing w:before="120" w:after="120" w:line="240" w:lineRule="auto"/>
        <w:ind w:firstLine="709"/>
        <w:jc w:val="both"/>
        <w:rPr>
          <w:rFonts w:ascii="Times New Roman" w:hAnsi="Times New Roman" w:cs="Times New Roman"/>
          <w:sz w:val="24"/>
          <w:szCs w:val="24"/>
        </w:rPr>
      </w:pPr>
      <w:r w:rsidRPr="00114E01">
        <w:rPr>
          <w:rFonts w:ascii="Times New Roman" w:hAnsi="Times New Roman" w:cs="Times New Roman"/>
          <w:sz w:val="24"/>
          <w:szCs w:val="24"/>
        </w:rPr>
        <w:t>Şekil 4.’de, LPI_infra (LPI’nin alt yapı boyutu), LPI_time (LPI’nın zamanındalık boyutu) ve Logistics_Index (Lojistik endeksi) olmak üzere üç farklı sürekli değişken için, HDI_class (HDI Birleşmiş Milletler sınıfları) ve LHDI_class (HDI farklı bir sınıflandırma yöntemi) kategorilerinde kutu grafikleri çizilmiştir. Burada altı farklı kutu grafiğinin tek bi</w:t>
      </w:r>
      <w:r w:rsidR="00195D44">
        <w:rPr>
          <w:rFonts w:ascii="Times New Roman" w:hAnsi="Times New Roman" w:cs="Times New Roman"/>
          <w:sz w:val="24"/>
          <w:szCs w:val="24"/>
        </w:rPr>
        <w:t>r grafik çerçevesinde görünmesi ve</w:t>
      </w:r>
      <w:r w:rsidRPr="00114E01">
        <w:rPr>
          <w:rFonts w:ascii="Times New Roman" w:hAnsi="Times New Roman" w:cs="Times New Roman"/>
          <w:sz w:val="24"/>
          <w:szCs w:val="24"/>
        </w:rPr>
        <w:t xml:space="preserve"> aykırı değerlerin grafik üzerinde okunabilmesi önemli bir avantajdır. </w:t>
      </w:r>
      <w:r w:rsidR="00195D44">
        <w:rPr>
          <w:rFonts w:ascii="Times New Roman" w:hAnsi="Times New Roman" w:cs="Times New Roman"/>
          <w:sz w:val="24"/>
          <w:szCs w:val="24"/>
        </w:rPr>
        <w:t>Böylece farklı sınıflandırma yöntemlerine göre sürekli değişkenlerin istatistikleri rahatlıkla takip edilebilmektedir. Örneğin ilk satırdaki grafikler incelendiğinde, HDI Birleşmiş milletler sınıflamasına göre (HDI_class) Çin aykırı değer olarak görülmekte ancak LHDI sınıflamasına göre (LHDI_class) Çin kendi grubunun aykırı değeri olmaktan çıkmaktadır. Bu matris formunda, hem sürekli değişkenlerin değişimi durumundaki istatistikler hem de kategorik değişkenin değişmi durumundaki istatistikler, grafiklerin ayrı ayrı çizilmesine göre daha kolay izlenebilmektedir. Benzer şekilde örneğin</w:t>
      </w:r>
      <w:r w:rsidRPr="00114E01">
        <w:rPr>
          <w:rFonts w:ascii="Times New Roman" w:hAnsi="Times New Roman" w:cs="Times New Roman"/>
          <w:sz w:val="24"/>
          <w:szCs w:val="24"/>
        </w:rPr>
        <w:t xml:space="preserve">, dört farklı sürekli değişken ve </w:t>
      </w:r>
      <w:r w:rsidR="00195D44">
        <w:rPr>
          <w:rFonts w:ascii="Times New Roman" w:hAnsi="Times New Roman" w:cs="Times New Roman"/>
          <w:sz w:val="24"/>
          <w:szCs w:val="24"/>
        </w:rPr>
        <w:t>üç</w:t>
      </w:r>
      <w:r w:rsidRPr="00114E01">
        <w:rPr>
          <w:rFonts w:ascii="Times New Roman" w:hAnsi="Times New Roman" w:cs="Times New Roman"/>
          <w:sz w:val="24"/>
          <w:szCs w:val="24"/>
        </w:rPr>
        <w:t xml:space="preserve"> </w:t>
      </w:r>
      <w:r w:rsidR="00195D44">
        <w:rPr>
          <w:rFonts w:ascii="Times New Roman" w:hAnsi="Times New Roman" w:cs="Times New Roman"/>
          <w:sz w:val="24"/>
          <w:szCs w:val="24"/>
        </w:rPr>
        <w:t xml:space="preserve">farklı </w:t>
      </w:r>
      <w:r w:rsidRPr="00114E01">
        <w:rPr>
          <w:rFonts w:ascii="Times New Roman" w:hAnsi="Times New Roman" w:cs="Times New Roman"/>
          <w:sz w:val="24"/>
          <w:szCs w:val="24"/>
        </w:rPr>
        <w:t xml:space="preserve">kategorik değişken için 4x3’lük bir grafik çerçevesinde </w:t>
      </w:r>
      <w:r w:rsidR="00195D44">
        <w:rPr>
          <w:rFonts w:ascii="Times New Roman" w:hAnsi="Times New Roman" w:cs="Times New Roman"/>
          <w:sz w:val="24"/>
          <w:szCs w:val="24"/>
        </w:rPr>
        <w:t>kutu grafikleri elde edilebilir ve yorumlanabilir.</w:t>
      </w:r>
    </w:p>
    <w:p w14:paraId="5DB41E28" w14:textId="4FA7D539" w:rsidR="0021117B" w:rsidRPr="002A1CB7" w:rsidRDefault="00F14AF7" w:rsidP="00F14AF7">
      <w:pPr>
        <w:spacing w:before="120" w:after="120" w:line="240" w:lineRule="auto"/>
        <w:jc w:val="both"/>
        <w:rPr>
          <w:rFonts w:ascii="Times New Roman" w:hAnsi="Times New Roman" w:cs="Times New Roman"/>
          <w:b/>
          <w:sz w:val="24"/>
          <w:szCs w:val="24"/>
        </w:rPr>
      </w:pPr>
      <w:r w:rsidRPr="002A1CB7">
        <w:rPr>
          <w:rFonts w:ascii="Times New Roman" w:hAnsi="Times New Roman" w:cs="Times New Roman"/>
          <w:b/>
          <w:sz w:val="24"/>
          <w:szCs w:val="24"/>
        </w:rPr>
        <w:t xml:space="preserve">3. </w:t>
      </w:r>
      <w:r w:rsidR="0021117B" w:rsidRPr="002A1CB7">
        <w:rPr>
          <w:rFonts w:ascii="Times New Roman" w:hAnsi="Times New Roman" w:cs="Times New Roman"/>
          <w:b/>
          <w:sz w:val="24"/>
          <w:szCs w:val="24"/>
        </w:rPr>
        <w:t>SONUÇ</w:t>
      </w:r>
    </w:p>
    <w:p w14:paraId="547F2F47" w14:textId="77777777" w:rsidR="00CA1C11" w:rsidRDefault="00844705" w:rsidP="00CA1C11">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Bu çalışmada, kutu grafiğinin SPSS ve Excel uygulamalarında ortaya çıkan bazı eksiklerini gidermek amacıyla </w:t>
      </w:r>
      <w:r w:rsidR="00CA1C11">
        <w:rPr>
          <w:rFonts w:ascii="Times New Roman" w:hAnsi="Times New Roman" w:cs="Times New Roman"/>
          <w:sz w:val="24"/>
          <w:szCs w:val="24"/>
        </w:rPr>
        <w:t xml:space="preserve">bir R kodu tanıtılmıştır. </w:t>
      </w:r>
      <w:r w:rsidR="00C40CDE" w:rsidRPr="00C40CDE">
        <w:rPr>
          <w:rFonts w:ascii="Times New Roman" w:hAnsi="Times New Roman" w:cs="Times New Roman"/>
          <w:sz w:val="24"/>
          <w:szCs w:val="24"/>
        </w:rPr>
        <w:t>R fonksiyonu ile çizilen kutu grafiği birden fazla değişken için aynı çerçeve içerisinde oluşturulabilmektedir. Bu yapısı sayesinde, sunum kolaylığı sağlamakta ve görsel gücü artmaktadır.</w:t>
      </w:r>
      <w:r w:rsidR="00CA1C11">
        <w:rPr>
          <w:rFonts w:ascii="Times New Roman" w:hAnsi="Times New Roman" w:cs="Times New Roman"/>
          <w:sz w:val="24"/>
          <w:szCs w:val="24"/>
        </w:rPr>
        <w:t xml:space="preserve"> Diğer taraftan SPSS’in bir menüsünde ve EXCEL’deki uygulamalarda kutu grafiğindeki aykırı değerlerin adları görünmemekte, nokta/yıldız işaretleriyle temsil edilmektedir. Bu çalışmadaki uygulamalarda kutu grafiğindeki aykırı değerlerin adları görünmemekte, nokta/yıldız işaretleriyle temsil edilmektedir. Bu çalışmada yazılan R fonksiyonuyla aykırı değerlerin hangi birimlere ait olduğu grafikte nokt/yıldız etrafına yazdırılmaktadır.</w:t>
      </w:r>
    </w:p>
    <w:p w14:paraId="30B851B1" w14:textId="3D215EAC" w:rsidR="00C40CDE" w:rsidRPr="00C40CDE" w:rsidRDefault="00C40CDE" w:rsidP="00CA1C11">
      <w:pPr>
        <w:spacing w:before="120" w:after="120" w:line="240" w:lineRule="auto"/>
        <w:ind w:firstLine="709"/>
        <w:jc w:val="both"/>
        <w:rPr>
          <w:rFonts w:ascii="Times New Roman" w:hAnsi="Times New Roman" w:cs="Times New Roman"/>
          <w:sz w:val="24"/>
          <w:szCs w:val="24"/>
        </w:rPr>
      </w:pPr>
      <w:r w:rsidRPr="00C40CDE">
        <w:rPr>
          <w:rFonts w:ascii="Times New Roman" w:hAnsi="Times New Roman" w:cs="Times New Roman"/>
          <w:sz w:val="24"/>
          <w:szCs w:val="24"/>
        </w:rPr>
        <w:t>R’nin bir programlama dili olması dolayısıyla çizilen kutu grafiği istenilen şekilde geliştirilebilir.</w:t>
      </w:r>
      <w:r w:rsidR="00CA1C11">
        <w:rPr>
          <w:rFonts w:ascii="Times New Roman" w:hAnsi="Times New Roman" w:cs="Times New Roman"/>
          <w:sz w:val="24"/>
          <w:szCs w:val="24"/>
        </w:rPr>
        <w:t xml:space="preserve"> R’de renklendirme, boyutlandırma, konumlandırma vb. şekil özelliklerinin yanında, kutu grafiği üzerine ortalama gibi farklı istatistikler de eklenebilir. </w:t>
      </w:r>
      <w:r w:rsidRPr="00C40CDE">
        <w:rPr>
          <w:rFonts w:ascii="Times New Roman" w:hAnsi="Times New Roman" w:cs="Times New Roman"/>
          <w:sz w:val="24"/>
          <w:szCs w:val="24"/>
        </w:rPr>
        <w:t>Yazılan kod fonksiyon yapısıyla yazıldığı için bir defa kodlandığında yalnızca girdiler değiştirilerek hızlıca sonuç alınabilir.</w:t>
      </w:r>
    </w:p>
    <w:p w14:paraId="12A02305" w14:textId="411AD5C0" w:rsidR="00C40CDE" w:rsidRPr="002A1CB7" w:rsidRDefault="00E90FB5" w:rsidP="00E90FB5">
      <w:pPr>
        <w:spacing w:before="120" w:after="12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Verilerin özetlenmesinde kullanılan diğer grafiklerin R’de yazılması, </w:t>
      </w:r>
      <w:r w:rsidR="00C40CDE" w:rsidRPr="00C40CDE">
        <w:rPr>
          <w:rFonts w:ascii="Times New Roman" w:hAnsi="Times New Roman" w:cs="Times New Roman"/>
          <w:sz w:val="24"/>
          <w:szCs w:val="24"/>
        </w:rPr>
        <w:t xml:space="preserve">verilerin özetlenmesinde kullanılan bütün görsel araçların bir </w:t>
      </w:r>
      <w:r>
        <w:rPr>
          <w:rFonts w:ascii="Times New Roman" w:hAnsi="Times New Roman" w:cs="Times New Roman"/>
          <w:sz w:val="24"/>
          <w:szCs w:val="24"/>
        </w:rPr>
        <w:t xml:space="preserve">R </w:t>
      </w:r>
      <w:r w:rsidR="00C40CDE" w:rsidRPr="00C40CDE">
        <w:rPr>
          <w:rFonts w:ascii="Times New Roman" w:hAnsi="Times New Roman" w:cs="Times New Roman"/>
          <w:sz w:val="24"/>
          <w:szCs w:val="24"/>
        </w:rPr>
        <w:t>paket</w:t>
      </w:r>
      <w:r>
        <w:rPr>
          <w:rFonts w:ascii="Times New Roman" w:hAnsi="Times New Roman" w:cs="Times New Roman"/>
          <w:sz w:val="24"/>
          <w:szCs w:val="24"/>
        </w:rPr>
        <w:t>in</w:t>
      </w:r>
      <w:r w:rsidR="00C40CDE" w:rsidRPr="00C40CDE">
        <w:rPr>
          <w:rFonts w:ascii="Times New Roman" w:hAnsi="Times New Roman" w:cs="Times New Roman"/>
          <w:sz w:val="24"/>
          <w:szCs w:val="24"/>
        </w:rPr>
        <w:t xml:space="preserve">e dönüştürülmesi </w:t>
      </w:r>
      <w:r>
        <w:rPr>
          <w:rFonts w:ascii="Times New Roman" w:hAnsi="Times New Roman" w:cs="Times New Roman"/>
          <w:sz w:val="24"/>
          <w:szCs w:val="24"/>
        </w:rPr>
        <w:t xml:space="preserve">ve analistlerin kullanımına açılması </w:t>
      </w:r>
      <w:r w:rsidR="00C40CDE" w:rsidRPr="00C40CDE">
        <w:rPr>
          <w:rFonts w:ascii="Times New Roman" w:hAnsi="Times New Roman" w:cs="Times New Roman"/>
          <w:sz w:val="24"/>
          <w:szCs w:val="24"/>
        </w:rPr>
        <w:t>önerilmektedir.</w:t>
      </w:r>
    </w:p>
    <w:sdt>
      <w:sdtPr>
        <w:rPr>
          <w:rFonts w:asciiTheme="minorHAnsi" w:eastAsiaTheme="minorHAnsi" w:hAnsiTheme="minorHAnsi" w:cstheme="minorBidi"/>
          <w:b w:val="0"/>
          <w:bCs w:val="0"/>
          <w:color w:val="auto"/>
          <w:sz w:val="22"/>
          <w:szCs w:val="22"/>
          <w:lang w:eastAsia="en-US"/>
        </w:rPr>
        <w:id w:val="648863473"/>
        <w:docPartObj>
          <w:docPartGallery w:val="Bibliographies"/>
          <w:docPartUnique/>
        </w:docPartObj>
      </w:sdtPr>
      <w:sdtEndPr/>
      <w:sdtContent>
        <w:p w14:paraId="2F58D53B" w14:textId="20AD7EF2" w:rsidR="002140BB" w:rsidRPr="002140BB" w:rsidRDefault="002140BB" w:rsidP="002140BB">
          <w:pPr>
            <w:pStyle w:val="Balk1"/>
            <w:spacing w:before="120" w:after="120" w:line="240" w:lineRule="auto"/>
            <w:rPr>
              <w:rFonts w:ascii="Times New Roman" w:eastAsiaTheme="minorHAnsi" w:hAnsi="Times New Roman" w:cs="Times New Roman"/>
              <w:bCs w:val="0"/>
              <w:color w:val="auto"/>
              <w:sz w:val="24"/>
              <w:szCs w:val="24"/>
              <w:lang w:eastAsia="en-US"/>
            </w:rPr>
          </w:pPr>
          <w:r w:rsidRPr="002140BB">
            <w:rPr>
              <w:rFonts w:ascii="Times New Roman" w:eastAsiaTheme="minorHAnsi" w:hAnsi="Times New Roman" w:cs="Times New Roman"/>
              <w:bCs w:val="0"/>
              <w:color w:val="auto"/>
              <w:sz w:val="24"/>
              <w:szCs w:val="24"/>
              <w:lang w:eastAsia="en-US"/>
            </w:rPr>
            <w:t>KAYNAKÇA</w:t>
          </w:r>
        </w:p>
        <w:sdt>
          <w:sdtPr>
            <w:id w:val="111145805"/>
            <w:bibliography/>
          </w:sdtPr>
          <w:sdtEndPr/>
          <w:sdtContent>
            <w:p w14:paraId="09B93999" w14:textId="77777777" w:rsidR="002140BB" w:rsidRPr="002140BB" w:rsidRDefault="002140BB" w:rsidP="002140BB">
              <w:pPr>
                <w:pStyle w:val="Kaynaka"/>
                <w:ind w:left="720" w:hanging="720"/>
                <w:jc w:val="both"/>
                <w:rPr>
                  <w:rFonts w:ascii="Times New Roman" w:hAnsi="Times New Roman" w:cs="Times New Roman"/>
                  <w:noProof/>
                  <w:sz w:val="24"/>
                </w:rPr>
              </w:pPr>
              <w:r w:rsidRPr="002140BB">
                <w:rPr>
                  <w:rFonts w:ascii="Times New Roman" w:hAnsi="Times New Roman" w:cs="Times New Roman"/>
                  <w:sz w:val="24"/>
                </w:rPr>
                <w:fldChar w:fldCharType="begin"/>
              </w:r>
              <w:r w:rsidRPr="002140BB">
                <w:rPr>
                  <w:rFonts w:ascii="Times New Roman" w:hAnsi="Times New Roman" w:cs="Times New Roman"/>
                  <w:sz w:val="24"/>
                </w:rPr>
                <w:instrText>BIBLIOGRAPHY</w:instrText>
              </w:r>
              <w:r w:rsidRPr="002140BB">
                <w:rPr>
                  <w:rFonts w:ascii="Times New Roman" w:hAnsi="Times New Roman" w:cs="Times New Roman"/>
                  <w:sz w:val="24"/>
                </w:rPr>
                <w:fldChar w:fldCharType="separate"/>
              </w:r>
              <w:r w:rsidRPr="002140BB">
                <w:rPr>
                  <w:rFonts w:ascii="Times New Roman" w:hAnsi="Times New Roman" w:cs="Times New Roman"/>
                  <w:noProof/>
                  <w:sz w:val="24"/>
                </w:rPr>
                <w:t xml:space="preserve">Çelik, S., &amp; Akdamar, E. (2018). Büyük Veri ve Veri Görselleştirme. </w:t>
              </w:r>
              <w:r w:rsidRPr="002140BB">
                <w:rPr>
                  <w:rFonts w:ascii="Times New Roman" w:hAnsi="Times New Roman" w:cs="Times New Roman"/>
                  <w:i/>
                  <w:iCs/>
                  <w:noProof/>
                  <w:sz w:val="24"/>
                </w:rPr>
                <w:t>Akademik Bakış Dergisi</w:t>
              </w:r>
              <w:r w:rsidRPr="002140BB">
                <w:rPr>
                  <w:rFonts w:ascii="Times New Roman" w:hAnsi="Times New Roman" w:cs="Times New Roman"/>
                  <w:noProof/>
                  <w:sz w:val="24"/>
                </w:rPr>
                <w:t>, 253-264.</w:t>
              </w:r>
            </w:p>
            <w:p w14:paraId="21E36425" w14:textId="77777777" w:rsidR="002140BB" w:rsidRPr="002140BB" w:rsidRDefault="002140BB" w:rsidP="002140BB">
              <w:pPr>
                <w:pStyle w:val="Kaynaka"/>
                <w:ind w:left="720" w:hanging="720"/>
                <w:jc w:val="both"/>
                <w:rPr>
                  <w:rFonts w:ascii="Times New Roman" w:hAnsi="Times New Roman" w:cs="Times New Roman"/>
                  <w:noProof/>
                  <w:sz w:val="24"/>
                </w:rPr>
              </w:pPr>
              <w:r w:rsidRPr="002140BB">
                <w:rPr>
                  <w:rFonts w:ascii="Times New Roman" w:hAnsi="Times New Roman" w:cs="Times New Roman"/>
                  <w:noProof/>
                  <w:sz w:val="24"/>
                </w:rPr>
                <w:t xml:space="preserve">Gürsakal, N. (2013). </w:t>
              </w:r>
              <w:r w:rsidRPr="002140BB">
                <w:rPr>
                  <w:rFonts w:ascii="Times New Roman" w:hAnsi="Times New Roman" w:cs="Times New Roman"/>
                  <w:i/>
                  <w:iCs/>
                  <w:noProof/>
                  <w:sz w:val="24"/>
                </w:rPr>
                <w:t>Betimsel İstatistik.</w:t>
              </w:r>
              <w:r w:rsidRPr="002140BB">
                <w:rPr>
                  <w:rFonts w:ascii="Times New Roman" w:hAnsi="Times New Roman" w:cs="Times New Roman"/>
                  <w:noProof/>
                  <w:sz w:val="24"/>
                </w:rPr>
                <w:t xml:space="preserve"> Bursa: Dora Yayıncılık.</w:t>
              </w:r>
            </w:p>
            <w:p w14:paraId="2B85B6CF" w14:textId="77777777" w:rsidR="002140BB" w:rsidRPr="002140BB" w:rsidRDefault="002140BB" w:rsidP="002140BB">
              <w:pPr>
                <w:pStyle w:val="Kaynaka"/>
                <w:ind w:left="720" w:hanging="720"/>
                <w:jc w:val="both"/>
                <w:rPr>
                  <w:rFonts w:ascii="Times New Roman" w:hAnsi="Times New Roman" w:cs="Times New Roman"/>
                  <w:noProof/>
                  <w:sz w:val="24"/>
                </w:rPr>
              </w:pPr>
              <w:r w:rsidRPr="002140BB">
                <w:rPr>
                  <w:rFonts w:ascii="Times New Roman" w:hAnsi="Times New Roman" w:cs="Times New Roman"/>
                  <w:noProof/>
                  <w:sz w:val="24"/>
                </w:rPr>
                <w:t xml:space="preserve">Işığıçok, E. (2018). </w:t>
              </w:r>
              <w:r w:rsidRPr="002140BB">
                <w:rPr>
                  <w:rFonts w:ascii="Times New Roman" w:hAnsi="Times New Roman" w:cs="Times New Roman"/>
                  <w:i/>
                  <w:iCs/>
                  <w:noProof/>
                  <w:sz w:val="24"/>
                </w:rPr>
                <w:t>Betimsel İstatistik.</w:t>
              </w:r>
              <w:r w:rsidRPr="002140BB">
                <w:rPr>
                  <w:rFonts w:ascii="Times New Roman" w:hAnsi="Times New Roman" w:cs="Times New Roman"/>
                  <w:noProof/>
                  <w:sz w:val="24"/>
                </w:rPr>
                <w:t xml:space="preserve"> Bursa: Alfa Aktüel Yayınları.</w:t>
              </w:r>
            </w:p>
            <w:p w14:paraId="43C2F519" w14:textId="77777777" w:rsidR="002140BB" w:rsidRPr="002140BB" w:rsidRDefault="002140BB" w:rsidP="002140BB">
              <w:pPr>
                <w:pStyle w:val="Kaynaka"/>
                <w:ind w:left="720" w:hanging="720"/>
                <w:jc w:val="both"/>
                <w:rPr>
                  <w:rFonts w:ascii="Times New Roman" w:hAnsi="Times New Roman" w:cs="Times New Roman"/>
                  <w:noProof/>
                  <w:sz w:val="24"/>
                </w:rPr>
              </w:pPr>
              <w:r w:rsidRPr="002140BB">
                <w:rPr>
                  <w:rFonts w:ascii="Times New Roman" w:hAnsi="Times New Roman" w:cs="Times New Roman"/>
                  <w:noProof/>
                  <w:sz w:val="24"/>
                </w:rPr>
                <w:t xml:space="preserve">UNDP. (2021). </w:t>
              </w:r>
              <w:r w:rsidRPr="002140BB">
                <w:rPr>
                  <w:rFonts w:ascii="Times New Roman" w:hAnsi="Times New Roman" w:cs="Times New Roman"/>
                  <w:i/>
                  <w:iCs/>
                  <w:noProof/>
                  <w:sz w:val="24"/>
                </w:rPr>
                <w:t>United Nations Development Programme Human Development Reports</w:t>
              </w:r>
              <w:r w:rsidRPr="002140BB">
                <w:rPr>
                  <w:rFonts w:ascii="Times New Roman" w:hAnsi="Times New Roman" w:cs="Times New Roman"/>
                  <w:noProof/>
                  <w:sz w:val="24"/>
                </w:rPr>
                <w:t>. Human Development Index (HDI): http://hdr.undp.org/en/content/human-development-index-hdi adresinden alınmıştır</w:t>
              </w:r>
            </w:p>
            <w:p w14:paraId="29418804" w14:textId="77777777" w:rsidR="002140BB" w:rsidRPr="002140BB" w:rsidRDefault="002140BB" w:rsidP="002140BB">
              <w:pPr>
                <w:pStyle w:val="Kaynaka"/>
                <w:ind w:left="720" w:hanging="720"/>
                <w:jc w:val="both"/>
                <w:rPr>
                  <w:rFonts w:ascii="Times New Roman" w:hAnsi="Times New Roman" w:cs="Times New Roman"/>
                  <w:noProof/>
                  <w:sz w:val="24"/>
                </w:rPr>
              </w:pPr>
              <w:r w:rsidRPr="002140BB">
                <w:rPr>
                  <w:rFonts w:ascii="Times New Roman" w:hAnsi="Times New Roman" w:cs="Times New Roman"/>
                  <w:noProof/>
                  <w:sz w:val="24"/>
                </w:rPr>
                <w:t xml:space="preserve">World Bank. (2021). </w:t>
              </w:r>
              <w:r w:rsidRPr="002140BB">
                <w:rPr>
                  <w:rFonts w:ascii="Times New Roman" w:hAnsi="Times New Roman" w:cs="Times New Roman"/>
                  <w:i/>
                  <w:iCs/>
                  <w:noProof/>
                  <w:sz w:val="24"/>
                </w:rPr>
                <w:t>World Bank</w:t>
              </w:r>
              <w:r w:rsidRPr="002140BB">
                <w:rPr>
                  <w:rFonts w:ascii="Times New Roman" w:hAnsi="Times New Roman" w:cs="Times New Roman"/>
                  <w:noProof/>
                  <w:sz w:val="24"/>
                </w:rPr>
                <w:t>. https://lpi.worldbank.org/international/global adresinden alınmıştır</w:t>
              </w:r>
            </w:p>
            <w:p w14:paraId="7DF9145E" w14:textId="520BC350" w:rsidR="002140BB" w:rsidRDefault="002140BB" w:rsidP="002140BB">
              <w:pPr>
                <w:jc w:val="both"/>
              </w:pPr>
              <w:r w:rsidRPr="002140BB">
                <w:rPr>
                  <w:rFonts w:ascii="Times New Roman" w:hAnsi="Times New Roman" w:cs="Times New Roman"/>
                  <w:b/>
                  <w:bCs/>
                  <w:sz w:val="24"/>
                </w:rPr>
                <w:fldChar w:fldCharType="end"/>
              </w:r>
            </w:p>
          </w:sdtContent>
        </w:sdt>
      </w:sdtContent>
    </w:sdt>
    <w:p w14:paraId="15D79331" w14:textId="77777777" w:rsidR="002140BB" w:rsidRPr="002A1CB7" w:rsidRDefault="002140BB" w:rsidP="00F14AF7">
      <w:pPr>
        <w:spacing w:before="120" w:after="120" w:line="240" w:lineRule="auto"/>
        <w:jc w:val="both"/>
        <w:rPr>
          <w:rFonts w:ascii="Times New Roman" w:hAnsi="Times New Roman" w:cs="Times New Roman"/>
          <w:b/>
          <w:sz w:val="24"/>
          <w:szCs w:val="24"/>
        </w:rPr>
      </w:pPr>
      <w:bookmarkStart w:id="0" w:name="_GoBack"/>
      <w:bookmarkEnd w:id="0"/>
    </w:p>
    <w:sectPr w:rsidR="002140BB" w:rsidRPr="002A1C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0F5"/>
    <w:rsid w:val="00040A5D"/>
    <w:rsid w:val="000470F5"/>
    <w:rsid w:val="000555C2"/>
    <w:rsid w:val="000B3A27"/>
    <w:rsid w:val="000B747E"/>
    <w:rsid w:val="00111A70"/>
    <w:rsid w:val="00114E01"/>
    <w:rsid w:val="00124B3C"/>
    <w:rsid w:val="00133BA4"/>
    <w:rsid w:val="001365C7"/>
    <w:rsid w:val="00195D44"/>
    <w:rsid w:val="001B69FB"/>
    <w:rsid w:val="0021117B"/>
    <w:rsid w:val="002140BB"/>
    <w:rsid w:val="00291C16"/>
    <w:rsid w:val="002A1565"/>
    <w:rsid w:val="002A1CB7"/>
    <w:rsid w:val="00351BA3"/>
    <w:rsid w:val="00352C06"/>
    <w:rsid w:val="003B132E"/>
    <w:rsid w:val="003B5335"/>
    <w:rsid w:val="003F701F"/>
    <w:rsid w:val="00430ECD"/>
    <w:rsid w:val="0047764F"/>
    <w:rsid w:val="0047769B"/>
    <w:rsid w:val="004C41F3"/>
    <w:rsid w:val="004E2F75"/>
    <w:rsid w:val="0050548E"/>
    <w:rsid w:val="00534FAB"/>
    <w:rsid w:val="00563CC2"/>
    <w:rsid w:val="00637629"/>
    <w:rsid w:val="00645456"/>
    <w:rsid w:val="00683422"/>
    <w:rsid w:val="0069368B"/>
    <w:rsid w:val="006D40E1"/>
    <w:rsid w:val="007C1428"/>
    <w:rsid w:val="0082299F"/>
    <w:rsid w:val="008442D8"/>
    <w:rsid w:val="00844705"/>
    <w:rsid w:val="008B4DB0"/>
    <w:rsid w:val="008D0DB3"/>
    <w:rsid w:val="008D2D1F"/>
    <w:rsid w:val="008F7E84"/>
    <w:rsid w:val="0094290D"/>
    <w:rsid w:val="00953888"/>
    <w:rsid w:val="00987644"/>
    <w:rsid w:val="009B365F"/>
    <w:rsid w:val="00A6650E"/>
    <w:rsid w:val="00A87651"/>
    <w:rsid w:val="00AB3BB0"/>
    <w:rsid w:val="00B02046"/>
    <w:rsid w:val="00B909A9"/>
    <w:rsid w:val="00BC0502"/>
    <w:rsid w:val="00BF6481"/>
    <w:rsid w:val="00BF6E68"/>
    <w:rsid w:val="00C40CDE"/>
    <w:rsid w:val="00C6441C"/>
    <w:rsid w:val="00C953AE"/>
    <w:rsid w:val="00CA1C11"/>
    <w:rsid w:val="00DC5A47"/>
    <w:rsid w:val="00DE6F86"/>
    <w:rsid w:val="00E15FA2"/>
    <w:rsid w:val="00E33A0E"/>
    <w:rsid w:val="00E90FB5"/>
    <w:rsid w:val="00EE3B80"/>
    <w:rsid w:val="00F1430B"/>
    <w:rsid w:val="00F14AF7"/>
    <w:rsid w:val="00F26E4E"/>
    <w:rsid w:val="00F44CC7"/>
    <w:rsid w:val="00FC32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76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40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14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1428"/>
    <w:rPr>
      <w:rFonts w:ascii="Tahoma" w:hAnsi="Tahoma" w:cs="Tahoma"/>
      <w:sz w:val="16"/>
      <w:szCs w:val="16"/>
    </w:rPr>
  </w:style>
  <w:style w:type="character" w:customStyle="1" w:styleId="Balk1Char">
    <w:name w:val="Başlık 1 Char"/>
    <w:basedOn w:val="VarsaylanParagrafYazTipi"/>
    <w:link w:val="Balk1"/>
    <w:uiPriority w:val="9"/>
    <w:rsid w:val="002140BB"/>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2140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2140BB"/>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7C142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C1428"/>
    <w:rPr>
      <w:rFonts w:ascii="Tahoma" w:hAnsi="Tahoma" w:cs="Tahoma"/>
      <w:sz w:val="16"/>
      <w:szCs w:val="16"/>
    </w:rPr>
  </w:style>
  <w:style w:type="character" w:customStyle="1" w:styleId="Balk1Char">
    <w:name w:val="Başlık 1 Char"/>
    <w:basedOn w:val="VarsaylanParagrafYazTipi"/>
    <w:link w:val="Balk1"/>
    <w:uiPriority w:val="9"/>
    <w:rsid w:val="002140BB"/>
    <w:rPr>
      <w:rFonts w:asciiTheme="majorHAnsi" w:eastAsiaTheme="majorEastAsia" w:hAnsiTheme="majorHAnsi" w:cstheme="majorBidi"/>
      <w:b/>
      <w:bCs/>
      <w:color w:val="2F5496" w:themeColor="accent1" w:themeShade="BF"/>
      <w:sz w:val="28"/>
      <w:szCs w:val="28"/>
      <w:lang w:eastAsia="tr-TR"/>
    </w:rPr>
  </w:style>
  <w:style w:type="paragraph" w:styleId="Kaynaka">
    <w:name w:val="Bibliography"/>
    <w:basedOn w:val="Normal"/>
    <w:next w:val="Normal"/>
    <w:uiPriority w:val="37"/>
    <w:unhideWhenUsed/>
    <w:rsid w:val="00214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02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tmp"/><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Erk18</b:Tag>
    <b:SourceType>Book</b:SourceType>
    <b:Guid>{38788C7A-0C3B-45F3-812D-95AFCA61CADB}</b:Guid>
    <b:Title>Betimsel İstatistik</b:Title>
    <b:Year>2018</b:Year>
    <b:Author>
      <b:Author>
        <b:NameList>
          <b:Person>
            <b:Last>Işığıçok</b:Last>
            <b:First>Erkan</b:First>
          </b:Person>
        </b:NameList>
      </b:Author>
    </b:Author>
    <b:City>Bursa</b:City>
    <b:Publisher>Alfa Aktüel Yayınları</b:Publisher>
    <b:RefOrder>1</b:RefOrder>
  </b:Source>
  <b:Source>
    <b:Tag>Çel18</b:Tag>
    <b:SourceType>JournalArticle</b:SourceType>
    <b:Guid>{414BDA28-3022-40C7-8C8D-E9065A936F5F}</b:Guid>
    <b:Title>Büyük Veri ve Veri Görselleştirme</b:Title>
    <b:Year>2018</b:Year>
    <b:Author>
      <b:Author>
        <b:NameList>
          <b:Person>
            <b:Last>Çelik</b:Last>
            <b:First>Sadullah</b:First>
          </b:Person>
          <b:Person>
            <b:Last>Akdamar</b:Last>
            <b:First>Emrah</b:First>
          </b:Person>
        </b:NameList>
      </b:Author>
    </b:Author>
    <b:JournalName>Akademik Bakış Dergisi</b:JournalName>
    <b:Pages>253-264</b:Pages>
    <b:RefOrder>2</b:RefOrder>
  </b:Source>
  <b:Source>
    <b:Tag>Nec13</b:Tag>
    <b:SourceType>Book</b:SourceType>
    <b:Guid>{12B8DC66-A0C5-4C9D-8C56-5F969C09E473}</b:Guid>
    <b:Title>Betimsel İstatistik</b:Title>
    <b:Year>2013</b:Year>
    <b:Author>
      <b:Author>
        <b:NameList>
          <b:Person>
            <b:Last>Gürsakal</b:Last>
            <b:First>Necmi</b:First>
          </b:Person>
        </b:NameList>
      </b:Author>
    </b:Author>
    <b:City>Bursa</b:City>
    <b:Publisher>Dora Yayıncılık</b:Publisher>
    <b:RefOrder>3</b:RefOrder>
  </b:Source>
  <b:Source>
    <b:Tag>htt21</b:Tag>
    <b:SourceType>InternetSite</b:SourceType>
    <b:Guid>{C24EFFCD-8251-4B35-8603-F743DF67D211}</b:Guid>
    <b:Year>2021</b:Year>
    <b:Author>
      <b:Author>
        <b:NameList>
          <b:Person>
            <b:Last>World Bank</b:Last>
          </b:Person>
        </b:NameList>
      </b:Author>
    </b:Author>
    <b:URL>https://lpi.worldbank.org/international/global</b:URL>
    <b:Title>World Bank</b:Title>
    <b:RefOrder>4</b:RefOrder>
  </b:Source>
  <b:Source>
    <b:Tag>YerTutucu1</b:Tag>
    <b:SourceType>InternetSite</b:SourceType>
    <b:Guid>{7A357F7B-3D5D-4540-AB69-194995BD1F69}</b:Guid>
    <b:Author>
      <b:Author>
        <b:NameList>
          <b:Person>
            <b:Last>UNDP</b:Last>
          </b:Person>
        </b:NameList>
      </b:Author>
    </b:Author>
    <b:Title>United Nations Development Programme Human Development Reports</b:Title>
    <b:InternetSiteTitle>Human Development Index (HDI)</b:InternetSiteTitle>
    <b:Year>2021</b:Year>
    <b:URL>http://hdr.undp.org/en/content/human-development-index-hdi</b:URL>
    <b:RefOrder>5</b:RefOrder>
  </b:Source>
</b:Sources>
</file>

<file path=customXml/itemProps1.xml><?xml version="1.0" encoding="utf-8"?>
<ds:datastoreItem xmlns:ds="http://schemas.openxmlformats.org/officeDocument/2006/customXml" ds:itemID="{1B96AA95-15CE-48AF-9F7D-310CD2D7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2662</Words>
  <Characters>15175</Characters>
  <Application>Microsoft Office Word</Application>
  <DocSecurity>0</DocSecurity>
  <Lines>126</Lines>
  <Paragraphs>35</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17802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ALPER KILIÇ</dc:creator>
  <cp:lastModifiedBy>Emrah</cp:lastModifiedBy>
  <cp:revision>12</cp:revision>
  <dcterms:created xsi:type="dcterms:W3CDTF">2021-09-14T06:29:00Z</dcterms:created>
  <dcterms:modified xsi:type="dcterms:W3CDTF">2021-09-14T08:08:00Z</dcterms:modified>
</cp:coreProperties>
</file>