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15C9B" w14:textId="3759F5DD" w:rsidR="00081D9A" w:rsidRPr="00D62817" w:rsidRDefault="0087163B" w:rsidP="00D62817">
      <w:pPr>
        <w:jc w:val="center"/>
        <w:rPr>
          <w:rFonts w:ascii="Times New Roman" w:hAnsi="Times New Roman" w:cs="Times New Roman"/>
          <w:b/>
          <w:sz w:val="24"/>
          <w:szCs w:val="24"/>
          <w:lang w:val="en-US"/>
        </w:rPr>
      </w:pPr>
      <w:r w:rsidRPr="00D62817">
        <w:rPr>
          <w:rFonts w:ascii="Times New Roman" w:hAnsi="Times New Roman" w:cs="Times New Roman"/>
          <w:b/>
          <w:sz w:val="24"/>
          <w:szCs w:val="24"/>
          <w:lang w:val="en-US"/>
        </w:rPr>
        <w:t>BEBEK ÖLÜM ORANLARININ BELİRLEYİCİLERİ</w:t>
      </w:r>
      <w:r w:rsidR="00D62817" w:rsidRPr="00D62817">
        <w:rPr>
          <w:rFonts w:ascii="Times New Roman" w:hAnsi="Times New Roman" w:cs="Times New Roman"/>
          <w:b/>
          <w:sz w:val="24"/>
          <w:szCs w:val="24"/>
          <w:lang w:val="en-US"/>
        </w:rPr>
        <w:t xml:space="preserve">: GEÇİŞ ÜLKELERİ </w:t>
      </w:r>
      <w:r w:rsidR="00D62817" w:rsidRPr="00D62817">
        <w:rPr>
          <w:rFonts w:ascii="Times New Roman" w:hAnsi="Times New Roman" w:cs="Times New Roman"/>
          <w:b/>
          <w:sz w:val="24"/>
          <w:szCs w:val="24"/>
        </w:rPr>
        <w:t>ÜZERİNE DİNAMİK PANEL VERİ ANALİZİ</w:t>
      </w:r>
    </w:p>
    <w:p w14:paraId="2FF72F0B" w14:textId="77777777" w:rsidR="0043253D" w:rsidRPr="0043253D" w:rsidRDefault="0043253D" w:rsidP="0043253D">
      <w:pPr>
        <w:spacing w:before="240" w:after="0" w:line="360" w:lineRule="auto"/>
        <w:jc w:val="center"/>
        <w:rPr>
          <w:rFonts w:ascii="Times New Roman" w:eastAsia="Times New Roman" w:hAnsi="Times New Roman" w:cs="Times New Roman"/>
          <w:sz w:val="28"/>
          <w:szCs w:val="24"/>
          <w:lang w:val="en-GB" w:eastAsia="en-GB"/>
        </w:rPr>
      </w:pPr>
      <w:r w:rsidRPr="0043253D">
        <w:rPr>
          <w:rFonts w:ascii="Times New Roman" w:eastAsia="Times New Roman" w:hAnsi="Times New Roman" w:cs="Times New Roman"/>
          <w:sz w:val="28"/>
          <w:szCs w:val="24"/>
          <w:lang w:val="en-GB" w:eastAsia="en-GB"/>
        </w:rPr>
        <w:t>Ebru Çağlayan-Akay</w:t>
      </w:r>
      <w:r w:rsidRPr="0043253D">
        <w:rPr>
          <w:rFonts w:ascii="Times New Roman" w:eastAsia="Times New Roman" w:hAnsi="Times New Roman" w:cs="Times New Roman"/>
          <w:sz w:val="28"/>
          <w:szCs w:val="24"/>
          <w:vertAlign w:val="superscript"/>
          <w:lang w:val="en-GB" w:eastAsia="en-GB"/>
        </w:rPr>
        <w:t>a</w:t>
      </w:r>
      <w:r w:rsidRPr="0043253D">
        <w:rPr>
          <w:rFonts w:ascii="Times New Roman" w:eastAsia="Times New Roman" w:hAnsi="Times New Roman" w:cs="Times New Roman"/>
          <w:sz w:val="28"/>
          <w:szCs w:val="24"/>
          <w:lang w:val="en-GB" w:eastAsia="en-GB"/>
        </w:rPr>
        <w:t xml:space="preserve">            Zamira Oskonbaeva</w:t>
      </w:r>
      <w:r w:rsidRPr="0043253D">
        <w:rPr>
          <w:rFonts w:ascii="Times New Roman" w:eastAsia="Times New Roman" w:hAnsi="Times New Roman" w:cs="Times New Roman"/>
          <w:sz w:val="28"/>
          <w:szCs w:val="24"/>
          <w:vertAlign w:val="superscript"/>
          <w:lang w:val="en-GB" w:eastAsia="en-GB"/>
        </w:rPr>
        <w:t>b</w:t>
      </w:r>
    </w:p>
    <w:p w14:paraId="38D479F6" w14:textId="2109F5D8" w:rsidR="0043253D" w:rsidRPr="004B091C" w:rsidRDefault="0043253D" w:rsidP="004B091C">
      <w:pPr>
        <w:spacing w:after="0" w:line="240" w:lineRule="auto"/>
        <w:jc w:val="both"/>
        <w:rPr>
          <w:rFonts w:ascii="Times New Roman" w:eastAsia="Times New Roman" w:hAnsi="Times New Roman" w:cs="Times New Roman"/>
          <w:i/>
          <w:sz w:val="20"/>
          <w:szCs w:val="20"/>
          <w:lang w:val="en-GB" w:eastAsia="en-GB"/>
        </w:rPr>
      </w:pPr>
      <w:r w:rsidRPr="004A47CE">
        <w:rPr>
          <w:rFonts w:ascii="Times New Roman" w:eastAsia="Times New Roman" w:hAnsi="Times New Roman" w:cs="Times New Roman"/>
          <w:i/>
          <w:sz w:val="20"/>
          <w:szCs w:val="20"/>
          <w:vertAlign w:val="superscript"/>
          <w:lang w:val="en-GB" w:eastAsia="en-GB"/>
        </w:rPr>
        <w:t>a</w:t>
      </w:r>
      <w:r w:rsidRPr="004A47CE">
        <w:rPr>
          <w:rFonts w:ascii="Times New Roman" w:eastAsia="Times New Roman" w:hAnsi="Times New Roman" w:cs="Times New Roman"/>
          <w:i/>
          <w:sz w:val="20"/>
          <w:szCs w:val="20"/>
          <w:lang w:val="en-GB" w:eastAsia="en-GB"/>
        </w:rPr>
        <w:t>Department of Econometrics, Marmara University, Istanbul, Turkey ORCID ID: 0000-0002-9998-5334</w:t>
      </w:r>
      <w:r w:rsidRPr="004A47CE">
        <w:rPr>
          <w:rFonts w:ascii="Times New Roman" w:eastAsia="Times New Roman" w:hAnsi="Times New Roman" w:cs="Times New Roman"/>
          <w:i/>
          <w:sz w:val="20"/>
          <w:szCs w:val="20"/>
          <w:lang w:val="en-US" w:eastAsia="en-GB"/>
        </w:rPr>
        <w:t>;</w:t>
      </w:r>
    </w:p>
    <w:p w14:paraId="4A57985A" w14:textId="77777777" w:rsidR="0043253D" w:rsidRPr="004A47CE" w:rsidRDefault="0043253D" w:rsidP="004B091C">
      <w:pPr>
        <w:spacing w:after="0" w:line="240" w:lineRule="auto"/>
        <w:jc w:val="both"/>
        <w:rPr>
          <w:rFonts w:ascii="Times New Roman" w:eastAsia="Times New Roman" w:hAnsi="Times New Roman" w:cs="Times New Roman"/>
          <w:i/>
          <w:sz w:val="20"/>
          <w:szCs w:val="20"/>
          <w:lang w:val="en-GB" w:eastAsia="en-GB"/>
        </w:rPr>
      </w:pPr>
      <w:r w:rsidRPr="004A47CE">
        <w:rPr>
          <w:rFonts w:ascii="Times New Roman" w:eastAsia="Times New Roman" w:hAnsi="Times New Roman" w:cs="Times New Roman"/>
          <w:i/>
          <w:sz w:val="20"/>
          <w:szCs w:val="20"/>
          <w:vertAlign w:val="superscript"/>
          <w:lang w:val="en-GB" w:eastAsia="en-GB"/>
        </w:rPr>
        <w:t xml:space="preserve">b </w:t>
      </w:r>
      <w:r w:rsidRPr="004A47CE">
        <w:rPr>
          <w:rFonts w:ascii="Times New Roman" w:eastAsia="Times New Roman" w:hAnsi="Times New Roman" w:cs="Times New Roman"/>
          <w:i/>
          <w:sz w:val="20"/>
          <w:szCs w:val="20"/>
          <w:lang w:val="en-GB" w:eastAsia="en-GB"/>
        </w:rPr>
        <w:t xml:space="preserve">Department of Economics, Kyrgyz-Turkish Manas University, Bishkek, Kyrgyzstan ORCID ID: 0000-0002-3711-6918 e-mail: </w:t>
      </w:r>
      <w:hyperlink r:id="rId8" w:history="1">
        <w:r w:rsidRPr="004A47CE">
          <w:rPr>
            <w:rFonts w:ascii="Times New Roman" w:eastAsia="Times New Roman" w:hAnsi="Times New Roman" w:cs="Times New Roman"/>
            <w:i/>
            <w:sz w:val="20"/>
            <w:szCs w:val="20"/>
            <w:lang w:val="en-GB" w:eastAsia="en-GB"/>
          </w:rPr>
          <w:t>zamira.oskonbaeva@manas.edu.kg</w:t>
        </w:r>
      </w:hyperlink>
    </w:p>
    <w:p w14:paraId="0CCEB8D7" w14:textId="205A8AD8" w:rsidR="001B214F" w:rsidRPr="00500470" w:rsidRDefault="001B214F">
      <w:pPr>
        <w:rPr>
          <w:rFonts w:ascii="Times New Roman" w:hAnsi="Times New Roman" w:cs="Times New Roman"/>
          <w:b/>
          <w:sz w:val="24"/>
          <w:szCs w:val="24"/>
          <w:lang w:val="tr-TR"/>
        </w:rPr>
      </w:pPr>
    </w:p>
    <w:p w14:paraId="7A2E2B50" w14:textId="55BCC178" w:rsidR="006202BB" w:rsidRPr="004A47CE" w:rsidRDefault="007B1D65" w:rsidP="004A47CE">
      <w:pPr>
        <w:spacing w:after="0" w:line="240" w:lineRule="auto"/>
        <w:rPr>
          <w:rFonts w:ascii="Times New Roman" w:eastAsia="Calibri" w:hAnsi="Times New Roman" w:cs="Times New Roman"/>
          <w:b/>
          <w:i/>
          <w:sz w:val="20"/>
          <w:szCs w:val="20"/>
          <w:lang w:val="tr-TR"/>
        </w:rPr>
      </w:pPr>
      <w:r w:rsidRPr="004A47CE">
        <w:rPr>
          <w:rFonts w:ascii="Times New Roman" w:eastAsia="Calibri" w:hAnsi="Times New Roman" w:cs="Times New Roman"/>
          <w:b/>
          <w:i/>
          <w:sz w:val="20"/>
          <w:szCs w:val="20"/>
          <w:lang w:val="tr-TR"/>
        </w:rPr>
        <w:t>ÖZET</w:t>
      </w:r>
    </w:p>
    <w:p w14:paraId="46EE21A1" w14:textId="77777777" w:rsidR="004B5451" w:rsidRDefault="004B5451" w:rsidP="004A47CE">
      <w:pPr>
        <w:spacing w:after="0" w:line="240" w:lineRule="auto"/>
        <w:jc w:val="both"/>
        <w:rPr>
          <w:rFonts w:ascii="Times New Roman" w:eastAsia="Calibri" w:hAnsi="Times New Roman" w:cs="Times New Roman"/>
          <w:i/>
          <w:sz w:val="20"/>
          <w:szCs w:val="20"/>
          <w:lang w:val="tr-TR"/>
        </w:rPr>
      </w:pPr>
    </w:p>
    <w:p w14:paraId="5BC6687C" w14:textId="392164A4" w:rsidR="00AA1599" w:rsidRDefault="00AA1599" w:rsidP="00F61172">
      <w:pPr>
        <w:spacing w:after="0" w:line="240" w:lineRule="auto"/>
        <w:jc w:val="both"/>
        <w:rPr>
          <w:rFonts w:ascii="Times New Roman" w:eastAsia="Calibri" w:hAnsi="Times New Roman" w:cs="Times New Roman"/>
          <w:i/>
          <w:sz w:val="20"/>
          <w:szCs w:val="20"/>
          <w:lang w:val="tr-TR"/>
        </w:rPr>
      </w:pPr>
      <w:r>
        <w:rPr>
          <w:rFonts w:ascii="Times New Roman" w:eastAsia="Calibri" w:hAnsi="Times New Roman" w:cs="Times New Roman"/>
          <w:i/>
          <w:sz w:val="20"/>
          <w:szCs w:val="20"/>
          <w:lang w:val="tr-TR"/>
        </w:rPr>
        <w:t>Bir ülkenin kalkınmışlık düzeyi ülke nüfusunun sağlık durumu ile çok sıkı bağlantılıdır. Ne kadar sağlık çıktıları iyiyse o denli ülke gelişmişliğini arttırabilir. Sağlık</w:t>
      </w:r>
      <w:r w:rsidRPr="00AA1599">
        <w:rPr>
          <w:rFonts w:ascii="Times New Roman" w:eastAsia="Calibri" w:hAnsi="Times New Roman" w:cs="Times New Roman"/>
          <w:i/>
          <w:sz w:val="20"/>
          <w:szCs w:val="20"/>
          <w:lang w:val="tr-TR"/>
        </w:rPr>
        <w:t xml:space="preserve"> ekonominin motoru</w:t>
      </w:r>
      <w:r w:rsidR="00F61172">
        <w:rPr>
          <w:rFonts w:ascii="Times New Roman" w:eastAsia="Calibri" w:hAnsi="Times New Roman" w:cs="Times New Roman"/>
          <w:i/>
          <w:sz w:val="20"/>
          <w:szCs w:val="20"/>
          <w:lang w:val="tr-TR"/>
        </w:rPr>
        <w:t xml:space="preserve"> beşeri </w:t>
      </w:r>
      <w:r w:rsidRPr="00AA1599">
        <w:rPr>
          <w:rFonts w:ascii="Times New Roman" w:eastAsia="Calibri" w:hAnsi="Times New Roman" w:cs="Times New Roman"/>
          <w:i/>
          <w:sz w:val="20"/>
          <w:szCs w:val="20"/>
          <w:lang w:val="tr-TR"/>
        </w:rPr>
        <w:t>sermaye</w:t>
      </w:r>
      <w:r w:rsidR="00F61172">
        <w:rPr>
          <w:rFonts w:ascii="Times New Roman" w:eastAsia="Calibri" w:hAnsi="Times New Roman" w:cs="Times New Roman"/>
          <w:i/>
          <w:sz w:val="20"/>
          <w:szCs w:val="20"/>
          <w:lang w:val="tr-TR"/>
        </w:rPr>
        <w:t>nin</w:t>
      </w:r>
      <w:r w:rsidRPr="00AA1599">
        <w:rPr>
          <w:rFonts w:ascii="Times New Roman" w:eastAsia="Calibri" w:hAnsi="Times New Roman" w:cs="Times New Roman"/>
          <w:i/>
          <w:sz w:val="20"/>
          <w:szCs w:val="20"/>
          <w:lang w:val="tr-TR"/>
        </w:rPr>
        <w:t xml:space="preserve"> </w:t>
      </w:r>
      <w:r>
        <w:rPr>
          <w:rFonts w:ascii="Times New Roman" w:eastAsia="Calibri" w:hAnsi="Times New Roman" w:cs="Times New Roman"/>
          <w:i/>
          <w:sz w:val="20"/>
          <w:szCs w:val="20"/>
          <w:lang w:val="tr-TR"/>
        </w:rPr>
        <w:t>oluşumu</w:t>
      </w:r>
      <w:r w:rsidR="0034709D">
        <w:rPr>
          <w:rFonts w:ascii="Times New Roman" w:eastAsia="Calibri" w:hAnsi="Times New Roman" w:cs="Times New Roman"/>
          <w:i/>
          <w:sz w:val="20"/>
          <w:szCs w:val="20"/>
          <w:lang w:val="tr-TR"/>
        </w:rPr>
        <w:t>nda son derece önemli bir girdi</w:t>
      </w:r>
      <w:r>
        <w:rPr>
          <w:rFonts w:ascii="Times New Roman" w:eastAsia="Calibri" w:hAnsi="Times New Roman" w:cs="Times New Roman"/>
          <w:i/>
          <w:sz w:val="20"/>
          <w:szCs w:val="20"/>
          <w:lang w:val="tr-TR"/>
        </w:rPr>
        <w:t xml:space="preserve"> olduğu araştırmacılar tarafından vurgulanmaktadır</w:t>
      </w:r>
      <w:r w:rsidR="00F61172">
        <w:rPr>
          <w:rFonts w:ascii="Times New Roman" w:eastAsia="Calibri" w:hAnsi="Times New Roman" w:cs="Times New Roman"/>
          <w:i/>
          <w:sz w:val="20"/>
          <w:szCs w:val="20"/>
          <w:lang w:val="tr-TR"/>
        </w:rPr>
        <w:t>. Son dönemlerde ekonominin itici gücü olan nüfus sağlığının farklı yönden araştırılması ön plana çıkmıştır.</w:t>
      </w:r>
      <w:r w:rsidR="00F61172" w:rsidRPr="00F61172">
        <w:rPr>
          <w:lang w:val="tr-TR"/>
        </w:rPr>
        <w:t xml:space="preserve"> </w:t>
      </w:r>
      <w:r w:rsidR="00F61172" w:rsidRPr="00F61172">
        <w:rPr>
          <w:rFonts w:ascii="Times New Roman" w:eastAsia="Calibri" w:hAnsi="Times New Roman" w:cs="Times New Roman"/>
          <w:i/>
          <w:sz w:val="20"/>
          <w:szCs w:val="20"/>
          <w:lang w:val="tr-TR"/>
        </w:rPr>
        <w:t xml:space="preserve">Bir toplumun </w:t>
      </w:r>
      <w:r w:rsidR="00F61172">
        <w:rPr>
          <w:rFonts w:ascii="Times New Roman" w:eastAsia="Calibri" w:hAnsi="Times New Roman" w:cs="Times New Roman"/>
          <w:i/>
          <w:sz w:val="20"/>
          <w:szCs w:val="20"/>
          <w:lang w:val="tr-TR"/>
        </w:rPr>
        <w:t xml:space="preserve">ne denli </w:t>
      </w:r>
      <w:r w:rsidR="00F61172" w:rsidRPr="00F61172">
        <w:rPr>
          <w:rFonts w:ascii="Times New Roman" w:eastAsia="Calibri" w:hAnsi="Times New Roman" w:cs="Times New Roman"/>
          <w:i/>
          <w:sz w:val="20"/>
          <w:szCs w:val="20"/>
          <w:lang w:val="tr-TR"/>
        </w:rPr>
        <w:t>sağlık</w:t>
      </w:r>
      <w:r w:rsidR="00F61172">
        <w:rPr>
          <w:rFonts w:ascii="Times New Roman" w:eastAsia="Calibri" w:hAnsi="Times New Roman" w:cs="Times New Roman"/>
          <w:i/>
          <w:sz w:val="20"/>
          <w:szCs w:val="20"/>
          <w:lang w:val="tr-TR"/>
        </w:rPr>
        <w:t>lı</w:t>
      </w:r>
      <w:r w:rsidR="00F61172" w:rsidRPr="00F61172">
        <w:rPr>
          <w:rFonts w:ascii="Times New Roman" w:eastAsia="Calibri" w:hAnsi="Times New Roman" w:cs="Times New Roman"/>
          <w:i/>
          <w:sz w:val="20"/>
          <w:szCs w:val="20"/>
          <w:lang w:val="tr-TR"/>
        </w:rPr>
        <w:t xml:space="preserve"> </w:t>
      </w:r>
      <w:r w:rsidR="00F61172">
        <w:rPr>
          <w:rFonts w:ascii="Times New Roman" w:eastAsia="Calibri" w:hAnsi="Times New Roman" w:cs="Times New Roman"/>
          <w:i/>
          <w:sz w:val="20"/>
          <w:szCs w:val="20"/>
          <w:lang w:val="tr-TR"/>
        </w:rPr>
        <w:t xml:space="preserve">olduğunu ortaya koyan belli başlı  göstergeler olarak bebek ve çocuk ölüm oranları ile doğumda beklenen </w:t>
      </w:r>
      <w:r w:rsidR="00B05E9E">
        <w:rPr>
          <w:rFonts w:ascii="Times New Roman" w:eastAsia="Calibri" w:hAnsi="Times New Roman" w:cs="Times New Roman"/>
          <w:i/>
          <w:sz w:val="20"/>
          <w:szCs w:val="20"/>
          <w:lang w:val="tr-TR"/>
        </w:rPr>
        <w:t>yaşam süresi karşımıza çıkmaktadır.</w:t>
      </w:r>
    </w:p>
    <w:p w14:paraId="2634FA3A" w14:textId="24ACAF02" w:rsidR="00B05E9E" w:rsidRPr="0034709D" w:rsidRDefault="00B05E9E" w:rsidP="00B01432">
      <w:pPr>
        <w:spacing w:after="0" w:line="240" w:lineRule="auto"/>
        <w:jc w:val="both"/>
        <w:rPr>
          <w:rFonts w:ascii="Times New Roman" w:hAnsi="Times New Roman" w:cs="Times New Roman"/>
          <w:i/>
          <w:sz w:val="20"/>
          <w:szCs w:val="20"/>
          <w:lang w:val="tr-TR"/>
        </w:rPr>
      </w:pPr>
      <w:r>
        <w:rPr>
          <w:rFonts w:ascii="Times New Roman" w:eastAsia="Calibri" w:hAnsi="Times New Roman" w:cs="Times New Roman"/>
          <w:i/>
          <w:sz w:val="20"/>
          <w:szCs w:val="20"/>
          <w:lang w:val="tr-TR"/>
        </w:rPr>
        <w:t>Bu çalışmada seçilmiş 20 geçiş ülkelerinde</w:t>
      </w:r>
      <w:r w:rsidRPr="00B05E9E">
        <w:rPr>
          <w:rFonts w:ascii="Times New Roman" w:eastAsia="Calibri" w:hAnsi="Times New Roman" w:cs="Times New Roman"/>
          <w:i/>
          <w:sz w:val="20"/>
          <w:szCs w:val="20"/>
          <w:lang w:val="tr-TR"/>
        </w:rPr>
        <w:t xml:space="preserve"> ( Ermenistan, Beyaz Rusya, Bulgaristan, Gürcistan, </w:t>
      </w:r>
      <w:r w:rsidR="00A21878">
        <w:rPr>
          <w:rFonts w:ascii="Times New Roman" w:eastAsia="Calibri" w:hAnsi="Times New Roman" w:cs="Times New Roman"/>
          <w:i/>
          <w:sz w:val="20"/>
          <w:szCs w:val="20"/>
          <w:lang w:val="tr-TR"/>
        </w:rPr>
        <w:t>Çek Cumhuriyeti</w:t>
      </w:r>
      <w:r w:rsidRPr="00B05E9E">
        <w:rPr>
          <w:rFonts w:ascii="Times New Roman" w:eastAsia="Calibri" w:hAnsi="Times New Roman" w:cs="Times New Roman"/>
          <w:i/>
          <w:sz w:val="20"/>
          <w:szCs w:val="20"/>
          <w:lang w:val="tr-TR"/>
        </w:rPr>
        <w:t xml:space="preserve">, Macaristan, Kazakistan, Kırgız Cumhuriyeti, Letonya, Litvanya, </w:t>
      </w:r>
      <w:r w:rsidR="00A21878" w:rsidRPr="00A21878">
        <w:rPr>
          <w:rFonts w:ascii="Times New Roman" w:eastAsia="Calibri" w:hAnsi="Times New Roman" w:cs="Times New Roman"/>
          <w:i/>
          <w:sz w:val="20"/>
          <w:szCs w:val="20"/>
          <w:lang w:val="tr-TR"/>
        </w:rPr>
        <w:t>Bosna Hersek</w:t>
      </w:r>
      <w:r w:rsidR="00A21878">
        <w:rPr>
          <w:rFonts w:ascii="Times New Roman" w:eastAsia="Calibri" w:hAnsi="Times New Roman" w:cs="Times New Roman"/>
          <w:i/>
          <w:sz w:val="20"/>
          <w:szCs w:val="20"/>
          <w:lang w:val="tr-TR"/>
        </w:rPr>
        <w:t>, Polonya,</w:t>
      </w:r>
      <w:r>
        <w:rPr>
          <w:rFonts w:ascii="Times New Roman" w:eastAsia="Calibri" w:hAnsi="Times New Roman" w:cs="Times New Roman"/>
          <w:i/>
          <w:sz w:val="20"/>
          <w:szCs w:val="20"/>
          <w:lang w:val="tr-TR"/>
        </w:rPr>
        <w:t xml:space="preserve"> Romanya,</w:t>
      </w:r>
      <w:r w:rsidRPr="00B05E9E">
        <w:rPr>
          <w:rFonts w:ascii="Times New Roman" w:eastAsia="Calibri" w:hAnsi="Times New Roman" w:cs="Times New Roman"/>
          <w:i/>
          <w:sz w:val="20"/>
          <w:szCs w:val="20"/>
          <w:lang w:val="tr-TR"/>
        </w:rPr>
        <w:t xml:space="preserve"> Rusya Fed</w:t>
      </w:r>
      <w:r>
        <w:rPr>
          <w:rFonts w:ascii="Times New Roman" w:eastAsia="Calibri" w:hAnsi="Times New Roman" w:cs="Times New Roman"/>
          <w:i/>
          <w:sz w:val="20"/>
          <w:szCs w:val="20"/>
          <w:lang w:val="tr-TR"/>
        </w:rPr>
        <w:t>erasyonu, Slovaky</w:t>
      </w:r>
      <w:r w:rsidRPr="00B05E9E">
        <w:rPr>
          <w:rFonts w:ascii="Times New Roman" w:eastAsia="Calibri" w:hAnsi="Times New Roman" w:cs="Times New Roman"/>
          <w:i/>
          <w:sz w:val="20"/>
          <w:szCs w:val="20"/>
          <w:lang w:val="tr-TR"/>
        </w:rPr>
        <w:t xml:space="preserve">a, Slovenya, Tacikistan, </w:t>
      </w:r>
      <w:r>
        <w:rPr>
          <w:rFonts w:ascii="Times New Roman" w:eastAsia="Calibri" w:hAnsi="Times New Roman" w:cs="Times New Roman"/>
          <w:i/>
          <w:sz w:val="20"/>
          <w:szCs w:val="20"/>
          <w:lang w:val="tr-TR"/>
        </w:rPr>
        <w:t xml:space="preserve">Türkmenistan, Ukrayna, </w:t>
      </w:r>
      <w:r w:rsidR="00A21878">
        <w:rPr>
          <w:rFonts w:ascii="Times New Roman" w:eastAsia="Calibri" w:hAnsi="Times New Roman" w:cs="Times New Roman"/>
          <w:i/>
          <w:sz w:val="20"/>
          <w:szCs w:val="20"/>
          <w:lang w:val="tr-TR"/>
        </w:rPr>
        <w:t>Özbekistan</w:t>
      </w:r>
      <w:r w:rsidRPr="00B05E9E">
        <w:rPr>
          <w:rFonts w:ascii="Times New Roman" w:eastAsia="Calibri" w:hAnsi="Times New Roman" w:cs="Times New Roman"/>
          <w:i/>
          <w:sz w:val="20"/>
          <w:szCs w:val="20"/>
          <w:lang w:val="tr-TR"/>
        </w:rPr>
        <w:t>)</w:t>
      </w:r>
      <w:r w:rsidR="00A21878">
        <w:rPr>
          <w:rFonts w:ascii="Times New Roman" w:eastAsia="Calibri" w:hAnsi="Times New Roman" w:cs="Times New Roman"/>
          <w:i/>
          <w:sz w:val="20"/>
          <w:szCs w:val="20"/>
          <w:lang w:val="tr-TR"/>
        </w:rPr>
        <w:t xml:space="preserve"> bebek ölüm oranlarının belirleyicileri incelenmektedir. Bu amaç için söz konusu ülkelerin 2000-2017 dönemine ait yıllık verileri dinamik panel veri </w:t>
      </w:r>
      <w:r w:rsidR="00A21878" w:rsidRPr="006E2ACF">
        <w:rPr>
          <w:rFonts w:ascii="Times New Roman" w:eastAsia="Calibri" w:hAnsi="Times New Roman" w:cs="Times New Roman"/>
          <w:i/>
          <w:sz w:val="20"/>
          <w:szCs w:val="20"/>
          <w:lang w:val="tr-TR"/>
        </w:rPr>
        <w:t>analizi ile araştırılmıştır.</w:t>
      </w:r>
      <w:r w:rsidR="00A21878" w:rsidRPr="006E2ACF">
        <w:rPr>
          <w:sz w:val="20"/>
          <w:szCs w:val="20"/>
          <w:lang w:val="tr-TR"/>
        </w:rPr>
        <w:t xml:space="preserve"> </w:t>
      </w:r>
      <w:r w:rsidR="00A21878" w:rsidRPr="006E2ACF">
        <w:rPr>
          <w:rFonts w:ascii="Times New Roman" w:eastAsia="Calibri" w:hAnsi="Times New Roman" w:cs="Times New Roman"/>
          <w:i/>
          <w:sz w:val="20"/>
          <w:szCs w:val="20"/>
          <w:lang w:val="tr-TR"/>
        </w:rPr>
        <w:t xml:space="preserve">Kişi başına düşen GSYİH, sağlık harcamaları, aşılama oranları bebek ölüm oranlarını  </w:t>
      </w:r>
      <w:r w:rsidR="0034709D">
        <w:rPr>
          <w:rFonts w:ascii="Times New Roman" w:eastAsia="Calibri" w:hAnsi="Times New Roman" w:cs="Times New Roman"/>
          <w:i/>
          <w:sz w:val="20"/>
          <w:szCs w:val="20"/>
          <w:lang w:val="tr-TR"/>
        </w:rPr>
        <w:t xml:space="preserve"> etkileyen faktörler olarak ele</w:t>
      </w:r>
      <w:r w:rsidR="00A21878" w:rsidRPr="006E2ACF">
        <w:rPr>
          <w:rFonts w:ascii="Times New Roman" w:eastAsia="Calibri" w:hAnsi="Times New Roman" w:cs="Times New Roman"/>
          <w:i/>
          <w:sz w:val="20"/>
          <w:szCs w:val="20"/>
          <w:lang w:val="tr-TR"/>
        </w:rPr>
        <w:t xml:space="preserve"> alınmıştır. Ampirik uygulamada Arellano ve Bond (1991) tarafından geliştirilen GMM (Generalized Method of Moments) yöntemi kullanılmıştır.</w:t>
      </w:r>
      <w:r w:rsidR="00B01432" w:rsidRPr="006E2ACF">
        <w:rPr>
          <w:i/>
          <w:sz w:val="20"/>
          <w:szCs w:val="20"/>
          <w:lang w:val="en-US"/>
        </w:rPr>
        <w:t xml:space="preserve"> </w:t>
      </w:r>
      <w:r w:rsidR="00B01432" w:rsidRPr="006E2ACF">
        <w:rPr>
          <w:rFonts w:ascii="Times New Roman" w:hAnsi="Times New Roman" w:cs="Times New Roman"/>
          <w:i/>
          <w:sz w:val="20"/>
          <w:szCs w:val="20"/>
          <w:lang w:val="en-US"/>
        </w:rPr>
        <w:t xml:space="preserve">GMM modeli, bağımlı değişkenin gecikmeli değerlerinin bağımsız değişken olarak modele </w:t>
      </w:r>
      <w:r w:rsidR="006E2ACF" w:rsidRPr="006E2ACF">
        <w:rPr>
          <w:rFonts w:ascii="Times New Roman" w:hAnsi="Times New Roman" w:cs="Times New Roman"/>
          <w:i/>
          <w:sz w:val="20"/>
          <w:szCs w:val="20"/>
          <w:lang w:val="en-US"/>
        </w:rPr>
        <w:t>dahil edilmesi aracılığıyla</w:t>
      </w:r>
      <w:r w:rsidR="0034709D">
        <w:rPr>
          <w:rFonts w:ascii="Times New Roman" w:hAnsi="Times New Roman" w:cs="Times New Roman"/>
          <w:i/>
          <w:sz w:val="20"/>
          <w:szCs w:val="20"/>
          <w:lang w:val="en-US"/>
        </w:rPr>
        <w:t xml:space="preserve"> </w:t>
      </w:r>
      <w:r w:rsidR="00B01432" w:rsidRPr="006E2ACF">
        <w:rPr>
          <w:rFonts w:ascii="Times New Roman" w:hAnsi="Times New Roman" w:cs="Times New Roman"/>
          <w:i/>
          <w:sz w:val="20"/>
          <w:szCs w:val="20"/>
          <w:lang w:val="en-US"/>
        </w:rPr>
        <w:t xml:space="preserve">elde edilen dinamik bir </w:t>
      </w:r>
      <w:r w:rsidR="006E2ACF" w:rsidRPr="006E2ACF">
        <w:rPr>
          <w:rFonts w:ascii="Times New Roman" w:hAnsi="Times New Roman" w:cs="Times New Roman"/>
          <w:i/>
          <w:sz w:val="20"/>
          <w:szCs w:val="20"/>
          <w:lang w:val="en-US"/>
        </w:rPr>
        <w:t xml:space="preserve">yapıdaki </w:t>
      </w:r>
      <w:r w:rsidR="00B01432" w:rsidRPr="006E2ACF">
        <w:rPr>
          <w:rFonts w:ascii="Times New Roman" w:hAnsi="Times New Roman" w:cs="Times New Roman"/>
          <w:i/>
          <w:sz w:val="20"/>
          <w:szCs w:val="20"/>
          <w:lang w:val="en-US"/>
        </w:rPr>
        <w:t>model olarak tanımlanabilmektedir.</w:t>
      </w:r>
      <w:r w:rsidR="006E2ACF">
        <w:rPr>
          <w:rFonts w:ascii="Times New Roman" w:hAnsi="Times New Roman" w:cs="Times New Roman"/>
          <w:i/>
          <w:sz w:val="20"/>
          <w:szCs w:val="20"/>
          <w:lang w:val="en-US"/>
        </w:rPr>
        <w:t xml:space="preserve"> </w:t>
      </w:r>
      <w:r w:rsidR="00B01432" w:rsidRPr="006E2ACF">
        <w:rPr>
          <w:rFonts w:ascii="Times New Roman" w:eastAsia="Calibri" w:hAnsi="Times New Roman" w:cs="Times New Roman"/>
          <w:i/>
          <w:sz w:val="20"/>
          <w:szCs w:val="20"/>
          <w:lang w:val="tr-TR"/>
        </w:rPr>
        <w:t xml:space="preserve">GMM ile etkin tahmin sonuçlarını elde edebilmek için iki koşulun yerine getirilmesi önemlidir. İlk olarak hata terimleri arasında otokorelasyonun bulunmaması ve ikinci olarak kullanılacak araç değişkenlerinin geçerli olması gerekmektedir. </w:t>
      </w:r>
    </w:p>
    <w:p w14:paraId="7104F5BE" w14:textId="61F9FFC3" w:rsidR="00B01432" w:rsidRPr="00A21878" w:rsidRDefault="00B01432" w:rsidP="00B01432">
      <w:pPr>
        <w:spacing w:after="0" w:line="240" w:lineRule="auto"/>
        <w:jc w:val="both"/>
        <w:rPr>
          <w:rFonts w:ascii="Times New Roman" w:eastAsia="Calibri" w:hAnsi="Times New Roman" w:cs="Times New Roman"/>
          <w:i/>
          <w:sz w:val="20"/>
          <w:szCs w:val="20"/>
          <w:lang w:val="tr-TR"/>
        </w:rPr>
      </w:pPr>
      <w:r>
        <w:rPr>
          <w:rFonts w:ascii="Times New Roman" w:eastAsia="Calibri" w:hAnsi="Times New Roman" w:cs="Times New Roman"/>
          <w:i/>
          <w:sz w:val="20"/>
          <w:szCs w:val="20"/>
          <w:lang w:val="tr-TR"/>
        </w:rPr>
        <w:t>Elde edilen</w:t>
      </w:r>
      <w:r w:rsidR="006E2ACF">
        <w:rPr>
          <w:rFonts w:ascii="Times New Roman" w:eastAsia="Calibri" w:hAnsi="Times New Roman" w:cs="Times New Roman"/>
          <w:i/>
          <w:sz w:val="20"/>
          <w:szCs w:val="20"/>
          <w:lang w:val="tr-TR"/>
        </w:rPr>
        <w:t xml:space="preserve"> bulgular ışığında tüm açıklayıcı değişkenlerin istatistiki açıdan anlamlı olduğu ve katsayı işaretlerinin teorik beklentiye uygun olduğu söylenebilir.</w:t>
      </w:r>
      <w:r>
        <w:rPr>
          <w:rFonts w:ascii="Times New Roman" w:eastAsia="Calibri" w:hAnsi="Times New Roman" w:cs="Times New Roman"/>
          <w:i/>
          <w:sz w:val="20"/>
          <w:szCs w:val="20"/>
          <w:lang w:val="tr-TR"/>
        </w:rPr>
        <w:t xml:space="preserve"> </w:t>
      </w:r>
      <w:r w:rsidR="006E2ACF">
        <w:rPr>
          <w:rFonts w:ascii="Times New Roman" w:eastAsia="Calibri" w:hAnsi="Times New Roman" w:cs="Times New Roman"/>
          <w:i/>
          <w:sz w:val="20"/>
          <w:szCs w:val="20"/>
          <w:lang w:val="tr-TR"/>
        </w:rPr>
        <w:t>Çalışmadan elde edilen bulguların söz konusu ülkelerde politika karar vericileri için sağlık politikasın</w:t>
      </w:r>
      <w:r w:rsidR="0034709D">
        <w:rPr>
          <w:rFonts w:ascii="Times New Roman" w:eastAsia="Calibri" w:hAnsi="Times New Roman" w:cs="Times New Roman"/>
          <w:i/>
          <w:sz w:val="20"/>
          <w:szCs w:val="20"/>
          <w:lang w:val="tr-TR"/>
        </w:rPr>
        <w:t>ın iyileştirilmesin</w:t>
      </w:r>
      <w:r w:rsidR="006E2ACF">
        <w:rPr>
          <w:rFonts w:ascii="Times New Roman" w:eastAsia="Calibri" w:hAnsi="Times New Roman" w:cs="Times New Roman"/>
          <w:i/>
          <w:sz w:val="20"/>
          <w:szCs w:val="20"/>
          <w:lang w:val="tr-TR"/>
        </w:rPr>
        <w:t>e</w:t>
      </w:r>
      <w:r w:rsidR="0034709D">
        <w:rPr>
          <w:rFonts w:ascii="Times New Roman" w:eastAsia="Calibri" w:hAnsi="Times New Roman" w:cs="Times New Roman"/>
          <w:i/>
          <w:sz w:val="20"/>
          <w:szCs w:val="20"/>
          <w:lang w:val="tr-TR"/>
        </w:rPr>
        <w:t xml:space="preserve"> kısmen de olsa </w:t>
      </w:r>
      <w:r w:rsidR="006E2ACF">
        <w:rPr>
          <w:rFonts w:ascii="Times New Roman" w:eastAsia="Calibri" w:hAnsi="Times New Roman" w:cs="Times New Roman"/>
          <w:i/>
          <w:sz w:val="20"/>
          <w:szCs w:val="20"/>
          <w:lang w:val="tr-TR"/>
        </w:rPr>
        <w:t xml:space="preserve"> ışık tutacağı </w:t>
      </w:r>
      <w:r w:rsidR="0034709D">
        <w:rPr>
          <w:rFonts w:ascii="Times New Roman" w:eastAsia="Calibri" w:hAnsi="Times New Roman" w:cs="Times New Roman"/>
          <w:i/>
          <w:sz w:val="20"/>
          <w:szCs w:val="20"/>
          <w:lang w:val="tr-TR"/>
        </w:rPr>
        <w:t>düşünülmektedir.</w:t>
      </w:r>
    </w:p>
    <w:p w14:paraId="52659546" w14:textId="77777777" w:rsidR="00B01432" w:rsidRDefault="00B01432" w:rsidP="00AA1599">
      <w:pPr>
        <w:spacing w:after="0" w:line="240" w:lineRule="auto"/>
        <w:jc w:val="both"/>
        <w:rPr>
          <w:rFonts w:ascii="Times New Roman" w:eastAsia="Calibri" w:hAnsi="Times New Roman" w:cs="Times New Roman"/>
          <w:i/>
          <w:sz w:val="20"/>
          <w:szCs w:val="20"/>
          <w:lang w:val="tr-TR"/>
        </w:rPr>
      </w:pPr>
    </w:p>
    <w:p w14:paraId="0852D5DD" w14:textId="0DBB1CEC" w:rsidR="0034709D" w:rsidRPr="00C631BD" w:rsidRDefault="0034709D" w:rsidP="0034709D">
      <w:pPr>
        <w:spacing w:after="0" w:line="240" w:lineRule="auto"/>
        <w:rPr>
          <w:rFonts w:ascii="Times New Roman" w:hAnsi="Times New Roman" w:cs="Times New Roman"/>
          <w:b/>
          <w:sz w:val="24"/>
          <w:szCs w:val="24"/>
          <w:lang w:val="tr-TR"/>
        </w:rPr>
      </w:pPr>
      <w:r w:rsidRPr="004A47CE">
        <w:rPr>
          <w:rFonts w:ascii="Times New Roman" w:eastAsia="Calibri" w:hAnsi="Times New Roman" w:cs="Times New Roman"/>
          <w:b/>
          <w:i/>
          <w:sz w:val="20"/>
          <w:szCs w:val="20"/>
          <w:lang w:val="tr-TR"/>
        </w:rPr>
        <w:t xml:space="preserve">Anahtar kelimeler: </w:t>
      </w:r>
      <w:r w:rsidRPr="0034709D">
        <w:rPr>
          <w:rFonts w:ascii="Times New Roman" w:eastAsia="Calibri" w:hAnsi="Times New Roman" w:cs="Times New Roman"/>
          <w:i/>
          <w:sz w:val="20"/>
          <w:szCs w:val="20"/>
          <w:lang w:val="tr-TR"/>
        </w:rPr>
        <w:t xml:space="preserve">Dinamik </w:t>
      </w:r>
      <w:r>
        <w:rPr>
          <w:rFonts w:ascii="Times New Roman" w:eastAsia="Calibri" w:hAnsi="Times New Roman" w:cs="Times New Roman"/>
          <w:i/>
          <w:sz w:val="20"/>
          <w:szCs w:val="20"/>
          <w:lang w:val="tr-TR"/>
        </w:rPr>
        <w:t>p</w:t>
      </w:r>
      <w:r w:rsidRPr="004A47CE">
        <w:rPr>
          <w:rFonts w:ascii="Times New Roman" w:eastAsia="Calibri" w:hAnsi="Times New Roman" w:cs="Times New Roman"/>
          <w:i/>
          <w:sz w:val="20"/>
          <w:szCs w:val="20"/>
          <w:lang w:val="tr-TR"/>
        </w:rPr>
        <w:t>anel</w:t>
      </w:r>
      <w:r>
        <w:rPr>
          <w:rFonts w:ascii="Times New Roman" w:eastAsia="Calibri" w:hAnsi="Times New Roman" w:cs="Times New Roman"/>
          <w:i/>
          <w:sz w:val="20"/>
          <w:szCs w:val="20"/>
          <w:lang w:val="tr-TR"/>
        </w:rPr>
        <w:t xml:space="preserve"> veri analizi</w:t>
      </w:r>
      <w:r w:rsidRPr="004A47CE">
        <w:rPr>
          <w:rFonts w:ascii="Times New Roman" w:eastAsia="Calibri" w:hAnsi="Times New Roman" w:cs="Times New Roman"/>
          <w:i/>
          <w:sz w:val="20"/>
          <w:szCs w:val="20"/>
          <w:lang w:val="tr-TR"/>
        </w:rPr>
        <w:t xml:space="preserve">, geçiş ülkeleri, sağlık, </w:t>
      </w:r>
      <w:r>
        <w:rPr>
          <w:rFonts w:ascii="Times New Roman" w:eastAsia="Calibri" w:hAnsi="Times New Roman" w:cs="Times New Roman"/>
          <w:i/>
          <w:sz w:val="20"/>
          <w:szCs w:val="20"/>
          <w:lang w:val="tr-TR"/>
        </w:rPr>
        <w:t>bebek ölüm oranları, GMM</w:t>
      </w:r>
    </w:p>
    <w:p w14:paraId="10EB65E4" w14:textId="1905712D" w:rsidR="0034709D" w:rsidRDefault="0034709D" w:rsidP="00AA1599">
      <w:pPr>
        <w:spacing w:after="0" w:line="240" w:lineRule="auto"/>
        <w:jc w:val="both"/>
        <w:rPr>
          <w:rFonts w:ascii="Times New Roman" w:eastAsia="Calibri" w:hAnsi="Times New Roman" w:cs="Times New Roman"/>
          <w:i/>
          <w:sz w:val="20"/>
          <w:szCs w:val="20"/>
          <w:lang w:val="tr-TR"/>
        </w:rPr>
      </w:pPr>
    </w:p>
    <w:p w14:paraId="00D38A37" w14:textId="4E6A22AB" w:rsidR="00365AC8" w:rsidRDefault="00365AC8" w:rsidP="00AA1599">
      <w:pPr>
        <w:spacing w:after="0" w:line="240" w:lineRule="auto"/>
        <w:jc w:val="both"/>
        <w:rPr>
          <w:rFonts w:ascii="Times New Roman" w:eastAsia="Calibri" w:hAnsi="Times New Roman" w:cs="Times New Roman"/>
          <w:i/>
          <w:sz w:val="20"/>
          <w:szCs w:val="20"/>
          <w:lang w:val="tr-TR"/>
        </w:rPr>
      </w:pPr>
    </w:p>
    <w:p w14:paraId="58C0C6EC" w14:textId="621D6A42" w:rsidR="00365AC8" w:rsidRDefault="00365AC8" w:rsidP="00AA1599">
      <w:pPr>
        <w:spacing w:after="0" w:line="240" w:lineRule="auto"/>
        <w:jc w:val="both"/>
        <w:rPr>
          <w:rFonts w:ascii="Times New Roman" w:eastAsia="Calibri" w:hAnsi="Times New Roman" w:cs="Times New Roman"/>
          <w:i/>
          <w:sz w:val="20"/>
          <w:szCs w:val="20"/>
          <w:lang w:val="tr-TR"/>
        </w:rPr>
      </w:pPr>
    </w:p>
    <w:p w14:paraId="1D825566" w14:textId="2F3CF2F0" w:rsidR="00365AC8" w:rsidRDefault="00365AC8" w:rsidP="00365AC8">
      <w:pPr>
        <w:tabs>
          <w:tab w:val="left" w:pos="1155"/>
        </w:tabs>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DETERMINANTS OF INFANT MORTALITY RATE: </w:t>
      </w:r>
      <w:r w:rsidRPr="00365AC8">
        <w:rPr>
          <w:lang w:val="en-US"/>
        </w:rPr>
        <w:t xml:space="preserve"> </w:t>
      </w:r>
      <w:r w:rsidRPr="00365AC8">
        <w:rPr>
          <w:rFonts w:ascii="Times New Roman" w:eastAsia="Calibri" w:hAnsi="Times New Roman" w:cs="Times New Roman"/>
          <w:sz w:val="20"/>
          <w:szCs w:val="20"/>
          <w:lang w:val="en-US"/>
        </w:rPr>
        <w:t xml:space="preserve">DYNAMIC PANEL DATA </w:t>
      </w:r>
      <w:r>
        <w:rPr>
          <w:rFonts w:ascii="Times New Roman" w:eastAsia="Calibri" w:hAnsi="Times New Roman" w:cs="Times New Roman"/>
          <w:sz w:val="20"/>
          <w:szCs w:val="20"/>
          <w:lang w:val="en-US"/>
        </w:rPr>
        <w:t>ANALYSIS ON TRANSITION ECONOMIES</w:t>
      </w:r>
    </w:p>
    <w:p w14:paraId="5040AD77" w14:textId="5C4B849F" w:rsidR="00365AC8" w:rsidRDefault="00365AC8" w:rsidP="00365AC8">
      <w:pPr>
        <w:rPr>
          <w:rFonts w:ascii="Times New Roman" w:eastAsia="Calibri" w:hAnsi="Times New Roman" w:cs="Times New Roman"/>
          <w:sz w:val="20"/>
          <w:szCs w:val="20"/>
          <w:lang w:val="en-US"/>
        </w:rPr>
      </w:pPr>
    </w:p>
    <w:p w14:paraId="35D9CB4C" w14:textId="1C60D948" w:rsidR="00D6213D" w:rsidRPr="00D6213D" w:rsidRDefault="00365AC8" w:rsidP="00D6213D">
      <w:pPr>
        <w:tabs>
          <w:tab w:val="left" w:pos="900"/>
        </w:tabs>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ab/>
      </w:r>
      <w:r w:rsidRPr="00365AC8">
        <w:rPr>
          <w:rFonts w:ascii="Times New Roman" w:eastAsia="Calibri" w:hAnsi="Times New Roman" w:cs="Times New Roman"/>
          <w:b/>
          <w:sz w:val="20"/>
          <w:szCs w:val="20"/>
          <w:lang w:val="en-US"/>
        </w:rPr>
        <w:t>ABSTRACT</w:t>
      </w:r>
    </w:p>
    <w:p w14:paraId="52D90E63" w14:textId="3762E0D9" w:rsidR="00D6213D" w:rsidRPr="00D6213D" w:rsidRDefault="00D6213D" w:rsidP="00D6213D">
      <w:pPr>
        <w:jc w:val="both"/>
        <w:rPr>
          <w:rFonts w:ascii="Times New Roman" w:eastAsia="Calibri" w:hAnsi="Times New Roman" w:cs="Times New Roman"/>
          <w:i/>
          <w:lang w:val="tr-TR"/>
        </w:rPr>
      </w:pPr>
      <w:r w:rsidRPr="00D6213D">
        <w:rPr>
          <w:rFonts w:ascii="Times New Roman" w:eastAsia="Calibri" w:hAnsi="Times New Roman" w:cs="Times New Roman"/>
          <w:i/>
          <w:lang w:val="tr-TR"/>
        </w:rPr>
        <w:t>The development level of a country is very closely linked to the health of its population. Countries with better health status can boost their development. It is emphasized by researchers that health as an engine of the economy is an important input in the formation of human capital. Recently analyzing the population health outcomes, which are the driving force of the economy, from different aspects has come to the fore. Infant and child mortality rates and life expectancy at birth are basic indicators that show a healthy level of a society.</w:t>
      </w:r>
    </w:p>
    <w:p w14:paraId="6C09D40A" w14:textId="70545E0B" w:rsidR="00D6213D" w:rsidRPr="00D6213D" w:rsidRDefault="00D6213D" w:rsidP="00D6213D">
      <w:pPr>
        <w:jc w:val="both"/>
        <w:rPr>
          <w:rFonts w:ascii="Times New Roman" w:eastAsia="Calibri" w:hAnsi="Times New Roman" w:cs="Times New Roman"/>
          <w:i/>
          <w:lang w:val="tr-TR"/>
        </w:rPr>
      </w:pPr>
      <w:r w:rsidRPr="00D6213D">
        <w:rPr>
          <w:rFonts w:ascii="Times New Roman" w:eastAsia="Calibri" w:hAnsi="Times New Roman" w:cs="Times New Roman"/>
          <w:i/>
          <w:lang w:val="tr-TR"/>
        </w:rPr>
        <w:t xml:space="preserve">In this study, the determinants of infant mortality rates are examined by utilizing annual data of selected 20 transition economies (Armenia, Belarus, Bulgaria, Georgia, Czech Republic, Hungary, Kazakhstan, Kyrgyz Republic, Latvia, Lithuania, Bosnia Herzegovina, Poland, Romania, Russian Federation, Slovakia, Slovenia, Tajikistan, Turkmenistan, Ukraine, Uzbekistan). For this purpose, the annual data of these countries for the period from 2000-2017 was investigated by dynamic panel data GMM-system estimator. GDP per capita, health expenditures and vaccination rates are considered as a factor affecting infant mortality rates. The GMM (Generalized Method of Moments) method developed by </w:t>
      </w:r>
      <w:r w:rsidRPr="00D6213D">
        <w:rPr>
          <w:rFonts w:ascii="Times New Roman" w:eastAsia="Calibri" w:hAnsi="Times New Roman" w:cs="Times New Roman"/>
          <w:i/>
          <w:lang w:val="tr-TR"/>
        </w:rPr>
        <w:lastRenderedPageBreak/>
        <w:t>Arellano and Bond (1991) was applied in</w:t>
      </w:r>
      <w:r w:rsidR="00BF1689">
        <w:rPr>
          <w:rFonts w:ascii="Times New Roman" w:eastAsia="Calibri" w:hAnsi="Times New Roman" w:cs="Times New Roman"/>
          <w:i/>
          <w:lang w:val="tr-TR"/>
        </w:rPr>
        <w:t xml:space="preserve"> the</w:t>
      </w:r>
      <w:bookmarkStart w:id="0" w:name="_GoBack"/>
      <w:bookmarkEnd w:id="0"/>
      <w:r w:rsidRPr="00D6213D">
        <w:rPr>
          <w:rFonts w:ascii="Times New Roman" w:eastAsia="Calibri" w:hAnsi="Times New Roman" w:cs="Times New Roman"/>
          <w:i/>
          <w:lang w:val="tr-TR"/>
        </w:rPr>
        <w:t xml:space="preserve"> empirical analysis. GMM model can be defined as a model with a dynamic structure obtained by including the lagged values of the dependent variable into the model as an independent variable. It is important to fulfill two conditions to obtain consistent estimation results with GMM. First, there should be no autocorrelation between the error terms and second, the validity of used instruments should be checked.</w:t>
      </w:r>
    </w:p>
    <w:p w14:paraId="501868EF" w14:textId="77777777" w:rsidR="00D6213D" w:rsidRPr="00D6213D" w:rsidRDefault="00D6213D" w:rsidP="00D6213D">
      <w:pPr>
        <w:jc w:val="both"/>
        <w:rPr>
          <w:rFonts w:ascii="Times New Roman" w:eastAsia="Calibri" w:hAnsi="Times New Roman" w:cs="Times New Roman"/>
          <w:i/>
          <w:lang w:val="tr-TR"/>
        </w:rPr>
      </w:pPr>
      <w:r w:rsidRPr="00D6213D">
        <w:rPr>
          <w:rFonts w:ascii="Times New Roman" w:eastAsia="Calibri" w:hAnsi="Times New Roman" w:cs="Times New Roman"/>
          <w:i/>
          <w:lang w:val="tr-TR"/>
        </w:rPr>
        <w:t>In the light of the results obtained, it can be concluded that all the explanatory variables are statistically significant and the coefficient signs are following the theoretical expectation. Findings can contribute to shedding light on the improvement of health policy in these countries.</w:t>
      </w:r>
    </w:p>
    <w:p w14:paraId="537E88D7" w14:textId="77777777" w:rsidR="00D6213D" w:rsidRPr="00D6213D" w:rsidRDefault="00D6213D" w:rsidP="00D6213D">
      <w:pPr>
        <w:jc w:val="both"/>
        <w:rPr>
          <w:rFonts w:ascii="Calibri" w:eastAsia="Calibri" w:hAnsi="Calibri" w:cs="Times New Roman"/>
          <w:lang w:val="tr-TR"/>
        </w:rPr>
      </w:pPr>
    </w:p>
    <w:p w14:paraId="38548F26" w14:textId="77777777" w:rsidR="00D6213D" w:rsidRPr="00D6213D" w:rsidRDefault="00D6213D" w:rsidP="00D6213D">
      <w:pPr>
        <w:jc w:val="both"/>
        <w:rPr>
          <w:rFonts w:ascii="Times New Roman" w:eastAsia="Calibri" w:hAnsi="Times New Roman" w:cs="Times New Roman"/>
          <w:lang w:val="tr-TR"/>
        </w:rPr>
      </w:pPr>
      <w:r w:rsidRPr="00D6213D">
        <w:rPr>
          <w:rFonts w:ascii="Times New Roman" w:eastAsia="Calibri" w:hAnsi="Times New Roman" w:cs="Times New Roman"/>
          <w:b/>
          <w:lang w:val="tr-TR"/>
        </w:rPr>
        <w:t>Keywords:</w:t>
      </w:r>
      <w:r w:rsidRPr="00D6213D">
        <w:rPr>
          <w:rFonts w:ascii="Times New Roman" w:eastAsia="Calibri" w:hAnsi="Times New Roman" w:cs="Times New Roman"/>
          <w:lang w:val="tr-TR"/>
        </w:rPr>
        <w:t xml:space="preserve"> Dynamic panel data analysis, transition economies, health, infant mortality rates, GMM</w:t>
      </w:r>
    </w:p>
    <w:p w14:paraId="645383F2" w14:textId="72F9C130" w:rsidR="00802733" w:rsidRPr="00D6213D" w:rsidRDefault="00802733" w:rsidP="00D6213D">
      <w:pPr>
        <w:tabs>
          <w:tab w:val="left" w:pos="915"/>
        </w:tabs>
        <w:rPr>
          <w:rFonts w:ascii="Times New Roman" w:eastAsia="Calibri" w:hAnsi="Times New Roman" w:cs="Times New Roman"/>
          <w:lang w:val="tr-TR"/>
        </w:rPr>
      </w:pPr>
    </w:p>
    <w:sectPr w:rsidR="00802733" w:rsidRPr="00D6213D" w:rsidSect="003723B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B3156" w14:textId="77777777" w:rsidR="0013548F" w:rsidRDefault="0013548F" w:rsidP="000F74B5">
      <w:pPr>
        <w:spacing w:after="0" w:line="240" w:lineRule="auto"/>
      </w:pPr>
      <w:r>
        <w:separator/>
      </w:r>
    </w:p>
  </w:endnote>
  <w:endnote w:type="continuationSeparator" w:id="0">
    <w:p w14:paraId="42C522AB" w14:textId="77777777" w:rsidR="0013548F" w:rsidRDefault="0013548F" w:rsidP="000F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A0784" w14:textId="77777777" w:rsidR="0013548F" w:rsidRDefault="0013548F" w:rsidP="000F74B5">
      <w:pPr>
        <w:spacing w:after="0" w:line="240" w:lineRule="auto"/>
      </w:pPr>
      <w:r>
        <w:separator/>
      </w:r>
    </w:p>
  </w:footnote>
  <w:footnote w:type="continuationSeparator" w:id="0">
    <w:p w14:paraId="7DCCFC51" w14:textId="77777777" w:rsidR="0013548F" w:rsidRDefault="0013548F" w:rsidP="000F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AA0"/>
    <w:multiLevelType w:val="hybridMultilevel"/>
    <w:tmpl w:val="C91A89FC"/>
    <w:lvl w:ilvl="0" w:tplc="A4783A94">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9AE4CBD"/>
    <w:multiLevelType w:val="hybridMultilevel"/>
    <w:tmpl w:val="5E6CDABE"/>
    <w:lvl w:ilvl="0" w:tplc="6BBA1BFE">
      <w:start w:val="1"/>
      <w:numFmt w:val="low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71713E92"/>
    <w:multiLevelType w:val="hybridMultilevel"/>
    <w:tmpl w:val="3EE08794"/>
    <w:lvl w:ilvl="0" w:tplc="C426661A">
      <w:start w:val="1"/>
      <w:numFmt w:val="lowerRoman"/>
      <w:lvlText w:val="%1)"/>
      <w:lvlJc w:val="left"/>
      <w:pPr>
        <w:ind w:left="2520" w:hanging="720"/>
      </w:pPr>
      <w:rPr>
        <w:rFonts w:ascii="Times New Roman" w:eastAsia="DejaVu Sans" w:hAnsi="Times New Roman" w:cs="Times New Roman"/>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727B33D0"/>
    <w:multiLevelType w:val="hybridMultilevel"/>
    <w:tmpl w:val="CE8C818A"/>
    <w:lvl w:ilvl="0" w:tplc="C4B2976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34"/>
    <w:rsid w:val="000038D7"/>
    <w:rsid w:val="00005309"/>
    <w:rsid w:val="00007C37"/>
    <w:rsid w:val="000164D3"/>
    <w:rsid w:val="000226F7"/>
    <w:rsid w:val="000262B0"/>
    <w:rsid w:val="000273A4"/>
    <w:rsid w:val="00034583"/>
    <w:rsid w:val="0004390E"/>
    <w:rsid w:val="000549C1"/>
    <w:rsid w:val="000558B8"/>
    <w:rsid w:val="00067260"/>
    <w:rsid w:val="00081D9A"/>
    <w:rsid w:val="00083EA2"/>
    <w:rsid w:val="00097234"/>
    <w:rsid w:val="00097AD5"/>
    <w:rsid w:val="000A643C"/>
    <w:rsid w:val="000A6C00"/>
    <w:rsid w:val="000B129C"/>
    <w:rsid w:val="000B79C3"/>
    <w:rsid w:val="000C0EA8"/>
    <w:rsid w:val="000C46B2"/>
    <w:rsid w:val="000C5653"/>
    <w:rsid w:val="000C7C41"/>
    <w:rsid w:val="000D7810"/>
    <w:rsid w:val="000E08C4"/>
    <w:rsid w:val="000E33DE"/>
    <w:rsid w:val="000E5AF8"/>
    <w:rsid w:val="000F3ADB"/>
    <w:rsid w:val="000F74B5"/>
    <w:rsid w:val="001029B1"/>
    <w:rsid w:val="00102E71"/>
    <w:rsid w:val="00104444"/>
    <w:rsid w:val="0011338F"/>
    <w:rsid w:val="00126BD7"/>
    <w:rsid w:val="00130414"/>
    <w:rsid w:val="00132E4D"/>
    <w:rsid w:val="0013548F"/>
    <w:rsid w:val="001517F1"/>
    <w:rsid w:val="001529C9"/>
    <w:rsid w:val="00154E93"/>
    <w:rsid w:val="00157FEE"/>
    <w:rsid w:val="001664BB"/>
    <w:rsid w:val="001704D3"/>
    <w:rsid w:val="00172597"/>
    <w:rsid w:val="0017345C"/>
    <w:rsid w:val="001763DD"/>
    <w:rsid w:val="00177931"/>
    <w:rsid w:val="00181C51"/>
    <w:rsid w:val="00193D42"/>
    <w:rsid w:val="001958CC"/>
    <w:rsid w:val="001A0CF4"/>
    <w:rsid w:val="001A27AE"/>
    <w:rsid w:val="001A4289"/>
    <w:rsid w:val="001A6806"/>
    <w:rsid w:val="001B214F"/>
    <w:rsid w:val="001B38E7"/>
    <w:rsid w:val="001C4C78"/>
    <w:rsid w:val="001C54BA"/>
    <w:rsid w:val="001D12DC"/>
    <w:rsid w:val="001D24E0"/>
    <w:rsid w:val="001D3882"/>
    <w:rsid w:val="001D74F3"/>
    <w:rsid w:val="001D7515"/>
    <w:rsid w:val="001E7744"/>
    <w:rsid w:val="001F065F"/>
    <w:rsid w:val="001F29B4"/>
    <w:rsid w:val="001F75A1"/>
    <w:rsid w:val="002041D8"/>
    <w:rsid w:val="0020443D"/>
    <w:rsid w:val="002055BC"/>
    <w:rsid w:val="00212277"/>
    <w:rsid w:val="00214E46"/>
    <w:rsid w:val="00216C7B"/>
    <w:rsid w:val="0022341C"/>
    <w:rsid w:val="00241A55"/>
    <w:rsid w:val="002427F5"/>
    <w:rsid w:val="0024435A"/>
    <w:rsid w:val="00244455"/>
    <w:rsid w:val="002450C7"/>
    <w:rsid w:val="002456D1"/>
    <w:rsid w:val="00247E85"/>
    <w:rsid w:val="00251D77"/>
    <w:rsid w:val="00255087"/>
    <w:rsid w:val="002562DD"/>
    <w:rsid w:val="00264AB3"/>
    <w:rsid w:val="0026575A"/>
    <w:rsid w:val="002704B0"/>
    <w:rsid w:val="00282744"/>
    <w:rsid w:val="002870BE"/>
    <w:rsid w:val="002921B6"/>
    <w:rsid w:val="002A054E"/>
    <w:rsid w:val="002B2359"/>
    <w:rsid w:val="002B2814"/>
    <w:rsid w:val="002B5A79"/>
    <w:rsid w:val="002C4B8D"/>
    <w:rsid w:val="002C5A55"/>
    <w:rsid w:val="002D09FC"/>
    <w:rsid w:val="002D1959"/>
    <w:rsid w:val="002D4EDB"/>
    <w:rsid w:val="002D5834"/>
    <w:rsid w:val="002D5C4A"/>
    <w:rsid w:val="002D5F5E"/>
    <w:rsid w:val="002E1360"/>
    <w:rsid w:val="002E1FF8"/>
    <w:rsid w:val="002E62DF"/>
    <w:rsid w:val="002E7B1A"/>
    <w:rsid w:val="002F7C83"/>
    <w:rsid w:val="00322393"/>
    <w:rsid w:val="003248ED"/>
    <w:rsid w:val="00324ADC"/>
    <w:rsid w:val="0033057E"/>
    <w:rsid w:val="003364E5"/>
    <w:rsid w:val="00337354"/>
    <w:rsid w:val="00342D3E"/>
    <w:rsid w:val="0034709D"/>
    <w:rsid w:val="0035273B"/>
    <w:rsid w:val="00357B1A"/>
    <w:rsid w:val="0036377C"/>
    <w:rsid w:val="00365AC8"/>
    <w:rsid w:val="00370548"/>
    <w:rsid w:val="003723BD"/>
    <w:rsid w:val="0037445C"/>
    <w:rsid w:val="003860BA"/>
    <w:rsid w:val="00390E54"/>
    <w:rsid w:val="003946CC"/>
    <w:rsid w:val="003A22F9"/>
    <w:rsid w:val="003A7033"/>
    <w:rsid w:val="003B5D4B"/>
    <w:rsid w:val="003B752D"/>
    <w:rsid w:val="003C1E65"/>
    <w:rsid w:val="003C382A"/>
    <w:rsid w:val="003D0A9E"/>
    <w:rsid w:val="003D68C1"/>
    <w:rsid w:val="003E6687"/>
    <w:rsid w:val="003F22BB"/>
    <w:rsid w:val="003F2973"/>
    <w:rsid w:val="003F50F8"/>
    <w:rsid w:val="00401AD4"/>
    <w:rsid w:val="004308C0"/>
    <w:rsid w:val="0043253D"/>
    <w:rsid w:val="00437341"/>
    <w:rsid w:val="00443804"/>
    <w:rsid w:val="00450E06"/>
    <w:rsid w:val="00451DFB"/>
    <w:rsid w:val="00461946"/>
    <w:rsid w:val="00465822"/>
    <w:rsid w:val="004719BB"/>
    <w:rsid w:val="00472393"/>
    <w:rsid w:val="004752C2"/>
    <w:rsid w:val="004810E8"/>
    <w:rsid w:val="004825FE"/>
    <w:rsid w:val="0048770F"/>
    <w:rsid w:val="0049203A"/>
    <w:rsid w:val="00493E95"/>
    <w:rsid w:val="004A47CE"/>
    <w:rsid w:val="004B091C"/>
    <w:rsid w:val="004B4E9C"/>
    <w:rsid w:val="004B5451"/>
    <w:rsid w:val="004C0A72"/>
    <w:rsid w:val="004C7C4C"/>
    <w:rsid w:val="004D2EBA"/>
    <w:rsid w:val="004E1261"/>
    <w:rsid w:val="004F2247"/>
    <w:rsid w:val="004F26EA"/>
    <w:rsid w:val="004F3ED8"/>
    <w:rsid w:val="004F6AA8"/>
    <w:rsid w:val="00500470"/>
    <w:rsid w:val="00502A84"/>
    <w:rsid w:val="0050329F"/>
    <w:rsid w:val="00506782"/>
    <w:rsid w:val="005133EB"/>
    <w:rsid w:val="00522011"/>
    <w:rsid w:val="005260CF"/>
    <w:rsid w:val="005431DC"/>
    <w:rsid w:val="005455C2"/>
    <w:rsid w:val="00547861"/>
    <w:rsid w:val="00547D7E"/>
    <w:rsid w:val="005512B7"/>
    <w:rsid w:val="005515DA"/>
    <w:rsid w:val="00552DF0"/>
    <w:rsid w:val="005711B4"/>
    <w:rsid w:val="005724FC"/>
    <w:rsid w:val="00572BE4"/>
    <w:rsid w:val="005805F7"/>
    <w:rsid w:val="005928E4"/>
    <w:rsid w:val="00596646"/>
    <w:rsid w:val="00597B6E"/>
    <w:rsid w:val="005A7742"/>
    <w:rsid w:val="005C6307"/>
    <w:rsid w:val="005D019F"/>
    <w:rsid w:val="005D0FBD"/>
    <w:rsid w:val="005D1157"/>
    <w:rsid w:val="005D25E2"/>
    <w:rsid w:val="005D2618"/>
    <w:rsid w:val="005D3967"/>
    <w:rsid w:val="005D46DE"/>
    <w:rsid w:val="005D65D0"/>
    <w:rsid w:val="005E0543"/>
    <w:rsid w:val="005E0C56"/>
    <w:rsid w:val="005F1226"/>
    <w:rsid w:val="005F2450"/>
    <w:rsid w:val="005F3A47"/>
    <w:rsid w:val="005F646C"/>
    <w:rsid w:val="00600E9B"/>
    <w:rsid w:val="006024EC"/>
    <w:rsid w:val="00603AA5"/>
    <w:rsid w:val="00603AAE"/>
    <w:rsid w:val="006042C5"/>
    <w:rsid w:val="00614185"/>
    <w:rsid w:val="006202BB"/>
    <w:rsid w:val="00620680"/>
    <w:rsid w:val="006225E2"/>
    <w:rsid w:val="006229CD"/>
    <w:rsid w:val="00625B20"/>
    <w:rsid w:val="00627FCA"/>
    <w:rsid w:val="0064202A"/>
    <w:rsid w:val="00642A6F"/>
    <w:rsid w:val="006468A3"/>
    <w:rsid w:val="00647084"/>
    <w:rsid w:val="00652327"/>
    <w:rsid w:val="006539A6"/>
    <w:rsid w:val="00657187"/>
    <w:rsid w:val="0067473D"/>
    <w:rsid w:val="00680F2E"/>
    <w:rsid w:val="00683C32"/>
    <w:rsid w:val="00684570"/>
    <w:rsid w:val="00687550"/>
    <w:rsid w:val="00691661"/>
    <w:rsid w:val="006A032E"/>
    <w:rsid w:val="006A51FC"/>
    <w:rsid w:val="006A5666"/>
    <w:rsid w:val="006B010F"/>
    <w:rsid w:val="006B2F28"/>
    <w:rsid w:val="006B44B6"/>
    <w:rsid w:val="006C5DEF"/>
    <w:rsid w:val="006D05A4"/>
    <w:rsid w:val="006D6C15"/>
    <w:rsid w:val="006E0A6F"/>
    <w:rsid w:val="006E2ACF"/>
    <w:rsid w:val="006F5942"/>
    <w:rsid w:val="006F62B7"/>
    <w:rsid w:val="006F76C3"/>
    <w:rsid w:val="007006F3"/>
    <w:rsid w:val="0070516B"/>
    <w:rsid w:val="0070544B"/>
    <w:rsid w:val="00706672"/>
    <w:rsid w:val="00706E18"/>
    <w:rsid w:val="0071548C"/>
    <w:rsid w:val="00721176"/>
    <w:rsid w:val="00730FD0"/>
    <w:rsid w:val="00732D94"/>
    <w:rsid w:val="0073525F"/>
    <w:rsid w:val="00737107"/>
    <w:rsid w:val="00742B74"/>
    <w:rsid w:val="00743930"/>
    <w:rsid w:val="00744105"/>
    <w:rsid w:val="00750C3B"/>
    <w:rsid w:val="00756CF8"/>
    <w:rsid w:val="007650C9"/>
    <w:rsid w:val="00782D81"/>
    <w:rsid w:val="00783CC6"/>
    <w:rsid w:val="007923DD"/>
    <w:rsid w:val="00797362"/>
    <w:rsid w:val="007A100C"/>
    <w:rsid w:val="007B1D65"/>
    <w:rsid w:val="007C0E1E"/>
    <w:rsid w:val="007D2B89"/>
    <w:rsid w:val="007D329A"/>
    <w:rsid w:val="007D33E8"/>
    <w:rsid w:val="007E0B94"/>
    <w:rsid w:val="007E2EF0"/>
    <w:rsid w:val="007E350E"/>
    <w:rsid w:val="007E37E6"/>
    <w:rsid w:val="007E5A5B"/>
    <w:rsid w:val="007F696E"/>
    <w:rsid w:val="00802248"/>
    <w:rsid w:val="00802733"/>
    <w:rsid w:val="008366DA"/>
    <w:rsid w:val="0084153F"/>
    <w:rsid w:val="0085201B"/>
    <w:rsid w:val="0085765A"/>
    <w:rsid w:val="00861706"/>
    <w:rsid w:val="00861D5B"/>
    <w:rsid w:val="008622EA"/>
    <w:rsid w:val="008629A2"/>
    <w:rsid w:val="0087163B"/>
    <w:rsid w:val="00873550"/>
    <w:rsid w:val="008769CA"/>
    <w:rsid w:val="00882A9E"/>
    <w:rsid w:val="00890BDC"/>
    <w:rsid w:val="00891BB8"/>
    <w:rsid w:val="008A4089"/>
    <w:rsid w:val="008A5803"/>
    <w:rsid w:val="008B19F8"/>
    <w:rsid w:val="008B36DB"/>
    <w:rsid w:val="008B51C7"/>
    <w:rsid w:val="008B57DE"/>
    <w:rsid w:val="008B7F0D"/>
    <w:rsid w:val="008C37C3"/>
    <w:rsid w:val="008C5C85"/>
    <w:rsid w:val="008D6D1E"/>
    <w:rsid w:val="008D7639"/>
    <w:rsid w:val="008E00CB"/>
    <w:rsid w:val="008E0A98"/>
    <w:rsid w:val="008E2C8F"/>
    <w:rsid w:val="008E51A4"/>
    <w:rsid w:val="008F55E0"/>
    <w:rsid w:val="00900CE1"/>
    <w:rsid w:val="00907EE6"/>
    <w:rsid w:val="009154CD"/>
    <w:rsid w:val="00917878"/>
    <w:rsid w:val="00924468"/>
    <w:rsid w:val="009264F2"/>
    <w:rsid w:val="00931BF0"/>
    <w:rsid w:val="009323E4"/>
    <w:rsid w:val="00940282"/>
    <w:rsid w:val="00940E86"/>
    <w:rsid w:val="00944FCF"/>
    <w:rsid w:val="00950CCD"/>
    <w:rsid w:val="00956CBA"/>
    <w:rsid w:val="009601CD"/>
    <w:rsid w:val="00965938"/>
    <w:rsid w:val="00965FBD"/>
    <w:rsid w:val="00971819"/>
    <w:rsid w:val="00982AE4"/>
    <w:rsid w:val="0098662F"/>
    <w:rsid w:val="00991CC4"/>
    <w:rsid w:val="00992E7D"/>
    <w:rsid w:val="0099305A"/>
    <w:rsid w:val="009955DF"/>
    <w:rsid w:val="0099561B"/>
    <w:rsid w:val="00997031"/>
    <w:rsid w:val="009A4639"/>
    <w:rsid w:val="009A59F9"/>
    <w:rsid w:val="009C094F"/>
    <w:rsid w:val="009C7D4C"/>
    <w:rsid w:val="009D0538"/>
    <w:rsid w:val="009D4FE7"/>
    <w:rsid w:val="009E4ABE"/>
    <w:rsid w:val="009F121D"/>
    <w:rsid w:val="009F5525"/>
    <w:rsid w:val="009F5A7F"/>
    <w:rsid w:val="00A21878"/>
    <w:rsid w:val="00A22B0C"/>
    <w:rsid w:val="00A24324"/>
    <w:rsid w:val="00A3349D"/>
    <w:rsid w:val="00A53DEE"/>
    <w:rsid w:val="00A54301"/>
    <w:rsid w:val="00A552BA"/>
    <w:rsid w:val="00A55A45"/>
    <w:rsid w:val="00A55DD0"/>
    <w:rsid w:val="00A56A50"/>
    <w:rsid w:val="00A62CDA"/>
    <w:rsid w:val="00A62D2B"/>
    <w:rsid w:val="00A66781"/>
    <w:rsid w:val="00A716AD"/>
    <w:rsid w:val="00A7347D"/>
    <w:rsid w:val="00A73A78"/>
    <w:rsid w:val="00A73BE8"/>
    <w:rsid w:val="00A749EB"/>
    <w:rsid w:val="00A92F83"/>
    <w:rsid w:val="00A94804"/>
    <w:rsid w:val="00A95FBE"/>
    <w:rsid w:val="00A968BD"/>
    <w:rsid w:val="00AA1599"/>
    <w:rsid w:val="00AA3EB3"/>
    <w:rsid w:val="00AA7BF0"/>
    <w:rsid w:val="00AB481E"/>
    <w:rsid w:val="00AC119F"/>
    <w:rsid w:val="00AC6672"/>
    <w:rsid w:val="00AD0E33"/>
    <w:rsid w:val="00AD7AEA"/>
    <w:rsid w:val="00AE02E6"/>
    <w:rsid w:val="00AF42B9"/>
    <w:rsid w:val="00AF6F25"/>
    <w:rsid w:val="00AF7D9B"/>
    <w:rsid w:val="00B01432"/>
    <w:rsid w:val="00B028BC"/>
    <w:rsid w:val="00B04AC9"/>
    <w:rsid w:val="00B04F70"/>
    <w:rsid w:val="00B05E9E"/>
    <w:rsid w:val="00B07451"/>
    <w:rsid w:val="00B07F37"/>
    <w:rsid w:val="00B116D7"/>
    <w:rsid w:val="00B20EF5"/>
    <w:rsid w:val="00B261DF"/>
    <w:rsid w:val="00B30BDF"/>
    <w:rsid w:val="00B40A1D"/>
    <w:rsid w:val="00B43CB0"/>
    <w:rsid w:val="00B447E3"/>
    <w:rsid w:val="00B46F25"/>
    <w:rsid w:val="00B5085A"/>
    <w:rsid w:val="00B5333D"/>
    <w:rsid w:val="00B66873"/>
    <w:rsid w:val="00B6733E"/>
    <w:rsid w:val="00B72399"/>
    <w:rsid w:val="00B75859"/>
    <w:rsid w:val="00B86FDD"/>
    <w:rsid w:val="00B94551"/>
    <w:rsid w:val="00BA3CE4"/>
    <w:rsid w:val="00BB07DF"/>
    <w:rsid w:val="00BB095F"/>
    <w:rsid w:val="00BC5355"/>
    <w:rsid w:val="00BD66E8"/>
    <w:rsid w:val="00BE0FBA"/>
    <w:rsid w:val="00BE54EC"/>
    <w:rsid w:val="00BE6D34"/>
    <w:rsid w:val="00BF1689"/>
    <w:rsid w:val="00C01713"/>
    <w:rsid w:val="00C02A23"/>
    <w:rsid w:val="00C02BDB"/>
    <w:rsid w:val="00C0612F"/>
    <w:rsid w:val="00C07E7A"/>
    <w:rsid w:val="00C12120"/>
    <w:rsid w:val="00C21B37"/>
    <w:rsid w:val="00C27DE2"/>
    <w:rsid w:val="00C4071A"/>
    <w:rsid w:val="00C46C2A"/>
    <w:rsid w:val="00C47102"/>
    <w:rsid w:val="00C47BC5"/>
    <w:rsid w:val="00C52B24"/>
    <w:rsid w:val="00C5382B"/>
    <w:rsid w:val="00C53B32"/>
    <w:rsid w:val="00C575A2"/>
    <w:rsid w:val="00C60675"/>
    <w:rsid w:val="00C631BD"/>
    <w:rsid w:val="00C731C0"/>
    <w:rsid w:val="00C77480"/>
    <w:rsid w:val="00C93FD9"/>
    <w:rsid w:val="00C95F83"/>
    <w:rsid w:val="00C9789A"/>
    <w:rsid w:val="00CA3A85"/>
    <w:rsid w:val="00CA6454"/>
    <w:rsid w:val="00CA7BCE"/>
    <w:rsid w:val="00CB2C7E"/>
    <w:rsid w:val="00CB418E"/>
    <w:rsid w:val="00CB4F7B"/>
    <w:rsid w:val="00CD34AF"/>
    <w:rsid w:val="00CE4504"/>
    <w:rsid w:val="00CE50DB"/>
    <w:rsid w:val="00CF0660"/>
    <w:rsid w:val="00CF34D5"/>
    <w:rsid w:val="00CF414D"/>
    <w:rsid w:val="00CF5D45"/>
    <w:rsid w:val="00D02B7F"/>
    <w:rsid w:val="00D0526B"/>
    <w:rsid w:val="00D1673B"/>
    <w:rsid w:val="00D17A3E"/>
    <w:rsid w:val="00D234A3"/>
    <w:rsid w:val="00D25CC3"/>
    <w:rsid w:val="00D2610B"/>
    <w:rsid w:val="00D2669A"/>
    <w:rsid w:val="00D31014"/>
    <w:rsid w:val="00D31919"/>
    <w:rsid w:val="00D31A73"/>
    <w:rsid w:val="00D36BCC"/>
    <w:rsid w:val="00D407D1"/>
    <w:rsid w:val="00D4219F"/>
    <w:rsid w:val="00D44F43"/>
    <w:rsid w:val="00D44F78"/>
    <w:rsid w:val="00D5017E"/>
    <w:rsid w:val="00D5372F"/>
    <w:rsid w:val="00D6213D"/>
    <w:rsid w:val="00D62817"/>
    <w:rsid w:val="00D628AA"/>
    <w:rsid w:val="00D63AFC"/>
    <w:rsid w:val="00D652E5"/>
    <w:rsid w:val="00D67374"/>
    <w:rsid w:val="00D81D70"/>
    <w:rsid w:val="00D8497A"/>
    <w:rsid w:val="00D93924"/>
    <w:rsid w:val="00D96944"/>
    <w:rsid w:val="00DA58B2"/>
    <w:rsid w:val="00DA58F5"/>
    <w:rsid w:val="00DB142F"/>
    <w:rsid w:val="00DB37C1"/>
    <w:rsid w:val="00DB4A4C"/>
    <w:rsid w:val="00DB7461"/>
    <w:rsid w:val="00DD162B"/>
    <w:rsid w:val="00DD311A"/>
    <w:rsid w:val="00DD64A2"/>
    <w:rsid w:val="00DE038C"/>
    <w:rsid w:val="00DE68EE"/>
    <w:rsid w:val="00DF4201"/>
    <w:rsid w:val="00DF4A46"/>
    <w:rsid w:val="00DF6478"/>
    <w:rsid w:val="00E071F1"/>
    <w:rsid w:val="00E20983"/>
    <w:rsid w:val="00E22B8E"/>
    <w:rsid w:val="00E27FD8"/>
    <w:rsid w:val="00E30CCD"/>
    <w:rsid w:val="00E32420"/>
    <w:rsid w:val="00E33673"/>
    <w:rsid w:val="00E338F0"/>
    <w:rsid w:val="00E37CBF"/>
    <w:rsid w:val="00E44FC5"/>
    <w:rsid w:val="00E47839"/>
    <w:rsid w:val="00E50A98"/>
    <w:rsid w:val="00E545BB"/>
    <w:rsid w:val="00E55276"/>
    <w:rsid w:val="00E612AB"/>
    <w:rsid w:val="00E67326"/>
    <w:rsid w:val="00E7750E"/>
    <w:rsid w:val="00E81433"/>
    <w:rsid w:val="00E86828"/>
    <w:rsid w:val="00E90761"/>
    <w:rsid w:val="00E91970"/>
    <w:rsid w:val="00E919C8"/>
    <w:rsid w:val="00E959E8"/>
    <w:rsid w:val="00EA01F0"/>
    <w:rsid w:val="00EA16A6"/>
    <w:rsid w:val="00EA1B88"/>
    <w:rsid w:val="00EA67B6"/>
    <w:rsid w:val="00EB0505"/>
    <w:rsid w:val="00EB179D"/>
    <w:rsid w:val="00EB79BB"/>
    <w:rsid w:val="00EC0874"/>
    <w:rsid w:val="00EC0C30"/>
    <w:rsid w:val="00EC502A"/>
    <w:rsid w:val="00EC534C"/>
    <w:rsid w:val="00EE307F"/>
    <w:rsid w:val="00EF5E88"/>
    <w:rsid w:val="00EF7C9A"/>
    <w:rsid w:val="00F01473"/>
    <w:rsid w:val="00F02DAF"/>
    <w:rsid w:val="00F25ECE"/>
    <w:rsid w:val="00F457A1"/>
    <w:rsid w:val="00F52A5B"/>
    <w:rsid w:val="00F52B93"/>
    <w:rsid w:val="00F5658C"/>
    <w:rsid w:val="00F61172"/>
    <w:rsid w:val="00F64775"/>
    <w:rsid w:val="00F64BE1"/>
    <w:rsid w:val="00F65477"/>
    <w:rsid w:val="00F65823"/>
    <w:rsid w:val="00F674E3"/>
    <w:rsid w:val="00F82ED1"/>
    <w:rsid w:val="00F9226F"/>
    <w:rsid w:val="00FA1029"/>
    <w:rsid w:val="00FA3234"/>
    <w:rsid w:val="00FA5B6F"/>
    <w:rsid w:val="00FB3A20"/>
    <w:rsid w:val="00FB7A2B"/>
    <w:rsid w:val="00FC6244"/>
    <w:rsid w:val="00FD616E"/>
    <w:rsid w:val="00FD7D86"/>
    <w:rsid w:val="00FF0578"/>
    <w:rsid w:val="00FF1D62"/>
    <w:rsid w:val="00FF57B2"/>
    <w:rsid w:val="00FF5A47"/>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80B6"/>
  <w15:docId w15:val="{8F688448-0A95-4A2C-891C-CD1D7F20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34"/>
  </w:style>
  <w:style w:type="paragraph" w:styleId="1">
    <w:name w:val="heading 1"/>
    <w:basedOn w:val="a"/>
    <w:next w:val="a"/>
    <w:link w:val="10"/>
    <w:uiPriority w:val="9"/>
    <w:qFormat/>
    <w:rsid w:val="00EC0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2D3E"/>
    <w:rPr>
      <w:sz w:val="16"/>
      <w:szCs w:val="16"/>
    </w:rPr>
  </w:style>
  <w:style w:type="paragraph" w:styleId="a4">
    <w:name w:val="annotation text"/>
    <w:basedOn w:val="a"/>
    <w:link w:val="a5"/>
    <w:uiPriority w:val="99"/>
    <w:semiHidden/>
    <w:unhideWhenUsed/>
    <w:rsid w:val="00342D3E"/>
    <w:pPr>
      <w:spacing w:line="240" w:lineRule="auto"/>
    </w:pPr>
    <w:rPr>
      <w:sz w:val="20"/>
      <w:szCs w:val="20"/>
    </w:rPr>
  </w:style>
  <w:style w:type="character" w:customStyle="1" w:styleId="a5">
    <w:name w:val="Текст примечания Знак"/>
    <w:basedOn w:val="a0"/>
    <w:link w:val="a4"/>
    <w:uiPriority w:val="99"/>
    <w:semiHidden/>
    <w:rsid w:val="00342D3E"/>
    <w:rPr>
      <w:sz w:val="20"/>
      <w:szCs w:val="20"/>
    </w:rPr>
  </w:style>
  <w:style w:type="paragraph" w:styleId="a6">
    <w:name w:val="annotation subject"/>
    <w:basedOn w:val="a4"/>
    <w:next w:val="a4"/>
    <w:link w:val="a7"/>
    <w:uiPriority w:val="99"/>
    <w:semiHidden/>
    <w:unhideWhenUsed/>
    <w:rsid w:val="00342D3E"/>
    <w:rPr>
      <w:b/>
      <w:bCs/>
    </w:rPr>
  </w:style>
  <w:style w:type="character" w:customStyle="1" w:styleId="a7">
    <w:name w:val="Тема примечания Знак"/>
    <w:basedOn w:val="a5"/>
    <w:link w:val="a6"/>
    <w:uiPriority w:val="99"/>
    <w:semiHidden/>
    <w:rsid w:val="00342D3E"/>
    <w:rPr>
      <w:b/>
      <w:bCs/>
      <w:sz w:val="20"/>
      <w:szCs w:val="20"/>
    </w:rPr>
  </w:style>
  <w:style w:type="paragraph" w:styleId="a8">
    <w:name w:val="Balloon Text"/>
    <w:basedOn w:val="a"/>
    <w:link w:val="a9"/>
    <w:uiPriority w:val="99"/>
    <w:semiHidden/>
    <w:unhideWhenUsed/>
    <w:rsid w:val="00342D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2D3E"/>
    <w:rPr>
      <w:rFonts w:ascii="Segoe UI" w:hAnsi="Segoe UI" w:cs="Segoe UI"/>
      <w:sz w:val="18"/>
      <w:szCs w:val="18"/>
    </w:rPr>
  </w:style>
  <w:style w:type="table" w:styleId="aa">
    <w:name w:val="Table Grid"/>
    <w:basedOn w:val="a1"/>
    <w:uiPriority w:val="39"/>
    <w:rsid w:val="00C2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042C5"/>
    <w:rPr>
      <w:color w:val="0563C1" w:themeColor="hyperlink"/>
      <w:u w:val="single"/>
    </w:rPr>
  </w:style>
  <w:style w:type="table" w:customStyle="1" w:styleId="2">
    <w:name w:val="Сетка таблицы2"/>
    <w:basedOn w:val="a1"/>
    <w:next w:val="aa"/>
    <w:uiPriority w:val="39"/>
    <w:rsid w:val="0024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24435A"/>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24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A4289"/>
    <w:rPr>
      <w:color w:val="808080"/>
    </w:rPr>
  </w:style>
  <w:style w:type="table" w:customStyle="1" w:styleId="4">
    <w:name w:val="Сетка таблицы4"/>
    <w:basedOn w:val="a1"/>
    <w:next w:val="aa"/>
    <w:uiPriority w:val="39"/>
    <w:rsid w:val="00264A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a0"/>
    <w:rsid w:val="002562DD"/>
  </w:style>
  <w:style w:type="character" w:customStyle="1" w:styleId="ref-journal">
    <w:name w:val="ref-journal"/>
    <w:basedOn w:val="a0"/>
    <w:rsid w:val="002562DD"/>
  </w:style>
  <w:style w:type="character" w:styleId="ad">
    <w:name w:val="Emphasis"/>
    <w:basedOn w:val="a0"/>
    <w:uiPriority w:val="20"/>
    <w:qFormat/>
    <w:rsid w:val="00DB142F"/>
    <w:rPr>
      <w:i/>
      <w:iCs/>
    </w:rPr>
  </w:style>
  <w:style w:type="paragraph" w:styleId="ae">
    <w:name w:val="header"/>
    <w:basedOn w:val="a"/>
    <w:link w:val="af"/>
    <w:uiPriority w:val="99"/>
    <w:unhideWhenUsed/>
    <w:rsid w:val="000F74B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74B5"/>
  </w:style>
  <w:style w:type="paragraph" w:styleId="af0">
    <w:name w:val="footer"/>
    <w:basedOn w:val="a"/>
    <w:link w:val="af1"/>
    <w:uiPriority w:val="99"/>
    <w:unhideWhenUsed/>
    <w:rsid w:val="000F74B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74B5"/>
  </w:style>
  <w:style w:type="paragraph" w:styleId="af2">
    <w:name w:val="List Paragraph"/>
    <w:basedOn w:val="a"/>
    <w:uiPriority w:val="34"/>
    <w:qFormat/>
    <w:rsid w:val="002055BC"/>
    <w:pPr>
      <w:ind w:left="720"/>
      <w:contextualSpacing/>
    </w:pPr>
  </w:style>
  <w:style w:type="character" w:customStyle="1" w:styleId="10">
    <w:name w:val="Заголовок 1 Знак"/>
    <w:basedOn w:val="a0"/>
    <w:link w:val="1"/>
    <w:uiPriority w:val="9"/>
    <w:rsid w:val="00EC0C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5144">
      <w:bodyDiv w:val="1"/>
      <w:marLeft w:val="0"/>
      <w:marRight w:val="0"/>
      <w:marTop w:val="0"/>
      <w:marBottom w:val="0"/>
      <w:divBdr>
        <w:top w:val="none" w:sz="0" w:space="0" w:color="auto"/>
        <w:left w:val="none" w:sz="0" w:space="0" w:color="auto"/>
        <w:bottom w:val="none" w:sz="0" w:space="0" w:color="auto"/>
        <w:right w:val="none" w:sz="0" w:space="0" w:color="auto"/>
      </w:divBdr>
    </w:div>
    <w:div w:id="225183760">
      <w:bodyDiv w:val="1"/>
      <w:marLeft w:val="0"/>
      <w:marRight w:val="0"/>
      <w:marTop w:val="0"/>
      <w:marBottom w:val="0"/>
      <w:divBdr>
        <w:top w:val="none" w:sz="0" w:space="0" w:color="auto"/>
        <w:left w:val="none" w:sz="0" w:space="0" w:color="auto"/>
        <w:bottom w:val="none" w:sz="0" w:space="0" w:color="auto"/>
        <w:right w:val="none" w:sz="0" w:space="0" w:color="auto"/>
      </w:divBdr>
    </w:div>
    <w:div w:id="921530702">
      <w:bodyDiv w:val="1"/>
      <w:marLeft w:val="0"/>
      <w:marRight w:val="0"/>
      <w:marTop w:val="0"/>
      <w:marBottom w:val="0"/>
      <w:divBdr>
        <w:top w:val="none" w:sz="0" w:space="0" w:color="auto"/>
        <w:left w:val="none" w:sz="0" w:space="0" w:color="auto"/>
        <w:bottom w:val="none" w:sz="0" w:space="0" w:color="auto"/>
        <w:right w:val="none" w:sz="0" w:space="0" w:color="auto"/>
      </w:divBdr>
    </w:div>
    <w:div w:id="997541874">
      <w:bodyDiv w:val="1"/>
      <w:marLeft w:val="0"/>
      <w:marRight w:val="0"/>
      <w:marTop w:val="0"/>
      <w:marBottom w:val="0"/>
      <w:divBdr>
        <w:top w:val="none" w:sz="0" w:space="0" w:color="auto"/>
        <w:left w:val="none" w:sz="0" w:space="0" w:color="auto"/>
        <w:bottom w:val="none" w:sz="0" w:space="0" w:color="auto"/>
        <w:right w:val="none" w:sz="0" w:space="0" w:color="auto"/>
      </w:divBdr>
      <w:divsChild>
        <w:div w:id="627711671">
          <w:marLeft w:val="0"/>
          <w:marRight w:val="0"/>
          <w:marTop w:val="0"/>
          <w:marBottom w:val="0"/>
          <w:divBdr>
            <w:top w:val="none" w:sz="0" w:space="0" w:color="auto"/>
            <w:left w:val="none" w:sz="0" w:space="0" w:color="auto"/>
            <w:bottom w:val="none" w:sz="0" w:space="0" w:color="auto"/>
            <w:right w:val="none" w:sz="0" w:space="0" w:color="auto"/>
          </w:divBdr>
          <w:divsChild>
            <w:div w:id="471410182">
              <w:marLeft w:val="0"/>
              <w:marRight w:val="0"/>
              <w:marTop w:val="0"/>
              <w:marBottom w:val="150"/>
              <w:divBdr>
                <w:top w:val="none" w:sz="0" w:space="0" w:color="auto"/>
                <w:left w:val="none" w:sz="0" w:space="0" w:color="auto"/>
                <w:bottom w:val="none" w:sz="0" w:space="0" w:color="auto"/>
                <w:right w:val="none" w:sz="0" w:space="0" w:color="auto"/>
              </w:divBdr>
            </w:div>
            <w:div w:id="1064568716">
              <w:marLeft w:val="0"/>
              <w:marRight w:val="0"/>
              <w:marTop w:val="0"/>
              <w:marBottom w:val="225"/>
              <w:divBdr>
                <w:top w:val="none" w:sz="0" w:space="0" w:color="auto"/>
                <w:left w:val="none" w:sz="0" w:space="0" w:color="auto"/>
                <w:bottom w:val="none" w:sz="0" w:space="0" w:color="auto"/>
                <w:right w:val="none" w:sz="0" w:space="0" w:color="auto"/>
              </w:divBdr>
              <w:divsChild>
                <w:div w:id="975374905">
                  <w:marLeft w:val="0"/>
                  <w:marRight w:val="0"/>
                  <w:marTop w:val="0"/>
                  <w:marBottom w:val="0"/>
                  <w:divBdr>
                    <w:top w:val="none" w:sz="0" w:space="0" w:color="auto"/>
                    <w:left w:val="none" w:sz="0" w:space="0" w:color="auto"/>
                    <w:bottom w:val="none" w:sz="0" w:space="0" w:color="auto"/>
                    <w:right w:val="none" w:sz="0" w:space="0" w:color="auto"/>
                  </w:divBdr>
                  <w:divsChild>
                    <w:div w:id="2130389996">
                      <w:marLeft w:val="0"/>
                      <w:marRight w:val="0"/>
                      <w:marTop w:val="0"/>
                      <w:marBottom w:val="75"/>
                      <w:divBdr>
                        <w:top w:val="none" w:sz="0" w:space="0" w:color="auto"/>
                        <w:left w:val="none" w:sz="0" w:space="0" w:color="auto"/>
                        <w:bottom w:val="none" w:sz="0" w:space="0" w:color="auto"/>
                        <w:right w:val="none" w:sz="0" w:space="0" w:color="auto"/>
                      </w:divBdr>
                    </w:div>
                    <w:div w:id="1000617856">
                      <w:marLeft w:val="0"/>
                      <w:marRight w:val="0"/>
                      <w:marTop w:val="0"/>
                      <w:marBottom w:val="75"/>
                      <w:divBdr>
                        <w:top w:val="none" w:sz="0" w:space="0" w:color="auto"/>
                        <w:left w:val="none" w:sz="0" w:space="0" w:color="auto"/>
                        <w:bottom w:val="none" w:sz="0" w:space="0" w:color="auto"/>
                        <w:right w:val="none" w:sz="0" w:space="0" w:color="auto"/>
                      </w:divBdr>
                    </w:div>
                    <w:div w:id="535891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6780475">
          <w:marLeft w:val="0"/>
          <w:marRight w:val="0"/>
          <w:marTop w:val="0"/>
          <w:marBottom w:val="0"/>
          <w:divBdr>
            <w:top w:val="none" w:sz="0" w:space="0" w:color="auto"/>
            <w:left w:val="none" w:sz="0" w:space="0" w:color="auto"/>
            <w:bottom w:val="none" w:sz="0" w:space="0" w:color="auto"/>
            <w:right w:val="none" w:sz="0" w:space="0" w:color="auto"/>
          </w:divBdr>
          <w:divsChild>
            <w:div w:id="616763033">
              <w:marLeft w:val="0"/>
              <w:marRight w:val="0"/>
              <w:marTop w:val="0"/>
              <w:marBottom w:val="75"/>
              <w:divBdr>
                <w:top w:val="none" w:sz="0" w:space="0" w:color="auto"/>
                <w:left w:val="none" w:sz="0" w:space="0" w:color="auto"/>
                <w:bottom w:val="none" w:sz="0" w:space="0" w:color="auto"/>
                <w:right w:val="none" w:sz="0" w:space="0" w:color="auto"/>
              </w:divBdr>
              <w:divsChild>
                <w:div w:id="935480383">
                  <w:marLeft w:val="0"/>
                  <w:marRight w:val="0"/>
                  <w:marTop w:val="0"/>
                  <w:marBottom w:val="0"/>
                  <w:divBdr>
                    <w:top w:val="none" w:sz="0" w:space="0" w:color="auto"/>
                    <w:left w:val="none" w:sz="0" w:space="0" w:color="auto"/>
                    <w:bottom w:val="none" w:sz="0" w:space="0" w:color="auto"/>
                    <w:right w:val="none" w:sz="0" w:space="0" w:color="auto"/>
                  </w:divBdr>
                  <w:divsChild>
                    <w:div w:id="2083676709">
                      <w:marLeft w:val="-38"/>
                      <w:marRight w:val="-38"/>
                      <w:marTop w:val="0"/>
                      <w:marBottom w:val="0"/>
                      <w:divBdr>
                        <w:top w:val="none" w:sz="0" w:space="0" w:color="auto"/>
                        <w:left w:val="none" w:sz="0" w:space="0" w:color="auto"/>
                        <w:bottom w:val="none" w:sz="0" w:space="0" w:color="auto"/>
                        <w:right w:val="none" w:sz="0" w:space="0" w:color="auto"/>
                      </w:divBdr>
                      <w:divsChild>
                        <w:div w:id="1140613550">
                          <w:marLeft w:val="0"/>
                          <w:marRight w:val="0"/>
                          <w:marTop w:val="0"/>
                          <w:marBottom w:val="0"/>
                          <w:divBdr>
                            <w:top w:val="none" w:sz="0" w:space="0" w:color="auto"/>
                            <w:left w:val="none" w:sz="0" w:space="0" w:color="auto"/>
                            <w:bottom w:val="none" w:sz="0" w:space="0" w:color="auto"/>
                            <w:right w:val="none" w:sz="0" w:space="0" w:color="auto"/>
                          </w:divBdr>
                          <w:divsChild>
                            <w:div w:id="2106264131">
                              <w:marLeft w:val="0"/>
                              <w:marRight w:val="0"/>
                              <w:marTop w:val="0"/>
                              <w:marBottom w:val="0"/>
                              <w:divBdr>
                                <w:top w:val="none" w:sz="0" w:space="0" w:color="auto"/>
                                <w:left w:val="none" w:sz="0" w:space="0" w:color="auto"/>
                                <w:bottom w:val="none" w:sz="0" w:space="0" w:color="auto"/>
                                <w:right w:val="none" w:sz="0" w:space="0" w:color="auto"/>
                              </w:divBdr>
                              <w:divsChild>
                                <w:div w:id="275910497">
                                  <w:marLeft w:val="-38"/>
                                  <w:marRight w:val="-38"/>
                                  <w:marTop w:val="0"/>
                                  <w:marBottom w:val="0"/>
                                  <w:divBdr>
                                    <w:top w:val="none" w:sz="0" w:space="0" w:color="auto"/>
                                    <w:left w:val="none" w:sz="0" w:space="0" w:color="auto"/>
                                    <w:bottom w:val="none" w:sz="0" w:space="0" w:color="auto"/>
                                    <w:right w:val="none" w:sz="0" w:space="0" w:color="auto"/>
                                  </w:divBdr>
                                  <w:divsChild>
                                    <w:div w:id="19531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9358">
                          <w:marLeft w:val="0"/>
                          <w:marRight w:val="0"/>
                          <w:marTop w:val="0"/>
                          <w:marBottom w:val="0"/>
                          <w:divBdr>
                            <w:top w:val="none" w:sz="0" w:space="0" w:color="auto"/>
                            <w:left w:val="none" w:sz="0" w:space="0" w:color="auto"/>
                            <w:bottom w:val="none" w:sz="0" w:space="0" w:color="auto"/>
                            <w:right w:val="none" w:sz="0" w:space="0" w:color="auto"/>
                          </w:divBdr>
                          <w:divsChild>
                            <w:div w:id="1043092328">
                              <w:marLeft w:val="0"/>
                              <w:marRight w:val="0"/>
                              <w:marTop w:val="0"/>
                              <w:marBottom w:val="0"/>
                              <w:divBdr>
                                <w:top w:val="none" w:sz="0" w:space="0" w:color="auto"/>
                                <w:left w:val="none" w:sz="0" w:space="0" w:color="auto"/>
                                <w:bottom w:val="none" w:sz="0" w:space="0" w:color="auto"/>
                                <w:right w:val="none" w:sz="0" w:space="0" w:color="auto"/>
                              </w:divBdr>
                              <w:divsChild>
                                <w:div w:id="847719275">
                                  <w:marLeft w:val="-38"/>
                                  <w:marRight w:val="-38"/>
                                  <w:marTop w:val="0"/>
                                  <w:marBottom w:val="0"/>
                                  <w:divBdr>
                                    <w:top w:val="none" w:sz="0" w:space="0" w:color="auto"/>
                                    <w:left w:val="none" w:sz="0" w:space="0" w:color="auto"/>
                                    <w:bottom w:val="none" w:sz="0" w:space="0" w:color="auto"/>
                                    <w:right w:val="none" w:sz="0" w:space="0" w:color="auto"/>
                                  </w:divBdr>
                                  <w:divsChild>
                                    <w:div w:id="415058700">
                                      <w:marLeft w:val="0"/>
                                      <w:marRight w:val="0"/>
                                      <w:marTop w:val="0"/>
                                      <w:marBottom w:val="0"/>
                                      <w:divBdr>
                                        <w:top w:val="none" w:sz="0" w:space="0" w:color="auto"/>
                                        <w:left w:val="none" w:sz="0" w:space="0" w:color="auto"/>
                                        <w:bottom w:val="none" w:sz="0" w:space="0" w:color="auto"/>
                                        <w:right w:val="none" w:sz="0" w:space="0" w:color="auto"/>
                                      </w:divBdr>
                                      <w:divsChild>
                                        <w:div w:id="1009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412">
                  <w:marLeft w:val="0"/>
                  <w:marRight w:val="0"/>
                  <w:marTop w:val="0"/>
                  <w:marBottom w:val="0"/>
                  <w:divBdr>
                    <w:top w:val="none" w:sz="0" w:space="0" w:color="auto"/>
                    <w:left w:val="none" w:sz="0" w:space="0" w:color="auto"/>
                    <w:bottom w:val="none" w:sz="0" w:space="0" w:color="auto"/>
                    <w:right w:val="none" w:sz="0" w:space="0" w:color="auto"/>
                  </w:divBdr>
                  <w:divsChild>
                    <w:div w:id="1261180122">
                      <w:marLeft w:val="-38"/>
                      <w:marRight w:val="-38"/>
                      <w:marTop w:val="0"/>
                      <w:marBottom w:val="0"/>
                      <w:divBdr>
                        <w:top w:val="none" w:sz="0" w:space="0" w:color="auto"/>
                        <w:left w:val="none" w:sz="0" w:space="0" w:color="auto"/>
                        <w:bottom w:val="none" w:sz="0" w:space="0" w:color="auto"/>
                        <w:right w:val="none" w:sz="0" w:space="0" w:color="auto"/>
                      </w:divBdr>
                      <w:divsChild>
                        <w:div w:id="949094062">
                          <w:marLeft w:val="0"/>
                          <w:marRight w:val="0"/>
                          <w:marTop w:val="0"/>
                          <w:marBottom w:val="0"/>
                          <w:divBdr>
                            <w:top w:val="none" w:sz="0" w:space="0" w:color="auto"/>
                            <w:left w:val="none" w:sz="0" w:space="0" w:color="auto"/>
                            <w:bottom w:val="none" w:sz="0" w:space="0" w:color="auto"/>
                            <w:right w:val="none" w:sz="0" w:space="0" w:color="auto"/>
                          </w:divBdr>
                          <w:divsChild>
                            <w:div w:id="704332479">
                              <w:marLeft w:val="-38"/>
                              <w:marRight w:val="-38"/>
                              <w:marTop w:val="0"/>
                              <w:marBottom w:val="0"/>
                              <w:divBdr>
                                <w:top w:val="none" w:sz="0" w:space="0" w:color="auto"/>
                                <w:left w:val="none" w:sz="0" w:space="0" w:color="auto"/>
                                <w:bottom w:val="none" w:sz="0" w:space="0" w:color="auto"/>
                                <w:right w:val="none" w:sz="0" w:space="0" w:color="auto"/>
                              </w:divBdr>
                              <w:divsChild>
                                <w:div w:id="561522659">
                                  <w:marLeft w:val="0"/>
                                  <w:marRight w:val="0"/>
                                  <w:marTop w:val="0"/>
                                  <w:marBottom w:val="0"/>
                                  <w:divBdr>
                                    <w:top w:val="none" w:sz="0" w:space="0" w:color="auto"/>
                                    <w:left w:val="none" w:sz="0" w:space="0" w:color="auto"/>
                                    <w:bottom w:val="none" w:sz="0" w:space="0" w:color="auto"/>
                                    <w:right w:val="none" w:sz="0" w:space="0" w:color="auto"/>
                                  </w:divBdr>
                                </w:div>
                                <w:div w:id="1821000683">
                                  <w:marLeft w:val="0"/>
                                  <w:marRight w:val="0"/>
                                  <w:marTop w:val="0"/>
                                  <w:marBottom w:val="0"/>
                                  <w:divBdr>
                                    <w:top w:val="none" w:sz="0" w:space="0" w:color="auto"/>
                                    <w:left w:val="none" w:sz="0" w:space="0" w:color="auto"/>
                                    <w:bottom w:val="none" w:sz="0" w:space="0" w:color="auto"/>
                                    <w:right w:val="none" w:sz="0" w:space="0" w:color="auto"/>
                                  </w:divBdr>
                                  <w:divsChild>
                                    <w:div w:id="1402950855">
                                      <w:marLeft w:val="-38"/>
                                      <w:marRight w:val="-38"/>
                                      <w:marTop w:val="0"/>
                                      <w:marBottom w:val="0"/>
                                      <w:divBdr>
                                        <w:top w:val="none" w:sz="0" w:space="0" w:color="auto"/>
                                        <w:left w:val="none" w:sz="0" w:space="0" w:color="auto"/>
                                        <w:bottom w:val="none" w:sz="0" w:space="0" w:color="auto"/>
                                        <w:right w:val="none" w:sz="0" w:space="0" w:color="auto"/>
                                      </w:divBdr>
                                      <w:divsChild>
                                        <w:div w:id="1143501136">
                                          <w:marLeft w:val="0"/>
                                          <w:marRight w:val="0"/>
                                          <w:marTop w:val="0"/>
                                          <w:marBottom w:val="0"/>
                                          <w:divBdr>
                                            <w:top w:val="none" w:sz="0" w:space="0" w:color="auto"/>
                                            <w:left w:val="none" w:sz="0" w:space="0" w:color="auto"/>
                                            <w:bottom w:val="none" w:sz="0" w:space="0" w:color="auto"/>
                                            <w:right w:val="none" w:sz="0" w:space="0" w:color="auto"/>
                                          </w:divBdr>
                                          <w:divsChild>
                                            <w:div w:id="1379086658">
                                              <w:marLeft w:val="0"/>
                                              <w:marRight w:val="0"/>
                                              <w:marTop w:val="0"/>
                                              <w:marBottom w:val="0"/>
                                              <w:divBdr>
                                                <w:top w:val="none" w:sz="0" w:space="0" w:color="auto"/>
                                                <w:left w:val="none" w:sz="0" w:space="0" w:color="auto"/>
                                                <w:bottom w:val="none" w:sz="0" w:space="0" w:color="auto"/>
                                                <w:right w:val="none" w:sz="0" w:space="0" w:color="auto"/>
                                              </w:divBdr>
                                            </w:div>
                                          </w:divsChild>
                                        </w:div>
                                        <w:div w:id="1881934958">
                                          <w:marLeft w:val="0"/>
                                          <w:marRight w:val="0"/>
                                          <w:marTop w:val="0"/>
                                          <w:marBottom w:val="0"/>
                                          <w:divBdr>
                                            <w:top w:val="none" w:sz="0" w:space="0" w:color="auto"/>
                                            <w:left w:val="none" w:sz="0" w:space="0" w:color="auto"/>
                                            <w:bottom w:val="none" w:sz="0" w:space="0" w:color="auto"/>
                                            <w:right w:val="none" w:sz="0" w:space="0" w:color="auto"/>
                                          </w:divBdr>
                                          <w:divsChild>
                                            <w:div w:id="1031807238">
                                              <w:marLeft w:val="0"/>
                                              <w:marRight w:val="0"/>
                                              <w:marTop w:val="0"/>
                                              <w:marBottom w:val="0"/>
                                              <w:divBdr>
                                                <w:top w:val="none" w:sz="0" w:space="0" w:color="auto"/>
                                                <w:left w:val="none" w:sz="0" w:space="0" w:color="auto"/>
                                                <w:bottom w:val="none" w:sz="0" w:space="0" w:color="auto"/>
                                                <w:right w:val="none" w:sz="0" w:space="0" w:color="auto"/>
                                              </w:divBdr>
                                            </w:div>
                                          </w:divsChild>
                                        </w:div>
                                        <w:div w:id="1849178608">
                                          <w:marLeft w:val="0"/>
                                          <w:marRight w:val="0"/>
                                          <w:marTop w:val="0"/>
                                          <w:marBottom w:val="0"/>
                                          <w:divBdr>
                                            <w:top w:val="none" w:sz="0" w:space="0" w:color="auto"/>
                                            <w:left w:val="none" w:sz="0" w:space="0" w:color="auto"/>
                                            <w:bottom w:val="none" w:sz="0" w:space="0" w:color="auto"/>
                                            <w:right w:val="none" w:sz="0" w:space="0" w:color="auto"/>
                                          </w:divBdr>
                                          <w:divsChild>
                                            <w:div w:id="14357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37955">
      <w:bodyDiv w:val="1"/>
      <w:marLeft w:val="0"/>
      <w:marRight w:val="0"/>
      <w:marTop w:val="0"/>
      <w:marBottom w:val="0"/>
      <w:divBdr>
        <w:top w:val="none" w:sz="0" w:space="0" w:color="auto"/>
        <w:left w:val="none" w:sz="0" w:space="0" w:color="auto"/>
        <w:bottom w:val="none" w:sz="0" w:space="0" w:color="auto"/>
        <w:right w:val="none" w:sz="0" w:space="0" w:color="auto"/>
      </w:divBdr>
    </w:div>
    <w:div w:id="1373916992">
      <w:bodyDiv w:val="1"/>
      <w:marLeft w:val="0"/>
      <w:marRight w:val="0"/>
      <w:marTop w:val="0"/>
      <w:marBottom w:val="0"/>
      <w:divBdr>
        <w:top w:val="none" w:sz="0" w:space="0" w:color="auto"/>
        <w:left w:val="none" w:sz="0" w:space="0" w:color="auto"/>
        <w:bottom w:val="none" w:sz="0" w:space="0" w:color="auto"/>
        <w:right w:val="none" w:sz="0" w:space="0" w:color="auto"/>
      </w:divBdr>
    </w:div>
    <w:div w:id="1757744450">
      <w:bodyDiv w:val="1"/>
      <w:marLeft w:val="0"/>
      <w:marRight w:val="0"/>
      <w:marTop w:val="0"/>
      <w:marBottom w:val="0"/>
      <w:divBdr>
        <w:top w:val="none" w:sz="0" w:space="0" w:color="auto"/>
        <w:left w:val="none" w:sz="0" w:space="0" w:color="auto"/>
        <w:bottom w:val="none" w:sz="0" w:space="0" w:color="auto"/>
        <w:right w:val="none" w:sz="0" w:space="0" w:color="auto"/>
      </w:divBdr>
      <w:divsChild>
        <w:div w:id="1264531782">
          <w:marLeft w:val="0"/>
          <w:marRight w:val="0"/>
          <w:marTop w:val="0"/>
          <w:marBottom w:val="150"/>
          <w:divBdr>
            <w:top w:val="none" w:sz="0" w:space="0" w:color="auto"/>
            <w:left w:val="none" w:sz="0" w:space="0" w:color="auto"/>
            <w:bottom w:val="none" w:sz="0" w:space="0" w:color="auto"/>
            <w:right w:val="none" w:sz="0" w:space="0" w:color="auto"/>
          </w:divBdr>
        </w:div>
        <w:div w:id="2062628997">
          <w:marLeft w:val="0"/>
          <w:marRight w:val="0"/>
          <w:marTop w:val="0"/>
          <w:marBottom w:val="225"/>
          <w:divBdr>
            <w:top w:val="none" w:sz="0" w:space="0" w:color="auto"/>
            <w:left w:val="none" w:sz="0" w:space="0" w:color="auto"/>
            <w:bottom w:val="none" w:sz="0" w:space="0" w:color="auto"/>
            <w:right w:val="none" w:sz="0" w:space="0" w:color="auto"/>
          </w:divBdr>
          <w:divsChild>
            <w:div w:id="797991212">
              <w:marLeft w:val="0"/>
              <w:marRight w:val="0"/>
              <w:marTop w:val="0"/>
              <w:marBottom w:val="0"/>
              <w:divBdr>
                <w:top w:val="none" w:sz="0" w:space="0" w:color="auto"/>
                <w:left w:val="none" w:sz="0" w:space="0" w:color="auto"/>
                <w:bottom w:val="none" w:sz="0" w:space="0" w:color="auto"/>
                <w:right w:val="none" w:sz="0" w:space="0" w:color="auto"/>
              </w:divBdr>
              <w:divsChild>
                <w:div w:id="17002265">
                  <w:marLeft w:val="0"/>
                  <w:marRight w:val="0"/>
                  <w:marTop w:val="0"/>
                  <w:marBottom w:val="75"/>
                  <w:divBdr>
                    <w:top w:val="none" w:sz="0" w:space="0" w:color="auto"/>
                    <w:left w:val="none" w:sz="0" w:space="0" w:color="auto"/>
                    <w:bottom w:val="none" w:sz="0" w:space="0" w:color="auto"/>
                    <w:right w:val="none" w:sz="0" w:space="0" w:color="auto"/>
                  </w:divBdr>
                </w:div>
                <w:div w:id="11955759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ira.oskonbaeva@manas.edu.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37D1-61B5-4273-9905-A86BFD75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4076</Characters>
  <Application>Microsoft Office Word</Application>
  <DocSecurity>0</DocSecurity>
  <Lines>33</Lines>
  <Paragraphs>9</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2020-12-10T15:05:00Z</dcterms:created>
  <dcterms:modified xsi:type="dcterms:W3CDTF">2020-12-10T15:05:00Z</dcterms:modified>
</cp:coreProperties>
</file>