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B1730" w14:textId="6EC21791" w:rsidR="00886541" w:rsidRDefault="004F1ADE" w:rsidP="00201DA8">
      <w:pPr>
        <w:pStyle w:val="NormalWeb"/>
        <w:spacing w:before="120" w:beforeAutospacing="0" w:after="120" w:afterAutospacing="0" w:line="360" w:lineRule="auto"/>
        <w:jc w:val="center"/>
        <w:rPr>
          <w:rStyle w:val="Gl"/>
          <w:sz w:val="20"/>
          <w:szCs w:val="20"/>
        </w:rPr>
      </w:pPr>
      <w:r>
        <w:rPr>
          <w:rStyle w:val="Gl"/>
          <w:sz w:val="20"/>
          <w:szCs w:val="20"/>
        </w:rPr>
        <w:t>EĞİTİM VE KALKINMA İLİŞKİSİ</w:t>
      </w:r>
      <w:r w:rsidR="00DB4D6B">
        <w:rPr>
          <w:rStyle w:val="Gl"/>
          <w:sz w:val="20"/>
          <w:szCs w:val="20"/>
        </w:rPr>
        <w:t xml:space="preserve"> BAĞLAMINDA</w:t>
      </w:r>
      <w:r>
        <w:rPr>
          <w:rStyle w:val="Gl"/>
          <w:sz w:val="20"/>
          <w:szCs w:val="20"/>
        </w:rPr>
        <w:t xml:space="preserve"> Y</w:t>
      </w:r>
      <w:r w:rsidRPr="004F1ADE">
        <w:rPr>
          <w:rStyle w:val="Gl"/>
          <w:sz w:val="20"/>
          <w:szCs w:val="20"/>
        </w:rPr>
        <w:t>ÜKSEKÖĞRETİMDE KALİTE GÜVENCESİ</w:t>
      </w:r>
      <w:r w:rsidR="00DB4D6B">
        <w:rPr>
          <w:rStyle w:val="Gl"/>
          <w:sz w:val="20"/>
          <w:szCs w:val="20"/>
        </w:rPr>
        <w:t xml:space="preserve"> </w:t>
      </w:r>
    </w:p>
    <w:p w14:paraId="3792DDC8" w14:textId="77777777" w:rsidR="00883D9F" w:rsidRPr="00201DA8" w:rsidRDefault="00883D9F" w:rsidP="00886541">
      <w:pPr>
        <w:pStyle w:val="NormalWeb"/>
        <w:spacing w:before="120" w:beforeAutospacing="0" w:after="120" w:afterAutospacing="0" w:line="276" w:lineRule="auto"/>
        <w:jc w:val="center"/>
        <w:rPr>
          <w:rStyle w:val="Gl"/>
          <w:sz w:val="8"/>
          <w:szCs w:val="8"/>
        </w:rPr>
      </w:pPr>
    </w:p>
    <w:p w14:paraId="1AB56A7A" w14:textId="14EC22FF" w:rsidR="00886541" w:rsidRDefault="00883D9F" w:rsidP="00886541">
      <w:pPr>
        <w:jc w:val="center"/>
        <w:rPr>
          <w:rFonts w:cs="Times New Roman"/>
          <w:b/>
          <w:szCs w:val="20"/>
        </w:rPr>
      </w:pPr>
      <w:r>
        <w:rPr>
          <w:rFonts w:cs="Times New Roman"/>
          <w:b/>
          <w:szCs w:val="20"/>
        </w:rPr>
        <w:t>Dr. Ergül SÖYLEMEZOĞLU</w:t>
      </w:r>
      <w:r w:rsidR="00886541" w:rsidRPr="00886541">
        <w:rPr>
          <w:rStyle w:val="DipnotBavurusu"/>
          <w:rFonts w:cs="Times New Roman"/>
          <w:b/>
          <w:szCs w:val="20"/>
        </w:rPr>
        <w:footnoteReference w:customMarkFollows="1" w:id="1"/>
        <w:sym w:font="Symbol" w:char="F02A"/>
      </w:r>
      <w:r w:rsidR="00886541" w:rsidRPr="00886541">
        <w:rPr>
          <w:rFonts w:cs="Times New Roman"/>
          <w:b/>
          <w:szCs w:val="20"/>
        </w:rPr>
        <w:t xml:space="preserve"> </w:t>
      </w:r>
    </w:p>
    <w:p w14:paraId="470ACC0B" w14:textId="77777777" w:rsidR="00883D9F" w:rsidRPr="00201DA8" w:rsidRDefault="00883D9F" w:rsidP="00886541">
      <w:pPr>
        <w:jc w:val="center"/>
        <w:rPr>
          <w:rFonts w:cs="Times New Roman"/>
          <w:sz w:val="8"/>
          <w:szCs w:val="8"/>
        </w:rPr>
      </w:pPr>
    </w:p>
    <w:p w14:paraId="0D4475E2" w14:textId="03BBEA9D" w:rsidR="00DA5824" w:rsidRPr="00DA5824" w:rsidRDefault="00886541" w:rsidP="00DA5824">
      <w:pPr>
        <w:pStyle w:val="NormalWeb"/>
        <w:spacing w:before="120" w:beforeAutospacing="0" w:after="120" w:afterAutospacing="0"/>
        <w:jc w:val="both"/>
        <w:rPr>
          <w:i/>
          <w:iCs/>
          <w:color w:val="000000" w:themeColor="text1"/>
          <w:sz w:val="20"/>
          <w:szCs w:val="20"/>
        </w:rPr>
      </w:pPr>
      <w:r w:rsidRPr="00886541">
        <w:rPr>
          <w:rStyle w:val="Gl"/>
          <w:i/>
          <w:iCs/>
          <w:sz w:val="20"/>
          <w:szCs w:val="20"/>
        </w:rPr>
        <w:t>Özet</w:t>
      </w:r>
      <w:r w:rsidRPr="00886541">
        <w:rPr>
          <w:i/>
          <w:iCs/>
          <w:sz w:val="20"/>
          <w:szCs w:val="20"/>
        </w:rPr>
        <w:br/>
      </w:r>
      <w:r w:rsidR="00DA5824" w:rsidRPr="00DA5824">
        <w:rPr>
          <w:i/>
          <w:iCs/>
          <w:color w:val="000000" w:themeColor="text1"/>
          <w:sz w:val="20"/>
          <w:szCs w:val="20"/>
        </w:rPr>
        <w:t xml:space="preserve">Bu çalışma, yükseköğretim kurumlarının kalite güvencesi ve akreditasyon süreçlerini sahiplenmesinin önemini </w:t>
      </w:r>
      <w:r w:rsidR="00201DA8">
        <w:rPr>
          <w:i/>
          <w:iCs/>
          <w:color w:val="000000" w:themeColor="text1"/>
          <w:sz w:val="20"/>
          <w:szCs w:val="20"/>
        </w:rPr>
        <w:t xml:space="preserve">eğitim ve kalkınma ilişkisi </w:t>
      </w:r>
      <w:r w:rsidR="00DA5824" w:rsidRPr="00DA5824">
        <w:rPr>
          <w:i/>
          <w:iCs/>
          <w:color w:val="000000" w:themeColor="text1"/>
          <w:sz w:val="20"/>
          <w:szCs w:val="20"/>
        </w:rPr>
        <w:t xml:space="preserve">bağlamında ortaya koymayı hedeflemektedir. Literatüre göre, kalkınmayı etkileyen en önemli faktörlerden birinin eğitim olduğu ve özellikle 2000'li yıllardan itibaren yükseköğretimde kalite güvencesi ve akreditasyon çalışmalarının hız kazandığı bilinmektedir. İnsani kalkınma yaklaşımı da bireylerin potansiyellerini gerçekleştirmeleri için gerekli </w:t>
      </w:r>
      <w:proofErr w:type="gramStart"/>
      <w:r w:rsidR="00DA5824" w:rsidRPr="00DA5824">
        <w:rPr>
          <w:i/>
          <w:iCs/>
          <w:color w:val="000000" w:themeColor="text1"/>
          <w:sz w:val="20"/>
          <w:szCs w:val="20"/>
        </w:rPr>
        <w:t>imkan</w:t>
      </w:r>
      <w:proofErr w:type="gramEnd"/>
      <w:r w:rsidR="00DA5824" w:rsidRPr="00DA5824">
        <w:rPr>
          <w:i/>
          <w:iCs/>
          <w:color w:val="000000" w:themeColor="text1"/>
          <w:sz w:val="20"/>
          <w:szCs w:val="20"/>
        </w:rPr>
        <w:t xml:space="preserve"> ve özgürlüklerin sağlanmasını, dolayısıyla refahın artırılmasını ve dolayısıyla sürdürülebilir kalkınmayı vurgulamaktadır. Bu anlamda kalkınma en basit ifadeyle bireylerin yaşam kalitelerinin yükseltilmesi olarak ifade edilebilir. Eğitim ise bireylerin kapasitelerini geliştirme aracı olarak sürdürülebilir kalkınmanın temelini oluşturur. Bu açıdan incelendiğinde yükseköğretimde kalite güvencesi ve akreditasyon süreçlerinin etkin bir biçimde uygulanmasının, öğrencilerin bilgi, beceri ve yetkinliklerini artırarak kapasitelerini geliştirmelerini sağladığı görülmektedir. Bu süreçler, bireysel ve kurumsal kapasitenin gelişimini destekleyerek ulusal refah düzeyinin yükselmesine doğrudan katkı sağlayabilir. Bu nedenle sürdürülebilir kalkınma, rekabet avantajı ve refah sağlanmasında yükseköğretim kurumlarının kalite güvencesi ve akreditasyon süreçlerine sahip çıkmasının kritik öneme sahip olduğu düşünülmektedir. Bu araştırmanın temel amacı</w:t>
      </w:r>
      <w:r w:rsidR="00201DA8">
        <w:rPr>
          <w:i/>
          <w:iCs/>
          <w:color w:val="000000" w:themeColor="text1"/>
          <w:sz w:val="20"/>
          <w:szCs w:val="20"/>
        </w:rPr>
        <w:t>,</w:t>
      </w:r>
      <w:r w:rsidR="00DA5824" w:rsidRPr="00DA5824">
        <w:rPr>
          <w:i/>
          <w:iCs/>
          <w:color w:val="000000" w:themeColor="text1"/>
          <w:sz w:val="20"/>
          <w:szCs w:val="20"/>
        </w:rPr>
        <w:t xml:space="preserve"> eğitim ve kalkınma ilişkisini insani kalkınma yaklaşımı </w:t>
      </w:r>
      <w:r w:rsidR="00201DA8">
        <w:rPr>
          <w:i/>
          <w:iCs/>
          <w:color w:val="000000" w:themeColor="text1"/>
          <w:sz w:val="20"/>
          <w:szCs w:val="20"/>
        </w:rPr>
        <w:t xml:space="preserve">açısından </w:t>
      </w:r>
      <w:r w:rsidR="00DA5824" w:rsidRPr="00DA5824">
        <w:rPr>
          <w:i/>
          <w:iCs/>
          <w:color w:val="000000" w:themeColor="text1"/>
          <w:sz w:val="20"/>
          <w:szCs w:val="20"/>
        </w:rPr>
        <w:t xml:space="preserve">yükseköğretimde kalite güvencesi çerçevesinde tartışmaktır. Araştırmada, program akreditasyonu ve kurumsal akreditasyona dair kazanımlar ulusal ve uluslararası örneklerle desteklenecek olup, Türkiye'deki yükseköğretim sisteminde karşılaşılan uygulama hatalarının olumsuz etkilerine de değinilecektir. </w:t>
      </w:r>
    </w:p>
    <w:p w14:paraId="0C274F5F" w14:textId="196DB426" w:rsidR="00886541" w:rsidRDefault="00886541" w:rsidP="00886541">
      <w:pPr>
        <w:pStyle w:val="NormalWeb"/>
        <w:spacing w:line="276" w:lineRule="auto"/>
        <w:jc w:val="both"/>
        <w:rPr>
          <w:i/>
          <w:iCs/>
          <w:color w:val="0D0D0D" w:themeColor="text1" w:themeTint="F2"/>
          <w:sz w:val="20"/>
          <w:szCs w:val="20"/>
        </w:rPr>
      </w:pPr>
      <w:r w:rsidRPr="00886541">
        <w:rPr>
          <w:b/>
          <w:bCs/>
          <w:i/>
          <w:iCs/>
          <w:color w:val="0D0D0D" w:themeColor="text1" w:themeTint="F2"/>
          <w:sz w:val="20"/>
          <w:szCs w:val="20"/>
        </w:rPr>
        <w:t>Anahtar kelimeler</w:t>
      </w:r>
      <w:r w:rsidRPr="00886541">
        <w:rPr>
          <w:i/>
          <w:iCs/>
          <w:color w:val="0D0D0D" w:themeColor="text1" w:themeTint="F2"/>
          <w:sz w:val="20"/>
          <w:szCs w:val="20"/>
        </w:rPr>
        <w:t>:</w:t>
      </w:r>
      <w:r w:rsidRPr="00886541">
        <w:rPr>
          <w:b/>
          <w:bCs/>
          <w:i/>
          <w:iCs/>
          <w:color w:val="0D0D0D" w:themeColor="text1" w:themeTint="F2"/>
          <w:sz w:val="20"/>
          <w:szCs w:val="20"/>
        </w:rPr>
        <w:t xml:space="preserve"> </w:t>
      </w:r>
      <w:r w:rsidR="00DA5824">
        <w:rPr>
          <w:i/>
          <w:iCs/>
          <w:color w:val="0D0D0D" w:themeColor="text1" w:themeTint="F2"/>
          <w:sz w:val="20"/>
          <w:szCs w:val="20"/>
        </w:rPr>
        <w:t>Yükseköğretim</w:t>
      </w:r>
      <w:r w:rsidRPr="00886541">
        <w:rPr>
          <w:i/>
          <w:iCs/>
          <w:color w:val="0D0D0D" w:themeColor="text1" w:themeTint="F2"/>
          <w:sz w:val="20"/>
          <w:szCs w:val="20"/>
        </w:rPr>
        <w:t xml:space="preserve">, </w:t>
      </w:r>
      <w:r w:rsidR="00DA5824">
        <w:rPr>
          <w:i/>
          <w:iCs/>
          <w:color w:val="0D0D0D" w:themeColor="text1" w:themeTint="F2"/>
          <w:sz w:val="20"/>
          <w:szCs w:val="20"/>
        </w:rPr>
        <w:t xml:space="preserve">Kalite Güvencesi, Akreditasyon, İnsani Gelişim, Eğitim ve Kalkınma İlişkisi </w:t>
      </w:r>
    </w:p>
    <w:p w14:paraId="747E02C3" w14:textId="77777777" w:rsidR="00883D9F" w:rsidRPr="00201DA8" w:rsidRDefault="00883D9F" w:rsidP="00886541">
      <w:pPr>
        <w:pStyle w:val="NormalWeb"/>
        <w:spacing w:line="276" w:lineRule="auto"/>
        <w:jc w:val="both"/>
        <w:rPr>
          <w:i/>
          <w:iCs/>
          <w:color w:val="0D0D0D" w:themeColor="text1" w:themeTint="F2"/>
          <w:sz w:val="8"/>
          <w:szCs w:val="8"/>
        </w:rPr>
      </w:pPr>
    </w:p>
    <w:p w14:paraId="7354DADE" w14:textId="45F8043B" w:rsidR="00201DA8" w:rsidRPr="00201DA8" w:rsidRDefault="00201DA8" w:rsidP="00201DA8">
      <w:pPr>
        <w:pStyle w:val="NormalWeb"/>
        <w:spacing w:before="120" w:beforeAutospacing="0" w:after="120" w:afterAutospacing="0" w:line="360" w:lineRule="auto"/>
        <w:jc w:val="center"/>
        <w:rPr>
          <w:b/>
          <w:bCs/>
          <w:color w:val="0D0D0D" w:themeColor="text1" w:themeTint="F2"/>
          <w:sz w:val="20"/>
          <w:szCs w:val="20"/>
        </w:rPr>
      </w:pPr>
      <w:r w:rsidRPr="00201DA8">
        <w:rPr>
          <w:b/>
          <w:bCs/>
          <w:color w:val="0D0D0D" w:themeColor="text1" w:themeTint="F2"/>
          <w:sz w:val="20"/>
          <w:szCs w:val="20"/>
        </w:rPr>
        <w:t>QUALITY ASSURANCE IN HIGHER EDUCATION WITHIN THE CONTEXT OF THE EDUCATION AND DEVELOPMENT RELATIONSHIP</w:t>
      </w:r>
    </w:p>
    <w:p w14:paraId="414DFE3C" w14:textId="4FC00260" w:rsidR="00DA5824" w:rsidRPr="00201DA8" w:rsidRDefault="00886541" w:rsidP="00DA5824">
      <w:pPr>
        <w:pStyle w:val="NormalWeb"/>
        <w:spacing w:before="120" w:beforeAutospacing="0" w:after="120" w:afterAutospacing="0"/>
        <w:jc w:val="both"/>
        <w:rPr>
          <w:i/>
          <w:iCs/>
          <w:color w:val="000000" w:themeColor="text1"/>
          <w:sz w:val="20"/>
          <w:szCs w:val="20"/>
        </w:rPr>
      </w:pPr>
      <w:proofErr w:type="spellStart"/>
      <w:r w:rsidRPr="00886541">
        <w:rPr>
          <w:rStyle w:val="Gl"/>
          <w:i/>
          <w:iCs/>
          <w:sz w:val="20"/>
          <w:szCs w:val="20"/>
        </w:rPr>
        <w:t>Abstract</w:t>
      </w:r>
      <w:proofErr w:type="spellEnd"/>
      <w:r w:rsidRPr="00886541">
        <w:rPr>
          <w:i/>
          <w:iCs/>
          <w:sz w:val="20"/>
          <w:szCs w:val="20"/>
        </w:rPr>
        <w:br/>
      </w:r>
      <w:proofErr w:type="spellStart"/>
      <w:r w:rsidR="00201DA8" w:rsidRPr="00B627B8">
        <w:rPr>
          <w:i/>
          <w:iCs/>
          <w:color w:val="000000" w:themeColor="text1"/>
          <w:sz w:val="20"/>
          <w:szCs w:val="20"/>
        </w:rPr>
        <w:t>This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study</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aims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to</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emphasize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the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importance</w:t>
      </w:r>
      <w:proofErr w:type="spellEnd"/>
      <w:r w:rsidR="00201DA8" w:rsidRPr="00B627B8">
        <w:rPr>
          <w:i/>
          <w:iCs/>
          <w:color w:val="000000" w:themeColor="text1"/>
          <w:sz w:val="20"/>
          <w:szCs w:val="20"/>
        </w:rPr>
        <w:t xml:space="preserve"> of </w:t>
      </w:r>
      <w:proofErr w:type="spellStart"/>
      <w:r w:rsidR="00201DA8" w:rsidRPr="00B627B8">
        <w:rPr>
          <w:i/>
          <w:iCs/>
          <w:color w:val="000000" w:themeColor="text1"/>
          <w:sz w:val="20"/>
          <w:szCs w:val="20"/>
        </w:rPr>
        <w:t>higher</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education</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institutions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embracing</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quality</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assurance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and</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accreditation</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processes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within</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the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context</w:t>
      </w:r>
      <w:proofErr w:type="spellEnd"/>
      <w:r w:rsidR="00201DA8" w:rsidRPr="00B627B8">
        <w:rPr>
          <w:i/>
          <w:iCs/>
          <w:color w:val="000000" w:themeColor="text1"/>
          <w:sz w:val="20"/>
          <w:szCs w:val="20"/>
        </w:rPr>
        <w:t xml:space="preserve"> of </w:t>
      </w:r>
      <w:proofErr w:type="spellStart"/>
      <w:r w:rsidR="00201DA8" w:rsidRPr="00B627B8">
        <w:rPr>
          <w:i/>
          <w:iCs/>
          <w:color w:val="000000" w:themeColor="text1"/>
          <w:sz w:val="20"/>
          <w:szCs w:val="20"/>
        </w:rPr>
        <w:t>the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relationship</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between</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education</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and</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development</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According</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to</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literature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education</w:t>
      </w:r>
      <w:proofErr w:type="spellEnd"/>
      <w:r w:rsidR="00201DA8" w:rsidRPr="00B627B8">
        <w:rPr>
          <w:i/>
          <w:iCs/>
          <w:color w:val="000000" w:themeColor="text1"/>
          <w:sz w:val="20"/>
          <w:szCs w:val="20"/>
        </w:rPr>
        <w:t xml:space="preserve"> is </w:t>
      </w:r>
      <w:proofErr w:type="spellStart"/>
      <w:r w:rsidR="00201DA8" w:rsidRPr="00B627B8">
        <w:rPr>
          <w:i/>
          <w:iCs/>
          <w:color w:val="000000" w:themeColor="text1"/>
          <w:sz w:val="20"/>
          <w:szCs w:val="20"/>
        </w:rPr>
        <w:t>identified</w:t>
      </w:r>
      <w:proofErr w:type="spellEnd"/>
      <w:r w:rsidR="00201DA8" w:rsidRPr="00B627B8">
        <w:rPr>
          <w:i/>
          <w:iCs/>
          <w:color w:val="000000" w:themeColor="text1"/>
          <w:sz w:val="20"/>
          <w:szCs w:val="20"/>
        </w:rPr>
        <w:t xml:space="preserve"> as </w:t>
      </w:r>
      <w:proofErr w:type="spellStart"/>
      <w:r w:rsidR="00201DA8" w:rsidRPr="00B627B8">
        <w:rPr>
          <w:i/>
          <w:iCs/>
          <w:color w:val="000000" w:themeColor="text1"/>
          <w:sz w:val="20"/>
          <w:szCs w:val="20"/>
        </w:rPr>
        <w:t>one</w:t>
      </w:r>
      <w:proofErr w:type="spellEnd"/>
      <w:r w:rsidR="00201DA8" w:rsidRPr="00B627B8">
        <w:rPr>
          <w:i/>
          <w:iCs/>
          <w:color w:val="000000" w:themeColor="text1"/>
          <w:sz w:val="20"/>
          <w:szCs w:val="20"/>
        </w:rPr>
        <w:t xml:space="preserve"> of </w:t>
      </w:r>
      <w:proofErr w:type="spellStart"/>
      <w:r w:rsidR="00201DA8" w:rsidRPr="00B627B8">
        <w:rPr>
          <w:i/>
          <w:iCs/>
          <w:color w:val="000000" w:themeColor="text1"/>
          <w:sz w:val="20"/>
          <w:szCs w:val="20"/>
        </w:rPr>
        <w:t>the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most</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significant</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factors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influencing</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development</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and</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notably</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efforts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toward</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quality</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assurance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and</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accreditation</w:t>
      </w:r>
      <w:proofErr w:type="spellEnd"/>
      <w:r w:rsidR="00201DA8" w:rsidRPr="00B627B8">
        <w:rPr>
          <w:i/>
          <w:iCs/>
          <w:color w:val="000000" w:themeColor="text1"/>
          <w:sz w:val="20"/>
          <w:szCs w:val="20"/>
        </w:rPr>
        <w:t xml:space="preserve"> in </w:t>
      </w:r>
      <w:proofErr w:type="spellStart"/>
      <w:r w:rsidR="00201DA8" w:rsidRPr="00B627B8">
        <w:rPr>
          <w:i/>
          <w:iCs/>
          <w:color w:val="000000" w:themeColor="text1"/>
          <w:sz w:val="20"/>
          <w:szCs w:val="20"/>
        </w:rPr>
        <w:t>higher</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education</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have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accelerated</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particularly</w:t>
      </w:r>
      <w:proofErr w:type="spellEnd"/>
      <w:r w:rsidR="00201DA8" w:rsidRPr="00B627B8">
        <w:rPr>
          <w:i/>
          <w:iCs/>
          <w:color w:val="000000" w:themeColor="text1"/>
          <w:sz w:val="20"/>
          <w:szCs w:val="20"/>
        </w:rPr>
        <w:t xml:space="preserve"> since </w:t>
      </w:r>
      <w:proofErr w:type="spellStart"/>
      <w:r w:rsidR="00201DA8" w:rsidRPr="00B627B8">
        <w:rPr>
          <w:i/>
          <w:iCs/>
          <w:color w:val="000000" w:themeColor="text1"/>
          <w:sz w:val="20"/>
          <w:szCs w:val="20"/>
        </w:rPr>
        <w:t>the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early</w:t>
      </w:r>
      <w:proofErr w:type="spellEnd"/>
      <w:r w:rsidR="00201DA8" w:rsidRPr="00B627B8">
        <w:rPr>
          <w:i/>
          <w:iCs/>
          <w:color w:val="000000" w:themeColor="text1"/>
          <w:sz w:val="20"/>
          <w:szCs w:val="20"/>
        </w:rPr>
        <w:t xml:space="preserve"> 2000s. </w:t>
      </w:r>
      <w:proofErr w:type="spellStart"/>
      <w:r w:rsidR="00201DA8" w:rsidRPr="00B627B8">
        <w:rPr>
          <w:i/>
          <w:iCs/>
          <w:color w:val="000000" w:themeColor="text1"/>
          <w:sz w:val="20"/>
          <w:szCs w:val="20"/>
        </w:rPr>
        <w:t>The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human</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development</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approach</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emphasizes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providing</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individuals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with</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the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necessary</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opportunities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and</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freedoms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to</w:t>
      </w:r>
      <w:proofErr w:type="spellEnd"/>
      <w:r w:rsidR="00201DA8" w:rsidRPr="00B627B8">
        <w:rPr>
          <w:i/>
          <w:iCs/>
          <w:color w:val="000000" w:themeColor="text1"/>
          <w:sz w:val="20"/>
          <w:szCs w:val="20"/>
        </w:rPr>
        <w:t xml:space="preserve"> realize </w:t>
      </w:r>
      <w:proofErr w:type="spellStart"/>
      <w:r w:rsidR="00201DA8" w:rsidRPr="00B627B8">
        <w:rPr>
          <w:i/>
          <w:iCs/>
          <w:color w:val="000000" w:themeColor="text1"/>
          <w:sz w:val="20"/>
          <w:szCs w:val="20"/>
        </w:rPr>
        <w:t>their</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potential</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thus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increasing</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welfare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and</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promoting</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sustainable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development</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In</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this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context</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development</w:t>
      </w:r>
      <w:proofErr w:type="spellEnd"/>
      <w:r w:rsidR="00201DA8" w:rsidRPr="00B627B8">
        <w:rPr>
          <w:i/>
          <w:iCs/>
          <w:color w:val="000000" w:themeColor="text1"/>
          <w:sz w:val="20"/>
          <w:szCs w:val="20"/>
        </w:rPr>
        <w:t xml:space="preserve"> can be </w:t>
      </w:r>
      <w:proofErr w:type="spellStart"/>
      <w:r w:rsidR="00201DA8" w:rsidRPr="00B627B8">
        <w:rPr>
          <w:i/>
          <w:iCs/>
          <w:color w:val="000000" w:themeColor="text1"/>
          <w:sz w:val="20"/>
          <w:szCs w:val="20"/>
        </w:rPr>
        <w:t>succinctly</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defined</w:t>
      </w:r>
      <w:proofErr w:type="spellEnd"/>
      <w:r w:rsidR="00201DA8" w:rsidRPr="00B627B8">
        <w:rPr>
          <w:i/>
          <w:iCs/>
          <w:color w:val="000000" w:themeColor="text1"/>
          <w:sz w:val="20"/>
          <w:szCs w:val="20"/>
        </w:rPr>
        <w:t xml:space="preserve"> as </w:t>
      </w:r>
      <w:proofErr w:type="spellStart"/>
      <w:r w:rsidR="00201DA8" w:rsidRPr="00B627B8">
        <w:rPr>
          <w:i/>
          <w:iCs/>
          <w:color w:val="000000" w:themeColor="text1"/>
          <w:sz w:val="20"/>
          <w:szCs w:val="20"/>
        </w:rPr>
        <w:t>the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enhancement</w:t>
      </w:r>
      <w:proofErr w:type="spellEnd"/>
      <w:r w:rsidR="00201DA8" w:rsidRPr="00B627B8">
        <w:rPr>
          <w:i/>
          <w:iCs/>
          <w:color w:val="000000" w:themeColor="text1"/>
          <w:sz w:val="20"/>
          <w:szCs w:val="20"/>
        </w:rPr>
        <w:t xml:space="preserve"> of </w:t>
      </w:r>
      <w:proofErr w:type="spellStart"/>
      <w:r w:rsidR="00201DA8" w:rsidRPr="00B627B8">
        <w:rPr>
          <w:i/>
          <w:iCs/>
          <w:color w:val="000000" w:themeColor="text1"/>
          <w:sz w:val="20"/>
          <w:szCs w:val="20"/>
        </w:rPr>
        <w:t>individuals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quality</w:t>
      </w:r>
      <w:proofErr w:type="spellEnd"/>
      <w:r w:rsidR="00201DA8" w:rsidRPr="00B627B8">
        <w:rPr>
          <w:i/>
          <w:iCs/>
          <w:color w:val="000000" w:themeColor="text1"/>
          <w:sz w:val="20"/>
          <w:szCs w:val="20"/>
        </w:rPr>
        <w:t xml:space="preserve"> of life. </w:t>
      </w:r>
      <w:proofErr w:type="spellStart"/>
      <w:r w:rsidR="00201DA8" w:rsidRPr="00B627B8">
        <w:rPr>
          <w:i/>
          <w:iCs/>
          <w:color w:val="000000" w:themeColor="text1"/>
          <w:sz w:val="20"/>
          <w:szCs w:val="20"/>
        </w:rPr>
        <w:t>Education</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meanwhile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forms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the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foundation</w:t>
      </w:r>
      <w:proofErr w:type="spellEnd"/>
      <w:r w:rsidR="00201DA8" w:rsidRPr="00B627B8">
        <w:rPr>
          <w:i/>
          <w:iCs/>
          <w:color w:val="000000" w:themeColor="text1"/>
          <w:sz w:val="20"/>
          <w:szCs w:val="20"/>
        </w:rPr>
        <w:t xml:space="preserve"> of </w:t>
      </w:r>
      <w:proofErr w:type="spellStart"/>
      <w:r w:rsidR="00201DA8" w:rsidRPr="00B627B8">
        <w:rPr>
          <w:i/>
          <w:iCs/>
          <w:color w:val="000000" w:themeColor="text1"/>
          <w:sz w:val="20"/>
          <w:szCs w:val="20"/>
        </w:rPr>
        <w:t>sustainable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development</w:t>
      </w:r>
      <w:proofErr w:type="spellEnd"/>
      <w:r w:rsidR="00201DA8" w:rsidRPr="00B627B8">
        <w:rPr>
          <w:i/>
          <w:iCs/>
          <w:color w:val="000000" w:themeColor="text1"/>
          <w:sz w:val="20"/>
          <w:szCs w:val="20"/>
        </w:rPr>
        <w:t xml:space="preserve"> as a </w:t>
      </w:r>
      <w:proofErr w:type="spellStart"/>
      <w:r w:rsidR="00201DA8" w:rsidRPr="00B627B8">
        <w:rPr>
          <w:i/>
          <w:iCs/>
          <w:color w:val="000000" w:themeColor="text1"/>
          <w:sz w:val="20"/>
          <w:szCs w:val="20"/>
        </w:rPr>
        <w:t>means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to</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improve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individual</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capacities</w:t>
      </w:r>
      <w:proofErr w:type="spellEnd"/>
      <w:r w:rsidR="00201DA8" w:rsidRPr="00B627B8">
        <w:rPr>
          <w:i/>
          <w:iCs/>
          <w:color w:val="000000" w:themeColor="text1"/>
          <w:sz w:val="20"/>
          <w:szCs w:val="20"/>
        </w:rPr>
        <w:t>.</w:t>
      </w:r>
      <w:r w:rsidR="00201DA8" w:rsidRPr="00201DA8">
        <w:rPr>
          <w:i/>
          <w:iCs/>
          <w:color w:val="000000" w:themeColor="text1"/>
          <w:sz w:val="20"/>
          <w:szCs w:val="20"/>
        </w:rPr>
        <w:t xml:space="preserve"> </w:t>
      </w:r>
      <w:proofErr w:type="spellStart"/>
      <w:r w:rsidR="00201DA8" w:rsidRPr="00B627B8">
        <w:rPr>
          <w:i/>
          <w:iCs/>
          <w:color w:val="000000" w:themeColor="text1"/>
          <w:sz w:val="20"/>
          <w:szCs w:val="20"/>
        </w:rPr>
        <w:t>From</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this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perspective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the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effective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implementation</w:t>
      </w:r>
      <w:proofErr w:type="spellEnd"/>
      <w:r w:rsidR="00201DA8" w:rsidRPr="00B627B8">
        <w:rPr>
          <w:i/>
          <w:iCs/>
          <w:color w:val="000000" w:themeColor="text1"/>
          <w:sz w:val="20"/>
          <w:szCs w:val="20"/>
        </w:rPr>
        <w:t xml:space="preserve"> of </w:t>
      </w:r>
      <w:proofErr w:type="spellStart"/>
      <w:r w:rsidR="00201DA8" w:rsidRPr="00B627B8">
        <w:rPr>
          <w:i/>
          <w:iCs/>
          <w:color w:val="000000" w:themeColor="text1"/>
          <w:sz w:val="20"/>
          <w:szCs w:val="20"/>
        </w:rPr>
        <w:t>quality</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assurance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and</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accreditation</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processes</w:t>
      </w:r>
      <w:proofErr w:type="spellEnd"/>
      <w:r w:rsidR="00201DA8" w:rsidRPr="00B627B8">
        <w:rPr>
          <w:i/>
          <w:iCs/>
          <w:color w:val="000000" w:themeColor="text1"/>
          <w:sz w:val="20"/>
          <w:szCs w:val="20"/>
        </w:rPr>
        <w:t xml:space="preserve"> in </w:t>
      </w:r>
      <w:proofErr w:type="spellStart"/>
      <w:r w:rsidR="00201DA8" w:rsidRPr="00B627B8">
        <w:rPr>
          <w:i/>
          <w:iCs/>
          <w:color w:val="000000" w:themeColor="text1"/>
          <w:sz w:val="20"/>
          <w:szCs w:val="20"/>
        </w:rPr>
        <w:t>higher</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education</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significantly</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enhances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students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knowledge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skills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and</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competencies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thereby</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facilitating</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their</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capacity</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development</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These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processes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directly</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contribute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to</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individual</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and</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institutional</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capacity</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building</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thus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positively</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impacting</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national</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welfare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levels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Consequently</w:t>
      </w:r>
      <w:proofErr w:type="spellEnd"/>
      <w:r w:rsidR="00201DA8" w:rsidRPr="00B627B8">
        <w:rPr>
          <w:i/>
          <w:iCs/>
          <w:color w:val="000000" w:themeColor="text1"/>
          <w:sz w:val="20"/>
          <w:szCs w:val="20"/>
        </w:rPr>
        <w:t xml:space="preserve">, it is </w:t>
      </w:r>
      <w:proofErr w:type="spellStart"/>
      <w:r w:rsidR="00201DA8" w:rsidRPr="00B627B8">
        <w:rPr>
          <w:i/>
          <w:iCs/>
          <w:color w:val="000000" w:themeColor="text1"/>
          <w:sz w:val="20"/>
          <w:szCs w:val="20"/>
        </w:rPr>
        <w:t>considered</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critically</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important</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for</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higher</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education</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institutions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to</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uphold</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quality</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assurance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and</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accreditation</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processes</w:t>
      </w:r>
      <w:proofErr w:type="spellEnd"/>
      <w:r w:rsidR="00201DA8" w:rsidRPr="00B627B8">
        <w:rPr>
          <w:i/>
          <w:iCs/>
          <w:color w:val="000000" w:themeColor="text1"/>
          <w:sz w:val="20"/>
          <w:szCs w:val="20"/>
        </w:rPr>
        <w:t xml:space="preserve"> in </w:t>
      </w:r>
      <w:proofErr w:type="spellStart"/>
      <w:r w:rsidR="00201DA8" w:rsidRPr="00B627B8">
        <w:rPr>
          <w:i/>
          <w:iCs/>
          <w:color w:val="000000" w:themeColor="text1"/>
          <w:sz w:val="20"/>
          <w:szCs w:val="20"/>
        </w:rPr>
        <w:t>order</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to</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ensure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sustainable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development</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competitive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advantage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and</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enhanced</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social</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welfare</w:t>
      </w:r>
      <w:proofErr w:type="spellEnd"/>
      <w:r w:rsidR="00201DA8" w:rsidRPr="00B627B8">
        <w:rPr>
          <w:i/>
          <w:iCs/>
          <w:color w:val="000000" w:themeColor="text1"/>
          <w:sz w:val="20"/>
          <w:szCs w:val="20"/>
        </w:rPr>
        <w:t>.</w:t>
      </w:r>
      <w:r w:rsidR="00201DA8" w:rsidRPr="00201DA8">
        <w:rPr>
          <w:i/>
          <w:iCs/>
          <w:color w:val="000000" w:themeColor="text1"/>
          <w:sz w:val="20"/>
          <w:szCs w:val="20"/>
        </w:rPr>
        <w:t xml:space="preserve"> </w:t>
      </w:r>
      <w:proofErr w:type="spellStart"/>
      <w:r w:rsidR="00201DA8" w:rsidRPr="00B627B8">
        <w:rPr>
          <w:i/>
          <w:iCs/>
          <w:color w:val="000000" w:themeColor="text1"/>
          <w:sz w:val="20"/>
          <w:szCs w:val="20"/>
        </w:rPr>
        <w:t>The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primary</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objective</w:t>
      </w:r>
      <w:proofErr w:type="spellEnd"/>
      <w:r w:rsidR="00201DA8" w:rsidRPr="00B627B8">
        <w:rPr>
          <w:i/>
          <w:iCs/>
          <w:color w:val="000000" w:themeColor="text1"/>
          <w:sz w:val="20"/>
          <w:szCs w:val="20"/>
        </w:rPr>
        <w:t xml:space="preserve"> of </w:t>
      </w:r>
      <w:proofErr w:type="spellStart"/>
      <w:r w:rsidR="00201DA8" w:rsidRPr="00B627B8">
        <w:rPr>
          <w:i/>
          <w:iCs/>
          <w:color w:val="000000" w:themeColor="text1"/>
          <w:sz w:val="20"/>
          <w:szCs w:val="20"/>
        </w:rPr>
        <w:t>this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research</w:t>
      </w:r>
      <w:proofErr w:type="spellEnd"/>
      <w:r w:rsidR="00201DA8" w:rsidRPr="00B627B8">
        <w:rPr>
          <w:i/>
          <w:iCs/>
          <w:color w:val="000000" w:themeColor="text1"/>
          <w:sz w:val="20"/>
          <w:szCs w:val="20"/>
        </w:rPr>
        <w:t xml:space="preserve"> is </w:t>
      </w:r>
      <w:proofErr w:type="spellStart"/>
      <w:r w:rsidR="00201DA8" w:rsidRPr="00B627B8">
        <w:rPr>
          <w:i/>
          <w:iCs/>
          <w:color w:val="000000" w:themeColor="text1"/>
          <w:sz w:val="20"/>
          <w:szCs w:val="20"/>
        </w:rPr>
        <w:t>to</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discuss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the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relationship</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between</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education</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and</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development</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within</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the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framework</w:t>
      </w:r>
      <w:proofErr w:type="spellEnd"/>
      <w:r w:rsidR="00201DA8" w:rsidRPr="00B627B8">
        <w:rPr>
          <w:i/>
          <w:iCs/>
          <w:color w:val="000000" w:themeColor="text1"/>
          <w:sz w:val="20"/>
          <w:szCs w:val="20"/>
        </w:rPr>
        <w:t xml:space="preserve"> of </w:t>
      </w:r>
      <w:proofErr w:type="spellStart"/>
      <w:r w:rsidR="00201DA8" w:rsidRPr="00B627B8">
        <w:rPr>
          <w:i/>
          <w:iCs/>
          <w:color w:val="000000" w:themeColor="text1"/>
          <w:sz w:val="20"/>
          <w:szCs w:val="20"/>
        </w:rPr>
        <w:t>quality</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assurance</w:t>
      </w:r>
      <w:proofErr w:type="spellEnd"/>
      <w:r w:rsidR="00201DA8" w:rsidRPr="00B627B8">
        <w:rPr>
          <w:i/>
          <w:iCs/>
          <w:color w:val="000000" w:themeColor="text1"/>
          <w:sz w:val="20"/>
          <w:szCs w:val="20"/>
        </w:rPr>
        <w:t xml:space="preserve"> in </w:t>
      </w:r>
      <w:proofErr w:type="spellStart"/>
      <w:r w:rsidR="00201DA8" w:rsidRPr="00B627B8">
        <w:rPr>
          <w:i/>
          <w:iCs/>
          <w:color w:val="000000" w:themeColor="text1"/>
          <w:sz w:val="20"/>
          <w:szCs w:val="20"/>
        </w:rPr>
        <w:t>higher</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education</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from</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the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perspective</w:t>
      </w:r>
      <w:proofErr w:type="spellEnd"/>
      <w:r w:rsidR="00201DA8" w:rsidRPr="00B627B8">
        <w:rPr>
          <w:i/>
          <w:iCs/>
          <w:color w:val="000000" w:themeColor="text1"/>
          <w:sz w:val="20"/>
          <w:szCs w:val="20"/>
        </w:rPr>
        <w:t xml:space="preserve"> of </w:t>
      </w:r>
      <w:proofErr w:type="spellStart"/>
      <w:r w:rsidR="00201DA8" w:rsidRPr="00B627B8">
        <w:rPr>
          <w:i/>
          <w:iCs/>
          <w:color w:val="000000" w:themeColor="text1"/>
          <w:sz w:val="20"/>
          <w:szCs w:val="20"/>
        </w:rPr>
        <w:t>the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human</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development</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approach</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The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study</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will</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present</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national</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and</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international</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examples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illustrating</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the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gains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from</w:t>
      </w:r>
      <w:proofErr w:type="spellEnd"/>
      <w:r w:rsidR="00201DA8" w:rsidRPr="00B627B8">
        <w:rPr>
          <w:i/>
          <w:iCs/>
          <w:color w:val="000000" w:themeColor="text1"/>
          <w:sz w:val="20"/>
          <w:szCs w:val="20"/>
        </w:rPr>
        <w:t xml:space="preserve"> program </w:t>
      </w:r>
      <w:proofErr w:type="spellStart"/>
      <w:r w:rsidR="00201DA8" w:rsidRPr="00B627B8">
        <w:rPr>
          <w:i/>
          <w:iCs/>
          <w:color w:val="000000" w:themeColor="text1"/>
          <w:sz w:val="20"/>
          <w:szCs w:val="20"/>
        </w:rPr>
        <w:t>and</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institutional</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accreditation</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and</w:t>
      </w:r>
      <w:proofErr w:type="spellEnd"/>
      <w:r w:rsidR="00201DA8" w:rsidRPr="00B627B8">
        <w:rPr>
          <w:i/>
          <w:iCs/>
          <w:color w:val="000000" w:themeColor="text1"/>
          <w:sz w:val="20"/>
          <w:szCs w:val="20"/>
        </w:rPr>
        <w:t xml:space="preserve"> it </w:t>
      </w:r>
      <w:proofErr w:type="spellStart"/>
      <w:r w:rsidR="00201DA8" w:rsidRPr="00B627B8">
        <w:rPr>
          <w:i/>
          <w:iCs/>
          <w:color w:val="000000" w:themeColor="text1"/>
          <w:sz w:val="20"/>
          <w:szCs w:val="20"/>
        </w:rPr>
        <w:t>will</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also</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address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negative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implications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arising</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from</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common</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implementation</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errors</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observed</w:t>
      </w:r>
      <w:proofErr w:type="spellEnd"/>
      <w:r w:rsidR="00201DA8" w:rsidRPr="00B627B8">
        <w:rPr>
          <w:i/>
          <w:iCs/>
          <w:color w:val="000000" w:themeColor="text1"/>
          <w:sz w:val="20"/>
          <w:szCs w:val="20"/>
        </w:rPr>
        <w:t xml:space="preserve"> in </w:t>
      </w:r>
      <w:proofErr w:type="spellStart"/>
      <w:r w:rsidR="00201DA8" w:rsidRPr="00B627B8">
        <w:rPr>
          <w:i/>
          <w:iCs/>
          <w:color w:val="000000" w:themeColor="text1"/>
          <w:sz w:val="20"/>
          <w:szCs w:val="20"/>
        </w:rPr>
        <w:t>the</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higher</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education</w:t>
      </w:r>
      <w:proofErr w:type="spellEnd"/>
      <w:r w:rsidR="00201DA8" w:rsidRPr="00B627B8">
        <w:rPr>
          <w:i/>
          <w:iCs/>
          <w:color w:val="000000" w:themeColor="text1"/>
          <w:sz w:val="20"/>
          <w:szCs w:val="20"/>
        </w:rPr>
        <w:t xml:space="preserve"> </w:t>
      </w:r>
      <w:proofErr w:type="spellStart"/>
      <w:r w:rsidR="00201DA8" w:rsidRPr="00B627B8">
        <w:rPr>
          <w:i/>
          <w:iCs/>
          <w:color w:val="000000" w:themeColor="text1"/>
          <w:sz w:val="20"/>
          <w:szCs w:val="20"/>
        </w:rPr>
        <w:t>system</w:t>
      </w:r>
      <w:proofErr w:type="spellEnd"/>
      <w:r w:rsidR="00201DA8" w:rsidRPr="00B627B8">
        <w:rPr>
          <w:i/>
          <w:iCs/>
          <w:color w:val="000000" w:themeColor="text1"/>
          <w:sz w:val="20"/>
          <w:szCs w:val="20"/>
        </w:rPr>
        <w:t xml:space="preserve"> in </w:t>
      </w:r>
      <w:proofErr w:type="spellStart"/>
      <w:r w:rsidR="00201DA8" w:rsidRPr="00B627B8">
        <w:rPr>
          <w:i/>
          <w:iCs/>
          <w:color w:val="000000" w:themeColor="text1"/>
          <w:sz w:val="20"/>
          <w:szCs w:val="20"/>
        </w:rPr>
        <w:t>Turkey</w:t>
      </w:r>
      <w:proofErr w:type="spellEnd"/>
      <w:r w:rsidR="00201DA8">
        <w:rPr>
          <w:i/>
          <w:iCs/>
          <w:color w:val="000000" w:themeColor="text1"/>
          <w:sz w:val="20"/>
          <w:szCs w:val="20"/>
        </w:rPr>
        <w:t>.</w:t>
      </w:r>
    </w:p>
    <w:p w14:paraId="3DAC96B6" w14:textId="5AE32B27" w:rsidR="00E74D4A" w:rsidRPr="00201DA8" w:rsidRDefault="00886541" w:rsidP="00201DA8">
      <w:pPr>
        <w:pStyle w:val="NormalWeb"/>
        <w:spacing w:line="276" w:lineRule="auto"/>
        <w:jc w:val="both"/>
        <w:rPr>
          <w:i/>
          <w:iCs/>
          <w:color w:val="0D0D0D" w:themeColor="text1" w:themeTint="F2"/>
          <w:sz w:val="20"/>
          <w:szCs w:val="20"/>
        </w:rPr>
      </w:pPr>
      <w:r w:rsidRPr="00886541">
        <w:rPr>
          <w:b/>
          <w:bCs/>
          <w:i/>
          <w:iCs/>
          <w:sz w:val="20"/>
          <w:szCs w:val="20"/>
        </w:rPr>
        <w:t xml:space="preserve"> </w:t>
      </w:r>
      <w:proofErr w:type="spellStart"/>
      <w:r w:rsidRPr="00886541">
        <w:rPr>
          <w:b/>
          <w:bCs/>
          <w:i/>
          <w:iCs/>
          <w:color w:val="0D0D0D" w:themeColor="text1" w:themeTint="F2"/>
          <w:sz w:val="20"/>
          <w:szCs w:val="20"/>
        </w:rPr>
        <w:t>Keywords</w:t>
      </w:r>
      <w:proofErr w:type="spellEnd"/>
      <w:r w:rsidRPr="00886541">
        <w:rPr>
          <w:b/>
          <w:bCs/>
          <w:i/>
          <w:iCs/>
          <w:color w:val="0D0D0D" w:themeColor="text1" w:themeTint="F2"/>
          <w:sz w:val="20"/>
          <w:szCs w:val="20"/>
        </w:rPr>
        <w:t>:</w:t>
      </w:r>
      <w:r w:rsidRPr="00886541">
        <w:rPr>
          <w:i/>
          <w:iCs/>
          <w:color w:val="0D0D0D" w:themeColor="text1" w:themeTint="F2"/>
          <w:sz w:val="20"/>
          <w:szCs w:val="20"/>
        </w:rPr>
        <w:t xml:space="preserve"> </w:t>
      </w:r>
      <w:proofErr w:type="spellStart"/>
      <w:r w:rsidR="00DA5824" w:rsidRPr="00DA5824">
        <w:rPr>
          <w:i/>
          <w:iCs/>
          <w:color w:val="0D0D0D" w:themeColor="text1" w:themeTint="F2"/>
          <w:sz w:val="20"/>
          <w:szCs w:val="20"/>
        </w:rPr>
        <w:t>Higher</w:t>
      </w:r>
      <w:proofErr w:type="spellEnd"/>
      <w:r w:rsidR="00DA5824" w:rsidRPr="00DA5824">
        <w:rPr>
          <w:i/>
          <w:iCs/>
          <w:color w:val="0D0D0D" w:themeColor="text1" w:themeTint="F2"/>
          <w:sz w:val="20"/>
          <w:szCs w:val="20"/>
        </w:rPr>
        <w:t xml:space="preserve"> </w:t>
      </w:r>
      <w:proofErr w:type="spellStart"/>
      <w:r w:rsidR="00DA5824" w:rsidRPr="00DA5824">
        <w:rPr>
          <w:i/>
          <w:iCs/>
          <w:color w:val="0D0D0D" w:themeColor="text1" w:themeTint="F2"/>
          <w:sz w:val="20"/>
          <w:szCs w:val="20"/>
        </w:rPr>
        <w:t>Education</w:t>
      </w:r>
      <w:proofErr w:type="spellEnd"/>
      <w:r w:rsidR="00DA5824" w:rsidRPr="00DA5824">
        <w:rPr>
          <w:i/>
          <w:iCs/>
          <w:color w:val="0D0D0D" w:themeColor="text1" w:themeTint="F2"/>
          <w:sz w:val="20"/>
          <w:szCs w:val="20"/>
        </w:rPr>
        <w:t xml:space="preserve">, </w:t>
      </w:r>
      <w:proofErr w:type="spellStart"/>
      <w:r w:rsidR="00DA5824" w:rsidRPr="00DA5824">
        <w:rPr>
          <w:i/>
          <w:iCs/>
          <w:color w:val="0D0D0D" w:themeColor="text1" w:themeTint="F2"/>
          <w:sz w:val="20"/>
          <w:szCs w:val="20"/>
        </w:rPr>
        <w:t>Quality</w:t>
      </w:r>
      <w:proofErr w:type="spellEnd"/>
      <w:r w:rsidR="00DA5824" w:rsidRPr="00DA5824">
        <w:rPr>
          <w:i/>
          <w:iCs/>
          <w:color w:val="0D0D0D" w:themeColor="text1" w:themeTint="F2"/>
          <w:sz w:val="20"/>
          <w:szCs w:val="20"/>
        </w:rPr>
        <w:t xml:space="preserve"> </w:t>
      </w:r>
      <w:proofErr w:type="spellStart"/>
      <w:r w:rsidR="00DA5824" w:rsidRPr="00DA5824">
        <w:rPr>
          <w:i/>
          <w:iCs/>
          <w:color w:val="0D0D0D" w:themeColor="text1" w:themeTint="F2"/>
          <w:sz w:val="20"/>
          <w:szCs w:val="20"/>
        </w:rPr>
        <w:t>Assurance</w:t>
      </w:r>
      <w:proofErr w:type="spellEnd"/>
      <w:r w:rsidR="00DA5824" w:rsidRPr="00DA5824">
        <w:rPr>
          <w:i/>
          <w:iCs/>
          <w:color w:val="0D0D0D" w:themeColor="text1" w:themeTint="F2"/>
          <w:sz w:val="20"/>
          <w:szCs w:val="20"/>
        </w:rPr>
        <w:t xml:space="preserve">, </w:t>
      </w:r>
      <w:proofErr w:type="spellStart"/>
      <w:r w:rsidR="00DA5824" w:rsidRPr="00DA5824">
        <w:rPr>
          <w:i/>
          <w:iCs/>
          <w:color w:val="0D0D0D" w:themeColor="text1" w:themeTint="F2"/>
          <w:sz w:val="20"/>
          <w:szCs w:val="20"/>
        </w:rPr>
        <w:t>Accreditation</w:t>
      </w:r>
      <w:proofErr w:type="spellEnd"/>
      <w:r w:rsidR="00DA5824" w:rsidRPr="00DA5824">
        <w:rPr>
          <w:i/>
          <w:iCs/>
          <w:color w:val="0D0D0D" w:themeColor="text1" w:themeTint="F2"/>
          <w:sz w:val="20"/>
          <w:szCs w:val="20"/>
        </w:rPr>
        <w:t xml:space="preserve">, Human Development, </w:t>
      </w:r>
      <w:proofErr w:type="spellStart"/>
      <w:r w:rsidR="00DA5824" w:rsidRPr="00DA5824">
        <w:rPr>
          <w:i/>
          <w:iCs/>
          <w:color w:val="0D0D0D" w:themeColor="text1" w:themeTint="F2"/>
          <w:sz w:val="20"/>
          <w:szCs w:val="20"/>
        </w:rPr>
        <w:t>Education</w:t>
      </w:r>
      <w:proofErr w:type="spellEnd"/>
      <w:r w:rsidR="00DA5824" w:rsidRPr="00DA5824">
        <w:rPr>
          <w:i/>
          <w:iCs/>
          <w:color w:val="0D0D0D" w:themeColor="text1" w:themeTint="F2"/>
          <w:sz w:val="20"/>
          <w:szCs w:val="20"/>
        </w:rPr>
        <w:t xml:space="preserve"> </w:t>
      </w:r>
      <w:proofErr w:type="spellStart"/>
      <w:r w:rsidR="00DA5824" w:rsidRPr="00DA5824">
        <w:rPr>
          <w:i/>
          <w:iCs/>
          <w:color w:val="0D0D0D" w:themeColor="text1" w:themeTint="F2"/>
          <w:sz w:val="20"/>
          <w:szCs w:val="20"/>
        </w:rPr>
        <w:t>and</w:t>
      </w:r>
      <w:proofErr w:type="spellEnd"/>
      <w:r w:rsidR="00DA5824" w:rsidRPr="00DA5824">
        <w:rPr>
          <w:i/>
          <w:iCs/>
          <w:color w:val="0D0D0D" w:themeColor="text1" w:themeTint="F2"/>
          <w:sz w:val="20"/>
          <w:szCs w:val="20"/>
        </w:rPr>
        <w:t xml:space="preserve"> Development </w:t>
      </w:r>
      <w:proofErr w:type="spellStart"/>
      <w:r w:rsidR="00DA5824" w:rsidRPr="00DA5824">
        <w:rPr>
          <w:i/>
          <w:iCs/>
          <w:color w:val="0D0D0D" w:themeColor="text1" w:themeTint="F2"/>
          <w:sz w:val="20"/>
          <w:szCs w:val="20"/>
        </w:rPr>
        <w:t>Relationship</w:t>
      </w:r>
      <w:proofErr w:type="spellEnd"/>
    </w:p>
    <w:sectPr w:rsidR="00E74D4A" w:rsidRPr="00201D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93EC1" w14:textId="77777777" w:rsidR="00DA7DBE" w:rsidRDefault="00DA7DBE" w:rsidP="00886541">
      <w:r>
        <w:separator/>
      </w:r>
    </w:p>
  </w:endnote>
  <w:endnote w:type="continuationSeparator" w:id="0">
    <w:p w14:paraId="2056BD40" w14:textId="77777777" w:rsidR="00DA7DBE" w:rsidRDefault="00DA7DBE" w:rsidP="0088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0AD43" w14:textId="77777777" w:rsidR="00DA7DBE" w:rsidRDefault="00DA7DBE" w:rsidP="00886541">
      <w:r>
        <w:separator/>
      </w:r>
    </w:p>
  </w:footnote>
  <w:footnote w:type="continuationSeparator" w:id="0">
    <w:p w14:paraId="0F24CA2D" w14:textId="77777777" w:rsidR="00DA7DBE" w:rsidRDefault="00DA7DBE" w:rsidP="00886541">
      <w:r>
        <w:continuationSeparator/>
      </w:r>
    </w:p>
  </w:footnote>
  <w:footnote w:id="1">
    <w:p w14:paraId="595F4C33" w14:textId="6BA4425B" w:rsidR="00DA5824" w:rsidRPr="00DA5824" w:rsidRDefault="00886541" w:rsidP="00DA5824">
      <w:pPr>
        <w:pStyle w:val="DipnotMetni"/>
        <w:rPr>
          <w:sz w:val="18"/>
          <w:szCs w:val="18"/>
        </w:rPr>
      </w:pPr>
      <w:r w:rsidRPr="00886541">
        <w:rPr>
          <w:rStyle w:val="DipnotBavurusu"/>
          <w:sz w:val="18"/>
          <w:szCs w:val="18"/>
        </w:rPr>
        <w:sym w:font="Symbol" w:char="F02A"/>
      </w:r>
      <w:r w:rsidRPr="00886541">
        <w:rPr>
          <w:i/>
          <w:iCs/>
          <w:sz w:val="18"/>
          <w:szCs w:val="18"/>
        </w:rPr>
        <w:t>Çanakkale O</w:t>
      </w:r>
      <w:proofErr w:type="spellStart"/>
      <w:r w:rsidRPr="00886541">
        <w:rPr>
          <w:i/>
          <w:iCs/>
          <w:sz w:val="18"/>
          <w:szCs w:val="18"/>
        </w:rPr>
        <w:t>nsekiz</w:t>
      </w:r>
      <w:proofErr w:type="spellEnd"/>
      <w:r w:rsidRPr="00886541">
        <w:rPr>
          <w:i/>
          <w:iCs/>
          <w:sz w:val="18"/>
          <w:szCs w:val="18"/>
        </w:rPr>
        <w:t xml:space="preserve"> Mart Üniversitesi, </w:t>
      </w:r>
      <w:r w:rsidR="00883D9F">
        <w:rPr>
          <w:i/>
          <w:iCs/>
          <w:sz w:val="18"/>
          <w:szCs w:val="18"/>
        </w:rPr>
        <w:t>Ç</w:t>
      </w:r>
      <w:r w:rsidR="00DA5824">
        <w:rPr>
          <w:i/>
          <w:iCs/>
          <w:sz w:val="18"/>
          <w:szCs w:val="18"/>
        </w:rPr>
        <w:t>anakkale Uygulamalı Bilimler Fakültesi</w:t>
      </w:r>
      <w:r w:rsidR="00883D9F">
        <w:rPr>
          <w:i/>
          <w:iCs/>
          <w:sz w:val="18"/>
          <w:szCs w:val="18"/>
        </w:rPr>
        <w:t>, Sağlık Yönetimi Bölümü</w:t>
      </w:r>
      <w:r w:rsidR="00DA5824">
        <w:rPr>
          <w:i/>
          <w:iCs/>
          <w:sz w:val="18"/>
          <w:szCs w:val="18"/>
        </w:rPr>
        <w:t>,</w:t>
      </w:r>
      <w:r w:rsidR="00DA5824">
        <w:rPr>
          <w:sz w:val="18"/>
          <w:szCs w:val="18"/>
        </w:rPr>
        <w:t xml:space="preserve"> E-mail: </w:t>
      </w:r>
      <w:r w:rsidR="00883D9F">
        <w:rPr>
          <w:sz w:val="18"/>
          <w:szCs w:val="18"/>
        </w:rPr>
        <w:t>ergul@comu.edu.tr</w:t>
      </w:r>
      <w:r w:rsidRPr="00886541">
        <w:rPr>
          <w:sz w:val="18"/>
          <w:szCs w:val="18"/>
        </w:rPr>
        <w:t xml:space="preserve">, ORCID No: </w:t>
      </w:r>
      <w:r w:rsidR="00DA5824" w:rsidRPr="00DA5824">
        <w:rPr>
          <w:sz w:val="18"/>
          <w:szCs w:val="18"/>
        </w:rPr>
        <w:t>0000-0003-1714-1865</w:t>
      </w:r>
    </w:p>
    <w:p w14:paraId="5B1CA83B" w14:textId="37FB1319" w:rsidR="00886541" w:rsidRPr="00886541" w:rsidRDefault="00886541" w:rsidP="00886541">
      <w:pPr>
        <w:pStyle w:val="DipnotMetni"/>
        <w:rPr>
          <w:sz w:val="18"/>
          <w:szCs w:val="18"/>
        </w:rPr>
      </w:pPr>
    </w:p>
    <w:p w14:paraId="756ECC87" w14:textId="3AC8A076" w:rsidR="00886541" w:rsidRPr="00D05D94" w:rsidRDefault="00886541" w:rsidP="00886541">
      <w:pPr>
        <w:pStyle w:val="DipnotMetn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41"/>
    <w:rsid w:val="00201DA8"/>
    <w:rsid w:val="003D74D5"/>
    <w:rsid w:val="004F1ADE"/>
    <w:rsid w:val="005152E8"/>
    <w:rsid w:val="00585095"/>
    <w:rsid w:val="0063603D"/>
    <w:rsid w:val="007F2EEF"/>
    <w:rsid w:val="00883D9F"/>
    <w:rsid w:val="00886541"/>
    <w:rsid w:val="00DA5824"/>
    <w:rsid w:val="00DA7DBE"/>
    <w:rsid w:val="00DB4D6B"/>
    <w:rsid w:val="00E0685F"/>
    <w:rsid w:val="00E74D4A"/>
    <w:rsid w:val="00E77BF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232B"/>
  <w15:chartTrackingRefBased/>
  <w15:docId w15:val="{D2A06384-8E78-413B-8771-48B3C1DB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İLDİRİ"/>
    <w:qFormat/>
    <w:rsid w:val="00886541"/>
    <w:pPr>
      <w:spacing w:after="0" w:line="240" w:lineRule="auto"/>
      <w:jc w:val="both"/>
    </w:pPr>
    <w:rPr>
      <w:rFonts w:ascii="Times New Roman" w:hAnsi="Times New Roman"/>
      <w:kern w:val="0"/>
      <w:sz w:val="20"/>
      <w14:ligatures w14:val="none"/>
    </w:rPr>
  </w:style>
  <w:style w:type="paragraph" w:styleId="Balk1">
    <w:name w:val="heading 1"/>
    <w:basedOn w:val="Normal"/>
    <w:next w:val="Normal"/>
    <w:link w:val="Balk1Char"/>
    <w:uiPriority w:val="9"/>
    <w:qFormat/>
    <w:rsid w:val="00886541"/>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886541"/>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886541"/>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886541"/>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Balk5">
    <w:name w:val="heading 5"/>
    <w:basedOn w:val="Normal"/>
    <w:next w:val="Normal"/>
    <w:link w:val="Balk5Char"/>
    <w:uiPriority w:val="9"/>
    <w:semiHidden/>
    <w:unhideWhenUsed/>
    <w:qFormat/>
    <w:rsid w:val="00886541"/>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Balk6">
    <w:name w:val="heading 6"/>
    <w:basedOn w:val="Normal"/>
    <w:next w:val="Normal"/>
    <w:link w:val="Balk6Char"/>
    <w:uiPriority w:val="9"/>
    <w:semiHidden/>
    <w:unhideWhenUsed/>
    <w:qFormat/>
    <w:rsid w:val="00886541"/>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Balk7">
    <w:name w:val="heading 7"/>
    <w:basedOn w:val="Normal"/>
    <w:next w:val="Normal"/>
    <w:link w:val="Balk7Char"/>
    <w:uiPriority w:val="9"/>
    <w:semiHidden/>
    <w:unhideWhenUsed/>
    <w:qFormat/>
    <w:rsid w:val="00886541"/>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14:ligatures w14:val="standardContextual"/>
    </w:rPr>
  </w:style>
  <w:style w:type="paragraph" w:styleId="Balk8">
    <w:name w:val="heading 8"/>
    <w:basedOn w:val="Normal"/>
    <w:next w:val="Normal"/>
    <w:link w:val="Balk8Char"/>
    <w:uiPriority w:val="9"/>
    <w:semiHidden/>
    <w:unhideWhenUsed/>
    <w:qFormat/>
    <w:rsid w:val="00886541"/>
    <w:pPr>
      <w:keepNext/>
      <w:keepLines/>
      <w:spacing w:line="259" w:lineRule="auto"/>
      <w:jc w:val="left"/>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Balk9">
    <w:name w:val="heading 9"/>
    <w:basedOn w:val="Normal"/>
    <w:next w:val="Normal"/>
    <w:link w:val="Balk9Char"/>
    <w:uiPriority w:val="9"/>
    <w:semiHidden/>
    <w:unhideWhenUsed/>
    <w:qFormat/>
    <w:rsid w:val="00886541"/>
    <w:pPr>
      <w:keepNext/>
      <w:keepLines/>
      <w:spacing w:line="259" w:lineRule="auto"/>
      <w:jc w:val="left"/>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8654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8654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8654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8654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8654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8654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8654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8654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86541"/>
    <w:rPr>
      <w:rFonts w:eastAsiaTheme="majorEastAsia" w:cstheme="majorBidi"/>
      <w:color w:val="272727" w:themeColor="text1" w:themeTint="D8"/>
    </w:rPr>
  </w:style>
  <w:style w:type="paragraph" w:styleId="KonuBal">
    <w:name w:val="Title"/>
    <w:basedOn w:val="Normal"/>
    <w:next w:val="Normal"/>
    <w:link w:val="KonuBalChar"/>
    <w:uiPriority w:val="10"/>
    <w:qFormat/>
    <w:rsid w:val="00886541"/>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88654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86541"/>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88654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86541"/>
    <w:pPr>
      <w:spacing w:before="160" w:after="160" w:line="259" w:lineRule="auto"/>
      <w:jc w:val="center"/>
    </w:pPr>
    <w:rPr>
      <w:rFonts w:asciiTheme="minorHAnsi" w:hAnsiTheme="minorHAnsi"/>
      <w:i/>
      <w:iCs/>
      <w:color w:val="404040" w:themeColor="text1" w:themeTint="BF"/>
      <w:kern w:val="2"/>
      <w:sz w:val="22"/>
      <w14:ligatures w14:val="standardContextual"/>
    </w:rPr>
  </w:style>
  <w:style w:type="character" w:customStyle="1" w:styleId="AlntChar">
    <w:name w:val="Alıntı Char"/>
    <w:basedOn w:val="VarsaylanParagrafYazTipi"/>
    <w:link w:val="Alnt"/>
    <w:uiPriority w:val="29"/>
    <w:rsid w:val="00886541"/>
    <w:rPr>
      <w:i/>
      <w:iCs/>
      <w:color w:val="404040" w:themeColor="text1" w:themeTint="BF"/>
    </w:rPr>
  </w:style>
  <w:style w:type="paragraph" w:styleId="ListeParagraf">
    <w:name w:val="List Paragraph"/>
    <w:basedOn w:val="Normal"/>
    <w:uiPriority w:val="34"/>
    <w:qFormat/>
    <w:rsid w:val="00886541"/>
    <w:pPr>
      <w:spacing w:after="160" w:line="259" w:lineRule="auto"/>
      <w:ind w:left="720"/>
      <w:contextualSpacing/>
      <w:jc w:val="left"/>
    </w:pPr>
    <w:rPr>
      <w:rFonts w:asciiTheme="minorHAnsi" w:hAnsiTheme="minorHAnsi"/>
      <w:kern w:val="2"/>
      <w:sz w:val="22"/>
      <w14:ligatures w14:val="standardContextual"/>
    </w:rPr>
  </w:style>
  <w:style w:type="character" w:styleId="GlVurgulama">
    <w:name w:val="Intense Emphasis"/>
    <w:basedOn w:val="VarsaylanParagrafYazTipi"/>
    <w:uiPriority w:val="21"/>
    <w:qFormat/>
    <w:rsid w:val="00886541"/>
    <w:rPr>
      <w:i/>
      <w:iCs/>
      <w:color w:val="0F4761" w:themeColor="accent1" w:themeShade="BF"/>
    </w:rPr>
  </w:style>
  <w:style w:type="paragraph" w:styleId="GlAlnt">
    <w:name w:val="Intense Quote"/>
    <w:basedOn w:val="Normal"/>
    <w:next w:val="Normal"/>
    <w:link w:val="GlAlntChar"/>
    <w:uiPriority w:val="30"/>
    <w:qFormat/>
    <w:rsid w:val="0088654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sz w:val="22"/>
      <w14:ligatures w14:val="standardContextual"/>
    </w:rPr>
  </w:style>
  <w:style w:type="character" w:customStyle="1" w:styleId="GlAlntChar">
    <w:name w:val="Güçlü Alıntı Char"/>
    <w:basedOn w:val="VarsaylanParagrafYazTipi"/>
    <w:link w:val="GlAlnt"/>
    <w:uiPriority w:val="30"/>
    <w:rsid w:val="00886541"/>
    <w:rPr>
      <w:i/>
      <w:iCs/>
      <w:color w:val="0F4761" w:themeColor="accent1" w:themeShade="BF"/>
    </w:rPr>
  </w:style>
  <w:style w:type="character" w:styleId="GlBavuru">
    <w:name w:val="Intense Reference"/>
    <w:basedOn w:val="VarsaylanParagrafYazTipi"/>
    <w:uiPriority w:val="32"/>
    <w:qFormat/>
    <w:rsid w:val="00886541"/>
    <w:rPr>
      <w:b/>
      <w:bCs/>
      <w:smallCaps/>
      <w:color w:val="0F4761" w:themeColor="accent1" w:themeShade="BF"/>
      <w:spacing w:val="5"/>
    </w:rPr>
  </w:style>
  <w:style w:type="paragraph" w:styleId="DipnotMetni">
    <w:name w:val="footnote text"/>
    <w:basedOn w:val="Normal"/>
    <w:link w:val="DipnotMetniChar"/>
    <w:uiPriority w:val="99"/>
    <w:semiHidden/>
    <w:unhideWhenUsed/>
    <w:rsid w:val="00886541"/>
    <w:rPr>
      <w:szCs w:val="20"/>
    </w:rPr>
  </w:style>
  <w:style w:type="character" w:customStyle="1" w:styleId="DipnotMetniChar">
    <w:name w:val="Dipnot Metni Char"/>
    <w:basedOn w:val="VarsaylanParagrafYazTipi"/>
    <w:link w:val="DipnotMetni"/>
    <w:uiPriority w:val="99"/>
    <w:semiHidden/>
    <w:rsid w:val="00886541"/>
    <w:rPr>
      <w:rFonts w:ascii="Times New Roman" w:hAnsi="Times New Roman"/>
      <w:kern w:val="0"/>
      <w:sz w:val="20"/>
      <w:szCs w:val="20"/>
      <w14:ligatures w14:val="none"/>
    </w:rPr>
  </w:style>
  <w:style w:type="character" w:styleId="DipnotBavurusu">
    <w:name w:val="footnote reference"/>
    <w:basedOn w:val="VarsaylanParagrafYazTipi"/>
    <w:uiPriority w:val="99"/>
    <w:semiHidden/>
    <w:unhideWhenUsed/>
    <w:rsid w:val="00886541"/>
    <w:rPr>
      <w:vertAlign w:val="superscript"/>
    </w:rPr>
  </w:style>
  <w:style w:type="paragraph" w:styleId="NormalWeb">
    <w:name w:val="Normal (Web)"/>
    <w:basedOn w:val="Normal"/>
    <w:uiPriority w:val="99"/>
    <w:unhideWhenUsed/>
    <w:rsid w:val="00886541"/>
    <w:pPr>
      <w:spacing w:before="100" w:beforeAutospacing="1" w:after="100" w:afterAutospacing="1"/>
      <w:jc w:val="left"/>
    </w:pPr>
    <w:rPr>
      <w:rFonts w:eastAsia="Times New Roman" w:cs="Times New Roman"/>
      <w:sz w:val="24"/>
      <w:szCs w:val="24"/>
      <w:lang w:eastAsia="tr-TR"/>
    </w:rPr>
  </w:style>
  <w:style w:type="character" w:styleId="Gl">
    <w:name w:val="Strong"/>
    <w:basedOn w:val="VarsaylanParagrafYazTipi"/>
    <w:uiPriority w:val="22"/>
    <w:qFormat/>
    <w:rsid w:val="00886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68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B61F-222D-47D1-8806-DF0FFC6A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632</Words>
  <Characters>3608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Ergül Söylemezoğlu</dc:creator>
  <cp:keywords/>
  <dc:description/>
  <cp:lastModifiedBy>Ergül Söylemezoğlu</cp:lastModifiedBy>
  <cp:revision>2</cp:revision>
  <dcterms:created xsi:type="dcterms:W3CDTF">2025-03-12T01:00:00Z</dcterms:created>
  <dcterms:modified xsi:type="dcterms:W3CDTF">2025-03-12T01:00:00Z</dcterms:modified>
</cp:coreProperties>
</file>