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F5" w:rsidRPr="004F3500" w:rsidRDefault="00545CF5" w:rsidP="000754FF">
      <w:pPr>
        <w:autoSpaceDE w:val="0"/>
        <w:autoSpaceDN w:val="0"/>
        <w:adjustRightInd w:val="0"/>
        <w:spacing w:after="0" w:line="480" w:lineRule="auto"/>
        <w:rPr>
          <w:rFonts w:ascii="Times New Roman" w:hAnsi="Times New Roman" w:cs="Times New Roman"/>
          <w:b/>
          <w:sz w:val="24"/>
          <w:szCs w:val="24"/>
        </w:rPr>
      </w:pPr>
      <w:r w:rsidRPr="004F3500">
        <w:rPr>
          <w:rFonts w:ascii="Times New Roman" w:hAnsi="Times New Roman" w:cs="Times New Roman"/>
          <w:b/>
          <w:sz w:val="24"/>
          <w:szCs w:val="24"/>
        </w:rPr>
        <w:t>Özet</w:t>
      </w:r>
    </w:p>
    <w:p w:rsidR="00545CF5" w:rsidRPr="004F3500" w:rsidRDefault="00545CF5" w:rsidP="000754FF">
      <w:pPr>
        <w:pStyle w:val="NormalWeb"/>
        <w:shd w:val="clear" w:color="auto" w:fill="FFFFFF"/>
        <w:spacing w:before="166" w:beforeAutospacing="0" w:after="166" w:afterAutospacing="0" w:line="480" w:lineRule="auto"/>
        <w:rPr>
          <w:rFonts w:eastAsia="NotoSans-Regular"/>
        </w:rPr>
      </w:pPr>
      <w:r w:rsidRPr="004F3500">
        <w:rPr>
          <w:b/>
        </w:rPr>
        <w:t>Amaç:</w:t>
      </w:r>
      <w:r w:rsidRPr="004F3500">
        <w:t xml:space="preserve"> İklim değişikliği insan faaliyetleri sonucunda ortaya çıkan sera gazlarının atmosferde birikmesi ve atmosferin yapısının bozulması sonucunda, iklimlerin normal seyrinin devam etmemesi şeklinde tanımlanmaktadır. İklim değişikliği insan sağlığını çeşitli şekillerde etkilemektedir.</w:t>
      </w:r>
      <w:r w:rsidRPr="004F3500">
        <w:rPr>
          <w:rFonts w:eastAsia="NotoSans-Regular"/>
        </w:rPr>
        <w:t xml:space="preserve"> </w:t>
      </w:r>
      <w:r w:rsidR="005A7059" w:rsidRPr="004F3500">
        <w:rPr>
          <w:rFonts w:eastAsia="NotoSans-Regular"/>
        </w:rPr>
        <w:t>Bu etkiler arasında gıda-su güvenliğinin bozulması, biyolojik çeşitlilikte azalma, hava kalitesinin kötüleşmesi, bulaşıcı hastalıkların coğrafik dağılımında ve mevsimselliğindeki değişimler yer almaktadır. İklim değişikli</w:t>
      </w:r>
      <w:r w:rsidR="00E25AED" w:rsidRPr="004F3500">
        <w:rPr>
          <w:rFonts w:eastAsia="NotoSans-Regular"/>
        </w:rPr>
        <w:t xml:space="preserve">ğinin doğrudan veya dolaylı etkileri nedeniyle artış gösteren sağlık sorunlarının önlenmesi </w:t>
      </w:r>
      <w:proofErr w:type="gramStart"/>
      <w:r w:rsidR="00E25AED" w:rsidRPr="004F3500">
        <w:rPr>
          <w:rFonts w:eastAsia="NotoSans-Regular"/>
        </w:rPr>
        <w:t>ve  kontrol</w:t>
      </w:r>
      <w:proofErr w:type="gramEnd"/>
      <w:r w:rsidR="00E25AED" w:rsidRPr="004F3500">
        <w:rPr>
          <w:rFonts w:eastAsia="NotoSans-Regular"/>
        </w:rPr>
        <w:t xml:space="preserve"> altına alınması noktalarında sağlık çalışanlarına önemli görevler düşmektedir. </w:t>
      </w:r>
      <w:r w:rsidRPr="004F3500">
        <w:t>Bu çalışmada; tıp fakültesi son sınıf öğrencilerinin iklim değişikliği ve sağlık etkilerine yönelik bilgi düzeylerinin belirlenmesi ve farkındalıklarının artırılması amaçlanmıştır.</w:t>
      </w:r>
    </w:p>
    <w:p w:rsidR="00545CF5" w:rsidRPr="004F3500" w:rsidRDefault="00545CF5" w:rsidP="000754FF">
      <w:pPr>
        <w:spacing w:after="0" w:line="480" w:lineRule="auto"/>
        <w:jc w:val="both"/>
        <w:rPr>
          <w:rFonts w:ascii="Times New Roman" w:hAnsi="Times New Roman" w:cs="Times New Roman"/>
          <w:sz w:val="24"/>
          <w:szCs w:val="24"/>
        </w:rPr>
      </w:pPr>
      <w:r w:rsidRPr="004F3500">
        <w:rPr>
          <w:rFonts w:ascii="Times New Roman" w:hAnsi="Times New Roman" w:cs="Times New Roman"/>
          <w:b/>
          <w:sz w:val="24"/>
          <w:szCs w:val="24"/>
        </w:rPr>
        <w:t>Yöntem:</w:t>
      </w:r>
      <w:r w:rsidRPr="004F3500">
        <w:rPr>
          <w:rFonts w:ascii="Times New Roman" w:hAnsi="Times New Roman" w:cs="Times New Roman"/>
          <w:sz w:val="24"/>
          <w:szCs w:val="24"/>
        </w:rPr>
        <w:t xml:space="preserve"> Tanımlayıcı tipte tasarlanan bu çalışmanın evrenini Atatürk Üniversitesi Tıp Fakültesi son sınıf öğrencileri oluşturmaktadır. Veri aracı olarak mevcut literatürden yararlanılarak oluşturulan bir anket formu kullanılmıştır. Anket soruları 4 bölümden oluşmaktadır. İlk bölümde sosyodemografik özelliklerle ilgili 8 soru, İklim Değişikliği Kavramını Duyma ve Eğitim Alma Durumuyla ilgili 3 soru, İklim Değişikliğiyle İlgili Genel Görüşler, Tutum ve Davranışlara yönelik 22 soru ve iklim değişikliğinin sağlık etkileriyle ilgili 4 soru yer almaktadır. Anket formları toplam 310 kişiye (%82,4) gözlem altında uygulanmıştır.</w:t>
      </w:r>
    </w:p>
    <w:p w:rsidR="00545CF5" w:rsidRPr="004F3500" w:rsidRDefault="00545CF5"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b/>
          <w:sz w:val="24"/>
          <w:szCs w:val="24"/>
        </w:rPr>
        <w:t>Bulgular:</w:t>
      </w:r>
      <w:r w:rsidRPr="004F3500">
        <w:rPr>
          <w:rFonts w:ascii="Times New Roman" w:hAnsi="Times New Roman" w:cs="Times New Roman"/>
          <w:sz w:val="24"/>
          <w:szCs w:val="24"/>
        </w:rPr>
        <w:t xml:space="preserve"> Çalışmaya katılan öğrencilerin yaş ortalaması </w:t>
      </w:r>
      <w:r w:rsidRPr="004F3500">
        <w:rPr>
          <w:rFonts w:ascii="Times New Roman" w:eastAsia="ArialMT" w:hAnsi="Times New Roman" w:cs="Times New Roman"/>
          <w:noProof w:val="0"/>
          <w:sz w:val="24"/>
          <w:szCs w:val="24"/>
        </w:rPr>
        <w:t>24,6±1,48</w:t>
      </w:r>
      <w:r w:rsidRPr="004F3500">
        <w:rPr>
          <w:rFonts w:ascii="Times New Roman" w:eastAsia="ArialMT" w:hAnsi="Times New Roman" w:cs="Times New Roman"/>
          <w:sz w:val="24"/>
          <w:szCs w:val="24"/>
        </w:rPr>
        <w:t xml:space="preserve">’dir. Öğrencilerin </w:t>
      </w:r>
      <w:r w:rsidRPr="004F3500">
        <w:rPr>
          <w:rFonts w:ascii="Times New Roman" w:hAnsi="Times New Roman" w:cs="Times New Roman"/>
          <w:sz w:val="24"/>
          <w:szCs w:val="24"/>
        </w:rPr>
        <w:t>%19,1’i seragazlarının neler olduğunu bilmediklerini ifade</w:t>
      </w:r>
      <w:r w:rsidR="00537ED8" w:rsidRPr="004F3500">
        <w:rPr>
          <w:rFonts w:ascii="Times New Roman" w:hAnsi="Times New Roman" w:cs="Times New Roman"/>
          <w:sz w:val="24"/>
          <w:szCs w:val="24"/>
        </w:rPr>
        <w:t xml:space="preserve"> etmiştir. Öğrencilerin %35,9’unun </w:t>
      </w:r>
      <w:r w:rsidRPr="004F3500">
        <w:rPr>
          <w:rFonts w:ascii="Times New Roman" w:hAnsi="Times New Roman" w:cs="Times New Roman"/>
          <w:sz w:val="24"/>
          <w:szCs w:val="24"/>
        </w:rPr>
        <w:t xml:space="preserve">seragazlarındaki artışın iklim değişikliğinin nedenlerinden olduğunu bilmedikleri görülmüştür. Öğrencilerin iklim değişikliğinin sağlık etkileriyle ilgili bilgi düzeyleri yüksek bulunurken; iklim değişikliğiyle birlikte artması beklenen sağlık sorunlarından cinsel işlev bozukluğu/infertilite (%56,8), katarakt/konjunktivit (%57,4) ve travma sonrası stres </w:t>
      </w:r>
      <w:r w:rsidRPr="004F3500">
        <w:rPr>
          <w:rFonts w:ascii="Times New Roman" w:hAnsi="Times New Roman" w:cs="Times New Roman"/>
          <w:sz w:val="24"/>
          <w:szCs w:val="24"/>
        </w:rPr>
        <w:lastRenderedPageBreak/>
        <w:t>bozukluğu (%63,2) öğrenciler tarafından en az bilinen sağlık sorunları arasında yer almıştır. Baba eğitim düzeyinin lise ve üzerinde olması, kadın cinsiyet, fen lisesinden mezun olmak öğrencilerin iklim değişikliğinin sağlık etkilerine yönelik bilgi puanlarını olumlu yönde etkilemiştir.</w:t>
      </w:r>
    </w:p>
    <w:p w:rsidR="00545CF5" w:rsidRPr="004F3500" w:rsidRDefault="00545CF5"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b/>
          <w:sz w:val="24"/>
          <w:szCs w:val="24"/>
        </w:rPr>
        <w:t xml:space="preserve">Sonuç: </w:t>
      </w:r>
      <w:r w:rsidRPr="004F3500">
        <w:rPr>
          <w:rFonts w:ascii="Times New Roman" w:hAnsi="Times New Roman" w:cs="Times New Roman"/>
          <w:sz w:val="24"/>
          <w:szCs w:val="24"/>
        </w:rPr>
        <w:t>Öğrencilerin iklim değişikliğinin nedenleri, oluşum mekanizması, sağlık etkileri ve uluslararası sözleşmeler konusunda bilgi eksiklikleri olduğu görülmüştür. Özellikle öğrencilerin eğitim eksikliğinin bulunduğu konulara çevre sağlığı derslerinde ağırlık verilmek suretiyle yeni müfredat düzenlemelerinin yapılmasına ihtiyaç vardır.</w:t>
      </w:r>
    </w:p>
    <w:p w:rsidR="00545CF5" w:rsidRPr="004F3500" w:rsidRDefault="00545CF5" w:rsidP="000754FF">
      <w:pPr>
        <w:autoSpaceDE w:val="0"/>
        <w:autoSpaceDN w:val="0"/>
        <w:adjustRightInd w:val="0"/>
        <w:spacing w:after="0" w:line="480" w:lineRule="auto"/>
        <w:rPr>
          <w:rFonts w:ascii="Times New Roman" w:hAnsi="Times New Roman" w:cs="Times New Roman"/>
        </w:rPr>
      </w:pPr>
      <w:r w:rsidRPr="004F3500">
        <w:rPr>
          <w:rFonts w:ascii="Times New Roman" w:hAnsi="Times New Roman" w:cs="Times New Roman"/>
          <w:b/>
        </w:rPr>
        <w:t>Anahtar Kelimeler:</w:t>
      </w:r>
      <w:r w:rsidRPr="004F3500">
        <w:rPr>
          <w:rFonts w:ascii="Times New Roman" w:hAnsi="Times New Roman" w:cs="Times New Roman"/>
        </w:rPr>
        <w:t xml:space="preserve"> </w:t>
      </w:r>
      <w:bookmarkStart w:id="0" w:name="_GoBack"/>
      <w:r w:rsidRPr="004F3500">
        <w:rPr>
          <w:rFonts w:ascii="Times New Roman" w:hAnsi="Times New Roman" w:cs="Times New Roman"/>
        </w:rPr>
        <w:t>İklim Değişikliği, Halk Sağlığı, Küresel Sağlık, Tıp Eğitimi, Sürdürülebilirlik</w:t>
      </w:r>
      <w:bookmarkEnd w:id="0"/>
    </w:p>
    <w:p w:rsidR="00545CF5" w:rsidRPr="004F3500" w:rsidRDefault="00545CF5" w:rsidP="000754FF">
      <w:pPr>
        <w:autoSpaceDE w:val="0"/>
        <w:autoSpaceDN w:val="0"/>
        <w:adjustRightInd w:val="0"/>
        <w:spacing w:after="0" w:line="480" w:lineRule="auto"/>
        <w:rPr>
          <w:rFonts w:ascii="Times New Roman" w:hAnsi="Times New Roman" w:cs="Times New Roman"/>
          <w:sz w:val="24"/>
          <w:szCs w:val="24"/>
        </w:rPr>
      </w:pPr>
    </w:p>
    <w:p w:rsidR="00545CF5" w:rsidRPr="004F3500" w:rsidRDefault="00545CF5" w:rsidP="000754FF">
      <w:pPr>
        <w:autoSpaceDE w:val="0"/>
        <w:autoSpaceDN w:val="0"/>
        <w:adjustRightInd w:val="0"/>
        <w:spacing w:after="0" w:line="480" w:lineRule="auto"/>
        <w:rPr>
          <w:rFonts w:ascii="Times New Roman" w:hAnsi="Times New Roman" w:cs="Times New Roman"/>
          <w:b/>
          <w:sz w:val="24"/>
          <w:szCs w:val="24"/>
        </w:rPr>
      </w:pPr>
      <w:r w:rsidRPr="004F3500">
        <w:rPr>
          <w:rFonts w:ascii="Times New Roman" w:hAnsi="Times New Roman" w:cs="Times New Roman"/>
          <w:b/>
          <w:sz w:val="24"/>
          <w:szCs w:val="24"/>
        </w:rPr>
        <w:t>Summary</w:t>
      </w:r>
    </w:p>
    <w:p w:rsidR="00545CF5" w:rsidRPr="004F3500" w:rsidRDefault="00545CF5" w:rsidP="00E25AED">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b/>
          <w:sz w:val="24"/>
          <w:szCs w:val="24"/>
        </w:rPr>
        <w:t xml:space="preserve">Objective: </w:t>
      </w:r>
      <w:r w:rsidRPr="004F3500">
        <w:rPr>
          <w:rFonts w:ascii="Times New Roman" w:hAnsi="Times New Roman" w:cs="Times New Roman"/>
          <w:sz w:val="24"/>
          <w:szCs w:val="24"/>
        </w:rPr>
        <w:t xml:space="preserve">Climate change is defined as the loss of normal course of climates as a result of the accumulation of greenhouse gases in the atmosphere resulting from human activities and the deterioration of the structure of the atmosphere. Climate change affects human health in various ways. </w:t>
      </w:r>
      <w:r w:rsidR="00E25AED" w:rsidRPr="004F3500">
        <w:rPr>
          <w:rFonts w:ascii="Times New Roman" w:hAnsi="Times New Roman" w:cs="Times New Roman"/>
          <w:sz w:val="24"/>
          <w:szCs w:val="24"/>
        </w:rPr>
        <w:t>These effects include deterioration of food and water security, reduction in biodiversity, worsening of air quality, changes in the geographical distribution and seas</w:t>
      </w:r>
      <w:r w:rsidR="00E25AED" w:rsidRPr="004F3500">
        <w:rPr>
          <w:rFonts w:ascii="Times New Roman" w:hAnsi="Times New Roman" w:cs="Times New Roman"/>
          <w:sz w:val="24"/>
          <w:szCs w:val="24"/>
        </w:rPr>
        <w:t xml:space="preserve">onality of infectious diseases. </w:t>
      </w:r>
      <w:r w:rsidR="00E25AED" w:rsidRPr="004F3500">
        <w:rPr>
          <w:rFonts w:ascii="Times New Roman" w:hAnsi="Times New Roman" w:cs="Times New Roman"/>
          <w:sz w:val="24"/>
          <w:szCs w:val="24"/>
        </w:rPr>
        <w:t>Health professionals have important duties to prevent and control health problems that increase due to the direct or indirect effects of climate change.</w:t>
      </w:r>
      <w:r w:rsidRPr="004F3500">
        <w:rPr>
          <w:rFonts w:ascii="Times New Roman" w:hAnsi="Times New Roman" w:cs="Times New Roman"/>
          <w:sz w:val="24"/>
          <w:szCs w:val="24"/>
        </w:rPr>
        <w:t>In this study, it was aimed to determine the level of knowledge and raise awareness of senior medical students about climate change and its health effects.</w:t>
      </w:r>
    </w:p>
    <w:p w:rsidR="00545CF5" w:rsidRPr="004F3500" w:rsidRDefault="00545CF5"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b/>
          <w:sz w:val="24"/>
          <w:szCs w:val="24"/>
        </w:rPr>
        <w:t>Method:</w:t>
      </w:r>
      <w:r w:rsidRPr="004F3500">
        <w:rPr>
          <w:rFonts w:ascii="Times New Roman" w:hAnsi="Times New Roman" w:cs="Times New Roman"/>
          <w:sz w:val="24"/>
          <w:szCs w:val="24"/>
        </w:rPr>
        <w:t xml:space="preserve"> The population of this study, which was designed in descriptive type, consists of the final year students of Atatürk University Faculty of Medicine. As a data tool, a questionnaire form, which was created by using the existing literature, was used. The survey questions consist of 4 parts. In the first part, there are 8 questions about sociodemographic characteristics, 3 questions about Hearing the Concept of Climate Change and Getting </w:t>
      </w:r>
      <w:r w:rsidRPr="004F3500">
        <w:rPr>
          <w:rFonts w:ascii="Times New Roman" w:hAnsi="Times New Roman" w:cs="Times New Roman"/>
          <w:sz w:val="24"/>
          <w:szCs w:val="24"/>
        </w:rPr>
        <w:lastRenderedPageBreak/>
        <w:t>Education, 22 questions about General Views on Climate Change, Attitudes and Behaviors, and 4 questions about the health effects of climate change. Questionnaire forms were applied to 310 people (82.4%) under observation.</w:t>
      </w:r>
    </w:p>
    <w:p w:rsidR="00537ED8" w:rsidRPr="004F3500" w:rsidRDefault="00545CF5"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b/>
          <w:sz w:val="24"/>
          <w:szCs w:val="24"/>
        </w:rPr>
        <w:t xml:space="preserve">Results: </w:t>
      </w:r>
      <w:r w:rsidRPr="004F3500">
        <w:rPr>
          <w:rFonts w:ascii="Times New Roman" w:hAnsi="Times New Roman" w:cs="Times New Roman"/>
          <w:sz w:val="24"/>
          <w:szCs w:val="24"/>
        </w:rPr>
        <w:t>The mean age of the students participating in the study was 24.6±1.48 years. 19.1% of the students stated that they do not know what greenhouse gases are. It was observed that 35.9% of the students did not know that the increase in greenhouse gases was one of the causes of climate change. While students' level of knowledge about the health effects of climate change is high; Among the health problems expected to increase with climate change, sexual dysfunction/infertility (56.8%), cataract/conjunctivitis (57.4%) and post-traumatic stress disorder (63.2%) were among the least known health problems by students. Having a father's education level of high school and above, female gender, graduating from science high school positively affected the students' knowledge scores about the health effects of climate change.</w:t>
      </w:r>
    </w:p>
    <w:p w:rsidR="00545CF5" w:rsidRPr="004F3500" w:rsidRDefault="00545CF5"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b/>
          <w:sz w:val="24"/>
          <w:szCs w:val="24"/>
        </w:rPr>
        <w:t>Conclusion:</w:t>
      </w:r>
      <w:r w:rsidRPr="004F3500">
        <w:rPr>
          <w:rFonts w:ascii="Times New Roman" w:hAnsi="Times New Roman" w:cs="Times New Roman"/>
          <w:sz w:val="24"/>
          <w:szCs w:val="24"/>
        </w:rPr>
        <w:t xml:space="preserve"> It has been observed that the students have lack of knowledge about the causes of climate change, its mechanism of formation, health effects and international conventions. There is a need to make new curriculum arrangements by focusing on environmental health courses, especially on the subjects where students lack education.</w:t>
      </w:r>
    </w:p>
    <w:p w:rsidR="00545CF5" w:rsidRPr="004F3500" w:rsidRDefault="00545CF5"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b/>
          <w:sz w:val="24"/>
          <w:szCs w:val="24"/>
        </w:rPr>
        <w:t>Keywords:</w:t>
      </w:r>
      <w:r w:rsidRPr="004F3500">
        <w:rPr>
          <w:rFonts w:ascii="Times New Roman" w:hAnsi="Times New Roman" w:cs="Times New Roman"/>
          <w:sz w:val="24"/>
          <w:szCs w:val="24"/>
        </w:rPr>
        <w:t xml:space="preserve"> Climate Change, Public Health, Global Health, Medical Education, Sustainability</w:t>
      </w:r>
    </w:p>
    <w:p w:rsidR="00473E06" w:rsidRPr="004F3500" w:rsidRDefault="002D3F48" w:rsidP="000754FF">
      <w:pPr>
        <w:spacing w:line="480" w:lineRule="auto"/>
        <w:rPr>
          <w:rFonts w:ascii="Times New Roman" w:hAnsi="Times New Roman" w:cs="Times New Roman"/>
          <w:sz w:val="24"/>
          <w:szCs w:val="24"/>
        </w:rPr>
      </w:pPr>
      <w:r w:rsidRPr="004F3500">
        <w:rPr>
          <w:rFonts w:ascii="Times New Roman" w:hAnsi="Times New Roman" w:cs="Times New Roman"/>
          <w:sz w:val="24"/>
          <w:szCs w:val="24"/>
        </w:rPr>
        <w:t>GİRİŞ</w:t>
      </w:r>
    </w:p>
    <w:p w:rsidR="002D3F48" w:rsidRPr="004F3500" w:rsidRDefault="00C61230" w:rsidP="000754FF">
      <w:pPr>
        <w:spacing w:line="480" w:lineRule="auto"/>
        <w:rPr>
          <w:rFonts w:ascii="Times New Roman" w:eastAsia="NotoSans-Regular" w:hAnsi="Times New Roman" w:cs="Times New Roman"/>
          <w:noProof w:val="0"/>
          <w:sz w:val="24"/>
          <w:szCs w:val="24"/>
        </w:rPr>
      </w:pPr>
      <w:r w:rsidRPr="004F3500">
        <w:rPr>
          <w:rFonts w:ascii="Times New Roman" w:hAnsi="Times New Roman" w:cs="Times New Roman"/>
          <w:sz w:val="24"/>
          <w:szCs w:val="24"/>
        </w:rPr>
        <w:t>İklim değişikliği günümüzde ülkelerin en öneml</w:t>
      </w:r>
      <w:r w:rsidR="005B1D62" w:rsidRPr="004F3500">
        <w:rPr>
          <w:rFonts w:ascii="Times New Roman" w:hAnsi="Times New Roman" w:cs="Times New Roman"/>
          <w:sz w:val="24"/>
          <w:szCs w:val="24"/>
        </w:rPr>
        <w:t xml:space="preserve">i gündem maddelerinden olup küresel bir </w:t>
      </w:r>
      <w:r w:rsidR="002E08E5" w:rsidRPr="004F3500">
        <w:rPr>
          <w:rFonts w:ascii="Times New Roman" w:hAnsi="Times New Roman" w:cs="Times New Roman"/>
          <w:sz w:val="24"/>
          <w:szCs w:val="24"/>
        </w:rPr>
        <w:t xml:space="preserve">sağlık </w:t>
      </w:r>
      <w:r w:rsidR="005B1D62" w:rsidRPr="004F3500">
        <w:rPr>
          <w:rFonts w:ascii="Times New Roman" w:hAnsi="Times New Roman" w:cs="Times New Roman"/>
          <w:sz w:val="24"/>
          <w:szCs w:val="24"/>
        </w:rPr>
        <w:t>sorun</w:t>
      </w:r>
      <w:r w:rsidR="00542158" w:rsidRPr="004F3500">
        <w:rPr>
          <w:rFonts w:ascii="Times New Roman" w:hAnsi="Times New Roman" w:cs="Times New Roman"/>
          <w:sz w:val="24"/>
          <w:szCs w:val="24"/>
        </w:rPr>
        <w:t>u</w:t>
      </w:r>
      <w:r w:rsidR="005B1D62" w:rsidRPr="004F3500">
        <w:rPr>
          <w:rFonts w:ascii="Times New Roman" w:hAnsi="Times New Roman" w:cs="Times New Roman"/>
          <w:sz w:val="24"/>
          <w:szCs w:val="24"/>
        </w:rPr>
        <w:t>dur</w:t>
      </w:r>
      <w:r w:rsidR="008D3149" w:rsidRPr="004F3500">
        <w:rPr>
          <w:rFonts w:ascii="Times New Roman" w:hAnsi="Times New Roman" w:cs="Times New Roman"/>
          <w:sz w:val="24"/>
          <w:szCs w:val="24"/>
        </w:rPr>
        <w:t>. İ</w:t>
      </w:r>
      <w:r w:rsidRPr="004F3500">
        <w:rPr>
          <w:rFonts w:ascii="Times New Roman" w:hAnsi="Times New Roman" w:cs="Times New Roman"/>
          <w:sz w:val="24"/>
          <w:szCs w:val="24"/>
        </w:rPr>
        <w:t>klim değişikliğinin; bu</w:t>
      </w:r>
      <w:r w:rsidR="00A23B9C" w:rsidRPr="004F3500">
        <w:rPr>
          <w:rFonts w:ascii="Times New Roman" w:hAnsi="Times New Roman" w:cs="Times New Roman"/>
          <w:sz w:val="24"/>
          <w:szCs w:val="24"/>
        </w:rPr>
        <w:t>zulların erimesi, deniz seviyeleri</w:t>
      </w:r>
      <w:r w:rsidRPr="004F3500">
        <w:rPr>
          <w:rFonts w:ascii="Times New Roman" w:hAnsi="Times New Roman" w:cs="Times New Roman"/>
          <w:sz w:val="24"/>
          <w:szCs w:val="24"/>
        </w:rPr>
        <w:t>nin yükselmesi, aşırı hava olaylarının gerçekleşmesi gibi ekosistemleri, sosyal ve ekonomik sektörleri doğrudan ya da dolaylı</w:t>
      </w:r>
      <w:r w:rsidR="002E08E5" w:rsidRPr="004F3500">
        <w:rPr>
          <w:rFonts w:ascii="Times New Roman" w:hAnsi="Times New Roman" w:cs="Times New Roman"/>
          <w:sz w:val="24"/>
          <w:szCs w:val="24"/>
        </w:rPr>
        <w:t xml:space="preserve"> olarak etkilemesi beklenmektedir. B</w:t>
      </w:r>
      <w:r w:rsidR="005B1D62" w:rsidRPr="004F3500">
        <w:rPr>
          <w:rFonts w:ascii="Times New Roman" w:hAnsi="Times New Roman" w:cs="Times New Roman"/>
          <w:sz w:val="24"/>
          <w:szCs w:val="24"/>
        </w:rPr>
        <w:t xml:space="preserve">enzer şekilde insan sağlığı ve yaşam koşulları üzerine de </w:t>
      </w:r>
      <w:r w:rsidRPr="004F3500">
        <w:rPr>
          <w:rFonts w:ascii="Times New Roman" w:hAnsi="Times New Roman" w:cs="Times New Roman"/>
          <w:sz w:val="24"/>
          <w:szCs w:val="24"/>
        </w:rPr>
        <w:t xml:space="preserve"> önemli sonuçlarının olabileceği </w:t>
      </w:r>
      <w:r w:rsidR="002E08E5" w:rsidRPr="004F3500">
        <w:rPr>
          <w:rFonts w:ascii="Times New Roman" w:hAnsi="Times New Roman" w:cs="Times New Roman"/>
          <w:sz w:val="24"/>
          <w:szCs w:val="24"/>
        </w:rPr>
        <w:t>tahmin edilmektedir</w:t>
      </w:r>
      <w:r w:rsidRPr="004F3500">
        <w:rPr>
          <w:rFonts w:ascii="Times New Roman" w:hAnsi="Times New Roman" w:cs="Times New Roman"/>
          <w:sz w:val="24"/>
          <w:szCs w:val="24"/>
        </w:rPr>
        <w:t>.</w:t>
      </w:r>
      <w:r w:rsidRPr="004F3500">
        <w:rPr>
          <w:rFonts w:ascii="Times New Roman" w:hAnsi="Times New Roman" w:cs="Times New Roman"/>
          <w:sz w:val="24"/>
          <w:szCs w:val="24"/>
        </w:rPr>
        <w:fldChar w:fldCharType="begin" w:fldLock="1"/>
      </w:r>
      <w:r w:rsidR="00786C02" w:rsidRPr="004F3500">
        <w:rPr>
          <w:rFonts w:ascii="Times New Roman" w:hAnsi="Times New Roman" w:cs="Times New Roman"/>
          <w:sz w:val="24"/>
          <w:szCs w:val="24"/>
        </w:rPr>
        <w:instrText>ADDIN CSL_CITATION {"citationItems":[{"id":"ITEM-1","itemData":{"URL":"https://www.ipcc.ch/ report/ar5/wg1/","author":[{"dropping-particle":"","family":"IPCC","given":"","non-dropping-particle":"","parse-names":false,"suffix":""}],"id":"ITEM-1","issued":{"date-parts":[["2013"]]},"title":"Climate Change: The Physical Science Basis, Frequently Asked Questions","type":"webpage"},"uris":["http://www.mendeley.com/documents/?uuid=cde409f0-f0bd-4c1f-b739-9469e3d9f084"]}],"mendeley":{"formattedCitation":"(IPCC, 2013)","plainTextFormattedCitation":"(IPCC, 2013)","previouslyFormattedCitation":"(IPCC, 2013)"},"properties":{"noteIndex":0},"schema":"https://github.com/citation-style-language/schema/raw/master/csl-citation.json"}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(IPCC, 2013)</w:t>
      </w:r>
      <w:r w:rsidRPr="004F3500">
        <w:rPr>
          <w:rFonts w:ascii="Times New Roman" w:hAnsi="Times New Roman" w:cs="Times New Roman"/>
          <w:sz w:val="24"/>
          <w:szCs w:val="24"/>
        </w:rPr>
        <w:fldChar w:fldCharType="end"/>
      </w:r>
      <w:r w:rsidR="002D3F48" w:rsidRPr="004F3500">
        <w:rPr>
          <w:rFonts w:ascii="Times New Roman" w:eastAsia="NotoSans-Regular" w:hAnsi="Times New Roman" w:cs="Times New Roman"/>
          <w:noProof w:val="0"/>
          <w:sz w:val="24"/>
          <w:szCs w:val="24"/>
        </w:rPr>
        <w:t xml:space="preserve"> </w:t>
      </w:r>
      <w:r w:rsidR="00A23B9C" w:rsidRPr="004F3500">
        <w:rPr>
          <w:rFonts w:ascii="Times New Roman" w:eastAsia="NotoSans-Regular" w:hAnsi="Times New Roman" w:cs="Times New Roman"/>
          <w:noProof w:val="0"/>
          <w:sz w:val="24"/>
          <w:szCs w:val="24"/>
        </w:rPr>
        <w:t xml:space="preserve">Dünya Sağlık Örgütü </w:t>
      </w:r>
      <w:r w:rsidR="002D3F48" w:rsidRPr="004F3500">
        <w:rPr>
          <w:rFonts w:ascii="Times New Roman" w:eastAsia="NotoSans-Regular" w:hAnsi="Times New Roman" w:cs="Times New Roman"/>
          <w:noProof w:val="0"/>
          <w:sz w:val="24"/>
          <w:szCs w:val="24"/>
        </w:rPr>
        <w:t>COVİD-19 öncesi dönemde iklim değişikliği</w:t>
      </w:r>
      <w:r w:rsidR="00542158" w:rsidRPr="004F3500">
        <w:rPr>
          <w:rFonts w:ascii="Times New Roman" w:eastAsia="NotoSans-Regular" w:hAnsi="Times New Roman" w:cs="Times New Roman"/>
          <w:noProof w:val="0"/>
          <w:sz w:val="24"/>
          <w:szCs w:val="24"/>
        </w:rPr>
        <w:t xml:space="preserve">ni </w:t>
      </w:r>
      <w:r w:rsidR="00F36312" w:rsidRPr="004F3500">
        <w:rPr>
          <w:rFonts w:ascii="Times New Roman" w:eastAsia="NotoSans-Regular" w:hAnsi="Times New Roman" w:cs="Times New Roman"/>
          <w:noProof w:val="0"/>
          <w:sz w:val="24"/>
          <w:szCs w:val="24"/>
        </w:rPr>
        <w:t xml:space="preserve">insan sağlığı için </w:t>
      </w:r>
      <w:r w:rsidR="002D3F48" w:rsidRPr="004F3500">
        <w:rPr>
          <w:rFonts w:ascii="Times New Roman" w:eastAsia="NotoSans-Regular" w:hAnsi="Times New Roman" w:cs="Times New Roman"/>
          <w:noProof w:val="0"/>
          <w:sz w:val="24"/>
          <w:szCs w:val="24"/>
        </w:rPr>
        <w:t xml:space="preserve">en </w:t>
      </w:r>
      <w:r w:rsidR="002D3F48" w:rsidRPr="004F3500">
        <w:rPr>
          <w:rFonts w:ascii="Times New Roman" w:eastAsia="NotoSans-Regular" w:hAnsi="Times New Roman" w:cs="Times New Roman"/>
          <w:noProof w:val="0"/>
          <w:sz w:val="24"/>
          <w:szCs w:val="24"/>
        </w:rPr>
        <w:lastRenderedPageBreak/>
        <w:t>b</w:t>
      </w:r>
      <w:r w:rsidR="001E5BD6" w:rsidRPr="004F3500">
        <w:rPr>
          <w:rFonts w:ascii="Times New Roman" w:eastAsia="NotoSans-Regular" w:hAnsi="Times New Roman" w:cs="Times New Roman"/>
          <w:noProof w:val="0"/>
          <w:sz w:val="24"/>
          <w:szCs w:val="24"/>
        </w:rPr>
        <w:t>üyük tehdit olarak</w:t>
      </w:r>
      <w:r w:rsidR="00084FAE" w:rsidRPr="004F3500">
        <w:rPr>
          <w:rFonts w:ascii="Times New Roman" w:eastAsia="NotoSans-Regular" w:hAnsi="Times New Roman" w:cs="Times New Roman"/>
          <w:noProof w:val="0"/>
          <w:sz w:val="24"/>
          <w:szCs w:val="24"/>
        </w:rPr>
        <w:t xml:space="preserve"> ilan etti. </w:t>
      </w:r>
      <w:r w:rsidR="00F36312" w:rsidRPr="004F3500">
        <w:rPr>
          <w:rFonts w:ascii="Times New Roman" w:eastAsia="NotoSans-Regular" w:hAnsi="Times New Roman" w:cs="Times New Roman"/>
          <w:noProof w:val="0"/>
          <w:sz w:val="24"/>
          <w:szCs w:val="24"/>
        </w:rPr>
        <w:t>Bununla birlikte</w:t>
      </w:r>
      <w:r w:rsidR="006D2650" w:rsidRPr="004F3500">
        <w:rPr>
          <w:rFonts w:ascii="Times New Roman" w:eastAsia="NotoSans-Regular" w:hAnsi="Times New Roman" w:cs="Times New Roman"/>
          <w:noProof w:val="0"/>
          <w:sz w:val="24"/>
          <w:szCs w:val="24"/>
        </w:rPr>
        <w:t xml:space="preserve"> </w:t>
      </w:r>
      <w:r w:rsidR="00B623F5" w:rsidRPr="004F3500">
        <w:rPr>
          <w:rFonts w:ascii="Times New Roman" w:eastAsia="NotoSans-Regular" w:hAnsi="Times New Roman" w:cs="Times New Roman"/>
          <w:noProof w:val="0"/>
          <w:sz w:val="24"/>
          <w:szCs w:val="24"/>
        </w:rPr>
        <w:t>Dünya Sağlık Örgütü (DSÖ) 2030 ile 2050 yılları arasında küresel çapta iklim değişikliğinin; yılda yaklaşık olarak 250.000 ek ölüme neden olacağını öngörmektedir.</w:t>
      </w:r>
      <w:r w:rsidR="00084FAE" w:rsidRPr="004F3500">
        <w:rPr>
          <w:rFonts w:ascii="Times New Roman" w:hAnsi="Times New Roman" w:cs="Times New Roman"/>
          <w:sz w:val="24"/>
          <w:szCs w:val="24"/>
        </w:rPr>
        <w:t xml:space="preserve"> </w:t>
      </w:r>
      <w:r w:rsidR="00084FAE"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URL":"https://www.who.int/news-room/fact-sheets/detail/climate-change-and-health","author":[{"dropping-particle":"","family":"WHO","given":"","non-dropping-particle":"","parse-names":false,"suffix":""}],"id":"ITEM-1","issued":{"date-parts":[["2021"]]},"title":"Climate Change and Health","type":"webpage"},"uris":["http://www.mendeley.com/documents/?uuid=29481f79-960b-4e91-a349-7fdebd474c64"]}],"mendeley":{"formattedCitation":"(WHO, 2021)","plainTextFormattedCitation":"(WHO, 2021)","previouslyFormattedCitation":"(WHO, 2021)"},"properties":{"noteIndex":0},"schema":"https://github.com/citation-style-language/schema/raw/master/csl-citation.json"}</w:instrText>
      </w:r>
      <w:r w:rsidR="00084FAE" w:rsidRPr="004F3500">
        <w:rPr>
          <w:rFonts w:ascii="Times New Roman" w:hAnsi="Times New Roman" w:cs="Times New Roman"/>
          <w:sz w:val="24"/>
          <w:szCs w:val="24"/>
        </w:rPr>
        <w:fldChar w:fldCharType="separate"/>
      </w:r>
      <w:r w:rsidR="00084FAE" w:rsidRPr="004F3500">
        <w:rPr>
          <w:rFonts w:ascii="Times New Roman" w:hAnsi="Times New Roman" w:cs="Times New Roman"/>
          <w:sz w:val="24"/>
          <w:szCs w:val="24"/>
        </w:rPr>
        <w:t>(WHO, 2021)</w:t>
      </w:r>
      <w:r w:rsidR="00084FAE" w:rsidRPr="004F3500">
        <w:rPr>
          <w:rFonts w:ascii="Times New Roman" w:hAnsi="Times New Roman" w:cs="Times New Roman"/>
          <w:sz w:val="24"/>
          <w:szCs w:val="24"/>
        </w:rPr>
        <w:fldChar w:fldCharType="end"/>
      </w:r>
      <w:r w:rsidR="008D1BA1" w:rsidRPr="004F3500">
        <w:rPr>
          <w:rFonts w:ascii="Times New Roman" w:eastAsia="NotoSans-Regular" w:hAnsi="Times New Roman" w:cs="Times New Roman"/>
          <w:noProof w:val="0"/>
          <w:sz w:val="24"/>
          <w:szCs w:val="24"/>
        </w:rPr>
        <w:t xml:space="preserve"> </w:t>
      </w:r>
    </w:p>
    <w:p w:rsidR="0089438D" w:rsidRPr="004F3500" w:rsidRDefault="00577E83" w:rsidP="000754FF">
      <w:pPr>
        <w:autoSpaceDE w:val="0"/>
        <w:autoSpaceDN w:val="0"/>
        <w:adjustRightInd w:val="0"/>
        <w:spacing w:after="0" w:line="480" w:lineRule="auto"/>
        <w:rPr>
          <w:rFonts w:ascii="Times New Roman" w:hAnsi="Times New Roman" w:cs="Times New Roman"/>
          <w:sz w:val="24"/>
          <w:szCs w:val="24"/>
          <w:shd w:val="clear" w:color="auto" w:fill="FFFFFF"/>
        </w:rPr>
      </w:pPr>
      <w:proofErr w:type="spellStart"/>
      <w:r w:rsidRPr="004F3500">
        <w:rPr>
          <w:rFonts w:ascii="Times New Roman" w:eastAsia="NotoSans-Regular" w:hAnsi="Times New Roman" w:cs="Times New Roman"/>
          <w:noProof w:val="0"/>
          <w:sz w:val="24"/>
          <w:szCs w:val="24"/>
        </w:rPr>
        <w:t>Antropo</w:t>
      </w:r>
      <w:r w:rsidR="00D86C55" w:rsidRPr="004F3500">
        <w:rPr>
          <w:rFonts w:ascii="Times New Roman" w:eastAsia="NotoSans-Regular" w:hAnsi="Times New Roman" w:cs="Times New Roman"/>
          <w:noProof w:val="0"/>
          <w:sz w:val="24"/>
          <w:szCs w:val="24"/>
        </w:rPr>
        <w:t>jenik</w:t>
      </w:r>
      <w:proofErr w:type="spellEnd"/>
      <w:r w:rsidR="00D86C55" w:rsidRPr="004F3500">
        <w:rPr>
          <w:rFonts w:ascii="Times New Roman" w:eastAsia="NotoSans-Regular" w:hAnsi="Times New Roman" w:cs="Times New Roman"/>
          <w:noProof w:val="0"/>
          <w:sz w:val="24"/>
          <w:szCs w:val="24"/>
        </w:rPr>
        <w:t xml:space="preserve"> sera gazı </w:t>
      </w:r>
      <w:proofErr w:type="gramStart"/>
      <w:r w:rsidR="00D86C55" w:rsidRPr="004F3500">
        <w:rPr>
          <w:rFonts w:ascii="Times New Roman" w:eastAsia="NotoSans-Regular" w:hAnsi="Times New Roman" w:cs="Times New Roman"/>
          <w:noProof w:val="0"/>
          <w:sz w:val="24"/>
          <w:szCs w:val="24"/>
        </w:rPr>
        <w:t>emisyonlarının</w:t>
      </w:r>
      <w:proofErr w:type="gramEnd"/>
      <w:r w:rsidR="00D86C55" w:rsidRPr="004F3500">
        <w:rPr>
          <w:rFonts w:ascii="Times New Roman" w:eastAsia="NotoSans-Regular" w:hAnsi="Times New Roman" w:cs="Times New Roman"/>
          <w:noProof w:val="0"/>
          <w:sz w:val="24"/>
          <w:szCs w:val="24"/>
        </w:rPr>
        <w:t xml:space="preserve"> dünya</w:t>
      </w:r>
      <w:r w:rsidRPr="004F3500">
        <w:rPr>
          <w:rFonts w:ascii="Times New Roman" w:eastAsia="NotoSans-Regular" w:hAnsi="Times New Roman" w:cs="Times New Roman"/>
          <w:noProof w:val="0"/>
          <w:sz w:val="24"/>
          <w:szCs w:val="24"/>
        </w:rPr>
        <w:t xml:space="preserve">nın iklimini değiştirdiği </w:t>
      </w:r>
      <w:r w:rsidR="00C9374F" w:rsidRPr="004F3500">
        <w:rPr>
          <w:rFonts w:ascii="Times New Roman" w:eastAsia="NotoSans-Regular" w:hAnsi="Times New Roman" w:cs="Times New Roman"/>
          <w:noProof w:val="0"/>
          <w:sz w:val="24"/>
          <w:szCs w:val="24"/>
        </w:rPr>
        <w:t>artık kesin olarak bilinmektedir</w:t>
      </w:r>
      <w:r w:rsidRPr="004F3500">
        <w:rPr>
          <w:rFonts w:ascii="Times New Roman" w:eastAsia="NotoSans-Regular" w:hAnsi="Times New Roman" w:cs="Times New Roman"/>
          <w:noProof w:val="0"/>
          <w:sz w:val="24"/>
          <w:szCs w:val="24"/>
        </w:rPr>
        <w:t xml:space="preserve">. </w:t>
      </w:r>
      <w:r w:rsidR="00C9374F" w:rsidRPr="004F3500">
        <w:rPr>
          <w:rFonts w:ascii="Times New Roman" w:eastAsia="NotoSans-Regular" w:hAnsi="Times New Roman" w:cs="Times New Roman"/>
          <w:noProof w:val="0"/>
          <w:sz w:val="24"/>
          <w:szCs w:val="24"/>
        </w:rPr>
        <w:t>Özellikle ormanların yok edilmesi, fosil yakıtların yaygın bir şekilde kullanımı gibi i</w:t>
      </w:r>
      <w:r w:rsidRPr="004F3500">
        <w:rPr>
          <w:rFonts w:ascii="Times New Roman" w:eastAsia="NotoSans-Regular" w:hAnsi="Times New Roman" w:cs="Times New Roman"/>
          <w:noProof w:val="0"/>
          <w:sz w:val="24"/>
          <w:szCs w:val="24"/>
        </w:rPr>
        <w:t>nsan faaliyetleri</w:t>
      </w:r>
      <w:r w:rsidR="00C9374F" w:rsidRPr="004F3500">
        <w:rPr>
          <w:rFonts w:ascii="Times New Roman" w:eastAsia="NotoSans-Regular" w:hAnsi="Times New Roman" w:cs="Times New Roman"/>
          <w:noProof w:val="0"/>
          <w:sz w:val="24"/>
          <w:szCs w:val="24"/>
        </w:rPr>
        <w:t xml:space="preserve"> başta olmak üzere volkanik patlamalar ve </w:t>
      </w:r>
      <w:r w:rsidR="00F36312" w:rsidRPr="004F3500">
        <w:rPr>
          <w:rFonts w:ascii="Times New Roman" w:eastAsia="NotoSans-Regular" w:hAnsi="Times New Roman" w:cs="Times New Roman"/>
          <w:noProof w:val="0"/>
          <w:sz w:val="24"/>
          <w:szCs w:val="24"/>
        </w:rPr>
        <w:t>nüfus artışı</w:t>
      </w:r>
      <w:r w:rsidR="00C9374F" w:rsidRPr="004F3500">
        <w:rPr>
          <w:rFonts w:ascii="Times New Roman" w:eastAsia="NotoSans-Regular" w:hAnsi="Times New Roman" w:cs="Times New Roman"/>
          <w:noProof w:val="0"/>
          <w:sz w:val="24"/>
          <w:szCs w:val="24"/>
        </w:rPr>
        <w:t xml:space="preserve"> gibi doğal süreçler yoluyla;</w:t>
      </w:r>
      <w:r w:rsidRPr="004F3500">
        <w:rPr>
          <w:rFonts w:ascii="Times New Roman" w:eastAsia="NotoSans-Regular" w:hAnsi="Times New Roman" w:cs="Times New Roman"/>
          <w:noProof w:val="0"/>
          <w:sz w:val="24"/>
          <w:szCs w:val="24"/>
        </w:rPr>
        <w:t xml:space="preserve"> atmosferdeki k</w:t>
      </w:r>
      <w:r w:rsidR="002C2D91" w:rsidRPr="004F3500">
        <w:rPr>
          <w:rFonts w:ascii="Times New Roman" w:eastAsia="NotoSans-Regular" w:hAnsi="Times New Roman" w:cs="Times New Roman"/>
          <w:noProof w:val="0"/>
          <w:sz w:val="24"/>
          <w:szCs w:val="24"/>
        </w:rPr>
        <w:t xml:space="preserve">arbondioksit </w:t>
      </w:r>
      <w:proofErr w:type="gramStart"/>
      <w:r w:rsidR="002C2D91" w:rsidRPr="004F3500">
        <w:rPr>
          <w:rFonts w:ascii="Times New Roman" w:eastAsia="NotoSans-Regular" w:hAnsi="Times New Roman" w:cs="Times New Roman"/>
          <w:noProof w:val="0"/>
          <w:sz w:val="24"/>
          <w:szCs w:val="24"/>
        </w:rPr>
        <w:t>konsantrasyonları</w:t>
      </w:r>
      <w:proofErr w:type="gramEnd"/>
      <w:r w:rsidR="008D1BA1" w:rsidRPr="004F3500">
        <w:rPr>
          <w:rFonts w:ascii="Times New Roman" w:eastAsia="NotoSans-Regular" w:hAnsi="Times New Roman" w:cs="Times New Roman"/>
          <w:noProof w:val="0"/>
          <w:sz w:val="24"/>
          <w:szCs w:val="24"/>
        </w:rPr>
        <w:t xml:space="preserve"> dünya tarihinde </w:t>
      </w:r>
      <w:r w:rsidR="00C9374F" w:rsidRPr="004F3500">
        <w:rPr>
          <w:rFonts w:ascii="Times New Roman" w:eastAsia="NotoSans-Regular" w:hAnsi="Times New Roman" w:cs="Times New Roman"/>
          <w:noProof w:val="0"/>
          <w:sz w:val="24"/>
          <w:szCs w:val="24"/>
        </w:rPr>
        <w:t xml:space="preserve">aşılmayan bir seviye olan 400 </w:t>
      </w:r>
      <w:proofErr w:type="spellStart"/>
      <w:r w:rsidR="00C9374F" w:rsidRPr="004F3500">
        <w:rPr>
          <w:rFonts w:ascii="Times New Roman" w:eastAsia="NotoSans-Regular" w:hAnsi="Times New Roman" w:cs="Times New Roman"/>
          <w:noProof w:val="0"/>
          <w:sz w:val="24"/>
          <w:szCs w:val="24"/>
        </w:rPr>
        <w:t>ppm</w:t>
      </w:r>
      <w:proofErr w:type="spellEnd"/>
      <w:r w:rsidR="00C9374F" w:rsidRPr="004F3500">
        <w:rPr>
          <w:rFonts w:ascii="Times New Roman" w:eastAsia="NotoSans-Regular" w:hAnsi="Times New Roman" w:cs="Times New Roman"/>
          <w:noProof w:val="0"/>
          <w:sz w:val="24"/>
          <w:szCs w:val="24"/>
        </w:rPr>
        <w:t xml:space="preserve"> değeri</w:t>
      </w:r>
      <w:r w:rsidR="002C2D91" w:rsidRPr="004F3500">
        <w:rPr>
          <w:rFonts w:ascii="Times New Roman" w:eastAsia="NotoSans-Regular" w:hAnsi="Times New Roman" w:cs="Times New Roman"/>
          <w:noProof w:val="0"/>
          <w:sz w:val="24"/>
          <w:szCs w:val="24"/>
        </w:rPr>
        <w:t>nin üzerine çıkmıştır</w:t>
      </w:r>
      <w:r w:rsidR="00C9374F" w:rsidRPr="004F3500">
        <w:rPr>
          <w:rFonts w:ascii="Times New Roman" w:eastAsia="NotoSans-Regular" w:hAnsi="Times New Roman" w:cs="Times New Roman"/>
          <w:noProof w:val="0"/>
          <w:sz w:val="24"/>
          <w:szCs w:val="24"/>
        </w:rPr>
        <w:t>.</w:t>
      </w:r>
      <w:r w:rsidRPr="004F3500">
        <w:rPr>
          <w:rFonts w:ascii="Times New Roman" w:eastAsia="NotoSans-Regular" w:hAnsi="Times New Roman" w:cs="Times New Roman"/>
          <w:noProof w:val="0"/>
          <w:sz w:val="24"/>
          <w:szCs w:val="24"/>
        </w:rPr>
        <w:t xml:space="preserve"> </w:t>
      </w:r>
      <w:r w:rsidR="00D86C55" w:rsidRPr="004F3500">
        <w:rPr>
          <w:rFonts w:ascii="Times New Roman" w:hAnsi="Times New Roman" w:cs="Times New Roman"/>
          <w:sz w:val="24"/>
          <w:szCs w:val="24"/>
          <w:shd w:val="clear" w:color="auto" w:fill="FFFFFF"/>
        </w:rPr>
        <w:t>Dünya Meteoroloji Örgütü’nün (WMO)</w:t>
      </w:r>
      <w:r w:rsidR="004A15F6" w:rsidRPr="004F3500">
        <w:rPr>
          <w:rFonts w:ascii="Times New Roman" w:hAnsi="Times New Roman" w:cs="Times New Roman"/>
          <w:sz w:val="24"/>
          <w:szCs w:val="24"/>
          <w:shd w:val="clear" w:color="auto" w:fill="FFFFFF"/>
        </w:rPr>
        <w:t xml:space="preserve"> </w:t>
      </w:r>
      <w:hyperlink r:id="rId9" w:tgtFrame="_blank" w:history="1">
        <w:r w:rsidR="004A15F6" w:rsidRPr="004F3500">
          <w:rPr>
            <w:rStyle w:val="Kpr"/>
            <w:rFonts w:ascii="Times New Roman" w:hAnsi="Times New Roman" w:cs="Times New Roman"/>
            <w:color w:val="auto"/>
            <w:sz w:val="24"/>
            <w:szCs w:val="24"/>
            <w:u w:val="none"/>
            <w:shd w:val="clear" w:color="auto" w:fill="FFFFFF"/>
          </w:rPr>
          <w:t>Küresel İklimin Durumu 2020</w:t>
        </w:r>
      </w:hyperlink>
      <w:r w:rsidR="004A15F6" w:rsidRPr="004F3500">
        <w:rPr>
          <w:rFonts w:ascii="Times New Roman" w:hAnsi="Times New Roman" w:cs="Times New Roman"/>
          <w:sz w:val="24"/>
          <w:szCs w:val="24"/>
          <w:shd w:val="clear" w:color="auto" w:fill="FFFFFF"/>
        </w:rPr>
        <w:t> </w:t>
      </w:r>
      <w:r w:rsidR="00D86C55" w:rsidRPr="004F3500">
        <w:rPr>
          <w:rFonts w:ascii="Times New Roman" w:hAnsi="Times New Roman" w:cs="Times New Roman"/>
          <w:sz w:val="24"/>
          <w:szCs w:val="24"/>
          <w:shd w:val="clear" w:color="auto" w:fill="FFFFFF"/>
        </w:rPr>
        <w:t>konulu</w:t>
      </w:r>
      <w:r w:rsidR="008D1BA1" w:rsidRPr="004F3500">
        <w:rPr>
          <w:rFonts w:ascii="Times New Roman" w:hAnsi="Times New Roman" w:cs="Times New Roman"/>
          <w:sz w:val="24"/>
          <w:szCs w:val="24"/>
          <w:shd w:val="clear" w:color="auto" w:fill="FFFFFF"/>
        </w:rPr>
        <w:t xml:space="preserve"> raporunda</w:t>
      </w:r>
      <w:r w:rsidR="00D86C55" w:rsidRPr="004F3500">
        <w:rPr>
          <w:rFonts w:ascii="Times New Roman" w:hAnsi="Times New Roman" w:cs="Times New Roman"/>
          <w:sz w:val="24"/>
          <w:szCs w:val="24"/>
          <w:shd w:val="clear" w:color="auto" w:fill="FFFFFF"/>
        </w:rPr>
        <w:t>, küresel ortalama sıcaklığın</w:t>
      </w:r>
      <w:r w:rsidR="004A15F6" w:rsidRPr="004F3500">
        <w:rPr>
          <w:rFonts w:ascii="Times New Roman" w:hAnsi="Times New Roman" w:cs="Times New Roman"/>
          <w:sz w:val="24"/>
          <w:szCs w:val="24"/>
          <w:shd w:val="clear" w:color="auto" w:fill="FFFFFF"/>
        </w:rPr>
        <w:t xml:space="preserve"> sanayi </w:t>
      </w:r>
      <w:r w:rsidR="00D86C55" w:rsidRPr="004F3500">
        <w:rPr>
          <w:rFonts w:ascii="Times New Roman" w:hAnsi="Times New Roman" w:cs="Times New Roman"/>
          <w:sz w:val="24"/>
          <w:szCs w:val="24"/>
          <w:shd w:val="clear" w:color="auto" w:fill="FFFFFF"/>
        </w:rPr>
        <w:t xml:space="preserve">öncesi döneme göre </w:t>
      </w:r>
      <w:r w:rsidR="004A15F6" w:rsidRPr="004F3500">
        <w:rPr>
          <w:rFonts w:ascii="Times New Roman" w:hAnsi="Times New Roman" w:cs="Times New Roman"/>
          <w:sz w:val="24"/>
          <w:szCs w:val="24"/>
          <w:shd w:val="clear" w:color="auto" w:fill="FFFFFF"/>
        </w:rPr>
        <w:t xml:space="preserve"> </w:t>
      </w:r>
      <w:r w:rsidR="00D86C55" w:rsidRPr="004F3500">
        <w:rPr>
          <w:rFonts w:ascii="Times New Roman" w:hAnsi="Times New Roman" w:cs="Times New Roman"/>
          <w:sz w:val="24"/>
          <w:szCs w:val="24"/>
          <w:shd w:val="clear" w:color="auto" w:fill="FFFFFF"/>
        </w:rPr>
        <w:t xml:space="preserve">1,2 °C’lik bir artış gösterdiği vurgulanmıştır. </w:t>
      </w:r>
    </w:p>
    <w:p w:rsidR="002C2D91" w:rsidRPr="004F3500" w:rsidRDefault="002C2D91" w:rsidP="000754FF">
      <w:pPr>
        <w:autoSpaceDE w:val="0"/>
        <w:autoSpaceDN w:val="0"/>
        <w:adjustRightInd w:val="0"/>
        <w:spacing w:after="0" w:line="480" w:lineRule="auto"/>
        <w:rPr>
          <w:rFonts w:ascii="Times New Roman" w:eastAsia="NotoSans-Regular" w:hAnsi="Times New Roman" w:cs="Times New Roman"/>
          <w:noProof w:val="0"/>
          <w:sz w:val="24"/>
          <w:szCs w:val="24"/>
        </w:rPr>
      </w:pPr>
      <w:r w:rsidRPr="004F3500">
        <w:rPr>
          <w:rFonts w:ascii="Times New Roman" w:hAnsi="Times New Roman" w:cs="Times New Roman"/>
          <w:sz w:val="24"/>
          <w:szCs w:val="24"/>
        </w:rPr>
        <w:t>Küresel ısınma ve iklim değişikliği gibi çevre ile ilgili sorunların temelinde yüzlerce yıllık nedenler olmakla birlikte mevcut çevresel etkilerin büyümesinin önüne geçilebilmesi için tedbirlerin alınması gerekmektedir.</w:t>
      </w:r>
      <w:r w:rsidR="004F1D08" w:rsidRPr="004F3500">
        <w:rPr>
          <w:rFonts w:ascii="Times New Roman" w:hAnsi="Times New Roman" w:cs="Times New Roman"/>
          <w:sz w:val="24"/>
          <w:szCs w:val="24"/>
        </w:rPr>
        <w:fldChar w:fldCharType="begin" w:fldLock="1"/>
      </w:r>
      <w:r w:rsidR="00ED4E4F" w:rsidRPr="004F3500">
        <w:rPr>
          <w:rFonts w:ascii="Times New Roman" w:hAnsi="Times New Roman" w:cs="Times New Roman"/>
          <w:sz w:val="24"/>
          <w:szCs w:val="24"/>
        </w:rPr>
        <w:instrText>ADDIN CSL_CITATION {"citationItems":[{"id":"ITEM-1","itemData":{"DOI":"10.5505/ptd.2017.15428","ISSN":"1309-9833","author":[{"dropping-particle":"","family":"Ergin","given":"Ahmet","non-dropping-particle":"","parse-names":false,"suffix":""},{"dropping-particle":"","family":"Akbay","given":"Betül","non-dropping-particle":"","parse-names":false,"suffix":""},{"dropping-particle":"","family":"Özdemir","given":"Caner","non-dropping-particle":"","parse-names":false,"suffix":""},{"dropping-particle":"","family":"Uzun","given":"Süleyman Utku","non-dropping-particle":"","parse-names":false,"suffix":""}],"container-title":"Pamukkale Medical Journal","id":"ITEM-1","issue":"2","issued":{"date-parts":[["2017"]]},"page":"172-180","title":"Medical faculty students’ knowledge, attitudes and behavior about global warming and its health effects","type":"article-journal","volume":"10"},"uris":["http://www.mendeley.com/documents/?uuid=fc7830eb-5c49-46ae-9fb7-f540b3c77010"]}],"mendeley":{"formattedCitation":"(Ergin et al., 2017)","plainTextFormattedCitation":"(Ergin et al., 2017)","previouslyFormattedCitation":"(Ergin et al., 2017)"},"properties":{"noteIndex":0},"schema":"https://github.com/citation-style-language/schema/raw/master/csl-citation.json"}</w:instrText>
      </w:r>
      <w:r w:rsidR="004F1D08" w:rsidRPr="004F3500">
        <w:rPr>
          <w:rFonts w:ascii="Times New Roman" w:hAnsi="Times New Roman" w:cs="Times New Roman"/>
          <w:sz w:val="24"/>
          <w:szCs w:val="24"/>
        </w:rPr>
        <w:fldChar w:fldCharType="separate"/>
      </w:r>
      <w:r w:rsidR="004F1D08" w:rsidRPr="004F3500">
        <w:rPr>
          <w:rFonts w:ascii="Times New Roman" w:hAnsi="Times New Roman" w:cs="Times New Roman"/>
          <w:sz w:val="24"/>
          <w:szCs w:val="24"/>
        </w:rPr>
        <w:t>(Ergin et al., 2017)</w:t>
      </w:r>
      <w:r w:rsidR="004F1D08" w:rsidRPr="004F3500">
        <w:rPr>
          <w:rFonts w:ascii="Times New Roman" w:hAnsi="Times New Roman" w:cs="Times New Roman"/>
          <w:sz w:val="24"/>
          <w:szCs w:val="24"/>
        </w:rPr>
        <w:fldChar w:fldCharType="end"/>
      </w:r>
      <w:r w:rsidRPr="004F3500">
        <w:rPr>
          <w:rFonts w:ascii="Times New Roman" w:hAnsi="Times New Roman" w:cs="Times New Roman"/>
          <w:sz w:val="24"/>
          <w:szCs w:val="24"/>
        </w:rPr>
        <w:t xml:space="preserve"> </w:t>
      </w:r>
      <w:r w:rsidR="0038387A" w:rsidRPr="004F3500">
        <w:rPr>
          <w:rFonts w:ascii="Times New Roman" w:hAnsi="Times New Roman" w:cs="Times New Roman"/>
          <w:sz w:val="24"/>
          <w:szCs w:val="24"/>
        </w:rPr>
        <w:t>Bu tedbirler arasında büyük sanayileşmiş ülkelerin acil azaltma çabaları olmadan, yüksek sıcaklıklardan kaynaklanan hastalıkların önlenmesi çok zordur. Sıcaklık ve yağıştaki küçük değişiklikler bile hastalık bulaşmasında ve ciddi kronik seyirli hastalıklarda</w:t>
      </w:r>
      <w:r w:rsidR="00ED4E4F" w:rsidRPr="004F3500">
        <w:rPr>
          <w:rFonts w:ascii="Times New Roman" w:hAnsi="Times New Roman" w:cs="Times New Roman"/>
          <w:sz w:val="24"/>
          <w:szCs w:val="24"/>
        </w:rPr>
        <w:t xml:space="preserve"> büyük değişikliklere neden olabilmektedir</w:t>
      </w:r>
      <w:r w:rsidR="0038387A" w:rsidRPr="004F3500">
        <w:rPr>
          <w:rFonts w:ascii="Times New Roman" w:hAnsi="Times New Roman" w:cs="Times New Roman"/>
          <w:sz w:val="24"/>
          <w:szCs w:val="24"/>
        </w:rPr>
        <w:t xml:space="preserve">. </w:t>
      </w:r>
      <w:r w:rsidR="00B71F99" w:rsidRPr="004F3500">
        <w:rPr>
          <w:rFonts w:ascii="Times New Roman" w:hAnsi="Times New Roman" w:cs="Times New Roman"/>
          <w:sz w:val="24"/>
          <w:szCs w:val="24"/>
        </w:rPr>
        <w:t>İklim değişikliği, özellikle ç</w:t>
      </w:r>
      <w:r w:rsidR="0038387A" w:rsidRPr="004F3500">
        <w:rPr>
          <w:rFonts w:ascii="Times New Roman" w:hAnsi="Times New Roman" w:cs="Times New Roman"/>
          <w:sz w:val="24"/>
          <w:szCs w:val="24"/>
        </w:rPr>
        <w:t>ocuklar, düşük gelirli aileler, mevcut kronik</w:t>
      </w:r>
      <w:r w:rsidR="00B71F99" w:rsidRPr="004F3500">
        <w:rPr>
          <w:rFonts w:ascii="Times New Roman" w:hAnsi="Times New Roman" w:cs="Times New Roman"/>
          <w:sz w:val="24"/>
          <w:szCs w:val="24"/>
        </w:rPr>
        <w:t xml:space="preserve"> sağlık sorunu</w:t>
      </w:r>
      <w:r w:rsidR="0038387A" w:rsidRPr="004F3500">
        <w:rPr>
          <w:rFonts w:ascii="Times New Roman" w:hAnsi="Times New Roman" w:cs="Times New Roman"/>
          <w:sz w:val="24"/>
          <w:szCs w:val="24"/>
        </w:rPr>
        <w:t xml:space="preserve"> olan bireyler, hamileler ve yaşlılar </w:t>
      </w:r>
      <w:r w:rsidR="00B71F99" w:rsidRPr="004F3500">
        <w:rPr>
          <w:rFonts w:ascii="Times New Roman" w:hAnsi="Times New Roman" w:cs="Times New Roman"/>
          <w:sz w:val="24"/>
          <w:szCs w:val="24"/>
        </w:rPr>
        <w:t>olmak üzere küresel olarak tüm insanlık için benzeri görülmemiş sağlık riskleri oluşturmaktadır.</w:t>
      </w:r>
      <w:r w:rsidR="0038387A" w:rsidRPr="004F3500">
        <w:rPr>
          <w:rFonts w:ascii="Times New Roman" w:eastAsia="NotoSans-Regular" w:hAnsi="Times New Roman" w:cs="Times New Roman"/>
          <w:noProof w:val="0"/>
          <w:sz w:val="24"/>
          <w:szCs w:val="24"/>
        </w:rPr>
        <w:t xml:space="preserve"> </w:t>
      </w:r>
      <w:proofErr w:type="gramStart"/>
      <w:r w:rsidR="00DE421B" w:rsidRPr="004F3500">
        <w:rPr>
          <w:rFonts w:ascii="Times New Roman" w:eastAsia="NotoSans-Regular" w:hAnsi="Times New Roman" w:cs="Times New Roman"/>
          <w:noProof w:val="0"/>
          <w:sz w:val="24"/>
          <w:szCs w:val="24"/>
        </w:rPr>
        <w:t xml:space="preserve">Sıklaşan ve daha şiddetli hale gelen ısı dalgaları sebebiyle, </w:t>
      </w:r>
      <w:r w:rsidR="00B519A5" w:rsidRPr="004F3500">
        <w:rPr>
          <w:rFonts w:ascii="Times New Roman" w:eastAsia="NotoSans-Regular" w:hAnsi="Times New Roman" w:cs="Times New Roman"/>
          <w:noProof w:val="0"/>
          <w:sz w:val="24"/>
          <w:szCs w:val="24"/>
        </w:rPr>
        <w:t>hekimler ve sağlık çalışanları</w:t>
      </w:r>
      <w:r w:rsidR="00DE421B" w:rsidRPr="004F3500">
        <w:rPr>
          <w:rFonts w:ascii="Times New Roman" w:eastAsia="NotoSans-Regular" w:hAnsi="Times New Roman" w:cs="Times New Roman"/>
          <w:noProof w:val="0"/>
          <w:sz w:val="24"/>
          <w:szCs w:val="24"/>
        </w:rPr>
        <w:t xml:space="preserve"> aşırı sıcaklığın doğrudan sıcak bitkinliği, sıcak çarpması ve artan ölüm tehdidi oluşturduğunu</w:t>
      </w:r>
      <w:r w:rsidR="00F36312" w:rsidRPr="004F3500">
        <w:rPr>
          <w:rFonts w:ascii="Times New Roman" w:eastAsia="NotoSans-Regular" w:hAnsi="Times New Roman" w:cs="Times New Roman"/>
          <w:noProof w:val="0"/>
          <w:sz w:val="24"/>
          <w:szCs w:val="24"/>
        </w:rPr>
        <w:t>n fakında olmalılardır</w:t>
      </w:r>
      <w:r w:rsidR="00DE421B" w:rsidRPr="004F3500">
        <w:rPr>
          <w:rFonts w:ascii="Times New Roman" w:eastAsia="NotoSans-Regular" w:hAnsi="Times New Roman" w:cs="Times New Roman"/>
          <w:noProof w:val="0"/>
          <w:sz w:val="24"/>
          <w:szCs w:val="24"/>
        </w:rPr>
        <w:t>.</w:t>
      </w:r>
      <w:r w:rsidR="00241F7F" w:rsidRPr="004F3500">
        <w:rPr>
          <w:rFonts w:ascii="Times New Roman" w:eastAsia="NotoSans-Regular" w:hAnsi="Times New Roman" w:cs="Times New Roman"/>
          <w:noProof w:val="0"/>
          <w:sz w:val="24"/>
          <w:szCs w:val="24"/>
        </w:rPr>
        <w:fldChar w:fldCharType="begin" w:fldLock="1"/>
      </w:r>
      <w:r w:rsidR="00BC644D" w:rsidRPr="004F3500">
        <w:rPr>
          <w:rFonts w:ascii="Times New Roman" w:eastAsia="NotoSans-Regular" w:hAnsi="Times New Roman" w:cs="Times New Roman"/>
          <w:noProof w:val="0"/>
          <w:sz w:val="24"/>
          <w:szCs w:val="24"/>
        </w:rPr>
        <w:instrText>ADDIN CSL_CITATION {"citationItems":[{"id":"ITEM-1","itemData":{"URL":"https://health2016.globalchange.gov/temperature-related-death-and-illness","author":[{"dropping-particle":"","family":"Sarofim","given":"Marcus C","non-dropping-particle":"","parse-names":false,"suffix":""},{"dropping-particle":"","family":"Saha","given":"Shubhayu","non-dropping-particle":"","parse-names":false,"suffix":""},{"dropping-particle":"","family":"Hawkins","given":"Michelle D","non-dropping-particle":"","parse-names":false,"suffix":""},{"dropping-particle":"","family":"Mills","given":"David M","non-dropping-particle":"","parse-names":false,"suffix":""}],"container-title":"U.S. Global Change Research Program","id":"ITEM-1","issued":{"date-parts":[["2016"]]},"title":"Temperature-Related Death and Illness","type":"webpage"},"uris":["http://www.mendeley.com/documents/?uuid=aa5a3528-0bd4-4064-a0c9-8594b1e5a0bc"]}],"mendeley":{"formattedCitation":"(Sarofim et al., 2016)","plainTextFormattedCitation":"(Sarofim et al., 2016)","previouslyFormattedCitation":"(Sarofim et al., 2016)"},"properties":{"noteIndex":0},"schema":"https://github.com/citation-style-language/schema/raw/master/csl-citation.json"}</w:instrText>
      </w:r>
      <w:r w:rsidR="00241F7F" w:rsidRPr="004F3500">
        <w:rPr>
          <w:rFonts w:ascii="Times New Roman" w:eastAsia="NotoSans-Regular" w:hAnsi="Times New Roman" w:cs="Times New Roman"/>
          <w:noProof w:val="0"/>
          <w:sz w:val="24"/>
          <w:szCs w:val="24"/>
        </w:rPr>
        <w:fldChar w:fldCharType="separate"/>
      </w:r>
      <w:r w:rsidR="00241F7F" w:rsidRPr="004F3500">
        <w:rPr>
          <w:rFonts w:ascii="Times New Roman" w:eastAsia="NotoSans-Regular" w:hAnsi="Times New Roman" w:cs="Times New Roman"/>
          <w:sz w:val="24"/>
          <w:szCs w:val="24"/>
        </w:rPr>
        <w:t>(Sarofim et al., 2016)</w:t>
      </w:r>
      <w:r w:rsidR="00241F7F" w:rsidRPr="004F3500">
        <w:rPr>
          <w:rFonts w:ascii="Times New Roman" w:eastAsia="NotoSans-Regular" w:hAnsi="Times New Roman" w:cs="Times New Roman"/>
          <w:noProof w:val="0"/>
          <w:sz w:val="24"/>
          <w:szCs w:val="24"/>
        </w:rPr>
        <w:fldChar w:fldCharType="end"/>
      </w:r>
      <w:r w:rsidR="00241F7F" w:rsidRPr="004F3500">
        <w:rPr>
          <w:rFonts w:ascii="Times New Roman" w:eastAsia="NotoSans-Regular" w:hAnsi="Times New Roman" w:cs="Times New Roman"/>
          <w:noProof w:val="0"/>
          <w:sz w:val="24"/>
          <w:szCs w:val="24"/>
        </w:rPr>
        <w:t xml:space="preserve"> </w:t>
      </w:r>
      <w:r w:rsidR="00DE421B" w:rsidRPr="004F3500">
        <w:rPr>
          <w:rFonts w:ascii="Times New Roman" w:eastAsia="NotoSans-Regular" w:hAnsi="Times New Roman" w:cs="Times New Roman"/>
          <w:noProof w:val="0"/>
          <w:sz w:val="24"/>
          <w:szCs w:val="24"/>
        </w:rPr>
        <w:t xml:space="preserve">Isı dalgaları astım, </w:t>
      </w:r>
      <w:proofErr w:type="spellStart"/>
      <w:r w:rsidR="00B519A5" w:rsidRPr="004F3500">
        <w:rPr>
          <w:rFonts w:ascii="Times New Roman" w:eastAsia="NotoSans-Regular" w:hAnsi="Times New Roman" w:cs="Times New Roman"/>
          <w:noProof w:val="0"/>
          <w:sz w:val="24"/>
          <w:szCs w:val="24"/>
        </w:rPr>
        <w:t>mental</w:t>
      </w:r>
      <w:proofErr w:type="spellEnd"/>
      <w:r w:rsidR="00B519A5" w:rsidRPr="004F3500">
        <w:rPr>
          <w:rFonts w:ascii="Times New Roman" w:eastAsia="NotoSans-Regular" w:hAnsi="Times New Roman" w:cs="Times New Roman"/>
          <w:noProof w:val="0"/>
          <w:sz w:val="24"/>
          <w:szCs w:val="24"/>
        </w:rPr>
        <w:t xml:space="preserve"> sağlık sorunları</w:t>
      </w:r>
      <w:r w:rsidR="00DE421B" w:rsidRPr="004F3500">
        <w:rPr>
          <w:rFonts w:ascii="Times New Roman" w:eastAsia="NotoSans-Regular" w:hAnsi="Times New Roman" w:cs="Times New Roman"/>
          <w:noProof w:val="0"/>
          <w:sz w:val="24"/>
          <w:szCs w:val="24"/>
        </w:rPr>
        <w:t xml:space="preserve">, diyabet, böbrek yetmezliği ve </w:t>
      </w:r>
      <w:r w:rsidR="00F36312" w:rsidRPr="004F3500">
        <w:rPr>
          <w:rFonts w:ascii="Times New Roman" w:eastAsia="NotoSans-Regular" w:hAnsi="Times New Roman" w:cs="Times New Roman"/>
          <w:noProof w:val="0"/>
          <w:sz w:val="24"/>
          <w:szCs w:val="24"/>
        </w:rPr>
        <w:t>ishalli hastalıklar</w:t>
      </w:r>
      <w:r w:rsidR="00DE421B" w:rsidRPr="004F3500">
        <w:rPr>
          <w:rFonts w:ascii="Times New Roman" w:eastAsia="NotoSans-Regular" w:hAnsi="Times New Roman" w:cs="Times New Roman"/>
          <w:noProof w:val="0"/>
          <w:sz w:val="24"/>
          <w:szCs w:val="24"/>
        </w:rPr>
        <w:t xml:space="preserve"> gibi tüm dünyada </w:t>
      </w:r>
      <w:r w:rsidR="00F36312" w:rsidRPr="004F3500">
        <w:rPr>
          <w:rFonts w:ascii="Times New Roman" w:eastAsia="NotoSans-Regular" w:hAnsi="Times New Roman" w:cs="Times New Roman"/>
          <w:noProof w:val="0"/>
          <w:sz w:val="24"/>
          <w:szCs w:val="24"/>
        </w:rPr>
        <w:t xml:space="preserve">yaygın </w:t>
      </w:r>
      <w:r w:rsidR="00DE421B" w:rsidRPr="004F3500">
        <w:rPr>
          <w:rFonts w:ascii="Times New Roman" w:eastAsia="NotoSans-Regular" w:hAnsi="Times New Roman" w:cs="Times New Roman"/>
          <w:noProof w:val="0"/>
          <w:sz w:val="24"/>
          <w:szCs w:val="24"/>
        </w:rPr>
        <w:t xml:space="preserve">görülen </w:t>
      </w:r>
      <w:proofErr w:type="spellStart"/>
      <w:r w:rsidR="00DE421B" w:rsidRPr="004F3500">
        <w:rPr>
          <w:rFonts w:ascii="Times New Roman" w:eastAsia="NotoSans-Regular" w:hAnsi="Times New Roman" w:cs="Times New Roman"/>
          <w:noProof w:val="0"/>
          <w:sz w:val="24"/>
          <w:szCs w:val="24"/>
        </w:rPr>
        <w:t>hastalıkları</w:t>
      </w:r>
      <w:r w:rsidR="00B519A5" w:rsidRPr="004F3500">
        <w:rPr>
          <w:rFonts w:ascii="Times New Roman" w:eastAsia="NotoSans-Regular" w:hAnsi="Times New Roman" w:cs="Times New Roman"/>
          <w:noProof w:val="0"/>
          <w:sz w:val="24"/>
          <w:szCs w:val="24"/>
        </w:rPr>
        <w:t>n</w:t>
      </w:r>
      <w:r w:rsidR="00F36312" w:rsidRPr="004F3500">
        <w:rPr>
          <w:rFonts w:ascii="Times New Roman" w:eastAsia="NotoSans-Regular" w:hAnsi="Times New Roman" w:cs="Times New Roman"/>
          <w:noProof w:val="0"/>
          <w:sz w:val="24"/>
          <w:szCs w:val="24"/>
        </w:rPr>
        <w:t>görülme</w:t>
      </w:r>
      <w:proofErr w:type="spellEnd"/>
      <w:r w:rsidR="00F36312" w:rsidRPr="004F3500">
        <w:rPr>
          <w:rFonts w:ascii="Times New Roman" w:eastAsia="NotoSans-Regular" w:hAnsi="Times New Roman" w:cs="Times New Roman"/>
          <w:noProof w:val="0"/>
          <w:sz w:val="24"/>
          <w:szCs w:val="24"/>
        </w:rPr>
        <w:t xml:space="preserve"> sıklığının artmasına ve</w:t>
      </w:r>
      <w:r w:rsidR="00B519A5" w:rsidRPr="004F3500">
        <w:rPr>
          <w:rFonts w:ascii="Times New Roman" w:eastAsia="NotoSans-Regular" w:hAnsi="Times New Roman" w:cs="Times New Roman"/>
          <w:noProof w:val="0"/>
          <w:sz w:val="24"/>
          <w:szCs w:val="24"/>
        </w:rPr>
        <w:t xml:space="preserve"> seyrinin </w:t>
      </w:r>
      <w:r w:rsidR="00F36312" w:rsidRPr="004F3500">
        <w:rPr>
          <w:rFonts w:ascii="Times New Roman" w:eastAsia="NotoSans-Regular" w:hAnsi="Times New Roman" w:cs="Times New Roman"/>
          <w:noProof w:val="0"/>
          <w:sz w:val="24"/>
          <w:szCs w:val="24"/>
        </w:rPr>
        <w:t>ağırlaşmasına</w:t>
      </w:r>
      <w:r w:rsidR="00B519A5" w:rsidRPr="004F3500">
        <w:rPr>
          <w:rFonts w:ascii="Times New Roman" w:eastAsia="NotoSans-Regular" w:hAnsi="Times New Roman" w:cs="Times New Roman"/>
          <w:noProof w:val="0"/>
          <w:sz w:val="24"/>
          <w:szCs w:val="24"/>
        </w:rPr>
        <w:t xml:space="preserve"> sebep olmaktadır</w:t>
      </w:r>
      <w:r w:rsidR="00DE421B" w:rsidRPr="004F3500">
        <w:rPr>
          <w:rFonts w:ascii="Times New Roman" w:eastAsia="NotoSans-Regular" w:hAnsi="Times New Roman" w:cs="Times New Roman"/>
          <w:noProof w:val="0"/>
          <w:sz w:val="24"/>
          <w:szCs w:val="24"/>
        </w:rPr>
        <w:t>.</w:t>
      </w:r>
      <w:r w:rsidR="00B519A5" w:rsidRPr="004F3500">
        <w:rPr>
          <w:rFonts w:ascii="Times New Roman" w:eastAsia="NotoSans-Regular" w:hAnsi="Times New Roman" w:cs="Times New Roman"/>
          <w:noProof w:val="0"/>
          <w:sz w:val="24"/>
          <w:szCs w:val="24"/>
        </w:rPr>
        <w:fldChar w:fldCharType="begin" w:fldLock="1"/>
      </w:r>
      <w:r w:rsidR="00241F7F" w:rsidRPr="004F3500">
        <w:rPr>
          <w:rFonts w:ascii="Times New Roman" w:eastAsia="NotoSans-Regular" w:hAnsi="Times New Roman" w:cs="Times New Roman"/>
          <w:noProof w:val="0"/>
          <w:sz w:val="24"/>
          <w:szCs w:val="24"/>
        </w:rPr>
        <w:instrText>ADDIN CSL_CITATION {"citationItems":[{"id":"ITEM-1","itemData":{"author":[{"dropping-particle":"","family":"Salas","given":"Renee N.","non-dropping-particle":"","parse-names":false,"suffix":""}],"container-title":"The New England Journal of Medicine","id":"ITEM-1","issue":"7","issued":{"date-parts":[["2020"]]},"title":"The Climate Crisis and Clinical Practice","type":"article-journal","volume":"382"},"uris":["http://www.mendeley.com/documents/?uuid=7ab8db8f-d449-4ee0-a591-b88f65ba019b"]}],"mendeley":{"formattedCitation":"(Salas, 2020)","plainTextFormattedCitation":"(Salas, 2020)","previouslyFormattedCitation":"(Salas, 2020)"},"properties":{"noteIndex":0},"schema":"https://github.com/citation-style-language/schema/raw/master/csl-citation.json"}</w:instrText>
      </w:r>
      <w:r w:rsidR="00B519A5" w:rsidRPr="004F3500">
        <w:rPr>
          <w:rFonts w:ascii="Times New Roman" w:eastAsia="NotoSans-Regular" w:hAnsi="Times New Roman" w:cs="Times New Roman"/>
          <w:noProof w:val="0"/>
          <w:sz w:val="24"/>
          <w:szCs w:val="24"/>
        </w:rPr>
        <w:fldChar w:fldCharType="separate"/>
      </w:r>
      <w:r w:rsidR="00B519A5" w:rsidRPr="004F3500">
        <w:rPr>
          <w:rFonts w:ascii="Times New Roman" w:eastAsia="NotoSans-Regular" w:hAnsi="Times New Roman" w:cs="Times New Roman"/>
          <w:sz w:val="24"/>
          <w:szCs w:val="24"/>
        </w:rPr>
        <w:t>(Salas, 2020)</w:t>
      </w:r>
      <w:r w:rsidR="00B519A5" w:rsidRPr="004F3500">
        <w:rPr>
          <w:rFonts w:ascii="Times New Roman" w:eastAsia="NotoSans-Regular" w:hAnsi="Times New Roman" w:cs="Times New Roman"/>
          <w:noProof w:val="0"/>
          <w:sz w:val="24"/>
          <w:szCs w:val="24"/>
        </w:rPr>
        <w:fldChar w:fldCharType="end"/>
      </w:r>
      <w:proofErr w:type="gramEnd"/>
    </w:p>
    <w:p w:rsidR="007713A2" w:rsidRPr="004F3500" w:rsidRDefault="00ED4E4F" w:rsidP="000754FF">
      <w:pPr>
        <w:autoSpaceDE w:val="0"/>
        <w:autoSpaceDN w:val="0"/>
        <w:adjustRightInd w:val="0"/>
        <w:spacing w:after="0" w:line="480" w:lineRule="auto"/>
        <w:rPr>
          <w:rFonts w:ascii="Times New Roman" w:eastAsia="NotoSans-Regular" w:hAnsi="Times New Roman" w:cs="Times New Roman"/>
          <w:noProof w:val="0"/>
          <w:sz w:val="24"/>
          <w:szCs w:val="24"/>
        </w:rPr>
      </w:pPr>
      <w:r w:rsidRPr="004F3500">
        <w:rPr>
          <w:rFonts w:ascii="Times New Roman" w:eastAsia="NotoSans-Regular" w:hAnsi="Times New Roman" w:cs="Times New Roman"/>
          <w:noProof w:val="0"/>
          <w:sz w:val="24"/>
          <w:szCs w:val="24"/>
        </w:rPr>
        <w:lastRenderedPageBreak/>
        <w:t xml:space="preserve">Birleşmiş </w:t>
      </w:r>
      <w:proofErr w:type="spellStart"/>
      <w:r w:rsidRPr="004F3500">
        <w:rPr>
          <w:rFonts w:ascii="Times New Roman" w:eastAsia="NotoSans-Regular" w:hAnsi="Times New Roman" w:cs="Times New Roman"/>
          <w:noProof w:val="0"/>
          <w:sz w:val="24"/>
          <w:szCs w:val="24"/>
        </w:rPr>
        <w:t>Milletler'in</w:t>
      </w:r>
      <w:proofErr w:type="spellEnd"/>
      <w:r w:rsidRPr="004F3500">
        <w:rPr>
          <w:rFonts w:ascii="Times New Roman" w:eastAsia="NotoSans-Regular" w:hAnsi="Times New Roman" w:cs="Times New Roman"/>
          <w:noProof w:val="0"/>
          <w:sz w:val="24"/>
          <w:szCs w:val="24"/>
        </w:rPr>
        <w:t xml:space="preserve"> yakın zamanda 50 ülkeden </w:t>
      </w:r>
      <w:r w:rsidR="00F36312" w:rsidRPr="004F3500">
        <w:rPr>
          <w:rFonts w:ascii="Times New Roman" w:eastAsia="NotoSans-Regular" w:hAnsi="Times New Roman" w:cs="Times New Roman"/>
          <w:noProof w:val="0"/>
          <w:sz w:val="24"/>
          <w:szCs w:val="24"/>
        </w:rPr>
        <w:t xml:space="preserve">1 milyonun üzerinde </w:t>
      </w:r>
      <w:r w:rsidRPr="004F3500">
        <w:rPr>
          <w:rFonts w:ascii="Times New Roman" w:eastAsia="NotoSans-Regular" w:hAnsi="Times New Roman" w:cs="Times New Roman"/>
          <w:noProof w:val="0"/>
          <w:sz w:val="24"/>
          <w:szCs w:val="24"/>
        </w:rPr>
        <w:t>katılımc</w:t>
      </w:r>
      <w:r w:rsidR="00F36312" w:rsidRPr="004F3500">
        <w:rPr>
          <w:rFonts w:ascii="Times New Roman" w:eastAsia="NotoSans-Regular" w:hAnsi="Times New Roman" w:cs="Times New Roman"/>
          <w:noProof w:val="0"/>
          <w:sz w:val="24"/>
          <w:szCs w:val="24"/>
        </w:rPr>
        <w:t>ı ile</w:t>
      </w:r>
      <w:r w:rsidRPr="004F3500">
        <w:rPr>
          <w:rFonts w:ascii="Times New Roman" w:eastAsia="NotoSans-Regular" w:hAnsi="Times New Roman" w:cs="Times New Roman"/>
          <w:noProof w:val="0"/>
          <w:sz w:val="24"/>
          <w:szCs w:val="24"/>
        </w:rPr>
        <w:t xml:space="preserve"> gerçekleştirdiği</w:t>
      </w:r>
      <w:r w:rsidR="007713A2" w:rsidRPr="004F3500">
        <w:rPr>
          <w:rFonts w:ascii="Times New Roman" w:eastAsia="NotoSans-Regular" w:hAnsi="Times New Roman" w:cs="Times New Roman"/>
          <w:noProof w:val="0"/>
          <w:sz w:val="24"/>
          <w:szCs w:val="24"/>
        </w:rPr>
        <w:t xml:space="preserve"> Halkların İklim Oyu isimli kamuoyu araştırmasında</w:t>
      </w:r>
      <w:r w:rsidRPr="004F3500">
        <w:rPr>
          <w:rFonts w:ascii="Times New Roman" w:eastAsia="NotoSans-Regular" w:hAnsi="Times New Roman" w:cs="Times New Roman"/>
          <w:noProof w:val="0"/>
          <w:sz w:val="24"/>
          <w:szCs w:val="24"/>
        </w:rPr>
        <w:t xml:space="preserve">, </w:t>
      </w:r>
      <w:r w:rsidR="00F36312" w:rsidRPr="004F3500">
        <w:rPr>
          <w:rFonts w:ascii="Times New Roman" w:eastAsia="NotoSans-Regular" w:hAnsi="Times New Roman" w:cs="Times New Roman"/>
          <w:noProof w:val="0"/>
          <w:sz w:val="24"/>
          <w:szCs w:val="24"/>
        </w:rPr>
        <w:t xml:space="preserve">katılımcıların </w:t>
      </w:r>
      <w:r w:rsidRPr="004F3500">
        <w:rPr>
          <w:rFonts w:ascii="Times New Roman" w:eastAsia="NotoSans-Regular" w:hAnsi="Times New Roman" w:cs="Times New Roman"/>
          <w:noProof w:val="0"/>
          <w:sz w:val="24"/>
          <w:szCs w:val="24"/>
        </w:rPr>
        <w:t>%65'inden fazlası iklim değişikliğinin küresel bir tehdit oldu</w:t>
      </w:r>
      <w:r w:rsidR="00F36312" w:rsidRPr="004F3500">
        <w:rPr>
          <w:rFonts w:ascii="Times New Roman" w:eastAsia="NotoSans-Regular" w:hAnsi="Times New Roman" w:cs="Times New Roman"/>
          <w:noProof w:val="0"/>
          <w:sz w:val="24"/>
          <w:szCs w:val="24"/>
        </w:rPr>
        <w:t xml:space="preserve">ğu konusunda hemfikirdir. </w:t>
      </w:r>
      <w:r w:rsidRPr="004F3500">
        <w:rPr>
          <w:rFonts w:ascii="Times New Roman" w:eastAsia="NotoSans-Regular" w:hAnsi="Times New Roman" w:cs="Times New Roman"/>
          <w:noProof w:val="0"/>
          <w:sz w:val="24"/>
          <w:szCs w:val="24"/>
        </w:rPr>
        <w:fldChar w:fldCharType="begin" w:fldLock="1"/>
      </w:r>
      <w:r w:rsidR="007713A2" w:rsidRPr="004F3500">
        <w:rPr>
          <w:rFonts w:ascii="Times New Roman" w:eastAsia="NotoSans-Regular" w:hAnsi="Times New Roman" w:cs="Times New Roman"/>
          <w:noProof w:val="0"/>
          <w:sz w:val="24"/>
          <w:szCs w:val="24"/>
        </w:rPr>
        <w:instrText>ADDIN CSL_CITATION {"citationItems":[{"id":"ITEM-1","itemData":{"URL":"https://www.undp.org/press-releases/worlds-largest-survey-public-opinion-climate-change-majority-people-call-wide","author":[{"dropping-particle":"","family":"UNDP","given":"","non-dropping-particle":"","parse-names":false,"suffix":""}],"id":"ITEM-1","issued":{"date-parts":[["2021"]]},"title":"World’s largest survey of public opinion on climate change: a majority of people call for wide-ranging action","type":"webpage"},"uris":["http://www.mendeley.com/documents/?uuid=809f7b21-dda0-46de-9db0-af384f17bc40"]}],"mendeley":{"formattedCitation":"(UNDP, 2021)","plainTextFormattedCitation":"(UNDP, 2021)","previouslyFormattedCitation":"(UNDP, 2021)"},"properties":{"noteIndex":0},"schema":"https://github.com/citation-style-language/schema/raw/master/csl-citation.json"}</w:instrText>
      </w:r>
      <w:r w:rsidRPr="004F3500">
        <w:rPr>
          <w:rFonts w:ascii="Times New Roman" w:eastAsia="NotoSans-Regular" w:hAnsi="Times New Roman" w:cs="Times New Roman"/>
          <w:noProof w:val="0"/>
          <w:sz w:val="24"/>
          <w:szCs w:val="24"/>
        </w:rPr>
        <w:fldChar w:fldCharType="separate"/>
      </w:r>
      <w:r w:rsidRPr="004F3500">
        <w:rPr>
          <w:rFonts w:ascii="Times New Roman" w:eastAsia="NotoSans-Regular" w:hAnsi="Times New Roman" w:cs="Times New Roman"/>
          <w:sz w:val="24"/>
          <w:szCs w:val="24"/>
        </w:rPr>
        <w:t>(UNDP, 2021)</w:t>
      </w:r>
      <w:r w:rsidRPr="004F3500">
        <w:rPr>
          <w:rFonts w:ascii="Times New Roman" w:eastAsia="NotoSans-Regular" w:hAnsi="Times New Roman" w:cs="Times New Roman"/>
          <w:noProof w:val="0"/>
          <w:sz w:val="24"/>
          <w:szCs w:val="24"/>
        </w:rPr>
        <w:fldChar w:fldCharType="end"/>
      </w:r>
      <w:r w:rsidR="007713A2" w:rsidRPr="004F3500">
        <w:rPr>
          <w:rFonts w:ascii="Times New Roman" w:eastAsia="NotoSans-Regular" w:hAnsi="Times New Roman" w:cs="Times New Roman"/>
          <w:noProof w:val="0"/>
          <w:sz w:val="24"/>
          <w:szCs w:val="24"/>
        </w:rPr>
        <w:t xml:space="preserve"> Önümüzdeki yıllarda sağlık sektörü de </w:t>
      </w:r>
      <w:proofErr w:type="gramStart"/>
      <w:r w:rsidR="007713A2" w:rsidRPr="004F3500">
        <w:rPr>
          <w:rFonts w:ascii="Times New Roman" w:eastAsia="NotoSans-Regular" w:hAnsi="Times New Roman" w:cs="Times New Roman"/>
          <w:noProof w:val="0"/>
          <w:sz w:val="24"/>
          <w:szCs w:val="24"/>
        </w:rPr>
        <w:t>dahil</w:t>
      </w:r>
      <w:proofErr w:type="gramEnd"/>
      <w:r w:rsidR="007713A2" w:rsidRPr="004F3500">
        <w:rPr>
          <w:rFonts w:ascii="Times New Roman" w:eastAsia="NotoSans-Regular" w:hAnsi="Times New Roman" w:cs="Times New Roman"/>
          <w:noProof w:val="0"/>
          <w:sz w:val="24"/>
          <w:szCs w:val="24"/>
        </w:rPr>
        <w:t xml:space="preserve"> olmak üzere iklim değişikliğinin çok yönlü etkilerinin daha da artması beklenmekte</w:t>
      </w:r>
      <w:r w:rsidR="002E08E5" w:rsidRPr="004F3500">
        <w:rPr>
          <w:rFonts w:ascii="Times New Roman" w:eastAsia="NotoSans-Regular" w:hAnsi="Times New Roman" w:cs="Times New Roman"/>
          <w:noProof w:val="0"/>
          <w:sz w:val="24"/>
          <w:szCs w:val="24"/>
        </w:rPr>
        <w:t>dir. B</w:t>
      </w:r>
      <w:r w:rsidR="007713A2" w:rsidRPr="004F3500">
        <w:rPr>
          <w:rFonts w:ascii="Times New Roman" w:eastAsia="NotoSans-Regular" w:hAnsi="Times New Roman" w:cs="Times New Roman"/>
          <w:noProof w:val="0"/>
          <w:sz w:val="24"/>
          <w:szCs w:val="24"/>
        </w:rPr>
        <w:t>u küresel tehdidin sonuçlarının anlaşılması, yönetilmesi ve hafifletilmesi adına sağlık çalışanlarının iklim değişikliği ve sağlık konularında eğitim almış olmaları hem hastaların sağlığını hem de sunulan sağlık hizmetlerini olumlu yönd</w:t>
      </w:r>
      <w:r w:rsidR="00BC644D" w:rsidRPr="004F3500">
        <w:rPr>
          <w:rFonts w:ascii="Times New Roman" w:eastAsia="NotoSans-Regular" w:hAnsi="Times New Roman" w:cs="Times New Roman"/>
          <w:noProof w:val="0"/>
          <w:sz w:val="24"/>
          <w:szCs w:val="24"/>
        </w:rPr>
        <w:t>e etkileyeceği öngörülmektedir</w:t>
      </w:r>
      <w:r w:rsidR="007713A2" w:rsidRPr="004F3500">
        <w:rPr>
          <w:rFonts w:ascii="Times New Roman" w:eastAsia="NotoSans-Regular" w:hAnsi="Times New Roman" w:cs="Times New Roman"/>
          <w:noProof w:val="0"/>
          <w:sz w:val="24"/>
          <w:szCs w:val="24"/>
        </w:rPr>
        <w:t xml:space="preserve">. </w:t>
      </w:r>
      <w:r w:rsidR="007713A2" w:rsidRPr="004F3500">
        <w:rPr>
          <w:rFonts w:ascii="Times New Roman" w:eastAsia="NotoSans-Regular" w:hAnsi="Times New Roman" w:cs="Times New Roman"/>
          <w:noProof w:val="0"/>
          <w:sz w:val="24"/>
          <w:szCs w:val="24"/>
        </w:rPr>
        <w:fldChar w:fldCharType="begin" w:fldLock="1"/>
      </w:r>
      <w:r w:rsidR="00CD5126" w:rsidRPr="004F3500">
        <w:rPr>
          <w:rFonts w:ascii="Times New Roman" w:eastAsia="NotoSans-Regular" w:hAnsi="Times New Roman" w:cs="Times New Roman"/>
          <w:noProof w:val="0"/>
          <w:sz w:val="24"/>
          <w:szCs w:val="24"/>
        </w:rPr>
        <w:instrText>ADDIN CSL_CITATION {"citationItems":[{"id":"ITEM-1","itemData":{"DOI":"10.1097/ACM.0000000000003719","ISBN":"0000000000","ISSN":"1938808X","PMID":"32910006","abstract":"Despite calls for including content on climate change and its effect on health in curricula across the spectrum of medical education, no widely used resource exists to guide residency training programs in this effort. This lack of resources poses challenges for training program leaders seeking to incorporate evidence-based climate and health content into their curricula. Climate change increases risks of heat-related illness, infections, asthma, mental health disorders, poor perinatal outcomes, adverse experiences from trauma and displacement, and other harms. More numerous and increasingly dangerous natural disasters caused by climate change impair delivery of care by disrupting supply chains and compromising power supplies. Graduating trainees face a knowledge gap in understanding, managing, and mitigating these many-faceted consequences of climate change, which-expected to intensify in coming decades-will influence both the health of their patients and the health care they deliver. In this article, the authors propose a framework of climate change and health educational content for residents, including how climate change (1) harms health, (2) necessitates adaptation in clinical practice, and (3) undermines health care delivery. The authors propose not only learning objectives linked to the Accreditation Council for Graduate Medical Education core competencies for resident education but also learning formats and assessment strategies in each content area. They also present opportunities for implementation of climate and health education in residency training programs. Including this content in residency education will better prepare doctors to deliver anticipatory guidance to at-risk patients, manage those experiencing climate-related health effects, and reduce care disruptions during climate-driven extreme weather events.","author":[{"dropping-particle":"","family":"Philipsborn","given":"Rebecca Pass","non-dropping-particle":"","parse-names":false,"suffix":""},{"dropping-particle":"","family":"Sheffield","given":"Perry","non-dropping-particle":"","parse-names":false,"suffix":""},{"dropping-particle":"","family":"White","given":"Andrew","non-dropping-particle":"","parse-names":false,"suffix":""},{"dropping-particle":"","family":"Osta","given":"Amanda","non-dropping-particle":"","parse-names":false,"suffix":""},{"dropping-particle":"","family":"Anderson","given":"Marsha S.","non-dropping-particle":"","parse-names":false,"suffix":""},{"dropping-particle":"","family":"Bernstein","given":"Aaron","non-dropping-particle":"","parse-names":false,"suffix":""}],"container-title":"Academic Medicine","id":"ITEM-1","issue":"3","issued":{"date-parts":[["2021"]]},"page":"355-367","title":"Climate Change and the Practice of Medicine: Essentials for Resident Education","type":"article-journal","volume":"96"},"uris":["http://www.mendeley.com/documents/?uuid=6afd4951-a600-4d0e-9ab9-2595903d1176"]}],"mendeley":{"formattedCitation":"(Philipsborn et al., 2021)","plainTextFormattedCitation":"(Philipsborn et al., 2021)","previouslyFormattedCitation":"(Philipsborn et al., 2021)"},"properties":{"noteIndex":0},"schema":"https://github.com/citation-style-language/schema/raw/master/csl-citation.json"}</w:instrText>
      </w:r>
      <w:r w:rsidR="007713A2" w:rsidRPr="004F3500">
        <w:rPr>
          <w:rFonts w:ascii="Times New Roman" w:eastAsia="NotoSans-Regular" w:hAnsi="Times New Roman" w:cs="Times New Roman"/>
          <w:noProof w:val="0"/>
          <w:sz w:val="24"/>
          <w:szCs w:val="24"/>
        </w:rPr>
        <w:fldChar w:fldCharType="separate"/>
      </w:r>
      <w:r w:rsidR="007713A2" w:rsidRPr="004F3500">
        <w:rPr>
          <w:rFonts w:ascii="Times New Roman" w:eastAsia="NotoSans-Regular" w:hAnsi="Times New Roman" w:cs="Times New Roman"/>
          <w:sz w:val="24"/>
          <w:szCs w:val="24"/>
        </w:rPr>
        <w:t>(Philipsborn et al., 2021)</w:t>
      </w:r>
      <w:r w:rsidR="007713A2" w:rsidRPr="004F3500">
        <w:rPr>
          <w:rFonts w:ascii="Times New Roman" w:eastAsia="NotoSans-Regular" w:hAnsi="Times New Roman" w:cs="Times New Roman"/>
          <w:noProof w:val="0"/>
          <w:sz w:val="24"/>
          <w:szCs w:val="24"/>
        </w:rPr>
        <w:fldChar w:fldCharType="end"/>
      </w:r>
    </w:p>
    <w:p w:rsidR="007713A2" w:rsidRPr="004F3500" w:rsidRDefault="007713A2" w:rsidP="000754FF">
      <w:pPr>
        <w:autoSpaceDE w:val="0"/>
        <w:autoSpaceDN w:val="0"/>
        <w:adjustRightInd w:val="0"/>
        <w:spacing w:after="0" w:line="480" w:lineRule="auto"/>
        <w:rPr>
          <w:rFonts w:ascii="Times New Roman" w:eastAsia="NotoSans-Regular" w:hAnsi="Times New Roman" w:cs="Times New Roman"/>
          <w:noProof w:val="0"/>
          <w:sz w:val="24"/>
          <w:szCs w:val="24"/>
        </w:rPr>
      </w:pPr>
      <w:r w:rsidRPr="004F3500">
        <w:rPr>
          <w:rFonts w:ascii="Times New Roman" w:eastAsia="NotoSans-Regular" w:hAnsi="Times New Roman" w:cs="Times New Roman"/>
          <w:noProof w:val="0"/>
          <w:sz w:val="24"/>
          <w:szCs w:val="24"/>
        </w:rPr>
        <w:t xml:space="preserve">Birçok tıp, hemşirelik ve halk sağlığı </w:t>
      </w:r>
      <w:r w:rsidR="00F36312" w:rsidRPr="004F3500">
        <w:rPr>
          <w:rFonts w:ascii="Times New Roman" w:eastAsia="NotoSans-Regular" w:hAnsi="Times New Roman" w:cs="Times New Roman"/>
          <w:noProof w:val="0"/>
          <w:sz w:val="24"/>
          <w:szCs w:val="24"/>
        </w:rPr>
        <w:t>okulu</w:t>
      </w:r>
      <w:r w:rsidR="00CD5126" w:rsidRPr="004F3500">
        <w:rPr>
          <w:rFonts w:ascii="Times New Roman" w:eastAsia="NotoSans-Regular" w:hAnsi="Times New Roman" w:cs="Times New Roman"/>
          <w:noProof w:val="0"/>
          <w:sz w:val="24"/>
          <w:szCs w:val="24"/>
        </w:rPr>
        <w:t xml:space="preserve">, iklim </w:t>
      </w:r>
      <w:r w:rsidRPr="004F3500">
        <w:rPr>
          <w:rFonts w:ascii="Times New Roman" w:eastAsia="NotoSans-Regular" w:hAnsi="Times New Roman" w:cs="Times New Roman"/>
          <w:noProof w:val="0"/>
          <w:sz w:val="24"/>
          <w:szCs w:val="24"/>
        </w:rPr>
        <w:t>değişikliğini</w:t>
      </w:r>
      <w:r w:rsidR="00CD5126" w:rsidRPr="004F3500">
        <w:rPr>
          <w:rFonts w:ascii="Times New Roman" w:eastAsia="NotoSans-Regular" w:hAnsi="Times New Roman" w:cs="Times New Roman"/>
          <w:noProof w:val="0"/>
          <w:sz w:val="24"/>
          <w:szCs w:val="24"/>
        </w:rPr>
        <w:t>n</w:t>
      </w:r>
      <w:r w:rsidRPr="004F3500">
        <w:rPr>
          <w:rFonts w:ascii="Times New Roman" w:eastAsia="NotoSans-Regular" w:hAnsi="Times New Roman" w:cs="Times New Roman"/>
          <w:noProof w:val="0"/>
          <w:sz w:val="24"/>
          <w:szCs w:val="24"/>
        </w:rPr>
        <w:t xml:space="preserve"> küresel bir sağlı</w:t>
      </w:r>
      <w:r w:rsidR="00CD5126" w:rsidRPr="004F3500">
        <w:rPr>
          <w:rFonts w:ascii="Times New Roman" w:eastAsia="NotoSans-Regular" w:hAnsi="Times New Roman" w:cs="Times New Roman"/>
          <w:noProof w:val="0"/>
          <w:sz w:val="24"/>
          <w:szCs w:val="24"/>
        </w:rPr>
        <w:t>k krizi olduğunu kabul etmekte</w:t>
      </w:r>
      <w:r w:rsidR="002E08E5" w:rsidRPr="004F3500">
        <w:rPr>
          <w:rFonts w:ascii="Times New Roman" w:eastAsia="NotoSans-Regular" w:hAnsi="Times New Roman" w:cs="Times New Roman"/>
          <w:noProof w:val="0"/>
          <w:sz w:val="24"/>
          <w:szCs w:val="24"/>
        </w:rPr>
        <w:t>dir. İ</w:t>
      </w:r>
      <w:r w:rsidRPr="004F3500">
        <w:rPr>
          <w:rFonts w:ascii="Times New Roman" w:eastAsia="NotoSans-Regular" w:hAnsi="Times New Roman" w:cs="Times New Roman"/>
          <w:noProof w:val="0"/>
          <w:sz w:val="24"/>
          <w:szCs w:val="24"/>
        </w:rPr>
        <w:t>klim değişikliği</w:t>
      </w:r>
      <w:r w:rsidR="002E08E5" w:rsidRPr="004F3500">
        <w:rPr>
          <w:rFonts w:ascii="Times New Roman" w:eastAsia="NotoSans-Regular" w:hAnsi="Times New Roman" w:cs="Times New Roman"/>
          <w:noProof w:val="0"/>
          <w:sz w:val="24"/>
          <w:szCs w:val="24"/>
        </w:rPr>
        <w:t xml:space="preserve">nin </w:t>
      </w:r>
      <w:r w:rsidRPr="004F3500">
        <w:rPr>
          <w:rFonts w:ascii="Times New Roman" w:eastAsia="NotoSans-Regular" w:hAnsi="Times New Roman" w:cs="Times New Roman"/>
          <w:noProof w:val="0"/>
          <w:sz w:val="24"/>
          <w:szCs w:val="24"/>
        </w:rPr>
        <w:t>sağlık</w:t>
      </w:r>
      <w:r w:rsidR="002E08E5" w:rsidRPr="004F3500">
        <w:rPr>
          <w:rFonts w:ascii="Times New Roman" w:eastAsia="NotoSans-Regular" w:hAnsi="Times New Roman" w:cs="Times New Roman"/>
          <w:noProof w:val="0"/>
          <w:sz w:val="24"/>
          <w:szCs w:val="24"/>
        </w:rPr>
        <w:t xml:space="preserve"> etkilerine yönelik eğitim</w:t>
      </w:r>
      <w:r w:rsidRPr="004F3500">
        <w:rPr>
          <w:rFonts w:ascii="Times New Roman" w:eastAsia="NotoSans-Regular" w:hAnsi="Times New Roman" w:cs="Times New Roman"/>
          <w:noProof w:val="0"/>
          <w:sz w:val="24"/>
          <w:szCs w:val="24"/>
        </w:rPr>
        <w:t xml:space="preserve"> ihtiyacın</w:t>
      </w:r>
      <w:r w:rsidR="00F36312" w:rsidRPr="004F3500">
        <w:rPr>
          <w:rFonts w:ascii="Times New Roman" w:eastAsia="NotoSans-Regular" w:hAnsi="Times New Roman" w:cs="Times New Roman"/>
          <w:noProof w:val="0"/>
          <w:sz w:val="24"/>
          <w:szCs w:val="24"/>
        </w:rPr>
        <w:t>a dikkat çekmektedir</w:t>
      </w:r>
      <w:r w:rsidRPr="004F3500">
        <w:rPr>
          <w:rFonts w:ascii="Times New Roman" w:eastAsia="NotoSans-Regular" w:hAnsi="Times New Roman" w:cs="Times New Roman"/>
          <w:noProof w:val="0"/>
          <w:sz w:val="24"/>
          <w:szCs w:val="24"/>
        </w:rPr>
        <w:t>.</w:t>
      </w:r>
      <w:r w:rsidR="00CD5126" w:rsidRPr="004F3500">
        <w:rPr>
          <w:rFonts w:ascii="Times New Roman" w:eastAsia="NotoSans-Regular" w:hAnsi="Times New Roman" w:cs="Times New Roman"/>
          <w:noProof w:val="0"/>
          <w:sz w:val="24"/>
          <w:szCs w:val="24"/>
        </w:rPr>
        <w:fldChar w:fldCharType="begin" w:fldLock="1"/>
      </w:r>
      <w:r w:rsidR="00DE421B" w:rsidRPr="004F3500">
        <w:rPr>
          <w:rFonts w:ascii="Times New Roman" w:eastAsia="NotoSans-Regular" w:hAnsi="Times New Roman" w:cs="Times New Roman"/>
          <w:noProof w:val="0"/>
          <w:sz w:val="24"/>
          <w:szCs w:val="24"/>
        </w:rPr>
        <w:instrText>ADDIN CSL_CITATION {"citationItems":[{"id":"ITEM-1","itemData":{"URL":"https://www.ama-assn.org/delivering-care/public-health/doctors-demand-presidential-action-climate-change","author":[{"dropping-particle":"","family":"Robeznieks","given":"Andis","non-dropping-particle":"","parse-names":false,"suffix":""}],"id":"ITEM-1","issued":{"date-parts":[["2020"]]},"title":"Doctors demand presidential action on climate change","type":"webpage"},"uris":["http://www.mendeley.com/documents/?uuid=a467d89c-4a43-487f-b4ad-e4041f9e5b87"]},{"id":"ITEM-2","itemData":{"URL":"https://www.ama.com.au/media/climate-change-health-emergency","author":[{"dropping-particle":"","family":"Australian Medical Association","given":"","non-dropping-particle":"","parse-names":false,"suffix":""}],"id":"ITEM-2","issued":{"date-parts":[["2019"]]},"title":"Climate change is a health emergency","type":"webpage"},"uris":["http://www.mendeley.com/documents/?uuid=f551c507-58b5-4169-b63f-e58044a37fc2"]}],"mendeley":{"formattedCitation":"(Australian Medical Association, 2019; Robeznieks, 2020)","plainTextFormattedCitation":"(Australian Medical Association, 2019; Robeznieks, 2020)","previouslyFormattedCitation":"(Australian Medical Association, 2019; Robeznieks, 2020)"},"properties":{"noteIndex":0},"schema":"https://github.com/citation-style-language/schema/raw/master/csl-citation.json"}</w:instrText>
      </w:r>
      <w:r w:rsidR="00CD5126" w:rsidRPr="004F3500">
        <w:rPr>
          <w:rFonts w:ascii="Times New Roman" w:eastAsia="NotoSans-Regular" w:hAnsi="Times New Roman" w:cs="Times New Roman"/>
          <w:noProof w:val="0"/>
          <w:sz w:val="24"/>
          <w:szCs w:val="24"/>
        </w:rPr>
        <w:fldChar w:fldCharType="separate"/>
      </w:r>
      <w:r w:rsidR="00CD5126" w:rsidRPr="004F3500">
        <w:rPr>
          <w:rFonts w:ascii="Times New Roman" w:eastAsia="NotoSans-Regular" w:hAnsi="Times New Roman" w:cs="Times New Roman"/>
          <w:sz w:val="24"/>
          <w:szCs w:val="24"/>
        </w:rPr>
        <w:t>(Australian Medical Association, 2019; Robeznieks, 2020)</w:t>
      </w:r>
      <w:r w:rsidR="00CD5126" w:rsidRPr="004F3500">
        <w:rPr>
          <w:rFonts w:ascii="Times New Roman" w:eastAsia="NotoSans-Regular" w:hAnsi="Times New Roman" w:cs="Times New Roman"/>
          <w:noProof w:val="0"/>
          <w:sz w:val="24"/>
          <w:szCs w:val="24"/>
        </w:rPr>
        <w:fldChar w:fldCharType="end"/>
      </w:r>
      <w:r w:rsidR="00CD5126" w:rsidRPr="004F3500">
        <w:rPr>
          <w:rFonts w:ascii="Times New Roman" w:eastAsia="NotoSans-Regular" w:hAnsi="Times New Roman" w:cs="Times New Roman"/>
          <w:noProof w:val="0"/>
          <w:sz w:val="24"/>
          <w:szCs w:val="24"/>
        </w:rPr>
        <w:t xml:space="preserve"> </w:t>
      </w:r>
      <w:r w:rsidR="00072930" w:rsidRPr="004F3500">
        <w:rPr>
          <w:rFonts w:ascii="Times New Roman" w:eastAsia="NotoSans-Regular" w:hAnsi="Times New Roman" w:cs="Times New Roman"/>
          <w:noProof w:val="0"/>
          <w:sz w:val="24"/>
          <w:szCs w:val="24"/>
        </w:rPr>
        <w:t xml:space="preserve">Yakın zamanda </w:t>
      </w:r>
      <w:proofErr w:type="spellStart"/>
      <w:r w:rsidR="00F36312" w:rsidRPr="004F3500">
        <w:rPr>
          <w:rFonts w:ascii="Times New Roman" w:eastAsia="NotoSans-Regular" w:hAnsi="Times New Roman" w:cs="Times New Roman"/>
          <w:noProof w:val="0"/>
          <w:sz w:val="24"/>
          <w:szCs w:val="24"/>
        </w:rPr>
        <w:t>Omrani</w:t>
      </w:r>
      <w:proofErr w:type="spellEnd"/>
      <w:r w:rsidR="00F36312" w:rsidRPr="004F3500">
        <w:rPr>
          <w:rFonts w:ascii="Times New Roman" w:eastAsia="NotoSans-Regular" w:hAnsi="Times New Roman" w:cs="Times New Roman"/>
          <w:noProof w:val="0"/>
          <w:sz w:val="24"/>
          <w:szCs w:val="24"/>
        </w:rPr>
        <w:t xml:space="preserve"> ve arkadaşları</w:t>
      </w:r>
      <w:r w:rsidR="00072930" w:rsidRPr="004F3500">
        <w:rPr>
          <w:rFonts w:ascii="Times New Roman" w:eastAsia="NotoSans-Regular" w:hAnsi="Times New Roman" w:cs="Times New Roman"/>
          <w:noProof w:val="0"/>
          <w:sz w:val="24"/>
          <w:szCs w:val="24"/>
        </w:rPr>
        <w:t>nın</w:t>
      </w:r>
      <w:r w:rsidR="00F36312" w:rsidRPr="004F3500">
        <w:rPr>
          <w:rFonts w:ascii="Times New Roman" w:eastAsia="NotoSans-Regular" w:hAnsi="Times New Roman" w:cs="Times New Roman"/>
          <w:noProof w:val="0"/>
          <w:sz w:val="24"/>
          <w:szCs w:val="24"/>
        </w:rPr>
        <w:t xml:space="preserve"> </w:t>
      </w:r>
      <w:r w:rsidR="00072930" w:rsidRPr="004F3500">
        <w:rPr>
          <w:rFonts w:ascii="Times New Roman" w:eastAsia="NotoSans-Regular" w:hAnsi="Times New Roman" w:cs="Times New Roman"/>
          <w:noProof w:val="0"/>
          <w:sz w:val="24"/>
          <w:szCs w:val="24"/>
        </w:rPr>
        <w:t xml:space="preserve">112 </w:t>
      </w:r>
      <w:r w:rsidR="00CD5126" w:rsidRPr="004F3500">
        <w:rPr>
          <w:rFonts w:ascii="Times New Roman" w:eastAsia="NotoSans-Regular" w:hAnsi="Times New Roman" w:cs="Times New Roman"/>
          <w:noProof w:val="0"/>
          <w:sz w:val="24"/>
          <w:szCs w:val="24"/>
        </w:rPr>
        <w:t>ülkeden 2817 tıp fakültesi</w:t>
      </w:r>
      <w:r w:rsidR="00072930" w:rsidRPr="004F3500">
        <w:rPr>
          <w:rFonts w:ascii="Times New Roman" w:eastAsia="NotoSans-Regular" w:hAnsi="Times New Roman" w:cs="Times New Roman"/>
          <w:noProof w:val="0"/>
          <w:sz w:val="24"/>
          <w:szCs w:val="24"/>
        </w:rPr>
        <w:t xml:space="preserve">ni </w:t>
      </w:r>
      <w:proofErr w:type="gramStart"/>
      <w:r w:rsidR="00072930" w:rsidRPr="004F3500">
        <w:rPr>
          <w:rFonts w:ascii="Times New Roman" w:eastAsia="NotoSans-Regular" w:hAnsi="Times New Roman" w:cs="Times New Roman"/>
          <w:noProof w:val="0"/>
          <w:sz w:val="24"/>
          <w:szCs w:val="24"/>
        </w:rPr>
        <w:t>dahil</w:t>
      </w:r>
      <w:proofErr w:type="gramEnd"/>
      <w:r w:rsidR="00072930" w:rsidRPr="004F3500">
        <w:rPr>
          <w:rFonts w:ascii="Times New Roman" w:eastAsia="NotoSans-Regular" w:hAnsi="Times New Roman" w:cs="Times New Roman"/>
          <w:noProof w:val="0"/>
          <w:sz w:val="24"/>
          <w:szCs w:val="24"/>
        </w:rPr>
        <w:t xml:space="preserve"> ettikleri</w:t>
      </w:r>
      <w:r w:rsidR="00DE421B" w:rsidRPr="004F3500">
        <w:rPr>
          <w:rFonts w:ascii="Times New Roman" w:eastAsia="NotoSans-Regular" w:hAnsi="Times New Roman" w:cs="Times New Roman"/>
          <w:noProof w:val="0"/>
          <w:sz w:val="24"/>
          <w:szCs w:val="24"/>
        </w:rPr>
        <w:t xml:space="preserve"> çalışmanın</w:t>
      </w:r>
      <w:r w:rsidR="00CD5126" w:rsidRPr="004F3500">
        <w:rPr>
          <w:rFonts w:ascii="Times New Roman" w:eastAsia="NotoSans-Regular" w:hAnsi="Times New Roman" w:cs="Times New Roman"/>
          <w:noProof w:val="0"/>
          <w:sz w:val="24"/>
          <w:szCs w:val="24"/>
        </w:rPr>
        <w:t xml:space="preserve"> sonucuna göre </w:t>
      </w:r>
      <w:r w:rsidR="00DE421B" w:rsidRPr="004F3500">
        <w:rPr>
          <w:rFonts w:ascii="Times New Roman" w:eastAsia="NotoSans-Regular" w:hAnsi="Times New Roman" w:cs="Times New Roman"/>
          <w:noProof w:val="0"/>
          <w:sz w:val="24"/>
          <w:szCs w:val="24"/>
        </w:rPr>
        <w:t>fakültelerin %15’inden daha azının müfredatların</w:t>
      </w:r>
      <w:r w:rsidR="00241F7F" w:rsidRPr="004F3500">
        <w:rPr>
          <w:rFonts w:ascii="Times New Roman" w:eastAsia="NotoSans-Regular" w:hAnsi="Times New Roman" w:cs="Times New Roman"/>
          <w:noProof w:val="0"/>
          <w:sz w:val="24"/>
          <w:szCs w:val="24"/>
        </w:rPr>
        <w:t>d</w:t>
      </w:r>
      <w:r w:rsidR="00DE421B" w:rsidRPr="004F3500">
        <w:rPr>
          <w:rFonts w:ascii="Times New Roman" w:eastAsia="NotoSans-Regular" w:hAnsi="Times New Roman" w:cs="Times New Roman"/>
          <w:noProof w:val="0"/>
          <w:sz w:val="24"/>
          <w:szCs w:val="24"/>
        </w:rPr>
        <w:t>a iklim değişikliği ve sağlık konu</w:t>
      </w:r>
      <w:r w:rsidR="00241F7F" w:rsidRPr="004F3500">
        <w:rPr>
          <w:rFonts w:ascii="Times New Roman" w:eastAsia="NotoSans-Regular" w:hAnsi="Times New Roman" w:cs="Times New Roman"/>
          <w:noProof w:val="0"/>
          <w:sz w:val="24"/>
          <w:szCs w:val="24"/>
        </w:rPr>
        <w:t>suna</w:t>
      </w:r>
      <w:r w:rsidR="00DE421B" w:rsidRPr="004F3500">
        <w:rPr>
          <w:rFonts w:ascii="Times New Roman" w:eastAsia="NotoSans-Regular" w:hAnsi="Times New Roman" w:cs="Times New Roman"/>
          <w:noProof w:val="0"/>
          <w:sz w:val="24"/>
          <w:szCs w:val="24"/>
        </w:rPr>
        <w:t xml:space="preserve"> yer verdikleri </w:t>
      </w:r>
      <w:r w:rsidR="008D1BA1" w:rsidRPr="004F3500">
        <w:rPr>
          <w:rFonts w:ascii="Times New Roman" w:eastAsia="NotoSans-Regular" w:hAnsi="Times New Roman" w:cs="Times New Roman"/>
          <w:noProof w:val="0"/>
          <w:sz w:val="24"/>
          <w:szCs w:val="24"/>
        </w:rPr>
        <w:t>görülmüştür</w:t>
      </w:r>
      <w:r w:rsidR="00DE421B" w:rsidRPr="004F3500">
        <w:rPr>
          <w:rFonts w:ascii="Times New Roman" w:eastAsia="NotoSans-Regular" w:hAnsi="Times New Roman" w:cs="Times New Roman"/>
          <w:noProof w:val="0"/>
          <w:sz w:val="24"/>
          <w:szCs w:val="24"/>
        </w:rPr>
        <w:t>.</w:t>
      </w:r>
      <w:r w:rsidR="00DE421B" w:rsidRPr="004F3500">
        <w:rPr>
          <w:rFonts w:ascii="Times New Roman" w:eastAsia="NotoSans-Regular" w:hAnsi="Times New Roman" w:cs="Times New Roman"/>
          <w:noProof w:val="0"/>
          <w:sz w:val="24"/>
          <w:szCs w:val="24"/>
        </w:rPr>
        <w:fldChar w:fldCharType="begin" w:fldLock="1"/>
      </w:r>
      <w:r w:rsidR="00B519A5" w:rsidRPr="004F3500">
        <w:rPr>
          <w:rFonts w:ascii="Times New Roman" w:eastAsia="NotoSans-Regular" w:hAnsi="Times New Roman" w:cs="Times New Roman"/>
          <w:noProof w:val="0"/>
          <w:sz w:val="24"/>
          <w:szCs w:val="24"/>
        </w:rPr>
        <w:instrText>ADDIN CSL_CITATION {"citationItems":[{"id":"ITEM-1","itemData":{"DOI":"10.1080/0142159X.2020.1796949","ISSN":"1466187X","PMID":"32757869","abstract":"Background: With deteriorating ecosystems, the health of mankind is at risk. Future health care professionals must be trained to recognize the interdependence of health and ecosystems to address the needs of their patients and communities. Health issues related to, e.g. climate change and air pollution, are not, however, generally included in medical education. Objectives: To assess the inclusion of climate change and air pollution in medical curricula and to guide the International Federation of Medical Students’ Associations’ (IFMSA) Vision of Climate Change in the Medical Curriculum. Methods: A study comprising three surveys (March 2019, August 2019, March 2020) explored medical students’ perceptions of the current status of formal and non-formal elements of climate change and air pollution and health in their medical programs. Results: Respondents originated from 2817 medical schools in 112 countries. Only 15% of medical schools have incorporated climate change and health into the curriculum. Students led climate-related activities in an additional 12% of medical schools. With regard to air pollution and health, only 11% of medical schools have formal education on the topic. Conclusions: It is crucial to acknowledge the current omissions from medical curricula and the importance of meaningful student involvement in curriculum transformation.","author":[{"dropping-particle":"El","family":"Omrani","given":"Omnia","non-dropping-particle":"","parse-names":false,"suffix":""},{"dropping-particle":"","family":"Dafallah","given":"Alaa","non-dropping-particle":"","parse-names":false,"suffix":""},{"dropping-particle":"","family":"Paniello Castillo","given":"Blanca","non-dropping-particle":"","parse-names":false,"suffix":""},{"dropping-particle":"","family":"Amaro","given":"B. Q.R.C.","non-dropping-particle":"","parse-names":false,"suffix":""},{"dropping-particle":"","family":"Taneja","given":"Sanjana","non-dropping-particle":"","parse-names":false,"suffix":""},{"dropping-particle":"","family":"Amzil","given":"Marouane","non-dropping-particle":"","parse-names":false,"suffix":""},{"dropping-particle":"","family":"Sajib","given":"Md Refat Uz Zaman","non-dropping-particle":"","parse-names":false,"suffix":""},{"dropping-particle":"","family":"Ezzine","given":"Tarek","non-dropping-particle":"","parse-names":false,"suffix":""}],"container-title":"Medical Teacher","id":"ITEM-1","issue":"10","issued":{"date-parts":[["2020"]]},"page":"1107-1111","publisher":"Taylor &amp; Francis","title":"Envisioning planetary health in every medical curriculum: An international medical student organization’s perspective","type":"article-journal","volume":"42"},"uris":["http://www.mendeley.com/documents/?uuid=a973dbef-10ab-4639-870a-b1c2382c9a55"]}],"mendeley":{"formattedCitation":"(Omrani et al., 2020)","plainTextFormattedCitation":"(Omrani et al., 2020)","previouslyFormattedCitation":"(Omrani et al., 2020)"},"properties":{"noteIndex":0},"schema":"https://github.com/citation-style-language/schema/raw/master/csl-citation.json"}</w:instrText>
      </w:r>
      <w:r w:rsidR="00DE421B" w:rsidRPr="004F3500">
        <w:rPr>
          <w:rFonts w:ascii="Times New Roman" w:eastAsia="NotoSans-Regular" w:hAnsi="Times New Roman" w:cs="Times New Roman"/>
          <w:noProof w:val="0"/>
          <w:sz w:val="24"/>
          <w:szCs w:val="24"/>
        </w:rPr>
        <w:fldChar w:fldCharType="separate"/>
      </w:r>
      <w:r w:rsidR="00DE421B" w:rsidRPr="004F3500">
        <w:rPr>
          <w:rFonts w:ascii="Times New Roman" w:eastAsia="NotoSans-Regular" w:hAnsi="Times New Roman" w:cs="Times New Roman"/>
          <w:sz w:val="24"/>
          <w:szCs w:val="24"/>
        </w:rPr>
        <w:t>(Omrani et al., 2020)</w:t>
      </w:r>
      <w:r w:rsidR="00DE421B" w:rsidRPr="004F3500">
        <w:rPr>
          <w:rFonts w:ascii="Times New Roman" w:eastAsia="NotoSans-Regular" w:hAnsi="Times New Roman" w:cs="Times New Roman"/>
          <w:noProof w:val="0"/>
          <w:sz w:val="24"/>
          <w:szCs w:val="24"/>
        </w:rPr>
        <w:fldChar w:fldCharType="end"/>
      </w:r>
    </w:p>
    <w:p w:rsidR="00901B2E" w:rsidRPr="004F3500" w:rsidRDefault="00BC644D"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İklim değişikliği ve sağlık konusunun tıp eğitimi müfredatına dahil edilmesi, hekim adaylarının eleştirel düşünme, küresel sağlık ve sürdürülebilirlik girişimlerine katılı</w:t>
      </w:r>
      <w:r w:rsidR="00072930" w:rsidRPr="004F3500">
        <w:rPr>
          <w:rFonts w:ascii="Times New Roman" w:hAnsi="Times New Roman" w:cs="Times New Roman"/>
          <w:sz w:val="24"/>
          <w:szCs w:val="24"/>
        </w:rPr>
        <w:t xml:space="preserve">m, çok disiplinli bakış açısı </w:t>
      </w:r>
      <w:r w:rsidRPr="004F3500">
        <w:rPr>
          <w:rFonts w:ascii="Times New Roman" w:hAnsi="Times New Roman" w:cs="Times New Roman"/>
          <w:sz w:val="24"/>
          <w:szCs w:val="24"/>
        </w:rPr>
        <w:t xml:space="preserve">ve halk sağlığı okuryazarlığı gibi </w:t>
      </w:r>
      <w:r w:rsidR="00981D82" w:rsidRPr="004F3500">
        <w:rPr>
          <w:rFonts w:ascii="Times New Roman" w:hAnsi="Times New Roman" w:cs="Times New Roman"/>
          <w:sz w:val="24"/>
          <w:szCs w:val="24"/>
        </w:rPr>
        <w:t xml:space="preserve">kazanmaları gereken </w:t>
      </w:r>
      <w:r w:rsidRPr="004F3500">
        <w:rPr>
          <w:rFonts w:ascii="Times New Roman" w:hAnsi="Times New Roman" w:cs="Times New Roman"/>
          <w:sz w:val="24"/>
          <w:szCs w:val="24"/>
        </w:rPr>
        <w:t>tüm teme</w:t>
      </w:r>
      <w:r w:rsidR="00072930" w:rsidRPr="004F3500">
        <w:rPr>
          <w:rFonts w:ascii="Times New Roman" w:hAnsi="Times New Roman" w:cs="Times New Roman"/>
          <w:sz w:val="24"/>
          <w:szCs w:val="24"/>
        </w:rPr>
        <w:t>l hekim becerilerinin gelişimine</w:t>
      </w:r>
      <w:r w:rsidRPr="004F3500">
        <w:rPr>
          <w:rFonts w:ascii="Times New Roman" w:hAnsi="Times New Roman" w:cs="Times New Roman"/>
          <w:sz w:val="24"/>
          <w:szCs w:val="24"/>
        </w:rPr>
        <w:t xml:space="preserve"> </w:t>
      </w:r>
      <w:r w:rsidR="002E08E5" w:rsidRPr="004F3500">
        <w:rPr>
          <w:rFonts w:ascii="Times New Roman" w:hAnsi="Times New Roman" w:cs="Times New Roman"/>
          <w:sz w:val="24"/>
          <w:szCs w:val="24"/>
        </w:rPr>
        <w:t>katkı sağlayacaktır</w:t>
      </w:r>
      <w:r w:rsidR="00072930" w:rsidRPr="004F3500">
        <w:rPr>
          <w:rFonts w:ascii="Times New Roman" w:hAnsi="Times New Roman" w:cs="Times New Roman"/>
          <w:sz w:val="24"/>
          <w:szCs w:val="24"/>
        </w:rPr>
        <w:t>.</w:t>
      </w:r>
      <w:r w:rsidR="00981D82" w:rsidRPr="004F3500">
        <w:rPr>
          <w:rFonts w:ascii="Times New Roman" w:hAnsi="Times New Roman" w:cs="Times New Roman"/>
          <w:sz w:val="24"/>
          <w:szCs w:val="24"/>
        </w:rPr>
        <w:fldChar w:fldCharType="begin" w:fldLock="1"/>
      </w:r>
      <w:r w:rsidR="00886A7D" w:rsidRPr="004F3500">
        <w:rPr>
          <w:rFonts w:ascii="Times New Roman" w:hAnsi="Times New Roman" w:cs="Times New Roman"/>
          <w:sz w:val="24"/>
          <w:szCs w:val="24"/>
        </w:rPr>
        <w:instrText>ADDIN CSL_CITATION {"citationItems":[{"id":"ITEM-1","itemData":{"DOI":"10.1007/s40037-019-00541-8","ISSN":"2212277X","PMID":"31598871","author":[{"dropping-particle":"","family":"Mawwell","given":"Janie","non-dropping-particle":"","parse-names":false,"suffix":""},{"dropping-particle":"","family":"Blashki","given":"Grant","non-dropping-particle":"","parse-names":false,"suffix":""}],"container-title":"Journal of Public Health Research","id":"ITEM-1","issue":"5","issued":{"date-parts":[["2019"]]},"page":"265-266","title":"Teaching about climate change in medical education: an opportunity","type":"article-journal","volume":"8"},"uris":["http://www.mendeley.com/documents/?uuid=e45aeaf4-c76c-48c9-9951-8baed3effa6f"]}],"mendeley":{"formattedCitation":"(Mawwell &amp; Blashki, 2019)","plainTextFormattedCitation":"(Mawwell &amp; Blashki, 2019)","previouslyFormattedCitation":"(Mawwell &amp; Blashki, 2019)"},"properties":{"noteIndex":0},"schema":"https://github.com/citation-style-language/schema/raw/master/csl-citation.json"}</w:instrText>
      </w:r>
      <w:r w:rsidR="00981D82" w:rsidRPr="004F3500">
        <w:rPr>
          <w:rFonts w:ascii="Times New Roman" w:hAnsi="Times New Roman" w:cs="Times New Roman"/>
          <w:sz w:val="24"/>
          <w:szCs w:val="24"/>
        </w:rPr>
        <w:fldChar w:fldCharType="separate"/>
      </w:r>
      <w:r w:rsidR="00981D82" w:rsidRPr="004F3500">
        <w:rPr>
          <w:rFonts w:ascii="Times New Roman" w:hAnsi="Times New Roman" w:cs="Times New Roman"/>
          <w:sz w:val="24"/>
          <w:szCs w:val="24"/>
        </w:rPr>
        <w:t>(Mawwell &amp; Blashki, 2019)</w:t>
      </w:r>
      <w:r w:rsidR="00981D82" w:rsidRPr="004F3500">
        <w:rPr>
          <w:rFonts w:ascii="Times New Roman" w:hAnsi="Times New Roman" w:cs="Times New Roman"/>
          <w:sz w:val="24"/>
          <w:szCs w:val="24"/>
        </w:rPr>
        <w:fldChar w:fldCharType="end"/>
      </w:r>
      <w:r w:rsidR="00981D82" w:rsidRPr="004F3500">
        <w:rPr>
          <w:rFonts w:ascii="Times New Roman" w:hAnsi="Times New Roman" w:cs="Times New Roman"/>
          <w:sz w:val="24"/>
          <w:szCs w:val="24"/>
        </w:rPr>
        <w:t xml:space="preserve"> Tıp fakülteleri</w:t>
      </w:r>
      <w:r w:rsidR="00886A7D" w:rsidRPr="004F3500">
        <w:rPr>
          <w:rFonts w:ascii="Times New Roman" w:hAnsi="Times New Roman" w:cs="Times New Roman"/>
          <w:sz w:val="24"/>
          <w:szCs w:val="24"/>
        </w:rPr>
        <w:t>; eğitim müfredatlarına</w:t>
      </w:r>
      <w:r w:rsidR="00981D82" w:rsidRPr="004F3500">
        <w:rPr>
          <w:rFonts w:ascii="Times New Roman" w:hAnsi="Times New Roman" w:cs="Times New Roman"/>
          <w:sz w:val="24"/>
          <w:szCs w:val="24"/>
        </w:rPr>
        <w:t xml:space="preserve"> iklim değişikliği ve sağlık konusunu </w:t>
      </w:r>
      <w:r w:rsidR="00886A7D" w:rsidRPr="004F3500">
        <w:rPr>
          <w:rFonts w:ascii="Times New Roman" w:hAnsi="Times New Roman" w:cs="Times New Roman"/>
          <w:sz w:val="24"/>
          <w:szCs w:val="24"/>
        </w:rPr>
        <w:t xml:space="preserve">dahil ederek </w:t>
      </w:r>
      <w:r w:rsidR="00981D82" w:rsidRPr="004F3500">
        <w:rPr>
          <w:rFonts w:ascii="Times New Roman" w:hAnsi="Times New Roman" w:cs="Times New Roman"/>
          <w:sz w:val="24"/>
          <w:szCs w:val="24"/>
        </w:rPr>
        <w:t>öğrencilerini yalnızca iklim değişikliği nedenli hastalıklar</w:t>
      </w:r>
      <w:r w:rsidR="008D1BA1" w:rsidRPr="004F3500">
        <w:rPr>
          <w:rFonts w:ascii="Times New Roman" w:hAnsi="Times New Roman" w:cs="Times New Roman"/>
          <w:sz w:val="24"/>
          <w:szCs w:val="24"/>
        </w:rPr>
        <w:t xml:space="preserve">a ve değişen yaşam koşullarına </w:t>
      </w:r>
      <w:r w:rsidR="00981D82" w:rsidRPr="004F3500">
        <w:rPr>
          <w:rFonts w:ascii="Times New Roman" w:hAnsi="Times New Roman" w:cs="Times New Roman"/>
          <w:sz w:val="24"/>
          <w:szCs w:val="24"/>
        </w:rPr>
        <w:t>hazırlamakla kalmayıp, aynı zamanda hekim adaylarının artan  bulaşıcı olmayan hastalık yükleri, yaşlanan nüfus, sosyoekonomik dezavantajlar ve sağlığın sosyal belirleyicileri gibi değişen sağlık konularını ele almaları adına ihtiyaç duydukları önemli becerilerini güçlendirme fırsatını da sunacaktır.</w:t>
      </w:r>
      <w:r w:rsidR="00886A7D" w:rsidRPr="004F3500">
        <w:rPr>
          <w:rFonts w:ascii="Times New Roman" w:hAnsi="Times New Roman" w:cs="Times New Roman"/>
          <w:sz w:val="24"/>
          <w:szCs w:val="24"/>
        </w:rPr>
        <w:fldChar w:fldCharType="begin" w:fldLock="1"/>
      </w:r>
      <w:r w:rsidR="006C728C" w:rsidRPr="004F3500">
        <w:rPr>
          <w:rFonts w:ascii="Times New Roman" w:hAnsi="Times New Roman" w:cs="Times New Roman"/>
          <w:sz w:val="24"/>
          <w:szCs w:val="24"/>
        </w:rPr>
        <w:instrText>ADDIN CSL_CITATION {"citationItems":[{"id":"ITEM-1","itemData":{"DOI":"10.1097/ACM.0000000000002368","author":[{"dropping-particle":"","family":"Wellbery","given":"Caroline","non-dropping-particle":"","parse-names":false,"suffix":""},{"dropping-particle":"","family":"Sheffield","given":"Perry","non-dropping-particle":"","parse-names":false,"suffix":""},{"dropping-particle":"","family":"Timmireddy","given":"Kavya","non-dropping-particle":"","parse-names":false,"suffix":""},{"dropping-particle":"","family":"Sarfaty","given":"Mona","non-dropping-particle":"","parse-names":false,"suffix":""},{"dropping-particle":"","family":"Teherani","given":"Arianne","non-dropping-particle":"","parse-names":false,"suffix":""}],"container-title":"Academic medicine : journal of the Association of American Medical Colleges","id":"ITEM-1","issue":"12","issued":{"date-parts":[["2018"]]},"page":"1774-1777","title":"It’s Time for Medical Schools to Introduce Climate Change into Their Curricula","type":"article-journal","volume":"93"},"uris":["http://www.mendeley.com/documents/?uuid=8c68640f-3ad9-4bb8-8eca-5fc9daa3775c"]}],"mendeley":{"formattedCitation":"(Wellbery, Sheffield, Timmireddy, Sarfaty, &amp; Teherani, 2018)","plainTextFormattedCitation":"(Wellbery, Sheffield, Timmireddy, Sarfaty, &amp; Teherani, 2018)","previouslyFormattedCitation":"(Wellbery, Sheffield, Timmireddy, Sarfaty, &amp; Teherani, 2018)"},"properties":{"noteIndex":0},"schema":"https://github.com/citation-style-language/schema/raw/master/csl-citation.json"}</w:instrText>
      </w:r>
      <w:r w:rsidR="00886A7D" w:rsidRPr="004F3500">
        <w:rPr>
          <w:rFonts w:ascii="Times New Roman" w:hAnsi="Times New Roman" w:cs="Times New Roman"/>
          <w:sz w:val="24"/>
          <w:szCs w:val="24"/>
        </w:rPr>
        <w:fldChar w:fldCharType="separate"/>
      </w:r>
      <w:r w:rsidR="006C728C" w:rsidRPr="004F3500">
        <w:rPr>
          <w:rFonts w:ascii="Times New Roman" w:hAnsi="Times New Roman" w:cs="Times New Roman"/>
          <w:sz w:val="24"/>
          <w:szCs w:val="24"/>
        </w:rPr>
        <w:t>(Wellbery, Sheffield, Timmireddy, Sarfaty, &amp; Teherani, 2018)</w:t>
      </w:r>
      <w:r w:rsidR="00886A7D" w:rsidRPr="004F3500">
        <w:rPr>
          <w:rFonts w:ascii="Times New Roman" w:hAnsi="Times New Roman" w:cs="Times New Roman"/>
          <w:sz w:val="24"/>
          <w:szCs w:val="24"/>
        </w:rPr>
        <w:fldChar w:fldCharType="end"/>
      </w:r>
      <w:r w:rsidR="00886A7D" w:rsidRPr="004F3500">
        <w:rPr>
          <w:rFonts w:ascii="Times New Roman" w:hAnsi="Times New Roman" w:cs="Times New Roman"/>
          <w:sz w:val="24"/>
          <w:szCs w:val="24"/>
        </w:rPr>
        <w:t xml:space="preserve"> </w:t>
      </w:r>
    </w:p>
    <w:p w:rsidR="00B506F9" w:rsidRPr="004F3500" w:rsidRDefault="00B506F9" w:rsidP="000754FF">
      <w:pPr>
        <w:autoSpaceDE w:val="0"/>
        <w:autoSpaceDN w:val="0"/>
        <w:adjustRightInd w:val="0"/>
        <w:spacing w:after="0" w:line="480" w:lineRule="auto"/>
        <w:rPr>
          <w:rFonts w:ascii="Times New Roman" w:hAnsi="Times New Roman" w:cs="Times New Roman"/>
        </w:rPr>
      </w:pPr>
    </w:p>
    <w:p w:rsidR="00670358" w:rsidRPr="004F3500" w:rsidRDefault="00670358" w:rsidP="000754FF">
      <w:pPr>
        <w:autoSpaceDE w:val="0"/>
        <w:autoSpaceDN w:val="0"/>
        <w:adjustRightInd w:val="0"/>
        <w:spacing w:after="0" w:line="480" w:lineRule="auto"/>
        <w:rPr>
          <w:rFonts w:ascii="Times New Roman" w:hAnsi="Times New Roman" w:cs="Times New Roman"/>
        </w:rPr>
      </w:pPr>
    </w:p>
    <w:p w:rsidR="00670358" w:rsidRPr="004F3500" w:rsidRDefault="00670358" w:rsidP="000754FF">
      <w:pPr>
        <w:autoSpaceDE w:val="0"/>
        <w:autoSpaceDN w:val="0"/>
        <w:adjustRightInd w:val="0"/>
        <w:spacing w:after="0" w:line="480" w:lineRule="auto"/>
        <w:rPr>
          <w:rFonts w:ascii="Times New Roman" w:hAnsi="Times New Roman" w:cs="Times New Roman"/>
          <w:b/>
          <w:sz w:val="24"/>
          <w:szCs w:val="24"/>
        </w:rPr>
      </w:pPr>
      <w:r w:rsidRPr="004F3500">
        <w:rPr>
          <w:rFonts w:ascii="Times New Roman" w:hAnsi="Times New Roman" w:cs="Times New Roman"/>
          <w:b/>
          <w:sz w:val="24"/>
          <w:szCs w:val="24"/>
        </w:rPr>
        <w:t>GEREÇ VE YÖNTEM</w:t>
      </w:r>
    </w:p>
    <w:p w:rsidR="00670358" w:rsidRPr="004F3500" w:rsidRDefault="00670358"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Tanımlayıcı tipte olan bu araştırma Atatürk Üniversitesi Tıp Fakültesi’nde yapılmıştır.</w:t>
      </w:r>
    </w:p>
    <w:p w:rsidR="003409FF" w:rsidRPr="004F3500" w:rsidRDefault="003409FF" w:rsidP="000754FF">
      <w:pPr>
        <w:autoSpaceDE w:val="0"/>
        <w:autoSpaceDN w:val="0"/>
        <w:adjustRightInd w:val="0"/>
        <w:spacing w:after="0" w:line="480" w:lineRule="auto"/>
        <w:rPr>
          <w:rFonts w:ascii="Times New Roman" w:hAnsi="Times New Roman" w:cs="Times New Roman"/>
          <w:sz w:val="24"/>
          <w:szCs w:val="24"/>
        </w:rPr>
      </w:pPr>
    </w:p>
    <w:p w:rsidR="00670358" w:rsidRPr="004F3500" w:rsidRDefault="00670358" w:rsidP="000754FF">
      <w:pPr>
        <w:autoSpaceDE w:val="0"/>
        <w:autoSpaceDN w:val="0"/>
        <w:adjustRightInd w:val="0"/>
        <w:spacing w:after="0" w:line="480" w:lineRule="auto"/>
        <w:rPr>
          <w:rFonts w:ascii="Times New Roman" w:hAnsi="Times New Roman" w:cs="Times New Roman"/>
          <w:b/>
          <w:bCs/>
          <w:sz w:val="24"/>
          <w:szCs w:val="24"/>
        </w:rPr>
      </w:pPr>
      <w:r w:rsidRPr="004F3500">
        <w:rPr>
          <w:rFonts w:ascii="Times New Roman" w:hAnsi="Times New Roman" w:cs="Times New Roman"/>
          <w:b/>
          <w:bCs/>
          <w:sz w:val="24"/>
          <w:szCs w:val="24"/>
        </w:rPr>
        <w:t>Araştırmanın Evreni ve Örneklemi</w:t>
      </w:r>
    </w:p>
    <w:p w:rsidR="00670358" w:rsidRPr="004F3500" w:rsidRDefault="00670358" w:rsidP="000754FF">
      <w:pPr>
        <w:autoSpaceDE w:val="0"/>
        <w:autoSpaceDN w:val="0"/>
        <w:adjustRightInd w:val="0"/>
        <w:spacing w:after="0" w:line="480" w:lineRule="auto"/>
        <w:rPr>
          <w:rFonts w:ascii="Times New Roman" w:hAnsi="Times New Roman" w:cs="Times New Roman"/>
          <w:bCs/>
          <w:sz w:val="24"/>
          <w:szCs w:val="24"/>
        </w:rPr>
      </w:pPr>
      <w:r w:rsidRPr="004F3500">
        <w:rPr>
          <w:rFonts w:ascii="Times New Roman" w:hAnsi="Times New Roman" w:cs="Times New Roman"/>
          <w:bCs/>
          <w:sz w:val="24"/>
          <w:szCs w:val="24"/>
        </w:rPr>
        <w:t>Ata</w:t>
      </w:r>
      <w:r w:rsidR="003409FF" w:rsidRPr="004F3500">
        <w:rPr>
          <w:rFonts w:ascii="Times New Roman" w:hAnsi="Times New Roman" w:cs="Times New Roman"/>
          <w:bCs/>
          <w:sz w:val="24"/>
          <w:szCs w:val="24"/>
        </w:rPr>
        <w:t xml:space="preserve">türk Üniversitesi Tıp Fakültesi’nde 2021-2022 </w:t>
      </w:r>
      <w:r w:rsidR="008D1BA1" w:rsidRPr="004F3500">
        <w:rPr>
          <w:rFonts w:ascii="Times New Roman" w:hAnsi="Times New Roman" w:cs="Times New Roman"/>
          <w:bCs/>
          <w:sz w:val="24"/>
          <w:szCs w:val="24"/>
        </w:rPr>
        <w:t xml:space="preserve">eğitim yılında 6. Sınıfta öğrenim gören </w:t>
      </w:r>
      <w:r w:rsidR="00583281" w:rsidRPr="004F3500">
        <w:rPr>
          <w:rFonts w:ascii="Times New Roman" w:hAnsi="Times New Roman" w:cs="Times New Roman"/>
          <w:bCs/>
          <w:sz w:val="24"/>
          <w:szCs w:val="24"/>
        </w:rPr>
        <w:t>37</w:t>
      </w:r>
      <w:r w:rsidR="0044063D" w:rsidRPr="004F3500">
        <w:rPr>
          <w:rFonts w:ascii="Times New Roman" w:hAnsi="Times New Roman" w:cs="Times New Roman"/>
          <w:bCs/>
          <w:sz w:val="24"/>
          <w:szCs w:val="24"/>
        </w:rPr>
        <w:t>6</w:t>
      </w:r>
      <w:r w:rsidR="003409FF" w:rsidRPr="004F3500">
        <w:rPr>
          <w:rFonts w:ascii="Times New Roman" w:hAnsi="Times New Roman" w:cs="Times New Roman"/>
          <w:bCs/>
          <w:sz w:val="24"/>
          <w:szCs w:val="24"/>
        </w:rPr>
        <w:t xml:space="preserve"> öğrenci bulunmaktadır. Araştırmada örneklem seçimine gidilmeden tüm öğrencilere ulaşmak hedeflenmiştir. Veriler Mayıs-Haziran 2022’</w:t>
      </w:r>
      <w:r w:rsidR="0044063D" w:rsidRPr="004F3500">
        <w:rPr>
          <w:rFonts w:ascii="Times New Roman" w:hAnsi="Times New Roman" w:cs="Times New Roman"/>
          <w:bCs/>
          <w:sz w:val="24"/>
          <w:szCs w:val="24"/>
        </w:rPr>
        <w:t>de 310(%82,4</w:t>
      </w:r>
      <w:r w:rsidR="003E29B4" w:rsidRPr="004F3500">
        <w:rPr>
          <w:rFonts w:ascii="Times New Roman" w:hAnsi="Times New Roman" w:cs="Times New Roman"/>
          <w:bCs/>
          <w:sz w:val="24"/>
          <w:szCs w:val="24"/>
        </w:rPr>
        <w:t>)</w:t>
      </w:r>
      <w:r w:rsidR="008A3CA6" w:rsidRPr="004F3500">
        <w:rPr>
          <w:rFonts w:ascii="Times New Roman" w:hAnsi="Times New Roman" w:cs="Times New Roman"/>
          <w:bCs/>
          <w:sz w:val="24"/>
          <w:szCs w:val="24"/>
        </w:rPr>
        <w:t xml:space="preserve"> öğrencinin sözlü onamı alınarak </w:t>
      </w:r>
      <w:r w:rsidR="003409FF" w:rsidRPr="004F3500">
        <w:rPr>
          <w:rFonts w:ascii="Times New Roman" w:hAnsi="Times New Roman" w:cs="Times New Roman"/>
          <w:bCs/>
          <w:sz w:val="24"/>
          <w:szCs w:val="24"/>
        </w:rPr>
        <w:t>toplanmıştır.</w:t>
      </w:r>
    </w:p>
    <w:p w:rsidR="003409FF" w:rsidRPr="004F3500" w:rsidRDefault="003409FF" w:rsidP="000754FF">
      <w:pPr>
        <w:autoSpaceDE w:val="0"/>
        <w:autoSpaceDN w:val="0"/>
        <w:adjustRightInd w:val="0"/>
        <w:spacing w:after="0" w:line="480" w:lineRule="auto"/>
        <w:rPr>
          <w:rFonts w:ascii="Times New Roman" w:hAnsi="Times New Roman" w:cs="Times New Roman"/>
          <w:bCs/>
          <w:sz w:val="24"/>
          <w:szCs w:val="24"/>
        </w:rPr>
      </w:pPr>
    </w:p>
    <w:p w:rsidR="003409FF" w:rsidRPr="004F3500" w:rsidRDefault="003409FF" w:rsidP="000754FF">
      <w:pPr>
        <w:autoSpaceDE w:val="0"/>
        <w:autoSpaceDN w:val="0"/>
        <w:adjustRightInd w:val="0"/>
        <w:spacing w:after="0" w:line="480" w:lineRule="auto"/>
        <w:rPr>
          <w:rFonts w:ascii="Times New Roman" w:hAnsi="Times New Roman" w:cs="Times New Roman"/>
          <w:b/>
          <w:bCs/>
          <w:sz w:val="24"/>
          <w:szCs w:val="24"/>
        </w:rPr>
      </w:pPr>
      <w:r w:rsidRPr="004F3500">
        <w:rPr>
          <w:rFonts w:ascii="Times New Roman" w:hAnsi="Times New Roman" w:cs="Times New Roman"/>
          <w:b/>
          <w:bCs/>
          <w:sz w:val="24"/>
          <w:szCs w:val="24"/>
        </w:rPr>
        <w:t>Araştırmanın Veri Toplama Formu</w:t>
      </w:r>
    </w:p>
    <w:p w:rsidR="003409FF" w:rsidRPr="004F3500" w:rsidRDefault="003409FF" w:rsidP="000754FF">
      <w:pPr>
        <w:autoSpaceDE w:val="0"/>
        <w:autoSpaceDN w:val="0"/>
        <w:adjustRightInd w:val="0"/>
        <w:spacing w:after="0" w:line="480" w:lineRule="auto"/>
        <w:rPr>
          <w:rFonts w:ascii="Times New Roman" w:hAnsi="Times New Roman" w:cs="Times New Roman"/>
          <w:bCs/>
          <w:sz w:val="24"/>
          <w:szCs w:val="24"/>
        </w:rPr>
      </w:pPr>
      <w:r w:rsidRPr="004F3500">
        <w:rPr>
          <w:rFonts w:ascii="Times New Roman" w:hAnsi="Times New Roman" w:cs="Times New Roman"/>
          <w:bCs/>
          <w:sz w:val="24"/>
          <w:szCs w:val="24"/>
        </w:rPr>
        <w:t>Veriler demografik bilgiler</w:t>
      </w:r>
      <w:r w:rsidR="008A3CA6" w:rsidRPr="004F3500">
        <w:rPr>
          <w:rFonts w:ascii="Times New Roman" w:hAnsi="Times New Roman" w:cs="Times New Roman"/>
          <w:bCs/>
          <w:sz w:val="24"/>
          <w:szCs w:val="24"/>
        </w:rPr>
        <w:t xml:space="preserve"> (8),</w:t>
      </w:r>
      <w:r w:rsidRPr="004F3500">
        <w:rPr>
          <w:rFonts w:ascii="Times New Roman" w:hAnsi="Times New Roman" w:cs="Times New Roman"/>
          <w:bCs/>
          <w:sz w:val="24"/>
          <w:szCs w:val="24"/>
        </w:rPr>
        <w:t xml:space="preserve"> İklim Değişikliği Kavramını Duyma ve Eğitim Alma Durumu</w:t>
      </w:r>
      <w:r w:rsidR="008A3CA6" w:rsidRPr="004F3500">
        <w:rPr>
          <w:rFonts w:ascii="Times New Roman" w:hAnsi="Times New Roman" w:cs="Times New Roman"/>
          <w:bCs/>
          <w:sz w:val="24"/>
          <w:szCs w:val="24"/>
        </w:rPr>
        <w:t xml:space="preserve"> (3)</w:t>
      </w:r>
      <w:r w:rsidRPr="004F3500">
        <w:rPr>
          <w:rFonts w:ascii="Times New Roman" w:hAnsi="Times New Roman" w:cs="Times New Roman"/>
          <w:bCs/>
          <w:sz w:val="24"/>
          <w:szCs w:val="24"/>
        </w:rPr>
        <w:t>, İklim Değişikliği ile İlgili Genel Görüşler, Tutum ve Davranışlar</w:t>
      </w:r>
      <w:r w:rsidR="008A3CA6" w:rsidRPr="004F3500">
        <w:rPr>
          <w:rFonts w:ascii="Times New Roman" w:hAnsi="Times New Roman" w:cs="Times New Roman"/>
          <w:bCs/>
          <w:sz w:val="24"/>
          <w:szCs w:val="24"/>
        </w:rPr>
        <w:t xml:space="preserve"> (22)</w:t>
      </w:r>
      <w:r w:rsidR="003E29B4" w:rsidRPr="004F3500">
        <w:rPr>
          <w:rFonts w:ascii="Times New Roman" w:hAnsi="Times New Roman" w:cs="Times New Roman"/>
          <w:bCs/>
          <w:sz w:val="24"/>
          <w:szCs w:val="24"/>
        </w:rPr>
        <w:t xml:space="preserve"> ile İklim Değişikliğinin Sağlık E</w:t>
      </w:r>
      <w:r w:rsidR="008A3CA6" w:rsidRPr="004F3500">
        <w:rPr>
          <w:rFonts w:ascii="Times New Roman" w:hAnsi="Times New Roman" w:cs="Times New Roman"/>
          <w:bCs/>
          <w:sz w:val="24"/>
          <w:szCs w:val="24"/>
        </w:rPr>
        <w:t>t</w:t>
      </w:r>
      <w:r w:rsidR="003E29B4" w:rsidRPr="004F3500">
        <w:rPr>
          <w:rFonts w:ascii="Times New Roman" w:hAnsi="Times New Roman" w:cs="Times New Roman"/>
          <w:bCs/>
          <w:sz w:val="24"/>
          <w:szCs w:val="24"/>
        </w:rPr>
        <w:t>k</w:t>
      </w:r>
      <w:r w:rsidR="008A3CA6" w:rsidRPr="004F3500">
        <w:rPr>
          <w:rFonts w:ascii="Times New Roman" w:hAnsi="Times New Roman" w:cs="Times New Roman"/>
          <w:bCs/>
          <w:sz w:val="24"/>
          <w:szCs w:val="24"/>
        </w:rPr>
        <w:t>ilerine (4) y</w:t>
      </w:r>
      <w:r w:rsidRPr="004F3500">
        <w:rPr>
          <w:rFonts w:ascii="Times New Roman" w:hAnsi="Times New Roman" w:cs="Times New Roman"/>
          <w:bCs/>
          <w:sz w:val="24"/>
          <w:szCs w:val="24"/>
        </w:rPr>
        <w:t xml:space="preserve">önelik </w:t>
      </w:r>
      <w:r w:rsidR="008A3CA6" w:rsidRPr="004F3500">
        <w:rPr>
          <w:rFonts w:ascii="Times New Roman" w:hAnsi="Times New Roman" w:cs="Times New Roman"/>
          <w:bCs/>
          <w:sz w:val="24"/>
          <w:szCs w:val="24"/>
        </w:rPr>
        <w:t>olarak hazırlanmış; 4 bölüm ve 37 sorudan oluşan bir anket formu ile gözlem altında toplanmıştır.</w:t>
      </w:r>
    </w:p>
    <w:p w:rsidR="008A3CA6" w:rsidRPr="004F3500" w:rsidRDefault="008A3CA6" w:rsidP="000754FF">
      <w:pPr>
        <w:autoSpaceDE w:val="0"/>
        <w:autoSpaceDN w:val="0"/>
        <w:adjustRightInd w:val="0"/>
        <w:spacing w:after="0" w:line="480" w:lineRule="auto"/>
        <w:rPr>
          <w:rFonts w:ascii="Times New Roman" w:hAnsi="Times New Roman" w:cs="Times New Roman"/>
          <w:bCs/>
          <w:sz w:val="24"/>
          <w:szCs w:val="24"/>
        </w:rPr>
      </w:pPr>
    </w:p>
    <w:p w:rsidR="008A3CA6" w:rsidRPr="004F3500" w:rsidRDefault="008A3CA6" w:rsidP="000754FF">
      <w:pPr>
        <w:autoSpaceDE w:val="0"/>
        <w:autoSpaceDN w:val="0"/>
        <w:adjustRightInd w:val="0"/>
        <w:spacing w:after="0" w:line="480" w:lineRule="auto"/>
        <w:rPr>
          <w:rFonts w:ascii="Times New Roman" w:hAnsi="Times New Roman" w:cs="Times New Roman"/>
          <w:b/>
          <w:bCs/>
          <w:sz w:val="24"/>
          <w:szCs w:val="24"/>
        </w:rPr>
      </w:pPr>
      <w:r w:rsidRPr="004F3500">
        <w:rPr>
          <w:rFonts w:ascii="Times New Roman" w:hAnsi="Times New Roman" w:cs="Times New Roman"/>
          <w:b/>
          <w:bCs/>
          <w:sz w:val="24"/>
          <w:szCs w:val="24"/>
        </w:rPr>
        <w:t>Araştırmanın Ön Uygulaması</w:t>
      </w:r>
    </w:p>
    <w:p w:rsidR="008A3CA6" w:rsidRPr="004F3500" w:rsidRDefault="008A3CA6" w:rsidP="000754FF">
      <w:pPr>
        <w:autoSpaceDE w:val="0"/>
        <w:autoSpaceDN w:val="0"/>
        <w:adjustRightInd w:val="0"/>
        <w:spacing w:after="0" w:line="480" w:lineRule="auto"/>
        <w:rPr>
          <w:rFonts w:ascii="Times New Roman" w:hAnsi="Times New Roman" w:cs="Times New Roman"/>
          <w:bCs/>
          <w:sz w:val="24"/>
          <w:szCs w:val="24"/>
        </w:rPr>
      </w:pPr>
      <w:r w:rsidRPr="004F3500">
        <w:rPr>
          <w:rFonts w:ascii="Times New Roman" w:hAnsi="Times New Roman" w:cs="Times New Roman"/>
          <w:bCs/>
          <w:sz w:val="24"/>
          <w:szCs w:val="24"/>
        </w:rPr>
        <w:t>Araştırmanın ön uygulaması aynı üniversitenin tıp fakültesi 5. Sınıf öğrenc</w:t>
      </w:r>
      <w:r w:rsidR="002E08E5" w:rsidRPr="004F3500">
        <w:rPr>
          <w:rFonts w:ascii="Times New Roman" w:hAnsi="Times New Roman" w:cs="Times New Roman"/>
          <w:bCs/>
          <w:sz w:val="24"/>
          <w:szCs w:val="24"/>
        </w:rPr>
        <w:t>ilerinden 2</w:t>
      </w:r>
      <w:r w:rsidR="003E29B4" w:rsidRPr="004F3500">
        <w:rPr>
          <w:rFonts w:ascii="Times New Roman" w:hAnsi="Times New Roman" w:cs="Times New Roman"/>
          <w:bCs/>
          <w:sz w:val="24"/>
          <w:szCs w:val="24"/>
        </w:rPr>
        <w:t>0 kişilik bir gruba yapılmış</w:t>
      </w:r>
      <w:r w:rsidRPr="004F3500">
        <w:rPr>
          <w:rFonts w:ascii="Times New Roman" w:hAnsi="Times New Roman" w:cs="Times New Roman"/>
          <w:bCs/>
          <w:sz w:val="24"/>
          <w:szCs w:val="24"/>
        </w:rPr>
        <w:t xml:space="preserve"> olup; anlaşılmayan sorular öğrencilerin yaptığı geri dönüşler ile düzeltilmiştir.</w:t>
      </w:r>
    </w:p>
    <w:p w:rsidR="008A3CA6" w:rsidRPr="004F3500" w:rsidRDefault="008A3CA6" w:rsidP="000754FF">
      <w:pPr>
        <w:autoSpaceDE w:val="0"/>
        <w:autoSpaceDN w:val="0"/>
        <w:adjustRightInd w:val="0"/>
        <w:spacing w:after="0" w:line="480" w:lineRule="auto"/>
        <w:rPr>
          <w:rFonts w:ascii="Times New Roman" w:hAnsi="Times New Roman" w:cs="Times New Roman"/>
          <w:bCs/>
          <w:sz w:val="24"/>
          <w:szCs w:val="24"/>
        </w:rPr>
      </w:pPr>
    </w:p>
    <w:p w:rsidR="008A3CA6" w:rsidRPr="004F3500" w:rsidRDefault="008A3CA6" w:rsidP="000754FF">
      <w:pPr>
        <w:autoSpaceDE w:val="0"/>
        <w:autoSpaceDN w:val="0"/>
        <w:adjustRightInd w:val="0"/>
        <w:spacing w:after="0" w:line="480" w:lineRule="auto"/>
        <w:rPr>
          <w:rFonts w:ascii="Times New Roman" w:hAnsi="Times New Roman" w:cs="Times New Roman"/>
          <w:b/>
          <w:bCs/>
          <w:sz w:val="24"/>
          <w:szCs w:val="24"/>
        </w:rPr>
      </w:pPr>
      <w:r w:rsidRPr="004F3500">
        <w:rPr>
          <w:rFonts w:ascii="Times New Roman" w:hAnsi="Times New Roman" w:cs="Times New Roman"/>
          <w:b/>
          <w:bCs/>
          <w:sz w:val="24"/>
          <w:szCs w:val="24"/>
        </w:rPr>
        <w:t>Araştırmanın İstatistiksel Analizi</w:t>
      </w:r>
    </w:p>
    <w:p w:rsidR="003E29B4" w:rsidRPr="004F3500" w:rsidRDefault="003E29B4"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rFonts w:ascii="Times New Roman" w:hAnsi="Times New Roman" w:cs="Times New Roman"/>
          <w:bCs/>
          <w:sz w:val="24"/>
          <w:szCs w:val="24"/>
        </w:rPr>
        <w:t>İklim Değişikliğinin</w:t>
      </w:r>
      <w:r w:rsidR="00B506F9" w:rsidRPr="004F3500">
        <w:rPr>
          <w:rFonts w:ascii="Times New Roman" w:hAnsi="Times New Roman" w:cs="Times New Roman"/>
          <w:bCs/>
          <w:sz w:val="24"/>
          <w:szCs w:val="24"/>
        </w:rPr>
        <w:t xml:space="preserve"> Sağlık Etkileri ile ilgili </w:t>
      </w:r>
      <w:r w:rsidR="002E08E5" w:rsidRPr="004F3500">
        <w:rPr>
          <w:rFonts w:ascii="Times New Roman" w:hAnsi="Times New Roman" w:cs="Times New Roman"/>
          <w:bCs/>
          <w:sz w:val="24"/>
          <w:szCs w:val="24"/>
        </w:rPr>
        <w:t>4</w:t>
      </w:r>
      <w:r w:rsidR="00235939" w:rsidRPr="004F3500">
        <w:rPr>
          <w:rFonts w:ascii="Times New Roman" w:hAnsi="Times New Roman" w:cs="Times New Roman"/>
          <w:bCs/>
          <w:sz w:val="24"/>
          <w:szCs w:val="24"/>
        </w:rPr>
        <w:t xml:space="preserve"> soru ve 16 </w:t>
      </w:r>
      <w:r w:rsidRPr="004F3500">
        <w:rPr>
          <w:rFonts w:ascii="Times New Roman" w:hAnsi="Times New Roman" w:cs="Times New Roman"/>
          <w:bCs/>
          <w:sz w:val="24"/>
          <w:szCs w:val="24"/>
        </w:rPr>
        <w:t xml:space="preserve"> önermenin bulunduğu son bölümden katılımcılara doğru yanıtlar için ‘’1’’ puan, yanlış ve fikrim yok yanıtları için ‘’0’’ puan verilerek bir bilgi puanı hesaplanmıştır. Bu hesaplamaya göre</w:t>
      </w:r>
      <w:r w:rsidR="00B506F9" w:rsidRPr="004F3500">
        <w:rPr>
          <w:rFonts w:ascii="Times New Roman" w:hAnsi="Times New Roman" w:cs="Times New Roman"/>
          <w:bCs/>
          <w:sz w:val="24"/>
          <w:szCs w:val="24"/>
        </w:rPr>
        <w:t xml:space="preserve"> her öğrenci en az 0 en </w:t>
      </w:r>
      <w:r w:rsidR="00B506F9" w:rsidRPr="004F3500">
        <w:rPr>
          <w:rFonts w:ascii="Times New Roman" w:hAnsi="Times New Roman" w:cs="Times New Roman"/>
          <w:bCs/>
          <w:sz w:val="24"/>
          <w:szCs w:val="24"/>
        </w:rPr>
        <w:lastRenderedPageBreak/>
        <w:t>fazla 19</w:t>
      </w:r>
      <w:r w:rsidRPr="004F3500">
        <w:rPr>
          <w:rFonts w:ascii="Times New Roman" w:hAnsi="Times New Roman" w:cs="Times New Roman"/>
          <w:bCs/>
          <w:sz w:val="24"/>
          <w:szCs w:val="24"/>
        </w:rPr>
        <w:t xml:space="preserve"> puan alabilmektedir.</w:t>
      </w:r>
      <w:r w:rsidRPr="004F3500">
        <w:rPr>
          <w:rFonts w:ascii="ArialMT" w:eastAsia="ArialMT" w:cs="ArialMT" w:hint="eastAsia"/>
          <w:noProof w:val="0"/>
          <w:sz w:val="20"/>
          <w:szCs w:val="20"/>
        </w:rPr>
        <w:t xml:space="preserve"> </w:t>
      </w:r>
      <w:r w:rsidR="008D1BA1" w:rsidRPr="004F3500">
        <w:rPr>
          <w:rFonts w:ascii="Times New Roman" w:hAnsi="Times New Roman" w:cs="Times New Roman"/>
          <w:sz w:val="24"/>
          <w:szCs w:val="24"/>
        </w:rPr>
        <w:t xml:space="preserve">Bu bölümde tutarsız yanıtları bulunan 6 öğrenci analiz dışı bırakılmıştır. </w:t>
      </w:r>
      <w:r w:rsidRPr="004F3500">
        <w:rPr>
          <w:rFonts w:ascii="Times New Roman" w:eastAsia="ArialMT" w:hAnsi="Times New Roman" w:cs="Times New Roman"/>
          <w:noProof w:val="0"/>
          <w:sz w:val="24"/>
          <w:szCs w:val="24"/>
        </w:rPr>
        <w:t xml:space="preserve">Çalışma öncesinde Atatürk Üniversitesi Tıp Fakültesi Girişimsel Olmayan Etik Kurul izni, gerekli kurumsal izinler ve çalışmaya katılan öğrencilerin sözlü onamları alınmıştır. Verilerin değerlendirilmesinde </w:t>
      </w:r>
      <w:r w:rsidR="008D1BA1" w:rsidRPr="004F3500">
        <w:rPr>
          <w:rFonts w:ascii="Times New Roman" w:eastAsia="ArialMT" w:hAnsi="Times New Roman" w:cs="Times New Roman"/>
          <w:noProof w:val="0"/>
          <w:sz w:val="24"/>
          <w:szCs w:val="24"/>
        </w:rPr>
        <w:t>SPSS</w:t>
      </w:r>
      <w:r w:rsidRPr="004F3500">
        <w:rPr>
          <w:rFonts w:ascii="Times New Roman" w:eastAsia="ArialMT" w:hAnsi="Times New Roman" w:cs="Times New Roman"/>
          <w:noProof w:val="0"/>
          <w:sz w:val="24"/>
          <w:szCs w:val="24"/>
        </w:rPr>
        <w:t xml:space="preserve"> </w:t>
      </w:r>
      <w:proofErr w:type="gramStart"/>
      <w:r w:rsidRPr="004F3500">
        <w:rPr>
          <w:rFonts w:ascii="Times New Roman" w:eastAsia="ArialMT" w:hAnsi="Times New Roman" w:cs="Times New Roman"/>
          <w:noProof w:val="0"/>
          <w:sz w:val="24"/>
          <w:szCs w:val="24"/>
        </w:rPr>
        <w:t>24.0</w:t>
      </w:r>
      <w:proofErr w:type="gramEnd"/>
      <w:r w:rsidRPr="004F3500">
        <w:rPr>
          <w:rFonts w:ascii="Times New Roman" w:eastAsia="ArialMT" w:hAnsi="Times New Roman" w:cs="Times New Roman"/>
          <w:noProof w:val="0"/>
          <w:sz w:val="24"/>
          <w:szCs w:val="24"/>
        </w:rPr>
        <w:t xml:space="preserve"> paket programı kullanılmıştır. Tanımlayıcı istatistiklerin</w:t>
      </w:r>
      <w:r w:rsidR="004D632D" w:rsidRPr="004F3500">
        <w:rPr>
          <w:rFonts w:ascii="Times New Roman" w:eastAsia="ArialMT" w:hAnsi="Times New Roman" w:cs="Times New Roman"/>
          <w:noProof w:val="0"/>
          <w:sz w:val="24"/>
          <w:szCs w:val="24"/>
        </w:rPr>
        <w:t xml:space="preserve"> (yüzde, frekans)</w:t>
      </w:r>
      <w:r w:rsidRPr="004F3500">
        <w:rPr>
          <w:rFonts w:ascii="Times New Roman" w:eastAsia="ArialMT" w:hAnsi="Times New Roman" w:cs="Times New Roman"/>
          <w:noProof w:val="0"/>
          <w:sz w:val="24"/>
          <w:szCs w:val="24"/>
        </w:rPr>
        <w:t xml:space="preserve"> yanı sıra grupların karşılaştırılmasında ki-kare ve Mann </w:t>
      </w:r>
      <w:proofErr w:type="spellStart"/>
      <w:r w:rsidRPr="004F3500">
        <w:rPr>
          <w:rFonts w:ascii="Times New Roman" w:eastAsia="ArialMT" w:hAnsi="Times New Roman" w:cs="Times New Roman"/>
          <w:noProof w:val="0"/>
          <w:sz w:val="24"/>
          <w:szCs w:val="24"/>
        </w:rPr>
        <w:t>Whitney</w:t>
      </w:r>
      <w:proofErr w:type="spellEnd"/>
      <w:r w:rsidRPr="004F3500">
        <w:rPr>
          <w:rFonts w:ascii="Times New Roman" w:eastAsia="ArialMT" w:hAnsi="Times New Roman" w:cs="Times New Roman"/>
          <w:noProof w:val="0"/>
          <w:sz w:val="24"/>
          <w:szCs w:val="24"/>
        </w:rPr>
        <w:t>-U testleri kullanılmıştır ve p değeri &lt;0,05</w:t>
      </w:r>
      <w:r w:rsidR="00235939" w:rsidRPr="004F3500">
        <w:rPr>
          <w:rFonts w:ascii="Times New Roman" w:eastAsia="ArialMT" w:hAnsi="Times New Roman" w:cs="Times New Roman"/>
          <w:noProof w:val="0"/>
          <w:sz w:val="24"/>
          <w:szCs w:val="24"/>
        </w:rPr>
        <w:t xml:space="preserve"> </w:t>
      </w:r>
      <w:r w:rsidRPr="004F3500">
        <w:rPr>
          <w:rFonts w:ascii="Times New Roman" w:eastAsia="ArialMT" w:hAnsi="Times New Roman" w:cs="Times New Roman"/>
          <w:noProof w:val="0"/>
          <w:sz w:val="24"/>
          <w:szCs w:val="24"/>
        </w:rPr>
        <w:t>istatistiksel olarak anlamlı kabul edilmiştir.</w:t>
      </w:r>
    </w:p>
    <w:p w:rsidR="00E753E9" w:rsidRPr="004F3500" w:rsidRDefault="00E753E9" w:rsidP="000754FF">
      <w:pPr>
        <w:autoSpaceDE w:val="0"/>
        <w:autoSpaceDN w:val="0"/>
        <w:adjustRightInd w:val="0"/>
        <w:spacing w:after="0" w:line="480" w:lineRule="auto"/>
        <w:rPr>
          <w:rFonts w:ascii="Times New Roman" w:hAnsi="Times New Roman" w:cs="Times New Roman"/>
          <w:b/>
          <w:sz w:val="24"/>
          <w:szCs w:val="24"/>
        </w:rPr>
      </w:pPr>
      <w:r w:rsidRPr="004F3500">
        <w:rPr>
          <w:rFonts w:ascii="Times New Roman" w:hAnsi="Times New Roman" w:cs="Times New Roman"/>
          <w:b/>
          <w:sz w:val="24"/>
          <w:szCs w:val="24"/>
        </w:rPr>
        <w:t xml:space="preserve">Araştırmanın Etik Konuları </w:t>
      </w:r>
    </w:p>
    <w:p w:rsidR="00E753E9" w:rsidRPr="004F3500" w:rsidRDefault="00E753E9"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Çalışma öncesinde Atatürk Üniversitesi Tıp Fakültesi Girişimsel Olmayan Etik Kurul izni ve çalışmaya katılan öğrencilerin sözlü onamları alınmıştır.</w:t>
      </w:r>
    </w:p>
    <w:p w:rsidR="0044063D" w:rsidRPr="004F3500" w:rsidRDefault="0044063D" w:rsidP="000754FF">
      <w:pPr>
        <w:autoSpaceDE w:val="0"/>
        <w:autoSpaceDN w:val="0"/>
        <w:adjustRightInd w:val="0"/>
        <w:spacing w:after="0" w:line="480" w:lineRule="auto"/>
        <w:rPr>
          <w:rFonts w:ascii="Times New Roman" w:eastAsia="ArialMT" w:hAnsi="Times New Roman" w:cs="Times New Roman"/>
          <w:b/>
          <w:noProof w:val="0"/>
          <w:sz w:val="24"/>
          <w:szCs w:val="24"/>
        </w:rPr>
      </w:pPr>
      <w:r w:rsidRPr="004F3500">
        <w:rPr>
          <w:rFonts w:ascii="Times New Roman" w:eastAsia="ArialMT" w:hAnsi="Times New Roman" w:cs="Times New Roman"/>
          <w:b/>
          <w:noProof w:val="0"/>
          <w:sz w:val="24"/>
          <w:szCs w:val="24"/>
        </w:rPr>
        <w:t>Bulgular</w:t>
      </w:r>
    </w:p>
    <w:p w:rsidR="0044063D" w:rsidRPr="004F3500" w:rsidRDefault="0044063D"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Çalışmaya yaşları 21ile 35 arasında değişen toplam 310 (</w:t>
      </w:r>
      <w:r w:rsidR="001E5BD6" w:rsidRPr="004F3500">
        <w:rPr>
          <w:rFonts w:ascii="Times New Roman" w:eastAsia="ArialMT" w:hAnsi="Times New Roman" w:cs="Times New Roman"/>
          <w:noProof w:val="0"/>
          <w:sz w:val="24"/>
          <w:szCs w:val="24"/>
        </w:rPr>
        <w:t>%</w:t>
      </w:r>
      <w:r w:rsidRPr="004F3500">
        <w:rPr>
          <w:rFonts w:ascii="Times New Roman" w:eastAsia="ArialMT" w:hAnsi="Times New Roman" w:cs="Times New Roman"/>
          <w:noProof w:val="0"/>
          <w:sz w:val="24"/>
          <w:szCs w:val="24"/>
        </w:rPr>
        <w:t>82,4) öğrenci katılmıştır ve öğrencilerin yaş ortalaması 24,6</w:t>
      </w:r>
      <w:r w:rsidRPr="004F3500">
        <w:rPr>
          <w:rFonts w:ascii="ArialMT" w:eastAsia="ArialMT" w:cs="ArialMT" w:hint="eastAsia"/>
          <w:noProof w:val="0"/>
          <w:sz w:val="20"/>
          <w:szCs w:val="20"/>
        </w:rPr>
        <w:t>±</w:t>
      </w:r>
      <w:r w:rsidR="00BD3C0E" w:rsidRPr="004F3500">
        <w:rPr>
          <w:rFonts w:ascii="Times New Roman" w:eastAsia="ArialMT" w:hAnsi="Times New Roman" w:cs="Times New Roman"/>
          <w:noProof w:val="0"/>
          <w:sz w:val="24"/>
          <w:szCs w:val="24"/>
        </w:rPr>
        <w:t>1,48</w:t>
      </w:r>
      <w:r w:rsidR="00332D2A" w:rsidRPr="004F3500">
        <w:rPr>
          <w:rFonts w:ascii="Times New Roman" w:eastAsia="ArialMT" w:hAnsi="Times New Roman" w:cs="Times New Roman"/>
          <w:noProof w:val="0"/>
          <w:sz w:val="24"/>
          <w:szCs w:val="24"/>
        </w:rPr>
        <w:t xml:space="preserve"> olup %51,6</w:t>
      </w:r>
      <w:r w:rsidRPr="004F3500">
        <w:rPr>
          <w:rFonts w:ascii="Times New Roman" w:eastAsia="ArialMT" w:hAnsi="Times New Roman" w:cs="Times New Roman"/>
          <w:noProof w:val="0"/>
          <w:sz w:val="24"/>
          <w:szCs w:val="24"/>
        </w:rPr>
        <w:t>’</w:t>
      </w:r>
      <w:r w:rsidR="00332D2A" w:rsidRPr="004F3500">
        <w:rPr>
          <w:rFonts w:ascii="Times New Roman" w:eastAsia="ArialMT" w:hAnsi="Times New Roman" w:cs="Times New Roman"/>
          <w:noProof w:val="0"/>
          <w:sz w:val="24"/>
          <w:szCs w:val="24"/>
        </w:rPr>
        <w:t>sı</w:t>
      </w:r>
      <w:r w:rsidRPr="004F3500">
        <w:rPr>
          <w:rFonts w:ascii="Times New Roman" w:eastAsia="ArialMT" w:hAnsi="Times New Roman" w:cs="Times New Roman"/>
          <w:noProof w:val="0"/>
          <w:sz w:val="24"/>
          <w:szCs w:val="24"/>
        </w:rPr>
        <w:t xml:space="preserve"> erkektir.</w:t>
      </w:r>
      <w:r w:rsidR="00B506F9" w:rsidRPr="004F3500">
        <w:rPr>
          <w:rFonts w:ascii="Times New Roman" w:eastAsia="ArialMT" w:hAnsi="Times New Roman" w:cs="Times New Roman"/>
          <w:noProof w:val="0"/>
          <w:sz w:val="24"/>
          <w:szCs w:val="24"/>
        </w:rPr>
        <w:t xml:space="preserve"> </w:t>
      </w:r>
      <w:r w:rsidRPr="004F3500">
        <w:rPr>
          <w:rFonts w:ascii="Times New Roman" w:eastAsia="ArialMT" w:hAnsi="Times New Roman" w:cs="Times New Roman"/>
          <w:noProof w:val="0"/>
          <w:sz w:val="24"/>
          <w:szCs w:val="24"/>
        </w:rPr>
        <w:t xml:space="preserve">Öğrencilerin </w:t>
      </w:r>
      <w:proofErr w:type="spellStart"/>
      <w:r w:rsidRPr="004F3500">
        <w:rPr>
          <w:rFonts w:ascii="Times New Roman" w:eastAsia="ArialMT" w:hAnsi="Times New Roman" w:cs="Times New Roman"/>
          <w:noProof w:val="0"/>
          <w:sz w:val="24"/>
          <w:szCs w:val="24"/>
        </w:rPr>
        <w:t>sosyodemografik</w:t>
      </w:r>
      <w:proofErr w:type="spellEnd"/>
      <w:r w:rsidRPr="004F3500">
        <w:rPr>
          <w:rFonts w:ascii="Times New Roman" w:eastAsia="ArialMT" w:hAnsi="Times New Roman" w:cs="Times New Roman"/>
          <w:noProof w:val="0"/>
          <w:sz w:val="24"/>
          <w:szCs w:val="24"/>
        </w:rPr>
        <w:t xml:space="preserve"> özellikleri Tablo 1’de gösterilmektedir.</w:t>
      </w:r>
    </w:p>
    <w:p w:rsidR="0044063D" w:rsidRPr="004F3500" w:rsidRDefault="0044063D" w:rsidP="000754FF">
      <w:pPr>
        <w:autoSpaceDE w:val="0"/>
        <w:autoSpaceDN w:val="0"/>
        <w:adjustRightInd w:val="0"/>
        <w:spacing w:after="0" w:line="480" w:lineRule="auto"/>
        <w:rPr>
          <w:rFonts w:ascii="Times New Roman" w:eastAsia="ArialMT" w:hAnsi="Times New Roman" w:cs="Times New Roman"/>
          <w:noProof w:val="0"/>
          <w:sz w:val="24"/>
          <w:szCs w:val="24"/>
        </w:rPr>
      </w:pPr>
    </w:p>
    <w:p w:rsidR="001E59A5" w:rsidRPr="004F3500" w:rsidRDefault="001E59A5" w:rsidP="000B7EA0">
      <w:pPr>
        <w:pBdr>
          <w:bottom w:val="single" w:sz="4" w:space="1" w:color="auto"/>
        </w:pBdr>
        <w:autoSpaceDE w:val="0"/>
        <w:autoSpaceDN w:val="0"/>
        <w:adjustRightInd w:val="0"/>
        <w:spacing w:after="0" w:line="480" w:lineRule="auto"/>
        <w:rPr>
          <w:rFonts w:ascii="Times New Roman" w:eastAsia="ArialMT" w:hAnsi="Times New Roman" w:cs="Times New Roman"/>
          <w:noProof w:val="0"/>
          <w:sz w:val="24"/>
          <w:szCs w:val="24"/>
        </w:rPr>
      </w:pPr>
      <w:r w:rsidRPr="004F3500">
        <w:rPr>
          <w:rFonts w:ascii="Times New Roman" w:hAnsi="Times New Roman" w:cs="Times New Roman"/>
          <w:b/>
          <w:bCs/>
          <w:noProof w:val="0"/>
          <w:sz w:val="24"/>
          <w:szCs w:val="24"/>
        </w:rPr>
        <w:t xml:space="preserve">Tablo 1. </w:t>
      </w:r>
      <w:r w:rsidRPr="004F3500">
        <w:rPr>
          <w:rFonts w:ascii="Times New Roman" w:hAnsi="Times New Roman" w:cs="Times New Roman"/>
          <w:bCs/>
          <w:noProof w:val="0"/>
          <w:sz w:val="24"/>
          <w:szCs w:val="24"/>
        </w:rPr>
        <w:t xml:space="preserve">Katılımcıların </w:t>
      </w:r>
      <w:proofErr w:type="spellStart"/>
      <w:r w:rsidRPr="004F3500">
        <w:rPr>
          <w:rFonts w:ascii="Times New Roman" w:eastAsia="ArialMT" w:hAnsi="Times New Roman" w:cs="Times New Roman"/>
          <w:noProof w:val="0"/>
          <w:sz w:val="24"/>
          <w:szCs w:val="24"/>
        </w:rPr>
        <w:t>Sosyodemografik</w:t>
      </w:r>
      <w:proofErr w:type="spellEnd"/>
      <w:r w:rsidRPr="004F3500">
        <w:rPr>
          <w:rFonts w:ascii="Times New Roman" w:eastAsia="ArialMT" w:hAnsi="Times New Roman" w:cs="Times New Roman"/>
          <w:noProof w:val="0"/>
          <w:sz w:val="24"/>
          <w:szCs w:val="24"/>
        </w:rPr>
        <w:t xml:space="preserve"> Özellikleri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544"/>
        <w:gridCol w:w="1276"/>
        <w:gridCol w:w="1134"/>
      </w:tblGrid>
      <w:tr w:rsidR="000B7EA0" w:rsidRPr="004F3500" w:rsidTr="000B7EA0">
        <w:tc>
          <w:tcPr>
            <w:tcW w:w="9039" w:type="dxa"/>
            <w:gridSpan w:val="4"/>
            <w:tcBorders>
              <w:bottom w:val="single" w:sz="4" w:space="0" w:color="auto"/>
            </w:tcBorders>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b/>
                <w:noProof w:val="0"/>
                <w:sz w:val="24"/>
                <w:szCs w:val="24"/>
              </w:rPr>
              <w:t>Yaş (</w:t>
            </w:r>
            <w:proofErr w:type="spellStart"/>
            <w:r w:rsidRPr="004F3500">
              <w:rPr>
                <w:rFonts w:ascii="Times New Roman" w:eastAsia="ArialMT" w:hAnsi="Times New Roman" w:cs="Times New Roman"/>
                <w:b/>
                <w:noProof w:val="0"/>
                <w:sz w:val="24"/>
                <w:szCs w:val="24"/>
              </w:rPr>
              <w:t>Ort</w:t>
            </w:r>
            <w:proofErr w:type="spellEnd"/>
            <w:r w:rsidRPr="004F3500">
              <w:rPr>
                <w:rFonts w:ascii="Times New Roman" w:eastAsia="ArialMT" w:hAnsi="Times New Roman" w:cs="Times New Roman"/>
                <w:b/>
                <w:noProof w:val="0"/>
                <w:sz w:val="24"/>
                <w:szCs w:val="24"/>
              </w:rPr>
              <w:t xml:space="preserve"> </w:t>
            </w:r>
            <w:r w:rsidRPr="004F3500">
              <w:rPr>
                <w:rFonts w:ascii="Times New Roman" w:hAnsi="Times New Roman" w:cs="Times New Roman"/>
                <w:b/>
                <w:bCs/>
                <w:noProof w:val="0"/>
                <w:sz w:val="24"/>
                <w:szCs w:val="24"/>
              </w:rPr>
              <w:t xml:space="preserve">± </w:t>
            </w:r>
            <w:r w:rsidRPr="004F3500">
              <w:rPr>
                <w:rFonts w:ascii="Times New Roman" w:eastAsia="ArialMT" w:hAnsi="Times New Roman" w:cs="Times New Roman"/>
                <w:b/>
                <w:noProof w:val="0"/>
                <w:sz w:val="24"/>
                <w:szCs w:val="24"/>
              </w:rPr>
              <w:t xml:space="preserve">SS)                                                                                         </w:t>
            </w:r>
            <w:r w:rsidRPr="004F3500">
              <w:rPr>
                <w:rFonts w:ascii="Times New Roman" w:eastAsia="ArialMT" w:hAnsi="Times New Roman" w:cs="Times New Roman"/>
                <w:noProof w:val="0"/>
                <w:sz w:val="24"/>
                <w:szCs w:val="24"/>
              </w:rPr>
              <w:t xml:space="preserve">24,6 </w:t>
            </w:r>
            <w:r w:rsidRPr="004F3500">
              <w:rPr>
                <w:rFonts w:ascii="Times New Roman" w:hAnsi="Times New Roman" w:cs="Times New Roman"/>
                <w:bCs/>
                <w:noProof w:val="0"/>
                <w:sz w:val="24"/>
                <w:szCs w:val="24"/>
              </w:rPr>
              <w:t>± 1,48</w:t>
            </w:r>
          </w:p>
        </w:tc>
      </w:tr>
      <w:tr w:rsidR="000B7EA0" w:rsidRPr="004F3500" w:rsidTr="00C8082E">
        <w:tc>
          <w:tcPr>
            <w:tcW w:w="3085" w:type="dxa"/>
            <w:tcBorders>
              <w:top w:val="single" w:sz="4" w:space="0" w:color="auto"/>
              <w:bottom w:val="single" w:sz="4" w:space="0" w:color="auto"/>
            </w:tcBorders>
          </w:tcPr>
          <w:p w:rsidR="000B7EA0" w:rsidRPr="004F3500" w:rsidRDefault="000B7EA0" w:rsidP="000B7EA0">
            <w:pPr>
              <w:autoSpaceDE w:val="0"/>
              <w:autoSpaceDN w:val="0"/>
              <w:adjustRightInd w:val="0"/>
              <w:spacing w:line="480" w:lineRule="auto"/>
              <w:rPr>
                <w:rFonts w:ascii="Times New Roman" w:eastAsia="ArialMT" w:hAnsi="Times New Roman" w:cs="Times New Roman"/>
                <w:b/>
                <w:noProof w:val="0"/>
                <w:sz w:val="24"/>
                <w:szCs w:val="24"/>
              </w:rPr>
            </w:pPr>
            <w:proofErr w:type="spellStart"/>
            <w:r w:rsidRPr="004F3500">
              <w:rPr>
                <w:rFonts w:ascii="Times New Roman" w:eastAsia="ArialMT" w:hAnsi="Times New Roman" w:cs="Times New Roman"/>
                <w:b/>
                <w:noProof w:val="0"/>
                <w:sz w:val="24"/>
                <w:szCs w:val="24"/>
              </w:rPr>
              <w:t>Sosyodemografik</w:t>
            </w:r>
            <w:proofErr w:type="spellEnd"/>
            <w:r w:rsidRPr="004F3500">
              <w:rPr>
                <w:rFonts w:ascii="Times New Roman" w:eastAsia="ArialMT" w:hAnsi="Times New Roman" w:cs="Times New Roman"/>
                <w:b/>
                <w:noProof w:val="0"/>
                <w:sz w:val="24"/>
                <w:szCs w:val="24"/>
              </w:rPr>
              <w:t xml:space="preserve"> Özellikler</w:t>
            </w:r>
          </w:p>
        </w:tc>
        <w:tc>
          <w:tcPr>
            <w:tcW w:w="3544" w:type="dxa"/>
            <w:tcBorders>
              <w:top w:val="single" w:sz="4" w:space="0" w:color="auto"/>
              <w:bottom w:val="single" w:sz="4" w:space="0" w:color="auto"/>
            </w:tcBorders>
          </w:tcPr>
          <w:p w:rsidR="000B7EA0" w:rsidRPr="004F3500" w:rsidRDefault="000B7EA0" w:rsidP="000B7EA0">
            <w:pPr>
              <w:autoSpaceDE w:val="0"/>
              <w:autoSpaceDN w:val="0"/>
              <w:adjustRightInd w:val="0"/>
              <w:spacing w:line="480" w:lineRule="auto"/>
              <w:rPr>
                <w:rFonts w:ascii="Times New Roman" w:eastAsia="ArialMT" w:hAnsi="Times New Roman" w:cs="Times New Roman"/>
                <w:b/>
                <w:noProof w:val="0"/>
                <w:sz w:val="24"/>
                <w:szCs w:val="24"/>
              </w:rPr>
            </w:pPr>
          </w:p>
        </w:tc>
        <w:tc>
          <w:tcPr>
            <w:tcW w:w="1276" w:type="dxa"/>
            <w:tcBorders>
              <w:top w:val="single" w:sz="4" w:space="0" w:color="auto"/>
              <w:bottom w:val="single" w:sz="4" w:space="0" w:color="auto"/>
            </w:tcBorders>
          </w:tcPr>
          <w:p w:rsidR="000B7EA0" w:rsidRPr="004F3500" w:rsidRDefault="000B7EA0" w:rsidP="000B7EA0">
            <w:pPr>
              <w:autoSpaceDE w:val="0"/>
              <w:autoSpaceDN w:val="0"/>
              <w:adjustRightInd w:val="0"/>
              <w:spacing w:line="480" w:lineRule="auto"/>
              <w:rPr>
                <w:rFonts w:ascii="Times New Roman" w:eastAsia="ArialMT" w:hAnsi="Times New Roman" w:cs="Times New Roman"/>
                <w:b/>
                <w:noProof w:val="0"/>
                <w:sz w:val="24"/>
                <w:szCs w:val="24"/>
              </w:rPr>
            </w:pPr>
            <w:r w:rsidRPr="004F3500">
              <w:rPr>
                <w:rFonts w:ascii="Times New Roman" w:eastAsia="ArialMT" w:hAnsi="Times New Roman" w:cs="Times New Roman"/>
                <w:b/>
                <w:noProof w:val="0"/>
                <w:sz w:val="24"/>
                <w:szCs w:val="24"/>
              </w:rPr>
              <w:t xml:space="preserve">  </w:t>
            </w:r>
            <w:proofErr w:type="gramStart"/>
            <w:r w:rsidRPr="004F3500">
              <w:rPr>
                <w:rFonts w:ascii="Times New Roman" w:eastAsia="ArialMT" w:hAnsi="Times New Roman" w:cs="Times New Roman"/>
                <w:b/>
                <w:noProof w:val="0"/>
                <w:sz w:val="24"/>
                <w:szCs w:val="24"/>
              </w:rPr>
              <w:t>n</w:t>
            </w:r>
            <w:proofErr w:type="gramEnd"/>
          </w:p>
        </w:tc>
        <w:tc>
          <w:tcPr>
            <w:tcW w:w="1134" w:type="dxa"/>
            <w:tcBorders>
              <w:top w:val="single" w:sz="4" w:space="0" w:color="auto"/>
              <w:bottom w:val="single" w:sz="4" w:space="0" w:color="auto"/>
            </w:tcBorders>
          </w:tcPr>
          <w:p w:rsidR="000B7EA0" w:rsidRPr="004F3500" w:rsidRDefault="000B7EA0" w:rsidP="000754FF">
            <w:pPr>
              <w:autoSpaceDE w:val="0"/>
              <w:autoSpaceDN w:val="0"/>
              <w:adjustRightInd w:val="0"/>
              <w:spacing w:line="480" w:lineRule="auto"/>
              <w:rPr>
                <w:rFonts w:ascii="Times New Roman" w:eastAsia="ArialMT" w:hAnsi="Times New Roman" w:cs="Times New Roman"/>
                <w:b/>
                <w:noProof w:val="0"/>
                <w:sz w:val="24"/>
                <w:szCs w:val="24"/>
              </w:rPr>
            </w:pPr>
            <w:r w:rsidRPr="004F3500">
              <w:rPr>
                <w:rFonts w:ascii="Times New Roman" w:eastAsia="ArialMT" w:hAnsi="Times New Roman" w:cs="Times New Roman"/>
                <w:noProof w:val="0"/>
                <w:sz w:val="24"/>
                <w:szCs w:val="24"/>
              </w:rPr>
              <w:t xml:space="preserve">  </w:t>
            </w:r>
            <w:r w:rsidRPr="004F3500">
              <w:rPr>
                <w:rFonts w:ascii="Times New Roman" w:eastAsia="ArialMT" w:hAnsi="Times New Roman" w:cs="Times New Roman"/>
                <w:b/>
                <w:noProof w:val="0"/>
                <w:sz w:val="24"/>
                <w:szCs w:val="24"/>
              </w:rPr>
              <w:t>%</w:t>
            </w:r>
          </w:p>
        </w:tc>
      </w:tr>
      <w:tr w:rsidR="000B7EA0" w:rsidRPr="004F3500" w:rsidTr="00C8082E">
        <w:tc>
          <w:tcPr>
            <w:tcW w:w="3085" w:type="dxa"/>
            <w:tcBorders>
              <w:top w:val="single" w:sz="4" w:space="0" w:color="auto"/>
            </w:tcBorders>
          </w:tcPr>
          <w:p w:rsidR="000B7EA0" w:rsidRPr="004F3500" w:rsidRDefault="000B7EA0" w:rsidP="000754FF">
            <w:pPr>
              <w:autoSpaceDE w:val="0"/>
              <w:autoSpaceDN w:val="0"/>
              <w:adjustRightInd w:val="0"/>
              <w:spacing w:line="480" w:lineRule="auto"/>
              <w:rPr>
                <w:rFonts w:ascii="Times New Roman" w:eastAsia="ArialMT" w:hAnsi="Times New Roman" w:cs="Times New Roman"/>
                <w:b/>
                <w:noProof w:val="0"/>
                <w:sz w:val="24"/>
                <w:szCs w:val="24"/>
              </w:rPr>
            </w:pPr>
            <w:r w:rsidRPr="004F3500">
              <w:rPr>
                <w:rFonts w:ascii="Times New Roman" w:eastAsia="ArialMT" w:hAnsi="Times New Roman" w:cs="Times New Roman"/>
                <w:b/>
                <w:noProof w:val="0"/>
                <w:sz w:val="24"/>
                <w:szCs w:val="24"/>
              </w:rPr>
              <w:t>Cinsiyet</w:t>
            </w:r>
          </w:p>
        </w:tc>
        <w:tc>
          <w:tcPr>
            <w:tcW w:w="3544" w:type="dxa"/>
            <w:tcBorders>
              <w:top w:val="single" w:sz="4" w:space="0" w:color="auto"/>
            </w:tcBorders>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Kadın</w:t>
            </w:r>
          </w:p>
        </w:tc>
        <w:tc>
          <w:tcPr>
            <w:tcW w:w="1276" w:type="dxa"/>
            <w:tcBorders>
              <w:top w:val="single" w:sz="4" w:space="0" w:color="auto"/>
            </w:tcBorders>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150</w:t>
            </w:r>
          </w:p>
        </w:tc>
        <w:tc>
          <w:tcPr>
            <w:tcW w:w="1134" w:type="dxa"/>
            <w:tcBorders>
              <w:top w:val="single" w:sz="4" w:space="0" w:color="auto"/>
            </w:tcBorders>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48,4</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Erkek</w:t>
            </w:r>
          </w:p>
        </w:tc>
        <w:tc>
          <w:tcPr>
            <w:tcW w:w="1276"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160</w:t>
            </w:r>
          </w:p>
        </w:tc>
        <w:tc>
          <w:tcPr>
            <w:tcW w:w="1134"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51,6</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b/>
                <w:noProof w:val="0"/>
                <w:sz w:val="24"/>
                <w:szCs w:val="24"/>
              </w:rPr>
            </w:pPr>
            <w:r w:rsidRPr="004F3500">
              <w:rPr>
                <w:rFonts w:ascii="Times New Roman" w:eastAsia="ArialMT" w:hAnsi="Times New Roman" w:cs="Times New Roman"/>
                <w:b/>
                <w:noProof w:val="0"/>
                <w:sz w:val="24"/>
                <w:szCs w:val="24"/>
              </w:rPr>
              <w:t>Lise Mezuniyeti</w:t>
            </w:r>
          </w:p>
        </w:tc>
        <w:tc>
          <w:tcPr>
            <w:tcW w:w="3544" w:type="dxa"/>
          </w:tcPr>
          <w:p w:rsidR="000B7EA0" w:rsidRPr="004F3500" w:rsidRDefault="000B7EA0" w:rsidP="000B7EA0">
            <w:pPr>
              <w:spacing w:line="480" w:lineRule="auto"/>
              <w:rPr>
                <w:rFonts w:ascii="Times New Roman" w:hAnsi="Times New Roman" w:cs="Times New Roman"/>
                <w:sz w:val="24"/>
                <w:szCs w:val="24"/>
              </w:rPr>
            </w:pPr>
            <w:r w:rsidRPr="004F3500">
              <w:rPr>
                <w:rFonts w:ascii="Times New Roman" w:hAnsi="Times New Roman" w:cs="Times New Roman"/>
                <w:sz w:val="24"/>
                <w:szCs w:val="24"/>
              </w:rPr>
              <w:t>Anadolu/Anadolu Öğretmen Lisesi</w:t>
            </w:r>
          </w:p>
        </w:tc>
        <w:tc>
          <w:tcPr>
            <w:tcW w:w="1276"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143</w:t>
            </w:r>
          </w:p>
        </w:tc>
        <w:tc>
          <w:tcPr>
            <w:tcW w:w="1134"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46,1</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spacing w:line="480" w:lineRule="auto"/>
              <w:rPr>
                <w:rFonts w:ascii="Times New Roman" w:hAnsi="Times New Roman" w:cs="Times New Roman"/>
                <w:sz w:val="24"/>
                <w:szCs w:val="24"/>
              </w:rPr>
            </w:pPr>
            <w:r w:rsidRPr="004F3500">
              <w:rPr>
                <w:rFonts w:ascii="Times New Roman" w:hAnsi="Times New Roman" w:cs="Times New Roman"/>
                <w:sz w:val="24"/>
                <w:szCs w:val="24"/>
              </w:rPr>
              <w:t>Fen Lisesi</w:t>
            </w:r>
          </w:p>
        </w:tc>
        <w:tc>
          <w:tcPr>
            <w:tcW w:w="1276"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125</w:t>
            </w:r>
          </w:p>
        </w:tc>
        <w:tc>
          <w:tcPr>
            <w:tcW w:w="1134"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40,3</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spacing w:line="480" w:lineRule="auto"/>
              <w:rPr>
                <w:rFonts w:ascii="Times New Roman" w:hAnsi="Times New Roman" w:cs="Times New Roman"/>
                <w:sz w:val="24"/>
                <w:szCs w:val="24"/>
              </w:rPr>
            </w:pPr>
            <w:r w:rsidRPr="004F3500">
              <w:rPr>
                <w:rFonts w:ascii="Times New Roman" w:hAnsi="Times New Roman" w:cs="Times New Roman"/>
                <w:sz w:val="24"/>
                <w:szCs w:val="24"/>
              </w:rPr>
              <w:t>Diğer</w:t>
            </w:r>
          </w:p>
        </w:tc>
        <w:tc>
          <w:tcPr>
            <w:tcW w:w="1276"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42</w:t>
            </w:r>
          </w:p>
        </w:tc>
        <w:tc>
          <w:tcPr>
            <w:tcW w:w="1134"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13,5</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b/>
                <w:noProof w:val="0"/>
                <w:sz w:val="24"/>
                <w:szCs w:val="24"/>
              </w:rPr>
              <w:t>Anne Eğitim Durumu</w:t>
            </w: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İlkokul ve altı</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86</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27,7</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Ortaokul</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55</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17,7</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Lise</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79</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25,5</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Üniversite</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75</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24,2</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Yüksek Lisans/ Doktora</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15</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4,8</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b/>
                <w:noProof w:val="0"/>
                <w:sz w:val="24"/>
                <w:szCs w:val="24"/>
              </w:rPr>
            </w:pPr>
            <w:r w:rsidRPr="004F3500">
              <w:rPr>
                <w:rFonts w:ascii="Times New Roman" w:eastAsia="ArialMT" w:hAnsi="Times New Roman" w:cs="Times New Roman"/>
                <w:b/>
                <w:noProof w:val="0"/>
                <w:sz w:val="24"/>
                <w:szCs w:val="24"/>
              </w:rPr>
              <w:t>Baba Eğitim Durumu</w:t>
            </w: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İlkokul ve altı</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32</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10,3</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Ortaokul</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31</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10</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Lise</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76</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24,5</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Üniversite</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129</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41,6</w:t>
            </w:r>
          </w:p>
        </w:tc>
      </w:tr>
      <w:tr w:rsidR="000B7EA0" w:rsidRPr="004F3500" w:rsidTr="000B7EA0">
        <w:tc>
          <w:tcPr>
            <w:tcW w:w="3085" w:type="dxa"/>
          </w:tcPr>
          <w:p w:rsidR="000B7EA0" w:rsidRPr="004F3500" w:rsidRDefault="000B7EA0" w:rsidP="000754FF">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Yüksek Lisans/ Doktora</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42</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13,5</w:t>
            </w:r>
          </w:p>
        </w:tc>
      </w:tr>
      <w:tr w:rsidR="000B7EA0" w:rsidRPr="004F3500" w:rsidTr="000B7EA0">
        <w:tc>
          <w:tcPr>
            <w:tcW w:w="3085" w:type="dxa"/>
          </w:tcPr>
          <w:p w:rsidR="000B7EA0" w:rsidRPr="004F3500" w:rsidRDefault="000B7EA0" w:rsidP="000B7EA0">
            <w:pPr>
              <w:autoSpaceDE w:val="0"/>
              <w:autoSpaceDN w:val="0"/>
              <w:adjustRightInd w:val="0"/>
              <w:spacing w:line="480" w:lineRule="auto"/>
              <w:rPr>
                <w:rFonts w:ascii="Times New Roman" w:eastAsia="ArialMT" w:hAnsi="Times New Roman" w:cs="Times New Roman"/>
                <w:b/>
                <w:noProof w:val="0"/>
                <w:sz w:val="24"/>
                <w:szCs w:val="24"/>
              </w:rPr>
            </w:pPr>
            <w:r w:rsidRPr="004F3500">
              <w:rPr>
                <w:rFonts w:ascii="Times New Roman" w:eastAsia="ArialMT" w:hAnsi="Times New Roman" w:cs="Times New Roman"/>
                <w:b/>
                <w:noProof w:val="0"/>
                <w:sz w:val="24"/>
                <w:szCs w:val="24"/>
              </w:rPr>
              <w:t>Ailenizin Yaşadığı Yer</w:t>
            </w: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Şehir Merkezi</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248</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80</w:t>
            </w:r>
          </w:p>
        </w:tc>
      </w:tr>
      <w:tr w:rsidR="000B7EA0" w:rsidRPr="004F3500" w:rsidTr="000B7EA0">
        <w:tc>
          <w:tcPr>
            <w:tcW w:w="3085"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İlçe</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44</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14,2</w:t>
            </w:r>
          </w:p>
        </w:tc>
      </w:tr>
      <w:tr w:rsidR="000B7EA0" w:rsidRPr="004F3500" w:rsidTr="000B7EA0">
        <w:tc>
          <w:tcPr>
            <w:tcW w:w="3085"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p>
        </w:tc>
        <w:tc>
          <w:tcPr>
            <w:tcW w:w="354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Köy</w:t>
            </w:r>
          </w:p>
        </w:tc>
        <w:tc>
          <w:tcPr>
            <w:tcW w:w="1276"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18</w:t>
            </w:r>
          </w:p>
        </w:tc>
        <w:tc>
          <w:tcPr>
            <w:tcW w:w="1134" w:type="dxa"/>
          </w:tcPr>
          <w:p w:rsidR="000B7EA0" w:rsidRPr="004F3500" w:rsidRDefault="000B7EA0" w:rsidP="000B7EA0">
            <w:pPr>
              <w:autoSpaceDE w:val="0"/>
              <w:autoSpaceDN w:val="0"/>
              <w:adjustRightInd w:val="0"/>
              <w:spacing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5,8</w:t>
            </w:r>
          </w:p>
        </w:tc>
      </w:tr>
    </w:tbl>
    <w:p w:rsidR="002E08E5" w:rsidRPr="004F3500" w:rsidRDefault="002E08E5" w:rsidP="000754FF">
      <w:pPr>
        <w:autoSpaceDE w:val="0"/>
        <w:autoSpaceDN w:val="0"/>
        <w:adjustRightInd w:val="0"/>
        <w:spacing w:after="0" w:line="480" w:lineRule="auto"/>
        <w:rPr>
          <w:rFonts w:ascii="Times New Roman" w:eastAsia="ArialMT" w:hAnsi="Times New Roman" w:cs="Times New Roman"/>
          <w:noProof w:val="0"/>
          <w:sz w:val="24"/>
          <w:szCs w:val="24"/>
        </w:rPr>
      </w:pPr>
    </w:p>
    <w:p w:rsidR="004631A0" w:rsidRPr="004F3500" w:rsidRDefault="004631A0"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Öğrencilerin tamamı öncesinde küresel ısınma ve iklim değişikliği kavramını duymuştur. İklim değişikliği ile ilgili bilgi kaynaklarına bakıldığında %94,5 ile ilk sırada internet/sosyal medya yer almaktadır. Bu seçeneği sırasıyla TV/Radyo</w:t>
      </w:r>
      <w:r w:rsidR="003630D3" w:rsidRPr="004F3500">
        <w:rPr>
          <w:rFonts w:ascii="Times New Roman" w:eastAsia="ArialMT" w:hAnsi="Times New Roman" w:cs="Times New Roman"/>
          <w:noProof w:val="0"/>
          <w:sz w:val="24"/>
          <w:szCs w:val="24"/>
        </w:rPr>
        <w:t xml:space="preserve"> (%79,4)</w:t>
      </w:r>
      <w:r w:rsidRPr="004F3500">
        <w:rPr>
          <w:rFonts w:ascii="Times New Roman" w:eastAsia="ArialMT" w:hAnsi="Times New Roman" w:cs="Times New Roman"/>
          <w:noProof w:val="0"/>
          <w:sz w:val="24"/>
          <w:szCs w:val="24"/>
        </w:rPr>
        <w:t xml:space="preserve"> ve Gazete/Dergi</w:t>
      </w:r>
      <w:r w:rsidR="003630D3" w:rsidRPr="004F3500">
        <w:rPr>
          <w:rFonts w:ascii="Times New Roman" w:eastAsia="ArialMT" w:hAnsi="Times New Roman" w:cs="Times New Roman"/>
          <w:noProof w:val="0"/>
          <w:sz w:val="24"/>
          <w:szCs w:val="24"/>
        </w:rPr>
        <w:t xml:space="preserve"> (%44,5)</w:t>
      </w:r>
      <w:r w:rsidRPr="004F3500">
        <w:rPr>
          <w:rFonts w:ascii="Times New Roman" w:eastAsia="ArialMT" w:hAnsi="Times New Roman" w:cs="Times New Roman"/>
          <w:noProof w:val="0"/>
          <w:sz w:val="24"/>
          <w:szCs w:val="24"/>
        </w:rPr>
        <w:t xml:space="preserve"> takip etmektedir.</w:t>
      </w:r>
      <w:r w:rsidR="00542158" w:rsidRPr="004F3500">
        <w:rPr>
          <w:rFonts w:ascii="Times New Roman" w:eastAsia="ArialMT" w:hAnsi="Times New Roman" w:cs="Times New Roman"/>
          <w:noProof w:val="0"/>
          <w:sz w:val="24"/>
          <w:szCs w:val="24"/>
        </w:rPr>
        <w:t xml:space="preserve"> İklim değişikliğiyle ilgili bilgi kaynakları Grafik 1’de gösterilmektedir.</w:t>
      </w:r>
    </w:p>
    <w:p w:rsidR="001E59A5" w:rsidRPr="004F3500" w:rsidRDefault="001E59A5"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lang w:eastAsia="tr-TR"/>
        </w:rPr>
        <w:drawing>
          <wp:inline distT="0" distB="0" distL="0" distR="0" wp14:anchorId="5400D511" wp14:editId="3EFAD21B">
            <wp:extent cx="4651284" cy="2875339"/>
            <wp:effectExtent l="0" t="0" r="16510" b="2032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59A5" w:rsidRPr="004F3500" w:rsidRDefault="001E59A5" w:rsidP="000754FF">
      <w:pPr>
        <w:spacing w:line="480" w:lineRule="auto"/>
        <w:rPr>
          <w:b/>
        </w:rPr>
      </w:pPr>
      <w:r w:rsidRPr="004F3500">
        <w:rPr>
          <w:b/>
        </w:rPr>
        <w:lastRenderedPageBreak/>
        <w:t>Grafik 1. İklim Değişikliği ile İlgili Bilgi Kaynakları</w:t>
      </w:r>
    </w:p>
    <w:p w:rsidR="00F609E5" w:rsidRPr="004F3500" w:rsidRDefault="00F609E5"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Öğrenciler</w:t>
      </w:r>
      <w:r w:rsidR="003630D3" w:rsidRPr="004F3500">
        <w:rPr>
          <w:rFonts w:ascii="Times New Roman" w:eastAsia="ArialMT" w:hAnsi="Times New Roman" w:cs="Times New Roman"/>
          <w:noProof w:val="0"/>
          <w:sz w:val="24"/>
          <w:szCs w:val="24"/>
        </w:rPr>
        <w:t>in</w:t>
      </w:r>
      <w:r w:rsidRPr="004F3500">
        <w:rPr>
          <w:rFonts w:ascii="Times New Roman" w:eastAsia="ArialMT" w:hAnsi="Times New Roman" w:cs="Times New Roman"/>
          <w:noProof w:val="0"/>
          <w:sz w:val="24"/>
          <w:szCs w:val="24"/>
        </w:rPr>
        <w:t xml:space="preserve"> ‘’İklim değişikliği sizce nedir?’’</w:t>
      </w:r>
      <w:r w:rsidR="003630D3" w:rsidRPr="004F3500">
        <w:rPr>
          <w:rFonts w:ascii="Times New Roman" w:eastAsia="ArialMT" w:hAnsi="Times New Roman" w:cs="Times New Roman"/>
          <w:noProof w:val="0"/>
          <w:sz w:val="24"/>
          <w:szCs w:val="24"/>
        </w:rPr>
        <w:t xml:space="preserve"> sorusuna en sık verdikleri</w:t>
      </w:r>
      <w:r w:rsidRPr="004F3500">
        <w:rPr>
          <w:rFonts w:ascii="Times New Roman" w:eastAsia="ArialMT" w:hAnsi="Times New Roman" w:cs="Times New Roman"/>
          <w:noProof w:val="0"/>
          <w:sz w:val="24"/>
          <w:szCs w:val="24"/>
        </w:rPr>
        <w:t xml:space="preserve"> yanıt doğal dengenin bozulması</w:t>
      </w:r>
      <w:r w:rsidR="003630D3" w:rsidRPr="004F3500">
        <w:rPr>
          <w:rFonts w:ascii="Times New Roman" w:eastAsia="ArialMT" w:hAnsi="Times New Roman" w:cs="Times New Roman"/>
          <w:noProof w:val="0"/>
          <w:sz w:val="24"/>
          <w:szCs w:val="24"/>
        </w:rPr>
        <w:t xml:space="preserve"> (%71,3)</w:t>
      </w:r>
      <w:r w:rsidRPr="004F3500">
        <w:rPr>
          <w:rFonts w:ascii="Times New Roman" w:eastAsia="ArialMT" w:hAnsi="Times New Roman" w:cs="Times New Roman"/>
          <w:noProof w:val="0"/>
          <w:sz w:val="24"/>
          <w:szCs w:val="24"/>
        </w:rPr>
        <w:t xml:space="preserve"> olmuştur. Diğer en sık yanıtlar arasında aşırı hava olaylarının görülmesi </w:t>
      </w:r>
      <w:r w:rsidR="003630D3" w:rsidRPr="004F3500">
        <w:rPr>
          <w:rFonts w:ascii="Times New Roman" w:eastAsia="ArialMT" w:hAnsi="Times New Roman" w:cs="Times New Roman"/>
          <w:noProof w:val="0"/>
          <w:sz w:val="24"/>
          <w:szCs w:val="24"/>
        </w:rPr>
        <w:t xml:space="preserve">(%15,8) </w:t>
      </w:r>
      <w:r w:rsidRPr="004F3500">
        <w:rPr>
          <w:rFonts w:ascii="Times New Roman" w:eastAsia="ArialMT" w:hAnsi="Times New Roman" w:cs="Times New Roman"/>
          <w:noProof w:val="0"/>
          <w:sz w:val="24"/>
          <w:szCs w:val="24"/>
        </w:rPr>
        <w:t>ve küresel ısınma</w:t>
      </w:r>
      <w:r w:rsidR="003630D3" w:rsidRPr="004F3500">
        <w:rPr>
          <w:rFonts w:ascii="Times New Roman" w:eastAsia="ArialMT" w:hAnsi="Times New Roman" w:cs="Times New Roman"/>
          <w:noProof w:val="0"/>
          <w:sz w:val="24"/>
          <w:szCs w:val="24"/>
        </w:rPr>
        <w:t xml:space="preserve"> (%14,2)</w:t>
      </w:r>
      <w:r w:rsidRPr="004F3500">
        <w:rPr>
          <w:rFonts w:ascii="Times New Roman" w:eastAsia="ArialMT" w:hAnsi="Times New Roman" w:cs="Times New Roman"/>
          <w:noProof w:val="0"/>
          <w:sz w:val="24"/>
          <w:szCs w:val="24"/>
        </w:rPr>
        <w:t xml:space="preserve"> yer almaktadır. </w:t>
      </w:r>
      <w:r w:rsidR="00C40B4E" w:rsidRPr="004F3500">
        <w:rPr>
          <w:rFonts w:ascii="Times New Roman" w:eastAsia="ArialMT" w:hAnsi="Times New Roman" w:cs="Times New Roman"/>
          <w:noProof w:val="0"/>
          <w:sz w:val="24"/>
          <w:szCs w:val="24"/>
        </w:rPr>
        <w:t>(Grafik 2)</w:t>
      </w:r>
    </w:p>
    <w:p w:rsidR="001E59A5" w:rsidRPr="004F3500" w:rsidRDefault="001E59A5" w:rsidP="000754FF">
      <w:pPr>
        <w:autoSpaceDE w:val="0"/>
        <w:autoSpaceDN w:val="0"/>
        <w:adjustRightInd w:val="0"/>
        <w:spacing w:after="0" w:line="480" w:lineRule="auto"/>
        <w:rPr>
          <w:rFonts w:ascii="Times New Roman" w:eastAsia="ArialMT" w:hAnsi="Times New Roman" w:cs="Times New Roman"/>
          <w:noProof w:val="0"/>
          <w:sz w:val="24"/>
          <w:szCs w:val="24"/>
        </w:rPr>
      </w:pPr>
    </w:p>
    <w:p w:rsidR="001E59A5" w:rsidRPr="004F3500" w:rsidRDefault="001E59A5"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lang w:eastAsia="tr-TR"/>
        </w:rPr>
        <w:drawing>
          <wp:inline distT="0" distB="0" distL="0" distR="0" wp14:anchorId="67CD5BB0" wp14:editId="4C4354EA">
            <wp:extent cx="5486400" cy="3200400"/>
            <wp:effectExtent l="0" t="0" r="19050" b="1905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4EE8" w:rsidRPr="004F3500" w:rsidRDefault="001E59A5" w:rsidP="000754FF">
      <w:pPr>
        <w:autoSpaceDE w:val="0"/>
        <w:autoSpaceDN w:val="0"/>
        <w:adjustRightInd w:val="0"/>
        <w:spacing w:after="0" w:line="480" w:lineRule="auto"/>
        <w:rPr>
          <w:rFonts w:ascii="Times New Roman" w:eastAsia="ArialMT" w:hAnsi="Times New Roman" w:cs="Times New Roman"/>
          <w:b/>
          <w:noProof w:val="0"/>
          <w:sz w:val="24"/>
          <w:szCs w:val="24"/>
        </w:rPr>
      </w:pPr>
      <w:r w:rsidRPr="004F3500">
        <w:rPr>
          <w:rFonts w:ascii="Times New Roman" w:eastAsia="ArialMT" w:hAnsi="Times New Roman" w:cs="Times New Roman"/>
          <w:b/>
          <w:noProof w:val="0"/>
          <w:sz w:val="24"/>
          <w:szCs w:val="24"/>
        </w:rPr>
        <w:t>Grafik 2. Sizce İklim Değişikliği Nedir?</w:t>
      </w:r>
    </w:p>
    <w:p w:rsidR="00BE4EE8" w:rsidRPr="004F3500" w:rsidRDefault="00BE4EE8" w:rsidP="000754FF">
      <w:pPr>
        <w:autoSpaceDE w:val="0"/>
        <w:autoSpaceDN w:val="0"/>
        <w:adjustRightInd w:val="0"/>
        <w:spacing w:after="0" w:line="480" w:lineRule="auto"/>
        <w:rPr>
          <w:rFonts w:ascii="Times New Roman" w:hAnsi="Times New Roman" w:cs="Times New Roman"/>
          <w:noProof w:val="0"/>
          <w:sz w:val="24"/>
          <w:szCs w:val="24"/>
        </w:rPr>
      </w:pPr>
    </w:p>
    <w:p w:rsidR="007D1F33" w:rsidRPr="004F3500" w:rsidRDefault="006A28CD"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 xml:space="preserve">İklim değişikliğine neden olan etmenler sorusuna en sık verilen </w:t>
      </w:r>
      <w:r w:rsidR="001129CD" w:rsidRPr="004F3500">
        <w:rPr>
          <w:rFonts w:ascii="Times New Roman" w:eastAsia="ArialMT" w:hAnsi="Times New Roman" w:cs="Times New Roman"/>
          <w:noProof w:val="0"/>
          <w:sz w:val="24"/>
          <w:szCs w:val="24"/>
        </w:rPr>
        <w:t>yanıtlar</w:t>
      </w:r>
      <w:r w:rsidRPr="004F3500">
        <w:rPr>
          <w:rFonts w:ascii="Times New Roman" w:eastAsia="ArialMT" w:hAnsi="Times New Roman" w:cs="Times New Roman"/>
          <w:noProof w:val="0"/>
          <w:sz w:val="24"/>
          <w:szCs w:val="24"/>
        </w:rPr>
        <w:t xml:space="preserve"> hava kirliliği (%90),  fosil yakıt tüketimi (%81,2) ve ormansızlaşma (%80,9)</w:t>
      </w:r>
      <w:r w:rsidR="007D1F33" w:rsidRPr="004F3500">
        <w:rPr>
          <w:rFonts w:ascii="Times New Roman" w:eastAsia="ArialMT" w:hAnsi="Times New Roman" w:cs="Times New Roman"/>
          <w:noProof w:val="0"/>
          <w:sz w:val="24"/>
          <w:szCs w:val="24"/>
        </w:rPr>
        <w:t xml:space="preserve"> iken en az verilen yanıt %60,8 </w:t>
      </w:r>
    </w:p>
    <w:p w:rsidR="001E59A5" w:rsidRPr="004F3500" w:rsidRDefault="0002783A" w:rsidP="000754FF">
      <w:pPr>
        <w:autoSpaceDE w:val="0"/>
        <w:autoSpaceDN w:val="0"/>
        <w:adjustRightInd w:val="0"/>
        <w:spacing w:after="0" w:line="480" w:lineRule="auto"/>
        <w:rPr>
          <w:rFonts w:ascii="Times New Roman" w:eastAsia="ArialMT" w:hAnsi="Times New Roman" w:cs="Times New Roman"/>
          <w:noProof w:val="0"/>
          <w:sz w:val="24"/>
          <w:szCs w:val="24"/>
        </w:rPr>
      </w:pPr>
      <w:proofErr w:type="gramStart"/>
      <w:r w:rsidRPr="004F3500">
        <w:rPr>
          <w:rFonts w:ascii="Times New Roman" w:eastAsia="ArialMT" w:hAnsi="Times New Roman" w:cs="Times New Roman"/>
          <w:noProof w:val="0"/>
          <w:sz w:val="24"/>
          <w:szCs w:val="24"/>
        </w:rPr>
        <w:t>i</w:t>
      </w:r>
      <w:r w:rsidR="007D1F33" w:rsidRPr="004F3500">
        <w:rPr>
          <w:rFonts w:ascii="Times New Roman" w:eastAsia="ArialMT" w:hAnsi="Times New Roman" w:cs="Times New Roman"/>
          <w:noProof w:val="0"/>
          <w:sz w:val="24"/>
          <w:szCs w:val="24"/>
        </w:rPr>
        <w:t>le</w:t>
      </w:r>
      <w:proofErr w:type="gramEnd"/>
      <w:r w:rsidR="007D1F33" w:rsidRPr="004F3500">
        <w:rPr>
          <w:rFonts w:ascii="Times New Roman" w:eastAsia="ArialMT" w:hAnsi="Times New Roman" w:cs="Times New Roman"/>
          <w:noProof w:val="0"/>
          <w:sz w:val="24"/>
          <w:szCs w:val="24"/>
        </w:rPr>
        <w:t xml:space="preserve"> nükleer santraller olmuştur. Bununla birlikte öğrencilerin </w:t>
      </w:r>
      <w:r w:rsidRPr="004F3500">
        <w:rPr>
          <w:rFonts w:ascii="Times New Roman" w:eastAsia="ArialMT" w:hAnsi="Times New Roman" w:cs="Times New Roman"/>
          <w:noProof w:val="0"/>
          <w:sz w:val="24"/>
          <w:szCs w:val="24"/>
        </w:rPr>
        <w:t>%</w:t>
      </w:r>
      <w:r w:rsidR="007D1F33" w:rsidRPr="004F3500">
        <w:rPr>
          <w:rFonts w:ascii="Times New Roman" w:eastAsia="ArialMT" w:hAnsi="Times New Roman" w:cs="Times New Roman"/>
          <w:noProof w:val="0"/>
          <w:sz w:val="24"/>
          <w:szCs w:val="24"/>
        </w:rPr>
        <w:t xml:space="preserve">35,9’u </w:t>
      </w:r>
      <w:r w:rsidR="001E59A5" w:rsidRPr="004F3500">
        <w:rPr>
          <w:rFonts w:ascii="Times New Roman" w:eastAsia="ArialMT" w:hAnsi="Times New Roman" w:cs="Times New Roman"/>
          <w:noProof w:val="0"/>
          <w:sz w:val="24"/>
          <w:szCs w:val="24"/>
        </w:rPr>
        <w:t xml:space="preserve">sera </w:t>
      </w:r>
      <w:r w:rsidR="007D1F33" w:rsidRPr="004F3500">
        <w:rPr>
          <w:rFonts w:ascii="Times New Roman" w:eastAsia="ArialMT" w:hAnsi="Times New Roman" w:cs="Times New Roman"/>
          <w:noProof w:val="0"/>
          <w:sz w:val="24"/>
          <w:szCs w:val="24"/>
        </w:rPr>
        <w:t xml:space="preserve">gazı </w:t>
      </w:r>
      <w:proofErr w:type="gramStart"/>
      <w:r w:rsidR="007D1F33" w:rsidRPr="004F3500">
        <w:rPr>
          <w:rFonts w:ascii="Times New Roman" w:eastAsia="ArialMT" w:hAnsi="Times New Roman" w:cs="Times New Roman"/>
          <w:noProof w:val="0"/>
          <w:sz w:val="24"/>
          <w:szCs w:val="24"/>
        </w:rPr>
        <w:t>emisyonlarındaki</w:t>
      </w:r>
      <w:proofErr w:type="gramEnd"/>
      <w:r w:rsidR="007D1F33" w:rsidRPr="004F3500">
        <w:rPr>
          <w:rFonts w:ascii="Times New Roman" w:eastAsia="ArialMT" w:hAnsi="Times New Roman" w:cs="Times New Roman"/>
          <w:noProof w:val="0"/>
          <w:sz w:val="24"/>
          <w:szCs w:val="24"/>
        </w:rPr>
        <w:t xml:space="preserve"> artışın iklim değişikliğinin nedeni olduğunu bilmemektedir. </w:t>
      </w:r>
    </w:p>
    <w:p w:rsidR="007D1F33" w:rsidRPr="004F3500" w:rsidRDefault="007D1F33"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İklim değişikliğinin hayatımıza olan genel etkilerinin neler olduğu ile ilgili soruya en sık verilen yanıtlar sırasıyla kuraklık ve çölleşme (%88), buzulların erimesi (%83,2) ve hava sıcaklığının artması (%82,5) iken en az verilen yanıtlar şiddetli yağışların sıklığının artması (%49,8) ve afetlerin artması (%55,3) olmuştur.</w:t>
      </w:r>
      <w:r w:rsidR="00C40B4E" w:rsidRPr="004F3500">
        <w:rPr>
          <w:rFonts w:ascii="Times New Roman" w:eastAsia="ArialMT" w:hAnsi="Times New Roman" w:cs="Times New Roman"/>
          <w:noProof w:val="0"/>
          <w:sz w:val="24"/>
          <w:szCs w:val="24"/>
        </w:rPr>
        <w:t xml:space="preserve"> </w:t>
      </w:r>
    </w:p>
    <w:p w:rsidR="001E59A5" w:rsidRPr="004F3500" w:rsidRDefault="001E59A5" w:rsidP="000754FF">
      <w:pPr>
        <w:autoSpaceDE w:val="0"/>
        <w:autoSpaceDN w:val="0"/>
        <w:adjustRightInd w:val="0"/>
        <w:spacing w:after="0" w:line="480" w:lineRule="auto"/>
        <w:rPr>
          <w:rFonts w:ascii="Times New Roman" w:eastAsia="ArialMT" w:hAnsi="Times New Roman" w:cs="Times New Roman"/>
          <w:noProof w:val="0"/>
          <w:sz w:val="24"/>
          <w:szCs w:val="24"/>
        </w:rPr>
      </w:pPr>
    </w:p>
    <w:p w:rsidR="00C21710" w:rsidRPr="004F3500" w:rsidRDefault="001129CD"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rFonts w:ascii="Times New Roman" w:eastAsia="ArialMT" w:hAnsi="Times New Roman" w:cs="Times New Roman"/>
          <w:noProof w:val="0"/>
          <w:sz w:val="24"/>
          <w:szCs w:val="24"/>
        </w:rPr>
        <w:t>Ö</w:t>
      </w:r>
      <w:r w:rsidR="001E59A5" w:rsidRPr="004F3500">
        <w:rPr>
          <w:rFonts w:ascii="Times New Roman" w:eastAsia="ArialMT" w:hAnsi="Times New Roman" w:cs="Times New Roman"/>
          <w:noProof w:val="0"/>
          <w:sz w:val="24"/>
          <w:szCs w:val="24"/>
        </w:rPr>
        <w:t xml:space="preserve">ğrencilerin %95’inden </w:t>
      </w:r>
      <w:proofErr w:type="gramStart"/>
      <w:r w:rsidR="001E59A5" w:rsidRPr="004F3500">
        <w:rPr>
          <w:rFonts w:ascii="Times New Roman" w:eastAsia="ArialMT" w:hAnsi="Times New Roman" w:cs="Times New Roman"/>
          <w:noProof w:val="0"/>
          <w:sz w:val="24"/>
          <w:szCs w:val="24"/>
        </w:rPr>
        <w:t xml:space="preserve">fazlası </w:t>
      </w:r>
      <w:r w:rsidRPr="004F3500">
        <w:rPr>
          <w:rFonts w:ascii="Times New Roman" w:eastAsia="ArialMT" w:hAnsi="Times New Roman" w:cs="Times New Roman"/>
          <w:noProof w:val="0"/>
          <w:sz w:val="24"/>
          <w:szCs w:val="24"/>
        </w:rPr>
        <w:t xml:space="preserve"> rüzgar</w:t>
      </w:r>
      <w:proofErr w:type="gramEnd"/>
      <w:r w:rsidRPr="004F3500">
        <w:rPr>
          <w:rFonts w:ascii="Times New Roman" w:eastAsia="ArialMT" w:hAnsi="Times New Roman" w:cs="Times New Roman"/>
          <w:noProof w:val="0"/>
          <w:sz w:val="24"/>
          <w:szCs w:val="24"/>
        </w:rPr>
        <w:t xml:space="preserve"> enerjisi ve güneş enerjisini</w:t>
      </w:r>
      <w:r w:rsidR="001E59A5" w:rsidRPr="004F3500">
        <w:rPr>
          <w:rFonts w:ascii="Times New Roman" w:eastAsia="ArialMT" w:hAnsi="Times New Roman" w:cs="Times New Roman"/>
          <w:noProof w:val="0"/>
          <w:sz w:val="24"/>
          <w:szCs w:val="24"/>
        </w:rPr>
        <w:t>;</w:t>
      </w:r>
      <w:r w:rsidRPr="004F3500">
        <w:rPr>
          <w:rFonts w:ascii="Times New Roman" w:eastAsia="ArialMT" w:hAnsi="Times New Roman" w:cs="Times New Roman"/>
          <w:noProof w:val="0"/>
          <w:sz w:val="24"/>
          <w:szCs w:val="24"/>
        </w:rPr>
        <w:t xml:space="preserve"> </w:t>
      </w:r>
      <w:r w:rsidR="001E59A5" w:rsidRPr="004F3500">
        <w:rPr>
          <w:rFonts w:ascii="Times New Roman" w:eastAsia="ArialMT" w:hAnsi="Times New Roman" w:cs="Times New Roman"/>
          <w:noProof w:val="0"/>
          <w:sz w:val="24"/>
          <w:szCs w:val="24"/>
        </w:rPr>
        <w:t>%72,8’i h</w:t>
      </w:r>
      <w:r w:rsidRPr="004F3500">
        <w:rPr>
          <w:rFonts w:ascii="Times New Roman" w:eastAsia="ArialMT" w:hAnsi="Times New Roman" w:cs="Times New Roman"/>
          <w:noProof w:val="0"/>
          <w:sz w:val="24"/>
          <w:szCs w:val="24"/>
        </w:rPr>
        <w:t>idroelektrik enerji</w:t>
      </w:r>
      <w:r w:rsidR="001E59A5" w:rsidRPr="004F3500">
        <w:rPr>
          <w:rFonts w:ascii="Times New Roman" w:eastAsia="ArialMT" w:hAnsi="Times New Roman" w:cs="Times New Roman"/>
          <w:noProof w:val="0"/>
          <w:sz w:val="24"/>
          <w:szCs w:val="24"/>
        </w:rPr>
        <w:t>sinin temiz enerji kaynakları olduğunu bilmiştir.</w:t>
      </w:r>
      <w:r w:rsidRPr="004F3500">
        <w:rPr>
          <w:rFonts w:ascii="Times New Roman" w:eastAsia="ArialMT" w:hAnsi="Times New Roman" w:cs="Times New Roman"/>
          <w:noProof w:val="0"/>
          <w:sz w:val="24"/>
          <w:szCs w:val="24"/>
        </w:rPr>
        <w:t xml:space="preserve"> </w:t>
      </w:r>
      <w:r w:rsidR="002155A3" w:rsidRPr="004F3500">
        <w:rPr>
          <w:rFonts w:ascii="Times New Roman" w:eastAsia="ArialMT" w:hAnsi="Times New Roman" w:cs="Times New Roman"/>
          <w:noProof w:val="0"/>
          <w:sz w:val="24"/>
          <w:szCs w:val="24"/>
        </w:rPr>
        <w:t>Ö</w:t>
      </w:r>
      <w:r w:rsidR="001E59A5" w:rsidRPr="004F3500">
        <w:rPr>
          <w:rFonts w:ascii="Times New Roman" w:eastAsia="ArialMT" w:hAnsi="Times New Roman" w:cs="Times New Roman"/>
          <w:noProof w:val="0"/>
          <w:sz w:val="24"/>
          <w:szCs w:val="24"/>
        </w:rPr>
        <w:t>ğrencilerin %12,6’sı</w:t>
      </w:r>
      <w:r w:rsidRPr="004F3500">
        <w:rPr>
          <w:rFonts w:ascii="Times New Roman" w:eastAsia="ArialMT" w:hAnsi="Times New Roman" w:cs="Times New Roman"/>
          <w:noProof w:val="0"/>
          <w:sz w:val="24"/>
          <w:szCs w:val="24"/>
        </w:rPr>
        <w:t xml:space="preserve"> doğalgaz</w:t>
      </w:r>
      <w:r w:rsidR="001E59A5" w:rsidRPr="004F3500">
        <w:rPr>
          <w:rFonts w:ascii="Times New Roman" w:eastAsia="ArialMT" w:hAnsi="Times New Roman" w:cs="Times New Roman"/>
          <w:noProof w:val="0"/>
          <w:sz w:val="24"/>
          <w:szCs w:val="24"/>
        </w:rPr>
        <w:t>ı ve %11,3’ü nükleer enerjiyi temiz enerji kaynakları olarak belirtmişlerdir.</w:t>
      </w:r>
      <w:r w:rsidR="001A3923" w:rsidRPr="004F3500">
        <w:rPr>
          <w:rFonts w:ascii="Times New Roman" w:eastAsia="ArialMT" w:hAnsi="Times New Roman" w:cs="Times New Roman"/>
          <w:noProof w:val="0"/>
          <w:sz w:val="24"/>
          <w:szCs w:val="24"/>
        </w:rPr>
        <w:t xml:space="preserve"> (Grafik 3</w:t>
      </w:r>
      <w:r w:rsidR="00C40B4E" w:rsidRPr="004F3500">
        <w:rPr>
          <w:rFonts w:ascii="Times New Roman" w:eastAsia="ArialMT" w:hAnsi="Times New Roman" w:cs="Times New Roman"/>
          <w:noProof w:val="0"/>
          <w:sz w:val="24"/>
          <w:szCs w:val="24"/>
        </w:rPr>
        <w:t>)</w:t>
      </w:r>
    </w:p>
    <w:p w:rsidR="002155A3" w:rsidRPr="004F3500" w:rsidRDefault="002155A3" w:rsidP="000754FF">
      <w:pPr>
        <w:autoSpaceDE w:val="0"/>
        <w:autoSpaceDN w:val="0"/>
        <w:adjustRightInd w:val="0"/>
        <w:spacing w:after="0" w:line="480" w:lineRule="auto"/>
        <w:rPr>
          <w:rFonts w:ascii="Times New Roman" w:eastAsia="ArialMT" w:hAnsi="Times New Roman" w:cs="Times New Roman"/>
          <w:noProof w:val="0"/>
          <w:sz w:val="24"/>
          <w:szCs w:val="24"/>
        </w:rPr>
      </w:pPr>
    </w:p>
    <w:p w:rsidR="002155A3" w:rsidRPr="004F3500" w:rsidRDefault="002155A3" w:rsidP="000754FF">
      <w:pPr>
        <w:autoSpaceDE w:val="0"/>
        <w:autoSpaceDN w:val="0"/>
        <w:adjustRightInd w:val="0"/>
        <w:spacing w:after="0" w:line="480" w:lineRule="auto"/>
        <w:rPr>
          <w:rFonts w:ascii="Times New Roman" w:eastAsia="ArialMT" w:hAnsi="Times New Roman" w:cs="Times New Roman"/>
          <w:noProof w:val="0"/>
          <w:sz w:val="24"/>
          <w:szCs w:val="24"/>
        </w:rPr>
      </w:pPr>
      <w:r w:rsidRPr="004F3500">
        <w:rPr>
          <w:lang w:eastAsia="tr-TR"/>
        </w:rPr>
        <w:drawing>
          <wp:inline distT="0" distB="0" distL="0" distR="0" wp14:anchorId="59AF504F" wp14:editId="35A8BBF8">
            <wp:extent cx="5486400" cy="3200400"/>
            <wp:effectExtent l="0" t="0" r="19050"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320F" w:rsidRPr="004F3500" w:rsidRDefault="00B3320F" w:rsidP="000754FF">
      <w:pPr>
        <w:autoSpaceDE w:val="0"/>
        <w:autoSpaceDN w:val="0"/>
        <w:adjustRightInd w:val="0"/>
        <w:spacing w:after="0" w:line="480" w:lineRule="auto"/>
        <w:rPr>
          <w:rFonts w:ascii="Times New Roman" w:eastAsia="ArialMT" w:hAnsi="Times New Roman" w:cs="Times New Roman"/>
          <w:noProof w:val="0"/>
          <w:sz w:val="24"/>
          <w:szCs w:val="24"/>
        </w:rPr>
      </w:pPr>
    </w:p>
    <w:p w:rsidR="00B3320F" w:rsidRPr="004F3500" w:rsidRDefault="001A3923" w:rsidP="000754FF">
      <w:pPr>
        <w:autoSpaceDE w:val="0"/>
        <w:autoSpaceDN w:val="0"/>
        <w:adjustRightInd w:val="0"/>
        <w:spacing w:after="0" w:line="480" w:lineRule="auto"/>
        <w:rPr>
          <w:rFonts w:ascii="Times New Roman" w:eastAsia="ArialMT" w:hAnsi="Times New Roman" w:cs="Times New Roman"/>
          <w:b/>
          <w:noProof w:val="0"/>
          <w:sz w:val="24"/>
          <w:szCs w:val="24"/>
        </w:rPr>
      </w:pPr>
      <w:r w:rsidRPr="004F3500">
        <w:rPr>
          <w:rFonts w:ascii="Times New Roman" w:eastAsia="ArialMT" w:hAnsi="Times New Roman" w:cs="Times New Roman"/>
          <w:b/>
          <w:noProof w:val="0"/>
          <w:sz w:val="24"/>
          <w:szCs w:val="24"/>
        </w:rPr>
        <w:t>Grafik 3</w:t>
      </w:r>
      <w:r w:rsidR="00B3320F" w:rsidRPr="004F3500">
        <w:rPr>
          <w:rFonts w:ascii="Times New Roman" w:eastAsia="ArialMT" w:hAnsi="Times New Roman" w:cs="Times New Roman"/>
          <w:b/>
          <w:noProof w:val="0"/>
          <w:sz w:val="24"/>
          <w:szCs w:val="24"/>
        </w:rPr>
        <w:t>. Temiz Enerji Kaynakları</w:t>
      </w:r>
    </w:p>
    <w:p w:rsidR="003043C7" w:rsidRPr="004F3500" w:rsidRDefault="003043C7" w:rsidP="000754FF">
      <w:pPr>
        <w:autoSpaceDE w:val="0"/>
        <w:autoSpaceDN w:val="0"/>
        <w:adjustRightInd w:val="0"/>
        <w:spacing w:after="0" w:line="480" w:lineRule="auto"/>
        <w:rPr>
          <w:rFonts w:ascii="Times New Roman" w:eastAsia="ArialMT" w:hAnsi="Times New Roman" w:cs="Times New Roman"/>
          <w:noProof w:val="0"/>
          <w:sz w:val="24"/>
          <w:szCs w:val="24"/>
        </w:rPr>
      </w:pPr>
    </w:p>
    <w:p w:rsidR="0002783A" w:rsidRPr="004F3500" w:rsidRDefault="0002783A"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Öğrencilerin %42,1’i karbonmonoksitin,</w:t>
      </w:r>
      <w:r w:rsidR="00235939" w:rsidRPr="004F3500">
        <w:rPr>
          <w:rFonts w:ascii="Times New Roman" w:hAnsi="Times New Roman" w:cs="Times New Roman"/>
          <w:sz w:val="24"/>
          <w:szCs w:val="24"/>
        </w:rPr>
        <w:t xml:space="preserve"> %40,1’i metan gazının, %37’si</w:t>
      </w:r>
      <w:r w:rsidRPr="004F3500">
        <w:rPr>
          <w:rFonts w:ascii="Times New Roman" w:hAnsi="Times New Roman" w:cs="Times New Roman"/>
          <w:sz w:val="24"/>
          <w:szCs w:val="24"/>
        </w:rPr>
        <w:t xml:space="preserve"> kükürt dioksit ve kloroflorokarbonların sera g</w:t>
      </w:r>
      <w:r w:rsidR="00B506F9" w:rsidRPr="004F3500">
        <w:rPr>
          <w:rFonts w:ascii="Times New Roman" w:hAnsi="Times New Roman" w:cs="Times New Roman"/>
          <w:sz w:val="24"/>
          <w:szCs w:val="24"/>
        </w:rPr>
        <w:t>azı olduğunu bilirken %19,1’i</w:t>
      </w:r>
      <w:r w:rsidR="00564C71" w:rsidRPr="004F3500">
        <w:rPr>
          <w:rFonts w:ascii="Times New Roman" w:hAnsi="Times New Roman" w:cs="Times New Roman"/>
          <w:sz w:val="24"/>
          <w:szCs w:val="24"/>
        </w:rPr>
        <w:t xml:space="preserve"> seragazlarının neler olduğunu bilmediklerini </w:t>
      </w:r>
      <w:r w:rsidR="00B506F9" w:rsidRPr="004F3500">
        <w:rPr>
          <w:rFonts w:ascii="Times New Roman" w:hAnsi="Times New Roman" w:cs="Times New Roman"/>
          <w:sz w:val="24"/>
          <w:szCs w:val="24"/>
        </w:rPr>
        <w:t>ifade etmişlerdir</w:t>
      </w:r>
      <w:r w:rsidRPr="004F3500">
        <w:rPr>
          <w:rFonts w:ascii="Times New Roman" w:hAnsi="Times New Roman" w:cs="Times New Roman"/>
          <w:sz w:val="24"/>
          <w:szCs w:val="24"/>
        </w:rPr>
        <w:t>.</w:t>
      </w:r>
      <w:r w:rsidR="00564C71" w:rsidRPr="004F3500">
        <w:rPr>
          <w:rFonts w:ascii="Times New Roman" w:hAnsi="Times New Roman" w:cs="Times New Roman"/>
          <w:sz w:val="24"/>
          <w:szCs w:val="24"/>
        </w:rPr>
        <w:t xml:space="preserve"> </w:t>
      </w:r>
      <w:r w:rsidR="002155A3" w:rsidRPr="004F3500">
        <w:rPr>
          <w:rFonts w:ascii="Times New Roman" w:hAnsi="Times New Roman" w:cs="Times New Roman"/>
          <w:sz w:val="24"/>
          <w:szCs w:val="24"/>
        </w:rPr>
        <w:t>S</w:t>
      </w:r>
      <w:r w:rsidRPr="004F3500">
        <w:rPr>
          <w:rFonts w:ascii="Times New Roman" w:hAnsi="Times New Roman" w:cs="Times New Roman"/>
          <w:sz w:val="24"/>
          <w:szCs w:val="24"/>
        </w:rPr>
        <w:t>ubuharının seragazı olduğu öğrencilerin sadece %7,1’i  tarafından bilinmektedir.</w:t>
      </w:r>
      <w:r w:rsidR="00C40B4E" w:rsidRPr="004F3500">
        <w:rPr>
          <w:rFonts w:ascii="Times New Roman" w:hAnsi="Times New Roman" w:cs="Times New Roman"/>
          <w:sz w:val="24"/>
          <w:szCs w:val="24"/>
        </w:rPr>
        <w:t xml:space="preserve"> (Grafik 5)</w:t>
      </w:r>
    </w:p>
    <w:p w:rsidR="00B3320F" w:rsidRPr="004F3500" w:rsidRDefault="00B3320F" w:rsidP="000754FF">
      <w:pPr>
        <w:autoSpaceDE w:val="0"/>
        <w:autoSpaceDN w:val="0"/>
        <w:adjustRightInd w:val="0"/>
        <w:spacing w:after="0" w:line="480" w:lineRule="auto"/>
        <w:rPr>
          <w:rFonts w:ascii="Times New Roman" w:hAnsi="Times New Roman" w:cs="Times New Roman"/>
          <w:sz w:val="24"/>
          <w:szCs w:val="24"/>
        </w:rPr>
      </w:pPr>
    </w:p>
    <w:p w:rsidR="002155A3" w:rsidRPr="004F3500" w:rsidRDefault="002155A3" w:rsidP="000754FF">
      <w:pPr>
        <w:autoSpaceDE w:val="0"/>
        <w:autoSpaceDN w:val="0"/>
        <w:adjustRightInd w:val="0"/>
        <w:spacing w:after="0" w:line="480" w:lineRule="auto"/>
        <w:rPr>
          <w:rFonts w:ascii="Times New Roman" w:hAnsi="Times New Roman" w:cs="Times New Roman"/>
          <w:sz w:val="24"/>
          <w:szCs w:val="24"/>
        </w:rPr>
      </w:pPr>
      <w:r w:rsidRPr="004F3500">
        <w:rPr>
          <w:lang w:eastAsia="tr-TR"/>
        </w:rPr>
        <w:lastRenderedPageBreak/>
        <w:drawing>
          <wp:inline distT="0" distB="0" distL="0" distR="0" wp14:anchorId="5C21EEEE" wp14:editId="1CD7FB94">
            <wp:extent cx="5486400" cy="3200400"/>
            <wp:effectExtent l="0" t="0" r="19050" b="1905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320F" w:rsidRPr="004F3500" w:rsidRDefault="001A3923" w:rsidP="000754FF">
      <w:pPr>
        <w:autoSpaceDE w:val="0"/>
        <w:autoSpaceDN w:val="0"/>
        <w:adjustRightInd w:val="0"/>
        <w:spacing w:after="0" w:line="480" w:lineRule="auto"/>
        <w:rPr>
          <w:rFonts w:ascii="Times New Roman" w:hAnsi="Times New Roman" w:cs="Times New Roman"/>
          <w:b/>
          <w:sz w:val="24"/>
          <w:szCs w:val="24"/>
        </w:rPr>
      </w:pPr>
      <w:r w:rsidRPr="004F3500">
        <w:rPr>
          <w:rFonts w:ascii="Times New Roman" w:hAnsi="Times New Roman" w:cs="Times New Roman"/>
          <w:b/>
          <w:sz w:val="24"/>
          <w:szCs w:val="24"/>
        </w:rPr>
        <w:t>Grafik 4</w:t>
      </w:r>
      <w:r w:rsidR="00B3320F" w:rsidRPr="004F3500">
        <w:rPr>
          <w:rFonts w:ascii="Times New Roman" w:hAnsi="Times New Roman" w:cs="Times New Roman"/>
          <w:b/>
          <w:sz w:val="24"/>
          <w:szCs w:val="24"/>
        </w:rPr>
        <w:t xml:space="preserve">. Sera Gazları </w:t>
      </w:r>
    </w:p>
    <w:p w:rsidR="007B2262" w:rsidRPr="004F3500" w:rsidRDefault="007B2262"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Öğrencilerin %84,8’i ‘’Ozon tabakası UV ışınların atmosfere girişini engeller’’ önermesine doğru yanıt vermiştir. Öğrencilerin %93,2’si herhangi bir çevre örgütüne üyeliklerinin olmadığını, %85,5’i iklim değişikliğinin önlenmesi konusunda herhangi bir etkinlikte  b</w:t>
      </w:r>
      <w:r w:rsidR="00567651" w:rsidRPr="004F3500">
        <w:rPr>
          <w:rFonts w:ascii="Times New Roman" w:hAnsi="Times New Roman" w:cs="Times New Roman"/>
          <w:sz w:val="24"/>
          <w:szCs w:val="24"/>
        </w:rPr>
        <w:t>ulunmadıklarını</w:t>
      </w:r>
      <w:r w:rsidRPr="004F3500">
        <w:rPr>
          <w:rFonts w:ascii="Times New Roman" w:hAnsi="Times New Roman" w:cs="Times New Roman"/>
          <w:sz w:val="24"/>
          <w:szCs w:val="24"/>
        </w:rPr>
        <w:t xml:space="preserve"> ve %84,8’i iklim değişikliğinin önlenmesi adına yaşam standartlarında yapılacak kısıtlamaları </w:t>
      </w:r>
      <w:r w:rsidR="00C541CA" w:rsidRPr="004F3500">
        <w:rPr>
          <w:rFonts w:ascii="Times New Roman" w:hAnsi="Times New Roman" w:cs="Times New Roman"/>
          <w:sz w:val="24"/>
          <w:szCs w:val="24"/>
        </w:rPr>
        <w:t>kabul ettiklerini ifade etmişt</w:t>
      </w:r>
      <w:r w:rsidRPr="004F3500">
        <w:rPr>
          <w:rFonts w:ascii="Times New Roman" w:hAnsi="Times New Roman" w:cs="Times New Roman"/>
          <w:sz w:val="24"/>
          <w:szCs w:val="24"/>
        </w:rPr>
        <w:t>ir.</w:t>
      </w:r>
    </w:p>
    <w:p w:rsidR="00567651" w:rsidRPr="004F3500" w:rsidRDefault="00567651"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Öğrencilerin %68,1’i iklim değişikliğinin sağlık etkilerini doğru bir şekilde ele almak ve değerlendirmek için gerekli beceriye sahip olmadık</w:t>
      </w:r>
      <w:r w:rsidR="00C541CA" w:rsidRPr="004F3500">
        <w:rPr>
          <w:rFonts w:ascii="Times New Roman" w:hAnsi="Times New Roman" w:cs="Times New Roman"/>
          <w:sz w:val="24"/>
          <w:szCs w:val="24"/>
        </w:rPr>
        <w:t xml:space="preserve">larını ifade etmiştir. Öğrencilerin %22,6’sının </w:t>
      </w:r>
      <w:r w:rsidRPr="004F3500">
        <w:rPr>
          <w:rFonts w:ascii="Times New Roman" w:hAnsi="Times New Roman" w:cs="Times New Roman"/>
          <w:sz w:val="24"/>
          <w:szCs w:val="24"/>
        </w:rPr>
        <w:t>iklim değişikliğinin sağlık üzerindeki etkilerini yönetm</w:t>
      </w:r>
      <w:r w:rsidR="00C541CA" w:rsidRPr="004F3500">
        <w:rPr>
          <w:rFonts w:ascii="Times New Roman" w:hAnsi="Times New Roman" w:cs="Times New Roman"/>
          <w:sz w:val="24"/>
          <w:szCs w:val="24"/>
        </w:rPr>
        <w:t>e konusunda kendilerini yeterli</w:t>
      </w:r>
      <w:r w:rsidRPr="004F3500">
        <w:rPr>
          <w:rFonts w:ascii="Times New Roman" w:hAnsi="Times New Roman" w:cs="Times New Roman"/>
          <w:sz w:val="24"/>
          <w:szCs w:val="24"/>
        </w:rPr>
        <w:t xml:space="preserve"> hissettikleri görülmektedir.</w:t>
      </w:r>
    </w:p>
    <w:p w:rsidR="00567651" w:rsidRPr="004F3500" w:rsidRDefault="00567651"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Öğrencilerin %83,5’i küresel ısınmanın kısmen önlenebileceğini düşünürken iklim değişikliğinin önlenmesinde en etkili yöntem olarak eğitim ve toplumun bilinçlendirilmesi</w:t>
      </w:r>
      <w:r w:rsidR="00F432F3" w:rsidRPr="004F3500">
        <w:rPr>
          <w:rFonts w:ascii="Times New Roman" w:hAnsi="Times New Roman" w:cs="Times New Roman"/>
          <w:sz w:val="24"/>
          <w:szCs w:val="24"/>
        </w:rPr>
        <w:t xml:space="preserve"> (%38,1)</w:t>
      </w:r>
      <w:r w:rsidRPr="004F3500">
        <w:rPr>
          <w:rFonts w:ascii="Times New Roman" w:hAnsi="Times New Roman" w:cs="Times New Roman"/>
          <w:sz w:val="24"/>
          <w:szCs w:val="24"/>
        </w:rPr>
        <w:t xml:space="preserve"> </w:t>
      </w:r>
      <w:r w:rsidR="00F432F3" w:rsidRPr="004F3500">
        <w:rPr>
          <w:rFonts w:ascii="Times New Roman" w:hAnsi="Times New Roman" w:cs="Times New Roman"/>
          <w:sz w:val="24"/>
          <w:szCs w:val="24"/>
        </w:rPr>
        <w:t>ilk sırada yer almaktadır.</w:t>
      </w:r>
    </w:p>
    <w:p w:rsidR="002155A3" w:rsidRPr="004F3500" w:rsidRDefault="002155A3" w:rsidP="000754FF">
      <w:pPr>
        <w:autoSpaceDE w:val="0"/>
        <w:autoSpaceDN w:val="0"/>
        <w:adjustRightInd w:val="0"/>
        <w:spacing w:after="0" w:line="480" w:lineRule="auto"/>
        <w:rPr>
          <w:rFonts w:ascii="Times New Roman" w:hAnsi="Times New Roman" w:cs="Times New Roman"/>
          <w:sz w:val="24"/>
          <w:szCs w:val="24"/>
        </w:rPr>
      </w:pPr>
    </w:p>
    <w:p w:rsidR="0035253D" w:rsidRPr="004F3500" w:rsidRDefault="0035253D" w:rsidP="000754FF">
      <w:pPr>
        <w:autoSpaceDE w:val="0"/>
        <w:autoSpaceDN w:val="0"/>
        <w:adjustRightInd w:val="0"/>
        <w:spacing w:after="0" w:line="480" w:lineRule="auto"/>
        <w:rPr>
          <w:rFonts w:ascii="Times New Roman" w:hAnsi="Times New Roman" w:cs="Times New Roman"/>
          <w:sz w:val="24"/>
          <w:szCs w:val="24"/>
        </w:rPr>
      </w:pPr>
      <w:r w:rsidRPr="004F3500">
        <w:rPr>
          <w:lang w:eastAsia="tr-TR"/>
        </w:rPr>
        <w:lastRenderedPageBreak/>
        <w:drawing>
          <wp:inline distT="0" distB="0" distL="0" distR="0" wp14:anchorId="47C6DBF5" wp14:editId="32F11594">
            <wp:extent cx="4746423" cy="2320356"/>
            <wp:effectExtent l="0" t="0" r="16510" b="2286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55A3" w:rsidRPr="004F3500" w:rsidRDefault="001A3923" w:rsidP="000754FF">
      <w:pPr>
        <w:autoSpaceDE w:val="0"/>
        <w:autoSpaceDN w:val="0"/>
        <w:adjustRightInd w:val="0"/>
        <w:spacing w:after="0" w:line="480" w:lineRule="auto"/>
        <w:rPr>
          <w:rFonts w:ascii="Times New Roman" w:hAnsi="Times New Roman" w:cs="Times New Roman"/>
          <w:b/>
          <w:sz w:val="24"/>
          <w:szCs w:val="24"/>
        </w:rPr>
      </w:pPr>
      <w:r w:rsidRPr="004F3500">
        <w:rPr>
          <w:rFonts w:ascii="Times New Roman" w:hAnsi="Times New Roman" w:cs="Times New Roman"/>
          <w:b/>
          <w:sz w:val="24"/>
          <w:szCs w:val="24"/>
        </w:rPr>
        <w:t>Grafik 5</w:t>
      </w:r>
      <w:r w:rsidR="002155A3" w:rsidRPr="004F3500">
        <w:rPr>
          <w:rFonts w:ascii="Times New Roman" w:hAnsi="Times New Roman" w:cs="Times New Roman"/>
          <w:b/>
          <w:sz w:val="24"/>
          <w:szCs w:val="24"/>
        </w:rPr>
        <w:t>. İklim Değişikliğinin Önlenebilirliği</w:t>
      </w:r>
    </w:p>
    <w:p w:rsidR="008A3CA6" w:rsidRPr="004F3500" w:rsidRDefault="00F432F3"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Öğrencilerin % 56,1’i (n=174) küresel ısınmaya karşı önlem alırken en sık alınan bireysel önlemler </w:t>
      </w:r>
      <w:r w:rsidR="004F473C" w:rsidRPr="004F3500">
        <w:rPr>
          <w:rFonts w:ascii="Times New Roman" w:hAnsi="Times New Roman" w:cs="Times New Roman"/>
          <w:sz w:val="24"/>
          <w:szCs w:val="24"/>
        </w:rPr>
        <w:t>arasında sırasıyla</w:t>
      </w:r>
      <w:r w:rsidRPr="004F3500">
        <w:rPr>
          <w:rFonts w:ascii="Times New Roman" w:hAnsi="Times New Roman" w:cs="Times New Roman"/>
          <w:sz w:val="24"/>
          <w:szCs w:val="24"/>
        </w:rPr>
        <w:t xml:space="preserve"> su ve elektriğin daha verimli kullanılması (%87,4), enerji dostu ampül kullanımı (%64,4) ve televizyon, bilgisayar ve eğlence ünitelerinin bekleme modunda bırakılma</w:t>
      </w:r>
      <w:r w:rsidR="004F473C" w:rsidRPr="004F3500">
        <w:rPr>
          <w:rFonts w:ascii="Times New Roman" w:hAnsi="Times New Roman" w:cs="Times New Roman"/>
          <w:sz w:val="24"/>
          <w:szCs w:val="24"/>
        </w:rPr>
        <w:t>sı yerine tamamen kapatılması yer almaktadır</w:t>
      </w:r>
      <w:r w:rsidR="00537ED8" w:rsidRPr="004F3500">
        <w:rPr>
          <w:rFonts w:ascii="Times New Roman" w:hAnsi="Times New Roman" w:cs="Times New Roman"/>
          <w:sz w:val="24"/>
          <w:szCs w:val="24"/>
        </w:rPr>
        <w:t xml:space="preserve"> </w:t>
      </w:r>
      <w:r w:rsidRPr="004F3500">
        <w:rPr>
          <w:rFonts w:ascii="Times New Roman" w:hAnsi="Times New Roman" w:cs="Times New Roman"/>
          <w:sz w:val="24"/>
          <w:szCs w:val="24"/>
        </w:rPr>
        <w:t>(%62,6).</w:t>
      </w:r>
    </w:p>
    <w:p w:rsidR="00522EA8" w:rsidRPr="004F3500" w:rsidRDefault="002155A3"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Önlem almadıklarını belirten öğrenciler; </w:t>
      </w:r>
      <w:r w:rsidR="00522EA8" w:rsidRPr="004F3500">
        <w:rPr>
          <w:rFonts w:ascii="Times New Roman" w:hAnsi="Times New Roman" w:cs="Times New Roman"/>
          <w:sz w:val="24"/>
          <w:szCs w:val="24"/>
        </w:rPr>
        <w:t>önlem almama nedenleri</w:t>
      </w:r>
      <w:r w:rsidRPr="004F3500">
        <w:rPr>
          <w:rFonts w:ascii="Times New Roman" w:hAnsi="Times New Roman" w:cs="Times New Roman"/>
          <w:sz w:val="24"/>
          <w:szCs w:val="24"/>
        </w:rPr>
        <w:t>ni yeterli motivasyonlarının</w:t>
      </w:r>
      <w:r w:rsidR="00522EA8" w:rsidRPr="004F3500">
        <w:rPr>
          <w:rFonts w:ascii="Times New Roman" w:hAnsi="Times New Roman" w:cs="Times New Roman"/>
          <w:sz w:val="24"/>
          <w:szCs w:val="24"/>
        </w:rPr>
        <w:t xml:space="preserve"> olmayışı (%50,7) alınacak önlemlerin etkisiz olacağını düşünme (32,8) ve yapılması gerekenleri bilmeme (%28,4) </w:t>
      </w:r>
      <w:r w:rsidRPr="004F3500">
        <w:rPr>
          <w:rFonts w:ascii="Times New Roman" w:hAnsi="Times New Roman" w:cs="Times New Roman"/>
          <w:sz w:val="24"/>
          <w:szCs w:val="24"/>
        </w:rPr>
        <w:t>olarak belirtmişlerdir.</w:t>
      </w:r>
    </w:p>
    <w:p w:rsidR="00216861" w:rsidRPr="004F3500" w:rsidRDefault="003D2E74"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Çalışmaya katılanların</w:t>
      </w:r>
      <w:r w:rsidR="00522EA8" w:rsidRPr="004F3500">
        <w:rPr>
          <w:rFonts w:ascii="Times New Roman" w:hAnsi="Times New Roman" w:cs="Times New Roman"/>
          <w:sz w:val="24"/>
          <w:szCs w:val="24"/>
        </w:rPr>
        <w:t xml:space="preserve"> %6,5’i</w:t>
      </w:r>
      <w:r w:rsidRPr="004F3500">
        <w:rPr>
          <w:rFonts w:ascii="Times New Roman" w:hAnsi="Times New Roman" w:cs="Times New Roman"/>
          <w:sz w:val="24"/>
          <w:szCs w:val="24"/>
        </w:rPr>
        <w:t xml:space="preserve"> (n=20)</w:t>
      </w:r>
      <w:r w:rsidR="00522EA8" w:rsidRPr="004F3500">
        <w:rPr>
          <w:rFonts w:ascii="Times New Roman" w:hAnsi="Times New Roman" w:cs="Times New Roman"/>
          <w:sz w:val="24"/>
          <w:szCs w:val="24"/>
        </w:rPr>
        <w:t xml:space="preserve"> </w:t>
      </w:r>
      <w:r w:rsidR="00115F03" w:rsidRPr="004F3500">
        <w:rPr>
          <w:rFonts w:ascii="Times New Roman" w:hAnsi="Times New Roman" w:cs="Times New Roman"/>
          <w:sz w:val="24"/>
          <w:szCs w:val="24"/>
        </w:rPr>
        <w:t xml:space="preserve">küresel iklim politikaları ve </w:t>
      </w:r>
      <w:r w:rsidR="00522EA8" w:rsidRPr="004F3500">
        <w:rPr>
          <w:rFonts w:ascii="Times New Roman" w:hAnsi="Times New Roman" w:cs="Times New Roman"/>
          <w:sz w:val="24"/>
          <w:szCs w:val="24"/>
        </w:rPr>
        <w:t xml:space="preserve"> çevre sözleşmeleri hakkında herhangi bir bilgi sahibi olmadıklarını ifade ederken; öğrenciler tarafından en sık bilinen</w:t>
      </w:r>
      <w:r w:rsidR="00115F03" w:rsidRPr="004F3500">
        <w:rPr>
          <w:rFonts w:ascii="Times New Roman" w:hAnsi="Times New Roman" w:cs="Times New Roman"/>
          <w:sz w:val="24"/>
          <w:szCs w:val="24"/>
        </w:rPr>
        <w:t>ler arasında Birleşmiş Milletler İklim Değişikliği Konferansı (%72,5) ve Hükümetler Arası İklim D</w:t>
      </w:r>
      <w:r w:rsidR="008418D2" w:rsidRPr="004F3500">
        <w:rPr>
          <w:rFonts w:ascii="Times New Roman" w:hAnsi="Times New Roman" w:cs="Times New Roman"/>
          <w:sz w:val="24"/>
          <w:szCs w:val="24"/>
        </w:rPr>
        <w:t>eğişikliği Paneli yer almaktadır</w:t>
      </w:r>
      <w:r w:rsidR="00115F03" w:rsidRPr="004F3500">
        <w:rPr>
          <w:rFonts w:ascii="Times New Roman" w:hAnsi="Times New Roman" w:cs="Times New Roman"/>
          <w:sz w:val="24"/>
          <w:szCs w:val="24"/>
        </w:rPr>
        <w:t xml:space="preserve">. </w:t>
      </w:r>
      <w:r w:rsidR="002155A3" w:rsidRPr="004F3500">
        <w:rPr>
          <w:rFonts w:ascii="Times New Roman" w:hAnsi="Times New Roman" w:cs="Times New Roman"/>
          <w:sz w:val="24"/>
          <w:szCs w:val="24"/>
        </w:rPr>
        <w:t>Öğrencilerin %20,1’i Kyoto Protokolü’nün, %15,5’i</w:t>
      </w:r>
      <w:r w:rsidR="00115F03" w:rsidRPr="004F3500">
        <w:rPr>
          <w:rFonts w:ascii="Times New Roman" w:hAnsi="Times New Roman" w:cs="Times New Roman"/>
          <w:sz w:val="24"/>
          <w:szCs w:val="24"/>
        </w:rPr>
        <w:t xml:space="preserve"> Pa</w:t>
      </w:r>
      <w:r w:rsidR="002155A3" w:rsidRPr="004F3500">
        <w:rPr>
          <w:rFonts w:ascii="Times New Roman" w:hAnsi="Times New Roman" w:cs="Times New Roman"/>
          <w:sz w:val="24"/>
          <w:szCs w:val="24"/>
        </w:rPr>
        <w:t xml:space="preserve">ris Anlaşması’nın iklim değişikliği konulu sözleşmeler olduğunu bilmiştir. </w:t>
      </w:r>
      <w:r w:rsidR="001A3923" w:rsidRPr="004F3500">
        <w:rPr>
          <w:rFonts w:ascii="Times New Roman" w:hAnsi="Times New Roman" w:cs="Times New Roman"/>
          <w:sz w:val="24"/>
          <w:szCs w:val="24"/>
        </w:rPr>
        <w:t>(Grafik 6</w:t>
      </w:r>
      <w:r w:rsidR="00542158" w:rsidRPr="004F3500">
        <w:rPr>
          <w:rFonts w:ascii="Times New Roman" w:hAnsi="Times New Roman" w:cs="Times New Roman"/>
          <w:sz w:val="24"/>
          <w:szCs w:val="24"/>
        </w:rPr>
        <w:t>)</w:t>
      </w:r>
    </w:p>
    <w:p w:rsidR="00216861" w:rsidRPr="004F3500" w:rsidRDefault="00216861" w:rsidP="000754FF">
      <w:pPr>
        <w:autoSpaceDE w:val="0"/>
        <w:autoSpaceDN w:val="0"/>
        <w:adjustRightInd w:val="0"/>
        <w:spacing w:after="0" w:line="480" w:lineRule="auto"/>
        <w:rPr>
          <w:rFonts w:ascii="Times New Roman" w:hAnsi="Times New Roman" w:cs="Times New Roman"/>
          <w:sz w:val="24"/>
          <w:szCs w:val="24"/>
        </w:rPr>
      </w:pPr>
    </w:p>
    <w:p w:rsidR="00216861" w:rsidRPr="004F3500" w:rsidRDefault="00216861" w:rsidP="000754FF">
      <w:pPr>
        <w:autoSpaceDE w:val="0"/>
        <w:autoSpaceDN w:val="0"/>
        <w:adjustRightInd w:val="0"/>
        <w:spacing w:after="0" w:line="480" w:lineRule="auto"/>
        <w:rPr>
          <w:rFonts w:ascii="Times New Roman" w:hAnsi="Times New Roman" w:cs="Times New Roman"/>
          <w:sz w:val="24"/>
          <w:szCs w:val="24"/>
        </w:rPr>
      </w:pPr>
      <w:r w:rsidRPr="004F3500">
        <w:rPr>
          <w:lang w:eastAsia="tr-TR"/>
        </w:rPr>
        <w:lastRenderedPageBreak/>
        <w:drawing>
          <wp:inline distT="0" distB="0" distL="0" distR="0" wp14:anchorId="423A66D3" wp14:editId="558796C0">
            <wp:extent cx="4852134" cy="2769628"/>
            <wp:effectExtent l="0" t="0" r="24765" b="1206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6861" w:rsidRPr="004F3500" w:rsidRDefault="001A3923"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b/>
          <w:sz w:val="24"/>
          <w:szCs w:val="24"/>
        </w:rPr>
        <w:t>Grafik 6</w:t>
      </w:r>
      <w:r w:rsidR="00216861" w:rsidRPr="004F3500">
        <w:rPr>
          <w:rFonts w:ascii="Times New Roman" w:hAnsi="Times New Roman" w:cs="Times New Roman"/>
          <w:b/>
          <w:sz w:val="24"/>
          <w:szCs w:val="24"/>
        </w:rPr>
        <w:t>. İklim Değişikliği Konulu Uluslararası Çevre Sözleşmeleri ve Müzakereler</w:t>
      </w:r>
    </w:p>
    <w:p w:rsidR="00BF7040" w:rsidRPr="004F3500" w:rsidRDefault="002155A3"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Çalışmaya </w:t>
      </w:r>
      <w:r w:rsidR="00BF7040" w:rsidRPr="004F3500">
        <w:rPr>
          <w:rFonts w:ascii="Times New Roman" w:hAnsi="Times New Roman" w:cs="Times New Roman"/>
          <w:sz w:val="24"/>
          <w:szCs w:val="24"/>
        </w:rPr>
        <w:t xml:space="preserve">katılan her 5 öğrenciden 4’ü İklim değişikliği ve Sağlık Etkileri konusunun eğitim müfredatlarına eklenmesinin faydalı olacağını </w:t>
      </w:r>
      <w:r w:rsidRPr="004F3500">
        <w:rPr>
          <w:rFonts w:ascii="Times New Roman" w:hAnsi="Times New Roman" w:cs="Times New Roman"/>
          <w:sz w:val="24"/>
          <w:szCs w:val="24"/>
        </w:rPr>
        <w:t xml:space="preserve">belirtmiştir. </w:t>
      </w:r>
    </w:p>
    <w:p w:rsidR="00216861" w:rsidRPr="004F3500" w:rsidRDefault="00BF7040"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Öğrencilerin %83,2’si</w:t>
      </w:r>
      <w:r w:rsidR="003D2E74" w:rsidRPr="004F3500">
        <w:rPr>
          <w:rFonts w:ascii="Times New Roman" w:hAnsi="Times New Roman" w:cs="Times New Roman"/>
          <w:sz w:val="24"/>
          <w:szCs w:val="24"/>
        </w:rPr>
        <w:t xml:space="preserve"> (n=258)</w:t>
      </w:r>
      <w:r w:rsidRPr="004F3500">
        <w:rPr>
          <w:rFonts w:ascii="Times New Roman" w:hAnsi="Times New Roman" w:cs="Times New Roman"/>
          <w:sz w:val="24"/>
          <w:szCs w:val="24"/>
        </w:rPr>
        <w:t xml:space="preserve"> iklim değişikliği konusunda Türkiye’de alınan önlemlerin yet</w:t>
      </w:r>
      <w:r w:rsidR="00571D08" w:rsidRPr="004F3500">
        <w:rPr>
          <w:rFonts w:ascii="Times New Roman" w:hAnsi="Times New Roman" w:cs="Times New Roman"/>
          <w:sz w:val="24"/>
          <w:szCs w:val="24"/>
        </w:rPr>
        <w:t>ersiz olduğunu ifade etmiştir</w:t>
      </w:r>
      <w:r w:rsidRPr="004F3500">
        <w:rPr>
          <w:rFonts w:ascii="Times New Roman" w:hAnsi="Times New Roman" w:cs="Times New Roman"/>
          <w:sz w:val="24"/>
          <w:szCs w:val="24"/>
        </w:rPr>
        <w:t>.</w:t>
      </w:r>
    </w:p>
    <w:p w:rsidR="00680C15" w:rsidRPr="004F3500" w:rsidRDefault="002D2505"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Öğrencilerin </w:t>
      </w:r>
      <w:r w:rsidR="004F473C" w:rsidRPr="004F3500">
        <w:rPr>
          <w:rFonts w:ascii="Times New Roman" w:hAnsi="Times New Roman" w:cs="Times New Roman"/>
          <w:sz w:val="24"/>
          <w:szCs w:val="24"/>
        </w:rPr>
        <w:t xml:space="preserve">İklim Değişikliği ve Sağlık Etkileri konusunda </w:t>
      </w:r>
      <w:r w:rsidRPr="004F3500">
        <w:rPr>
          <w:rFonts w:ascii="Times New Roman" w:hAnsi="Times New Roman" w:cs="Times New Roman"/>
          <w:sz w:val="24"/>
          <w:szCs w:val="24"/>
        </w:rPr>
        <w:t>bilgi puan ortalaması 16,3</w:t>
      </w:r>
      <w:r w:rsidRPr="004F3500">
        <w:rPr>
          <w:rFonts w:ascii="Arial" w:hAnsi="Arial" w:cs="Arial"/>
          <w:shd w:val="clear" w:color="auto" w:fill="FFFFFF"/>
        </w:rPr>
        <w:t>±</w:t>
      </w:r>
      <w:r w:rsidR="000D7B5B" w:rsidRPr="004F3500">
        <w:rPr>
          <w:rFonts w:ascii="Times New Roman" w:hAnsi="Times New Roman" w:cs="Times New Roman"/>
          <w:sz w:val="24"/>
          <w:szCs w:val="24"/>
        </w:rPr>
        <w:t>2,72 (Q1-Q3:15-19</w:t>
      </w:r>
      <w:r w:rsidRPr="004F3500">
        <w:rPr>
          <w:rFonts w:ascii="Times New Roman" w:hAnsi="Times New Roman" w:cs="Times New Roman"/>
          <w:sz w:val="24"/>
          <w:szCs w:val="24"/>
        </w:rPr>
        <w:t xml:space="preserve">) tir. </w:t>
      </w:r>
      <w:r w:rsidR="00564C71" w:rsidRPr="004F3500">
        <w:rPr>
          <w:rFonts w:ascii="Times New Roman" w:hAnsi="Times New Roman" w:cs="Times New Roman"/>
          <w:sz w:val="24"/>
          <w:szCs w:val="24"/>
        </w:rPr>
        <w:t>Öğrencilerin %29,4’ü (n=</w:t>
      </w:r>
      <w:r w:rsidR="00216861" w:rsidRPr="004F3500">
        <w:rPr>
          <w:rFonts w:ascii="Times New Roman" w:hAnsi="Times New Roman" w:cs="Times New Roman"/>
          <w:sz w:val="24"/>
          <w:szCs w:val="24"/>
        </w:rPr>
        <w:t xml:space="preserve"> </w:t>
      </w:r>
      <w:r w:rsidR="00564C71" w:rsidRPr="004F3500">
        <w:rPr>
          <w:rFonts w:ascii="Times New Roman" w:hAnsi="Times New Roman" w:cs="Times New Roman"/>
          <w:sz w:val="24"/>
          <w:szCs w:val="24"/>
        </w:rPr>
        <w:t xml:space="preserve">91) </w:t>
      </w:r>
      <w:r w:rsidR="00216861" w:rsidRPr="004F3500">
        <w:rPr>
          <w:rFonts w:ascii="Times New Roman" w:hAnsi="Times New Roman" w:cs="Times New Roman"/>
          <w:sz w:val="24"/>
          <w:szCs w:val="24"/>
        </w:rPr>
        <w:t>s</w:t>
      </w:r>
      <w:r w:rsidRPr="004F3500">
        <w:rPr>
          <w:rFonts w:ascii="Times New Roman" w:hAnsi="Times New Roman" w:cs="Times New Roman"/>
          <w:sz w:val="24"/>
          <w:szCs w:val="24"/>
        </w:rPr>
        <w:t>oruların tümüne doğru yanıt ver</w:t>
      </w:r>
      <w:r w:rsidR="00216861" w:rsidRPr="004F3500">
        <w:rPr>
          <w:rFonts w:ascii="Times New Roman" w:hAnsi="Times New Roman" w:cs="Times New Roman"/>
          <w:sz w:val="24"/>
          <w:szCs w:val="24"/>
        </w:rPr>
        <w:t>miştir.</w:t>
      </w:r>
      <w:r w:rsidR="003D2E74" w:rsidRPr="004F3500">
        <w:rPr>
          <w:rFonts w:ascii="Times New Roman" w:hAnsi="Times New Roman" w:cs="Times New Roman"/>
          <w:sz w:val="24"/>
          <w:szCs w:val="24"/>
        </w:rPr>
        <w:t xml:space="preserve"> Öğrencilerin toplam bilgi puanları</w:t>
      </w:r>
      <w:r w:rsidRPr="004F3500">
        <w:rPr>
          <w:rFonts w:ascii="Times New Roman" w:hAnsi="Times New Roman" w:cs="Times New Roman"/>
          <w:sz w:val="24"/>
          <w:szCs w:val="24"/>
        </w:rPr>
        <w:t xml:space="preserve"> normal dağılıma uymadığı</w:t>
      </w:r>
      <w:r w:rsidR="003D2E74" w:rsidRPr="004F3500">
        <w:rPr>
          <w:rFonts w:ascii="Times New Roman" w:hAnsi="Times New Roman" w:cs="Times New Roman"/>
          <w:sz w:val="24"/>
          <w:szCs w:val="24"/>
        </w:rPr>
        <w:t>ndan bilgi puanlarını iyi ve kötü olarak değerlendirmek için kesme noktası  olarak</w:t>
      </w:r>
      <w:r w:rsidRPr="004F3500">
        <w:rPr>
          <w:rFonts w:ascii="Times New Roman" w:hAnsi="Times New Roman" w:cs="Times New Roman"/>
          <w:sz w:val="24"/>
          <w:szCs w:val="24"/>
        </w:rPr>
        <w:t xml:space="preserve"> ortanca değer olan </w:t>
      </w:r>
      <w:r w:rsidR="006B33FE" w:rsidRPr="004F3500">
        <w:rPr>
          <w:rFonts w:ascii="Times New Roman" w:hAnsi="Times New Roman" w:cs="Times New Roman"/>
          <w:sz w:val="24"/>
          <w:szCs w:val="24"/>
        </w:rPr>
        <w:t>17</w:t>
      </w:r>
      <w:r w:rsidR="003D2E74" w:rsidRPr="004F3500">
        <w:rPr>
          <w:rFonts w:ascii="Times New Roman" w:hAnsi="Times New Roman" w:cs="Times New Roman"/>
          <w:sz w:val="24"/>
          <w:szCs w:val="24"/>
        </w:rPr>
        <w:t xml:space="preserve"> dikkate alınmıştır.</w:t>
      </w:r>
      <w:r w:rsidR="003F6C9F" w:rsidRPr="004F3500">
        <w:rPr>
          <w:rFonts w:ascii="Times New Roman" w:hAnsi="Times New Roman" w:cs="Times New Roman"/>
          <w:sz w:val="24"/>
          <w:szCs w:val="24"/>
        </w:rPr>
        <w:t xml:space="preserve"> </w:t>
      </w:r>
      <w:r w:rsidR="00216861" w:rsidRPr="004F3500">
        <w:rPr>
          <w:rFonts w:ascii="Times New Roman" w:hAnsi="Times New Roman" w:cs="Times New Roman"/>
          <w:sz w:val="24"/>
          <w:szCs w:val="24"/>
        </w:rPr>
        <w:t>Öğrencilerin %53,6’sının (n=163) bilgi puanı 17 ve üzerinde olduğundan iyi; %46,4’ünün (n=141) bilgi puanı 17’nin altında olduğundan kötü olarak değerlendirilmiştir.</w:t>
      </w:r>
      <w:r w:rsidR="006B33FE" w:rsidRPr="004F3500">
        <w:rPr>
          <w:rFonts w:ascii="Times New Roman" w:hAnsi="Times New Roman" w:cs="Times New Roman"/>
          <w:sz w:val="24"/>
          <w:szCs w:val="24"/>
        </w:rPr>
        <w:t xml:space="preserve"> Soru</w:t>
      </w:r>
      <w:r w:rsidR="003F6C9F" w:rsidRPr="004F3500">
        <w:rPr>
          <w:rFonts w:ascii="Times New Roman" w:hAnsi="Times New Roman" w:cs="Times New Roman"/>
          <w:sz w:val="24"/>
          <w:szCs w:val="24"/>
        </w:rPr>
        <w:t>lar</w:t>
      </w:r>
      <w:r w:rsidR="006B33FE" w:rsidRPr="004F3500">
        <w:rPr>
          <w:rFonts w:ascii="Times New Roman" w:hAnsi="Times New Roman" w:cs="Times New Roman"/>
          <w:sz w:val="24"/>
          <w:szCs w:val="24"/>
        </w:rPr>
        <w:t xml:space="preserve"> </w:t>
      </w:r>
      <w:r w:rsidR="003F6C9F" w:rsidRPr="004F3500">
        <w:rPr>
          <w:rFonts w:ascii="Times New Roman" w:hAnsi="Times New Roman" w:cs="Times New Roman"/>
          <w:sz w:val="24"/>
          <w:szCs w:val="24"/>
        </w:rPr>
        <w:t>özelinde</w:t>
      </w:r>
      <w:r w:rsidR="006B33FE" w:rsidRPr="004F3500">
        <w:rPr>
          <w:rFonts w:ascii="Times New Roman" w:hAnsi="Times New Roman" w:cs="Times New Roman"/>
          <w:sz w:val="24"/>
          <w:szCs w:val="24"/>
        </w:rPr>
        <w:t xml:space="preserve"> değerlendirildiğinde</w:t>
      </w:r>
      <w:r w:rsidR="00564C71" w:rsidRPr="004F3500">
        <w:rPr>
          <w:rFonts w:ascii="Times New Roman" w:hAnsi="Times New Roman" w:cs="Times New Roman"/>
          <w:sz w:val="24"/>
          <w:szCs w:val="24"/>
        </w:rPr>
        <w:t xml:space="preserve"> i</w:t>
      </w:r>
      <w:r w:rsidR="00216861" w:rsidRPr="004F3500">
        <w:rPr>
          <w:rFonts w:ascii="Times New Roman" w:hAnsi="Times New Roman" w:cs="Times New Roman"/>
          <w:sz w:val="24"/>
          <w:szCs w:val="24"/>
        </w:rPr>
        <w:t>klim değişikliği ile birlikte artması beklenen sağlık sorunları arasında öğrenciler tarafından en çok bilinenler arasında hava kirliliği ile ilişkili sağlık sorunları (%98,1), astım, allerji/diğer solunum yolu hastalıkları (%97,1) ve cilt kanserleri/diğer kanserler (%97,1) yer almaktaydı.</w:t>
      </w:r>
      <w:r w:rsidR="00542158" w:rsidRPr="004F3500">
        <w:rPr>
          <w:rFonts w:ascii="Times New Roman" w:hAnsi="Times New Roman" w:cs="Times New Roman"/>
          <w:sz w:val="24"/>
          <w:szCs w:val="24"/>
        </w:rPr>
        <w:t xml:space="preserve"> </w:t>
      </w:r>
      <w:r w:rsidR="00216861" w:rsidRPr="004F3500">
        <w:rPr>
          <w:rFonts w:ascii="Times New Roman" w:hAnsi="Times New Roman" w:cs="Times New Roman"/>
          <w:sz w:val="24"/>
          <w:szCs w:val="24"/>
        </w:rPr>
        <w:t>İ</w:t>
      </w:r>
      <w:r w:rsidR="006B33FE" w:rsidRPr="004F3500">
        <w:rPr>
          <w:rFonts w:ascii="Times New Roman" w:hAnsi="Times New Roman" w:cs="Times New Roman"/>
          <w:sz w:val="24"/>
          <w:szCs w:val="24"/>
        </w:rPr>
        <w:t>klim değişikliği nedeniyle artması beklenen sağlık sorunları arasında öğrenciler tarafından en az bilinen ve ilişkili</w:t>
      </w:r>
      <w:r w:rsidR="00216861" w:rsidRPr="004F3500">
        <w:rPr>
          <w:rFonts w:ascii="Times New Roman" w:hAnsi="Times New Roman" w:cs="Times New Roman"/>
          <w:sz w:val="24"/>
          <w:szCs w:val="24"/>
        </w:rPr>
        <w:t>lendirilenler</w:t>
      </w:r>
      <w:r w:rsidR="006B33FE" w:rsidRPr="004F3500">
        <w:rPr>
          <w:rFonts w:ascii="Times New Roman" w:hAnsi="Times New Roman" w:cs="Times New Roman"/>
          <w:sz w:val="24"/>
          <w:szCs w:val="24"/>
        </w:rPr>
        <w:t xml:space="preserve"> </w:t>
      </w:r>
      <w:r w:rsidR="006B33FE" w:rsidRPr="004F3500">
        <w:rPr>
          <w:rFonts w:ascii="Times New Roman" w:hAnsi="Times New Roman" w:cs="Times New Roman"/>
          <w:sz w:val="24"/>
          <w:szCs w:val="24"/>
        </w:rPr>
        <w:lastRenderedPageBreak/>
        <w:t xml:space="preserve">sırasıyla </w:t>
      </w:r>
      <w:r w:rsidR="00162F9D" w:rsidRPr="004F3500">
        <w:rPr>
          <w:rFonts w:ascii="Times New Roman" w:hAnsi="Times New Roman" w:cs="Times New Roman"/>
          <w:sz w:val="24"/>
          <w:szCs w:val="24"/>
        </w:rPr>
        <w:t>cinsel işlev bozukluğu/infertilite (%56,8), katarakt/konjunktivit (%57,4) ve travma sonrası stres bozukluğu (%63,2) idi.</w:t>
      </w:r>
      <w:r w:rsidR="006B33FE" w:rsidRPr="004F3500">
        <w:rPr>
          <w:rFonts w:ascii="Times New Roman" w:hAnsi="Times New Roman" w:cs="Times New Roman"/>
          <w:sz w:val="24"/>
          <w:szCs w:val="24"/>
        </w:rPr>
        <w:t xml:space="preserve"> </w:t>
      </w:r>
    </w:p>
    <w:p w:rsidR="00D87D68" w:rsidRPr="004F3500" w:rsidRDefault="00D87D68"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b/>
          <w:sz w:val="24"/>
          <w:szCs w:val="24"/>
        </w:rPr>
        <w:t>Tablo 2.</w:t>
      </w:r>
      <w:r w:rsidRPr="004F3500">
        <w:rPr>
          <w:rFonts w:ascii="Times New Roman" w:hAnsi="Times New Roman" w:cs="Times New Roman"/>
          <w:sz w:val="24"/>
          <w:szCs w:val="24"/>
        </w:rPr>
        <w:t xml:space="preserve"> Öğrencilerin İklim Değişikliği ve Sağlık Etkileri ile İlgili Bilgi Düzeyleri</w:t>
      </w:r>
    </w:p>
    <w:tbl>
      <w:tblPr>
        <w:tblStyle w:val="TabloKlavuzu"/>
        <w:tblW w:w="0" w:type="auto"/>
        <w:tblLook w:val="04A0" w:firstRow="1" w:lastRow="0" w:firstColumn="1" w:lastColumn="0" w:noHBand="0" w:noVBand="1"/>
      </w:tblPr>
      <w:tblGrid>
        <w:gridCol w:w="3227"/>
        <w:gridCol w:w="1984"/>
        <w:gridCol w:w="1560"/>
        <w:gridCol w:w="1134"/>
        <w:gridCol w:w="1383"/>
      </w:tblGrid>
      <w:tr w:rsidR="00C8082E" w:rsidRPr="004F3500" w:rsidTr="00C8082E">
        <w:tc>
          <w:tcPr>
            <w:tcW w:w="9288" w:type="dxa"/>
            <w:gridSpan w:val="5"/>
          </w:tcPr>
          <w:p w:rsidR="00C8082E" w:rsidRPr="004F3500" w:rsidRDefault="00C8082E"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İklim Değişikliği ve Sağlık Etkileri - Toplam Bilgi Puanları</w:t>
            </w:r>
          </w:p>
        </w:tc>
      </w:tr>
      <w:tr w:rsidR="00C8082E" w:rsidRPr="004F3500" w:rsidTr="00DC48AC">
        <w:tc>
          <w:tcPr>
            <w:tcW w:w="3227" w:type="dxa"/>
          </w:tcPr>
          <w:p w:rsidR="00C8082E" w:rsidRPr="004F3500" w:rsidRDefault="00C8082E"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Değişkenler</w:t>
            </w:r>
          </w:p>
        </w:tc>
        <w:tc>
          <w:tcPr>
            <w:tcW w:w="1984" w:type="dxa"/>
          </w:tcPr>
          <w:p w:rsidR="00C8082E" w:rsidRPr="004F3500" w:rsidRDefault="00C8082E" w:rsidP="00DC48AC">
            <w:pPr>
              <w:autoSpaceDE w:val="0"/>
              <w:autoSpaceDN w:val="0"/>
              <w:adjustRightInd w:val="0"/>
              <w:rPr>
                <w:rFonts w:ascii="Times New Roman" w:hAnsi="Times New Roman" w:cs="Times New Roman"/>
                <w:sz w:val="24"/>
                <w:szCs w:val="24"/>
              </w:rPr>
            </w:pPr>
          </w:p>
        </w:tc>
        <w:tc>
          <w:tcPr>
            <w:tcW w:w="1560" w:type="dxa"/>
          </w:tcPr>
          <w:p w:rsidR="00C8082E" w:rsidRPr="004F3500" w:rsidRDefault="00C8082E"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 xml:space="preserve">Ortanca </w:t>
            </w:r>
          </w:p>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(Q1-Q3)</w:t>
            </w:r>
          </w:p>
        </w:tc>
        <w:tc>
          <w:tcPr>
            <w:tcW w:w="1134" w:type="dxa"/>
          </w:tcPr>
          <w:p w:rsidR="00C8082E" w:rsidRPr="004F3500" w:rsidRDefault="00C8082E"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U</w:t>
            </w:r>
          </w:p>
        </w:tc>
        <w:tc>
          <w:tcPr>
            <w:tcW w:w="1383" w:type="dxa"/>
          </w:tcPr>
          <w:p w:rsidR="00C8082E" w:rsidRPr="004F3500" w:rsidRDefault="00C8082E"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p değeri</w:t>
            </w:r>
          </w:p>
        </w:tc>
      </w:tr>
      <w:tr w:rsidR="00C8082E" w:rsidRPr="004F3500" w:rsidTr="00DC48AC">
        <w:tc>
          <w:tcPr>
            <w:tcW w:w="3227" w:type="dxa"/>
          </w:tcPr>
          <w:p w:rsidR="00C8082E" w:rsidRPr="004F3500" w:rsidRDefault="00C8082E"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Cinsiyet</w:t>
            </w:r>
          </w:p>
        </w:tc>
        <w:tc>
          <w:tcPr>
            <w:tcW w:w="1984"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Kadın</w:t>
            </w:r>
          </w:p>
        </w:tc>
        <w:tc>
          <w:tcPr>
            <w:tcW w:w="1560"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18 (15-19)</w:t>
            </w:r>
          </w:p>
        </w:tc>
        <w:tc>
          <w:tcPr>
            <w:tcW w:w="1134" w:type="dxa"/>
            <w:vMerge w:val="restart"/>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8609,5</w:t>
            </w:r>
          </w:p>
        </w:tc>
        <w:tc>
          <w:tcPr>
            <w:tcW w:w="1383" w:type="dxa"/>
            <w:vMerge w:val="restart"/>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&lt;0,001</w:t>
            </w:r>
          </w:p>
        </w:tc>
      </w:tr>
      <w:tr w:rsidR="00C8082E" w:rsidRPr="004F3500" w:rsidTr="00DC48AC">
        <w:tc>
          <w:tcPr>
            <w:tcW w:w="3227" w:type="dxa"/>
          </w:tcPr>
          <w:p w:rsidR="00C8082E" w:rsidRPr="004F3500" w:rsidRDefault="00C8082E" w:rsidP="00DC48AC">
            <w:pPr>
              <w:autoSpaceDE w:val="0"/>
              <w:autoSpaceDN w:val="0"/>
              <w:adjustRightInd w:val="0"/>
              <w:rPr>
                <w:rFonts w:ascii="Times New Roman" w:hAnsi="Times New Roman" w:cs="Times New Roman"/>
                <w:sz w:val="24"/>
                <w:szCs w:val="24"/>
              </w:rPr>
            </w:pPr>
          </w:p>
        </w:tc>
        <w:tc>
          <w:tcPr>
            <w:tcW w:w="1984"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Erkek</w:t>
            </w:r>
          </w:p>
        </w:tc>
        <w:tc>
          <w:tcPr>
            <w:tcW w:w="1560"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16 (14-18)</w:t>
            </w:r>
          </w:p>
        </w:tc>
        <w:tc>
          <w:tcPr>
            <w:tcW w:w="1134" w:type="dxa"/>
            <w:vMerge/>
          </w:tcPr>
          <w:p w:rsidR="00C8082E" w:rsidRPr="004F3500" w:rsidRDefault="00C8082E" w:rsidP="00DC48AC">
            <w:pPr>
              <w:autoSpaceDE w:val="0"/>
              <w:autoSpaceDN w:val="0"/>
              <w:adjustRightInd w:val="0"/>
              <w:rPr>
                <w:rFonts w:ascii="Times New Roman" w:hAnsi="Times New Roman" w:cs="Times New Roman"/>
                <w:sz w:val="24"/>
                <w:szCs w:val="24"/>
              </w:rPr>
            </w:pPr>
          </w:p>
        </w:tc>
        <w:tc>
          <w:tcPr>
            <w:tcW w:w="1383" w:type="dxa"/>
            <w:vMerge/>
          </w:tcPr>
          <w:p w:rsidR="00C8082E" w:rsidRPr="004F3500" w:rsidRDefault="00C8082E" w:rsidP="00DC48AC">
            <w:pPr>
              <w:autoSpaceDE w:val="0"/>
              <w:autoSpaceDN w:val="0"/>
              <w:adjustRightInd w:val="0"/>
              <w:rPr>
                <w:rFonts w:ascii="Times New Roman" w:hAnsi="Times New Roman" w:cs="Times New Roman"/>
                <w:sz w:val="24"/>
                <w:szCs w:val="24"/>
              </w:rPr>
            </w:pPr>
          </w:p>
        </w:tc>
      </w:tr>
      <w:tr w:rsidR="00C8082E" w:rsidRPr="004F3500" w:rsidTr="00DC48AC">
        <w:tc>
          <w:tcPr>
            <w:tcW w:w="3227"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Anne Eğitim Düzeyi</w:t>
            </w:r>
          </w:p>
        </w:tc>
        <w:tc>
          <w:tcPr>
            <w:tcW w:w="1984"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Ortaokul ve altı</w:t>
            </w:r>
          </w:p>
        </w:tc>
        <w:tc>
          <w:tcPr>
            <w:tcW w:w="1560"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val="restart"/>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10937</w:t>
            </w:r>
          </w:p>
        </w:tc>
        <w:tc>
          <w:tcPr>
            <w:tcW w:w="1383" w:type="dxa"/>
            <w:vMerge w:val="restart"/>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0,49</w:t>
            </w:r>
          </w:p>
        </w:tc>
      </w:tr>
      <w:tr w:rsidR="00C8082E" w:rsidRPr="004F3500" w:rsidTr="00DC48AC">
        <w:tc>
          <w:tcPr>
            <w:tcW w:w="3227" w:type="dxa"/>
          </w:tcPr>
          <w:p w:rsidR="00C8082E" w:rsidRPr="004F3500" w:rsidRDefault="00C8082E" w:rsidP="00DC48AC">
            <w:pPr>
              <w:autoSpaceDE w:val="0"/>
              <w:autoSpaceDN w:val="0"/>
              <w:adjustRightInd w:val="0"/>
              <w:rPr>
                <w:rFonts w:ascii="Times New Roman" w:hAnsi="Times New Roman" w:cs="Times New Roman"/>
                <w:sz w:val="24"/>
                <w:szCs w:val="24"/>
              </w:rPr>
            </w:pPr>
          </w:p>
        </w:tc>
        <w:tc>
          <w:tcPr>
            <w:tcW w:w="1984"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Lise ve üstü</w:t>
            </w:r>
          </w:p>
        </w:tc>
        <w:tc>
          <w:tcPr>
            <w:tcW w:w="1560"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tcPr>
          <w:p w:rsidR="00C8082E" w:rsidRPr="004F3500" w:rsidRDefault="00C8082E" w:rsidP="00DC48AC">
            <w:pPr>
              <w:autoSpaceDE w:val="0"/>
              <w:autoSpaceDN w:val="0"/>
              <w:adjustRightInd w:val="0"/>
              <w:rPr>
                <w:rFonts w:ascii="Times New Roman" w:hAnsi="Times New Roman" w:cs="Times New Roman"/>
                <w:sz w:val="24"/>
                <w:szCs w:val="24"/>
              </w:rPr>
            </w:pPr>
          </w:p>
        </w:tc>
        <w:tc>
          <w:tcPr>
            <w:tcW w:w="1383" w:type="dxa"/>
            <w:vMerge/>
          </w:tcPr>
          <w:p w:rsidR="00C8082E" w:rsidRPr="004F3500" w:rsidRDefault="00C8082E" w:rsidP="00DC48AC">
            <w:pPr>
              <w:autoSpaceDE w:val="0"/>
              <w:autoSpaceDN w:val="0"/>
              <w:adjustRightInd w:val="0"/>
              <w:rPr>
                <w:rFonts w:ascii="Times New Roman" w:hAnsi="Times New Roman" w:cs="Times New Roman"/>
                <w:sz w:val="24"/>
                <w:szCs w:val="24"/>
              </w:rPr>
            </w:pPr>
          </w:p>
        </w:tc>
      </w:tr>
      <w:tr w:rsidR="00C8082E" w:rsidRPr="004F3500" w:rsidTr="00DC48AC">
        <w:tc>
          <w:tcPr>
            <w:tcW w:w="3227"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Baba Eğitim Düzeyi</w:t>
            </w:r>
          </w:p>
        </w:tc>
        <w:tc>
          <w:tcPr>
            <w:tcW w:w="1984"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Ortaokul ve altı</w:t>
            </w:r>
          </w:p>
        </w:tc>
        <w:tc>
          <w:tcPr>
            <w:tcW w:w="1560"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16(14-18)</w:t>
            </w:r>
          </w:p>
        </w:tc>
        <w:tc>
          <w:tcPr>
            <w:tcW w:w="1134" w:type="dxa"/>
            <w:vMerge w:val="restart"/>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6011</w:t>
            </w:r>
          </w:p>
        </w:tc>
        <w:tc>
          <w:tcPr>
            <w:tcW w:w="1383" w:type="dxa"/>
            <w:vMerge w:val="restart"/>
          </w:tcPr>
          <w:p w:rsidR="00C8082E" w:rsidRPr="004F3500" w:rsidRDefault="00C8082E"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0,014</w:t>
            </w:r>
          </w:p>
        </w:tc>
      </w:tr>
      <w:tr w:rsidR="00C8082E" w:rsidRPr="004F3500" w:rsidTr="00DC48AC">
        <w:tc>
          <w:tcPr>
            <w:tcW w:w="3227" w:type="dxa"/>
          </w:tcPr>
          <w:p w:rsidR="00C8082E" w:rsidRPr="004F3500" w:rsidRDefault="00C8082E" w:rsidP="00DC48AC">
            <w:pPr>
              <w:autoSpaceDE w:val="0"/>
              <w:autoSpaceDN w:val="0"/>
              <w:adjustRightInd w:val="0"/>
              <w:rPr>
                <w:rFonts w:ascii="Times New Roman" w:hAnsi="Times New Roman" w:cs="Times New Roman"/>
                <w:sz w:val="24"/>
                <w:szCs w:val="24"/>
              </w:rPr>
            </w:pPr>
          </w:p>
        </w:tc>
        <w:tc>
          <w:tcPr>
            <w:tcW w:w="1984"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Lise ve üstü</w:t>
            </w:r>
          </w:p>
        </w:tc>
        <w:tc>
          <w:tcPr>
            <w:tcW w:w="1560"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tcPr>
          <w:p w:rsidR="00C8082E" w:rsidRPr="004F3500" w:rsidRDefault="00C8082E" w:rsidP="00DC48AC">
            <w:pPr>
              <w:autoSpaceDE w:val="0"/>
              <w:autoSpaceDN w:val="0"/>
              <w:adjustRightInd w:val="0"/>
              <w:rPr>
                <w:rFonts w:ascii="Times New Roman" w:hAnsi="Times New Roman" w:cs="Times New Roman"/>
                <w:sz w:val="24"/>
                <w:szCs w:val="24"/>
              </w:rPr>
            </w:pPr>
          </w:p>
        </w:tc>
        <w:tc>
          <w:tcPr>
            <w:tcW w:w="1383" w:type="dxa"/>
            <w:vMerge/>
          </w:tcPr>
          <w:p w:rsidR="00C8082E" w:rsidRPr="004F3500" w:rsidRDefault="00C8082E" w:rsidP="00DC48AC">
            <w:pPr>
              <w:autoSpaceDE w:val="0"/>
              <w:autoSpaceDN w:val="0"/>
              <w:adjustRightInd w:val="0"/>
              <w:rPr>
                <w:rFonts w:ascii="Times New Roman" w:hAnsi="Times New Roman" w:cs="Times New Roman"/>
                <w:sz w:val="24"/>
                <w:szCs w:val="24"/>
              </w:rPr>
            </w:pPr>
          </w:p>
        </w:tc>
      </w:tr>
      <w:tr w:rsidR="00C8082E" w:rsidRPr="004F3500" w:rsidTr="00DC48AC">
        <w:tc>
          <w:tcPr>
            <w:tcW w:w="3227"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Lise Mezuniyeti</w:t>
            </w:r>
          </w:p>
        </w:tc>
        <w:tc>
          <w:tcPr>
            <w:tcW w:w="1984"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Fen Lisesi</w:t>
            </w:r>
          </w:p>
        </w:tc>
        <w:tc>
          <w:tcPr>
            <w:tcW w:w="1560"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val="restart"/>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9272</w:t>
            </w:r>
          </w:p>
        </w:tc>
        <w:tc>
          <w:tcPr>
            <w:tcW w:w="1383" w:type="dxa"/>
            <w:vMerge w:val="restart"/>
          </w:tcPr>
          <w:p w:rsidR="00C8082E" w:rsidRPr="004F3500" w:rsidRDefault="00C8082E"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0,013</w:t>
            </w:r>
          </w:p>
        </w:tc>
      </w:tr>
      <w:tr w:rsidR="00C8082E" w:rsidRPr="004F3500" w:rsidTr="00DC48AC">
        <w:tc>
          <w:tcPr>
            <w:tcW w:w="3227" w:type="dxa"/>
          </w:tcPr>
          <w:p w:rsidR="00C8082E" w:rsidRPr="004F3500" w:rsidRDefault="00C8082E" w:rsidP="00DC48AC">
            <w:pPr>
              <w:autoSpaceDE w:val="0"/>
              <w:autoSpaceDN w:val="0"/>
              <w:adjustRightInd w:val="0"/>
              <w:rPr>
                <w:rFonts w:ascii="Times New Roman" w:hAnsi="Times New Roman" w:cs="Times New Roman"/>
                <w:sz w:val="24"/>
                <w:szCs w:val="24"/>
              </w:rPr>
            </w:pPr>
          </w:p>
        </w:tc>
        <w:tc>
          <w:tcPr>
            <w:tcW w:w="1984"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Diğer Liseler</w:t>
            </w:r>
          </w:p>
        </w:tc>
        <w:tc>
          <w:tcPr>
            <w:tcW w:w="1560" w:type="dxa"/>
          </w:tcPr>
          <w:p w:rsidR="00C8082E" w:rsidRPr="004F3500" w:rsidRDefault="00C8082E"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16(14-18)</w:t>
            </w:r>
          </w:p>
        </w:tc>
        <w:tc>
          <w:tcPr>
            <w:tcW w:w="1134" w:type="dxa"/>
            <w:vMerge/>
          </w:tcPr>
          <w:p w:rsidR="00C8082E" w:rsidRPr="004F3500" w:rsidRDefault="00C8082E" w:rsidP="00DC48AC">
            <w:pPr>
              <w:autoSpaceDE w:val="0"/>
              <w:autoSpaceDN w:val="0"/>
              <w:adjustRightInd w:val="0"/>
              <w:rPr>
                <w:rFonts w:ascii="Times New Roman" w:hAnsi="Times New Roman" w:cs="Times New Roman"/>
                <w:sz w:val="24"/>
                <w:szCs w:val="24"/>
              </w:rPr>
            </w:pPr>
          </w:p>
        </w:tc>
        <w:tc>
          <w:tcPr>
            <w:tcW w:w="1383" w:type="dxa"/>
            <w:vMerge/>
          </w:tcPr>
          <w:p w:rsidR="00C8082E" w:rsidRPr="004F3500" w:rsidRDefault="00C8082E" w:rsidP="00DC48AC">
            <w:pPr>
              <w:autoSpaceDE w:val="0"/>
              <w:autoSpaceDN w:val="0"/>
              <w:adjustRightInd w:val="0"/>
              <w:rPr>
                <w:rFonts w:ascii="Times New Roman" w:hAnsi="Times New Roman" w:cs="Times New Roman"/>
                <w:sz w:val="24"/>
                <w:szCs w:val="24"/>
              </w:rPr>
            </w:pPr>
          </w:p>
        </w:tc>
      </w:tr>
      <w:tr w:rsidR="00DC48AC" w:rsidRPr="004F3500" w:rsidTr="00DC48AC">
        <w:trPr>
          <w:trHeight w:val="1173"/>
        </w:trPr>
        <w:tc>
          <w:tcPr>
            <w:tcW w:w="3227"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İklim Değişikliğinin Sağlık Etkilerini Değerlendirmek için Gerekli Bilgi ve Beceriye Sahip Olma Durumları</w:t>
            </w: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Gerekli bilgi ve beceriye sahip olanlar</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18(15-19)</w:t>
            </w:r>
          </w:p>
        </w:tc>
        <w:tc>
          <w:tcPr>
            <w:tcW w:w="1134"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8431,5</w:t>
            </w:r>
          </w:p>
        </w:tc>
        <w:tc>
          <w:tcPr>
            <w:tcW w:w="1383" w:type="dxa"/>
            <w:vMerge w:val="restart"/>
          </w:tcPr>
          <w:p w:rsidR="00DC48AC" w:rsidRPr="004F3500" w:rsidRDefault="00DC48AC"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0,015</w:t>
            </w:r>
          </w:p>
        </w:tc>
      </w:tr>
      <w:tr w:rsidR="00DC48AC" w:rsidRPr="004F3500" w:rsidTr="00DC48AC">
        <w:trPr>
          <w:trHeight w:val="914"/>
        </w:trPr>
        <w:tc>
          <w:tcPr>
            <w:tcW w:w="3227" w:type="dxa"/>
            <w:vMerge/>
          </w:tcPr>
          <w:p w:rsidR="00DC48AC" w:rsidRPr="004F3500" w:rsidRDefault="00DC48AC" w:rsidP="00DC48AC">
            <w:pPr>
              <w:autoSpaceDE w:val="0"/>
              <w:autoSpaceDN w:val="0"/>
              <w:adjustRightInd w:val="0"/>
              <w:rPr>
                <w:rFonts w:ascii="Times New Roman" w:hAnsi="Times New Roman" w:cs="Times New Roman"/>
                <w:b/>
                <w:sz w:val="24"/>
                <w:szCs w:val="24"/>
              </w:rPr>
            </w:pP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Gerekli bilgi ve beceriye sahip olmayanlar</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16(15-19)</w:t>
            </w:r>
          </w:p>
        </w:tc>
        <w:tc>
          <w:tcPr>
            <w:tcW w:w="1134"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c>
          <w:tcPr>
            <w:tcW w:w="1383"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İklim Değişikliği Konulu Ders veya Eğitim Alma Durumları</w:t>
            </w: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Ders alanlar</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9678</w:t>
            </w:r>
          </w:p>
        </w:tc>
        <w:tc>
          <w:tcPr>
            <w:tcW w:w="1383"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0,783</w:t>
            </w: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Ders almayanlar</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c>
          <w:tcPr>
            <w:tcW w:w="1383"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Herhangi Bir Çevre Örgütüne Üye Olma Durumları</w:t>
            </w: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Üye olanlar</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18(15-19)</w:t>
            </w:r>
          </w:p>
        </w:tc>
        <w:tc>
          <w:tcPr>
            <w:tcW w:w="1134"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2258,5</w:t>
            </w:r>
          </w:p>
        </w:tc>
        <w:tc>
          <w:tcPr>
            <w:tcW w:w="1383"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0,062</w:t>
            </w: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Üye olmayanlar</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c>
          <w:tcPr>
            <w:tcW w:w="1383"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İklim Değişikliği Konusunda Endişeli Olma Durumları</w:t>
            </w: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Endişeli olanlar</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3708</w:t>
            </w:r>
          </w:p>
        </w:tc>
        <w:tc>
          <w:tcPr>
            <w:tcW w:w="1383" w:type="dxa"/>
            <w:vMerge w:val="restart"/>
          </w:tcPr>
          <w:p w:rsidR="00DC48AC" w:rsidRPr="004F3500" w:rsidRDefault="00DC48AC"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0,022</w:t>
            </w: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Endişeli olmayanlar</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15,5(13,25-18)</w:t>
            </w:r>
          </w:p>
        </w:tc>
        <w:tc>
          <w:tcPr>
            <w:tcW w:w="1134"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c>
          <w:tcPr>
            <w:tcW w:w="1383"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Ailenin Yaşadığı Yer</w:t>
            </w: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Şehir Merkezi</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6868</w:t>
            </w:r>
          </w:p>
        </w:tc>
        <w:tc>
          <w:tcPr>
            <w:tcW w:w="1383"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0,368</w:t>
            </w: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İlçe / Köy</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16(15-18,5)</w:t>
            </w:r>
          </w:p>
        </w:tc>
        <w:tc>
          <w:tcPr>
            <w:tcW w:w="1134"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c>
          <w:tcPr>
            <w:tcW w:w="1383"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b/>
                <w:sz w:val="24"/>
                <w:szCs w:val="24"/>
              </w:rPr>
              <w:t>İklim Değişikliğine Karşı Bireysel Önlem Alma Durumları</w:t>
            </w: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Bireysel önlem alanlar</w:t>
            </w: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17(15-19)</w:t>
            </w:r>
          </w:p>
        </w:tc>
        <w:tc>
          <w:tcPr>
            <w:tcW w:w="1134" w:type="dxa"/>
            <w:vMerge w:val="restart"/>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5232,5</w:t>
            </w:r>
          </w:p>
        </w:tc>
        <w:tc>
          <w:tcPr>
            <w:tcW w:w="1383" w:type="dxa"/>
            <w:vMerge w:val="restart"/>
          </w:tcPr>
          <w:p w:rsidR="00DC48AC" w:rsidRPr="004F3500" w:rsidRDefault="00DC48AC" w:rsidP="00DC48AC">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0,002</w:t>
            </w:r>
          </w:p>
        </w:tc>
      </w:tr>
      <w:tr w:rsidR="00DC48AC" w:rsidRPr="004F3500" w:rsidTr="00DC48AC">
        <w:tc>
          <w:tcPr>
            <w:tcW w:w="3227" w:type="dxa"/>
          </w:tcPr>
          <w:p w:rsidR="00DC48AC" w:rsidRPr="004F3500" w:rsidRDefault="00DC48AC" w:rsidP="00DC48AC">
            <w:pPr>
              <w:autoSpaceDE w:val="0"/>
              <w:autoSpaceDN w:val="0"/>
              <w:adjustRightInd w:val="0"/>
              <w:rPr>
                <w:rFonts w:ascii="Times New Roman" w:hAnsi="Times New Roman" w:cs="Times New Roman"/>
                <w:sz w:val="24"/>
                <w:szCs w:val="24"/>
              </w:rPr>
            </w:pPr>
          </w:p>
        </w:tc>
        <w:tc>
          <w:tcPr>
            <w:tcW w:w="1984"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Bireysel önlem almayanlar</w:t>
            </w:r>
          </w:p>
          <w:p w:rsidR="00DC48AC" w:rsidRPr="004F3500" w:rsidRDefault="00DC48AC" w:rsidP="00DC48AC">
            <w:pPr>
              <w:autoSpaceDE w:val="0"/>
              <w:autoSpaceDN w:val="0"/>
              <w:adjustRightInd w:val="0"/>
              <w:rPr>
                <w:rFonts w:ascii="Times New Roman" w:hAnsi="Times New Roman" w:cs="Times New Roman"/>
                <w:sz w:val="24"/>
                <w:szCs w:val="24"/>
              </w:rPr>
            </w:pPr>
          </w:p>
        </w:tc>
        <w:tc>
          <w:tcPr>
            <w:tcW w:w="1560" w:type="dxa"/>
          </w:tcPr>
          <w:p w:rsidR="00DC48AC" w:rsidRPr="004F3500" w:rsidRDefault="00DC48AC" w:rsidP="00DC48AC">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16(14-18)</w:t>
            </w:r>
          </w:p>
        </w:tc>
        <w:tc>
          <w:tcPr>
            <w:tcW w:w="1134"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c>
          <w:tcPr>
            <w:tcW w:w="1383" w:type="dxa"/>
            <w:vMerge/>
          </w:tcPr>
          <w:p w:rsidR="00DC48AC" w:rsidRPr="004F3500" w:rsidRDefault="00DC48AC" w:rsidP="00DC48AC">
            <w:pPr>
              <w:autoSpaceDE w:val="0"/>
              <w:autoSpaceDN w:val="0"/>
              <w:adjustRightInd w:val="0"/>
              <w:rPr>
                <w:rFonts w:ascii="Times New Roman" w:hAnsi="Times New Roman" w:cs="Times New Roman"/>
                <w:sz w:val="24"/>
                <w:szCs w:val="24"/>
              </w:rPr>
            </w:pPr>
          </w:p>
        </w:tc>
      </w:tr>
    </w:tbl>
    <w:p w:rsidR="00756FFB" w:rsidRPr="004F3500" w:rsidRDefault="00756FFB" w:rsidP="00DC48AC">
      <w:pPr>
        <w:autoSpaceDE w:val="0"/>
        <w:autoSpaceDN w:val="0"/>
        <w:adjustRightInd w:val="0"/>
        <w:spacing w:after="0" w:line="240" w:lineRule="auto"/>
        <w:rPr>
          <w:rFonts w:ascii="Times New Roman" w:hAnsi="Times New Roman" w:cs="Times New Roman"/>
          <w:sz w:val="24"/>
          <w:szCs w:val="24"/>
        </w:rPr>
      </w:pPr>
    </w:p>
    <w:p w:rsidR="00A82E2D" w:rsidRPr="004F3500" w:rsidRDefault="00A82E2D" w:rsidP="00DC48AC">
      <w:pPr>
        <w:autoSpaceDE w:val="0"/>
        <w:autoSpaceDN w:val="0"/>
        <w:adjustRightInd w:val="0"/>
        <w:spacing w:after="0" w:line="240" w:lineRule="auto"/>
        <w:rPr>
          <w:rFonts w:ascii="Times New Roman" w:hAnsi="Times New Roman" w:cs="Times New Roman"/>
          <w:b/>
          <w:sz w:val="24"/>
          <w:szCs w:val="24"/>
        </w:rPr>
      </w:pPr>
    </w:p>
    <w:p w:rsidR="00A82E2D" w:rsidRPr="004F3500" w:rsidRDefault="00A82E2D" w:rsidP="00DC48AC">
      <w:pPr>
        <w:autoSpaceDE w:val="0"/>
        <w:autoSpaceDN w:val="0"/>
        <w:adjustRightInd w:val="0"/>
        <w:spacing w:after="0" w:line="240" w:lineRule="auto"/>
        <w:rPr>
          <w:rFonts w:ascii="Times New Roman" w:hAnsi="Times New Roman" w:cs="Times New Roman"/>
          <w:b/>
          <w:sz w:val="24"/>
          <w:szCs w:val="24"/>
        </w:rPr>
      </w:pPr>
    </w:p>
    <w:p w:rsidR="00A82E2D" w:rsidRPr="004F3500" w:rsidRDefault="00A82E2D" w:rsidP="00DC48AC">
      <w:pPr>
        <w:autoSpaceDE w:val="0"/>
        <w:autoSpaceDN w:val="0"/>
        <w:adjustRightInd w:val="0"/>
        <w:spacing w:after="0" w:line="240" w:lineRule="auto"/>
        <w:rPr>
          <w:rFonts w:ascii="Times New Roman" w:hAnsi="Times New Roman" w:cs="Times New Roman"/>
          <w:b/>
          <w:sz w:val="24"/>
          <w:szCs w:val="24"/>
        </w:rPr>
      </w:pPr>
    </w:p>
    <w:p w:rsidR="00A82E2D" w:rsidRPr="004F3500" w:rsidRDefault="00A82E2D" w:rsidP="00DC48AC">
      <w:pPr>
        <w:autoSpaceDE w:val="0"/>
        <w:autoSpaceDN w:val="0"/>
        <w:adjustRightInd w:val="0"/>
        <w:spacing w:after="0" w:line="240" w:lineRule="auto"/>
        <w:rPr>
          <w:rFonts w:ascii="Times New Roman" w:hAnsi="Times New Roman" w:cs="Times New Roman"/>
          <w:b/>
          <w:sz w:val="24"/>
          <w:szCs w:val="24"/>
        </w:rPr>
      </w:pPr>
    </w:p>
    <w:p w:rsidR="00A82E2D" w:rsidRPr="004F3500" w:rsidRDefault="00A82E2D" w:rsidP="00DC48AC">
      <w:pPr>
        <w:autoSpaceDE w:val="0"/>
        <w:autoSpaceDN w:val="0"/>
        <w:adjustRightInd w:val="0"/>
        <w:spacing w:after="0" w:line="240" w:lineRule="auto"/>
        <w:rPr>
          <w:rFonts w:ascii="Times New Roman" w:hAnsi="Times New Roman" w:cs="Times New Roman"/>
          <w:b/>
          <w:sz w:val="24"/>
          <w:szCs w:val="24"/>
        </w:rPr>
      </w:pPr>
    </w:p>
    <w:p w:rsidR="00BA7DAE" w:rsidRPr="004F3500" w:rsidRDefault="002B3706" w:rsidP="00DC48AC">
      <w:pPr>
        <w:autoSpaceDE w:val="0"/>
        <w:autoSpaceDN w:val="0"/>
        <w:adjustRightInd w:val="0"/>
        <w:spacing w:after="0" w:line="240" w:lineRule="auto"/>
        <w:rPr>
          <w:rFonts w:ascii="Times New Roman" w:hAnsi="Times New Roman" w:cs="Times New Roman"/>
          <w:sz w:val="24"/>
          <w:szCs w:val="24"/>
        </w:rPr>
      </w:pPr>
      <w:r w:rsidRPr="004F3500">
        <w:rPr>
          <w:rFonts w:ascii="Times New Roman" w:hAnsi="Times New Roman" w:cs="Times New Roman"/>
          <w:b/>
          <w:sz w:val="24"/>
          <w:szCs w:val="24"/>
        </w:rPr>
        <w:t xml:space="preserve">Tablo 3. </w:t>
      </w:r>
      <w:r w:rsidRPr="004F3500">
        <w:rPr>
          <w:rFonts w:ascii="Times New Roman" w:hAnsi="Times New Roman" w:cs="Times New Roman"/>
          <w:sz w:val="24"/>
          <w:szCs w:val="24"/>
        </w:rPr>
        <w:t>Katılıcıların sosyodemografik özelliklerine göre bireysel önlem alma durumları</w:t>
      </w:r>
    </w:p>
    <w:p w:rsidR="00F34FEC" w:rsidRPr="004F3500" w:rsidRDefault="00F34FEC" w:rsidP="00DC48AC">
      <w:pPr>
        <w:autoSpaceDE w:val="0"/>
        <w:autoSpaceDN w:val="0"/>
        <w:adjustRightInd w:val="0"/>
        <w:spacing w:after="0" w:line="240" w:lineRule="auto"/>
        <w:rPr>
          <w:rFonts w:ascii="Times New Roman" w:hAnsi="Times New Roman" w:cs="Times New Roman"/>
          <w:sz w:val="24"/>
          <w:szCs w:val="24"/>
        </w:rPr>
      </w:pPr>
    </w:p>
    <w:tbl>
      <w:tblPr>
        <w:tblStyle w:val="TabloKlavuzu"/>
        <w:tblW w:w="9747" w:type="dxa"/>
        <w:tblLayout w:type="fixed"/>
        <w:tblLook w:val="04A0" w:firstRow="1" w:lastRow="0" w:firstColumn="1" w:lastColumn="0" w:noHBand="0" w:noVBand="1"/>
      </w:tblPr>
      <w:tblGrid>
        <w:gridCol w:w="1010"/>
        <w:gridCol w:w="1354"/>
        <w:gridCol w:w="1124"/>
        <w:gridCol w:w="1156"/>
        <w:gridCol w:w="828"/>
        <w:gridCol w:w="1007"/>
        <w:gridCol w:w="1142"/>
        <w:gridCol w:w="701"/>
        <w:gridCol w:w="1425"/>
      </w:tblGrid>
      <w:tr w:rsidR="00CF14F9" w:rsidRPr="004F3500" w:rsidTr="007800A0">
        <w:tc>
          <w:tcPr>
            <w:tcW w:w="2364" w:type="dxa"/>
            <w:gridSpan w:val="2"/>
            <w:vMerge w:val="restart"/>
          </w:tcPr>
          <w:p w:rsidR="00CF14F9" w:rsidRPr="004F3500" w:rsidRDefault="00CF14F9" w:rsidP="00D87D68">
            <w:pPr>
              <w:autoSpaceDE w:val="0"/>
              <w:autoSpaceDN w:val="0"/>
              <w:adjustRightInd w:val="0"/>
              <w:rPr>
                <w:rFonts w:ascii="Times New Roman" w:hAnsi="Times New Roman" w:cs="Times New Roman"/>
                <w:sz w:val="24"/>
                <w:szCs w:val="24"/>
              </w:rPr>
            </w:pPr>
          </w:p>
        </w:tc>
        <w:tc>
          <w:tcPr>
            <w:tcW w:w="2280" w:type="dxa"/>
            <w:gridSpan w:val="2"/>
          </w:tcPr>
          <w:p w:rsidR="00CF14F9" w:rsidRPr="004F3500" w:rsidRDefault="00CF14F9"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Bireysel Önlem Alanlar</w:t>
            </w:r>
          </w:p>
        </w:tc>
        <w:tc>
          <w:tcPr>
            <w:tcW w:w="1835" w:type="dxa"/>
            <w:gridSpan w:val="2"/>
          </w:tcPr>
          <w:p w:rsidR="00CF14F9" w:rsidRPr="004F3500" w:rsidRDefault="00CF14F9"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Bireysel Önlem Almayanlar</w:t>
            </w:r>
          </w:p>
        </w:tc>
        <w:tc>
          <w:tcPr>
            <w:tcW w:w="3268" w:type="dxa"/>
            <w:gridSpan w:val="3"/>
          </w:tcPr>
          <w:p w:rsidR="00CF14F9" w:rsidRPr="004F3500" w:rsidRDefault="00CF14F9" w:rsidP="00D87D68">
            <w:pPr>
              <w:autoSpaceDE w:val="0"/>
              <w:autoSpaceDN w:val="0"/>
              <w:adjustRightInd w:val="0"/>
              <w:rPr>
                <w:rFonts w:ascii="Times New Roman" w:hAnsi="Times New Roman" w:cs="Times New Roman"/>
                <w:sz w:val="24"/>
                <w:szCs w:val="24"/>
              </w:rPr>
            </w:pPr>
          </w:p>
        </w:tc>
      </w:tr>
      <w:tr w:rsidR="00017A06" w:rsidRPr="004F3500" w:rsidTr="00676EB7">
        <w:tc>
          <w:tcPr>
            <w:tcW w:w="2364" w:type="dxa"/>
            <w:gridSpan w:val="2"/>
            <w:vMerge/>
          </w:tcPr>
          <w:p w:rsidR="00017A06" w:rsidRPr="004F3500" w:rsidRDefault="00017A06" w:rsidP="00D87D68">
            <w:pPr>
              <w:autoSpaceDE w:val="0"/>
              <w:autoSpaceDN w:val="0"/>
              <w:adjustRightInd w:val="0"/>
              <w:rPr>
                <w:rFonts w:ascii="Times New Roman" w:hAnsi="Times New Roman" w:cs="Times New Roman"/>
                <w:sz w:val="24"/>
                <w:szCs w:val="24"/>
              </w:rPr>
            </w:pPr>
          </w:p>
        </w:tc>
        <w:tc>
          <w:tcPr>
            <w:tcW w:w="1124" w:type="dxa"/>
          </w:tcPr>
          <w:p w:rsidR="00017A06" w:rsidRPr="004F3500" w:rsidRDefault="00017A06"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n</w:t>
            </w:r>
          </w:p>
        </w:tc>
        <w:tc>
          <w:tcPr>
            <w:tcW w:w="1156" w:type="dxa"/>
          </w:tcPr>
          <w:p w:rsidR="00017A06" w:rsidRPr="004F3500" w:rsidRDefault="00017A06"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w:t>
            </w:r>
          </w:p>
        </w:tc>
        <w:tc>
          <w:tcPr>
            <w:tcW w:w="828" w:type="dxa"/>
          </w:tcPr>
          <w:p w:rsidR="00017A06" w:rsidRPr="004F3500" w:rsidRDefault="00017A06"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n</w:t>
            </w:r>
          </w:p>
        </w:tc>
        <w:tc>
          <w:tcPr>
            <w:tcW w:w="1007" w:type="dxa"/>
          </w:tcPr>
          <w:p w:rsidR="00017A06" w:rsidRPr="004F3500" w:rsidRDefault="00017A06"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w:t>
            </w:r>
          </w:p>
        </w:tc>
        <w:tc>
          <w:tcPr>
            <w:tcW w:w="1142" w:type="dxa"/>
          </w:tcPr>
          <w:p w:rsidR="00017A06" w:rsidRPr="004F3500" w:rsidRDefault="00017A06"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Toplam</w:t>
            </w:r>
          </w:p>
        </w:tc>
        <w:tc>
          <w:tcPr>
            <w:tcW w:w="701" w:type="dxa"/>
          </w:tcPr>
          <w:p w:rsidR="00017A06" w:rsidRPr="004F3500" w:rsidRDefault="00017A06"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w:t>
            </w:r>
          </w:p>
        </w:tc>
        <w:tc>
          <w:tcPr>
            <w:tcW w:w="1425" w:type="dxa"/>
          </w:tcPr>
          <w:p w:rsidR="00017A06" w:rsidRPr="004F3500" w:rsidRDefault="00017A06"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İstatistik</w:t>
            </w:r>
          </w:p>
        </w:tc>
      </w:tr>
      <w:tr w:rsidR="00017A06" w:rsidRPr="004F3500" w:rsidTr="00676EB7">
        <w:trPr>
          <w:trHeight w:val="603"/>
        </w:trPr>
        <w:tc>
          <w:tcPr>
            <w:tcW w:w="1010" w:type="dxa"/>
            <w:vMerge w:val="restart"/>
            <w:textDirection w:val="btLr"/>
          </w:tcPr>
          <w:p w:rsidR="00017A06" w:rsidRPr="004F3500" w:rsidRDefault="00017A06" w:rsidP="00D87D68">
            <w:pPr>
              <w:autoSpaceDE w:val="0"/>
              <w:autoSpaceDN w:val="0"/>
              <w:adjustRightInd w:val="0"/>
              <w:ind w:left="113" w:right="113"/>
              <w:rPr>
                <w:rFonts w:ascii="Times New Roman" w:hAnsi="Times New Roman" w:cs="Times New Roman"/>
                <w:b/>
                <w:sz w:val="24"/>
                <w:szCs w:val="24"/>
              </w:rPr>
            </w:pPr>
            <w:r w:rsidRPr="004F3500">
              <w:rPr>
                <w:rFonts w:ascii="Times New Roman" w:hAnsi="Times New Roman" w:cs="Times New Roman"/>
                <w:b/>
                <w:sz w:val="24"/>
                <w:szCs w:val="24"/>
              </w:rPr>
              <w:t>Cinsiyet</w:t>
            </w:r>
          </w:p>
        </w:tc>
        <w:tc>
          <w:tcPr>
            <w:tcW w:w="1354"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Kadın</w:t>
            </w:r>
          </w:p>
        </w:tc>
        <w:tc>
          <w:tcPr>
            <w:tcW w:w="1124"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98</w:t>
            </w:r>
          </w:p>
        </w:tc>
        <w:tc>
          <w:tcPr>
            <w:tcW w:w="1156"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64,9</w:t>
            </w:r>
          </w:p>
        </w:tc>
        <w:tc>
          <w:tcPr>
            <w:tcW w:w="828"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53</w:t>
            </w:r>
          </w:p>
        </w:tc>
        <w:tc>
          <w:tcPr>
            <w:tcW w:w="1007"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35,1</w:t>
            </w:r>
          </w:p>
        </w:tc>
        <w:tc>
          <w:tcPr>
            <w:tcW w:w="1142"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151</w:t>
            </w:r>
          </w:p>
        </w:tc>
        <w:tc>
          <w:tcPr>
            <w:tcW w:w="701"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val="restart"/>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χ2=9,199</w:t>
            </w:r>
          </w:p>
          <w:p w:rsidR="00017A06" w:rsidRPr="004F3500" w:rsidRDefault="00017A06"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p=0,002</w:t>
            </w:r>
          </w:p>
        </w:tc>
      </w:tr>
      <w:tr w:rsidR="00017A06" w:rsidRPr="004F3500" w:rsidTr="00676EB7">
        <w:trPr>
          <w:trHeight w:val="544"/>
        </w:trPr>
        <w:tc>
          <w:tcPr>
            <w:tcW w:w="1010" w:type="dxa"/>
            <w:vMerge/>
          </w:tcPr>
          <w:p w:rsidR="00017A06" w:rsidRPr="004F3500" w:rsidRDefault="00017A06" w:rsidP="00D87D68">
            <w:pPr>
              <w:autoSpaceDE w:val="0"/>
              <w:autoSpaceDN w:val="0"/>
              <w:adjustRightInd w:val="0"/>
              <w:rPr>
                <w:rFonts w:ascii="Times New Roman" w:hAnsi="Times New Roman" w:cs="Times New Roman"/>
                <w:sz w:val="24"/>
                <w:szCs w:val="24"/>
              </w:rPr>
            </w:pPr>
          </w:p>
        </w:tc>
        <w:tc>
          <w:tcPr>
            <w:tcW w:w="1354"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Erkek</w:t>
            </w:r>
          </w:p>
        </w:tc>
        <w:tc>
          <w:tcPr>
            <w:tcW w:w="1124"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76</w:t>
            </w:r>
          </w:p>
        </w:tc>
        <w:tc>
          <w:tcPr>
            <w:tcW w:w="1156"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47,8</w:t>
            </w:r>
          </w:p>
        </w:tc>
        <w:tc>
          <w:tcPr>
            <w:tcW w:w="828"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83</w:t>
            </w:r>
          </w:p>
        </w:tc>
        <w:tc>
          <w:tcPr>
            <w:tcW w:w="1007"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52,2</w:t>
            </w:r>
          </w:p>
        </w:tc>
        <w:tc>
          <w:tcPr>
            <w:tcW w:w="1142"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159</w:t>
            </w:r>
          </w:p>
        </w:tc>
        <w:tc>
          <w:tcPr>
            <w:tcW w:w="701" w:type="dxa"/>
          </w:tcPr>
          <w:p w:rsidR="00017A06" w:rsidRPr="004F3500" w:rsidRDefault="00017A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tcPr>
          <w:p w:rsidR="00017A06" w:rsidRPr="004F3500" w:rsidRDefault="00017A06" w:rsidP="00D87D68">
            <w:pPr>
              <w:autoSpaceDE w:val="0"/>
              <w:autoSpaceDN w:val="0"/>
              <w:adjustRightInd w:val="0"/>
              <w:rPr>
                <w:rFonts w:ascii="Times New Roman" w:hAnsi="Times New Roman" w:cs="Times New Roman"/>
                <w:sz w:val="24"/>
                <w:szCs w:val="24"/>
              </w:rPr>
            </w:pPr>
          </w:p>
        </w:tc>
      </w:tr>
      <w:tr w:rsidR="007800A0" w:rsidRPr="004F3500" w:rsidTr="00676EB7">
        <w:tc>
          <w:tcPr>
            <w:tcW w:w="1010" w:type="dxa"/>
            <w:vMerge w:val="restart"/>
            <w:textDirection w:val="btLr"/>
          </w:tcPr>
          <w:p w:rsidR="00CF14F9" w:rsidRPr="004F3500" w:rsidRDefault="00CF14F9" w:rsidP="00D87D68">
            <w:pPr>
              <w:autoSpaceDE w:val="0"/>
              <w:autoSpaceDN w:val="0"/>
              <w:adjustRightInd w:val="0"/>
              <w:ind w:left="113" w:right="113"/>
              <w:rPr>
                <w:rFonts w:ascii="Times New Roman" w:hAnsi="Times New Roman" w:cs="Times New Roman"/>
                <w:b/>
                <w:sz w:val="24"/>
                <w:szCs w:val="24"/>
              </w:rPr>
            </w:pPr>
            <w:r w:rsidRPr="004F3500">
              <w:rPr>
                <w:rFonts w:ascii="Times New Roman" w:hAnsi="Times New Roman" w:cs="Times New Roman"/>
                <w:b/>
                <w:sz w:val="24"/>
                <w:szCs w:val="24"/>
              </w:rPr>
              <w:t>İklim değişikliği konusunda endişeli olma durumu</w:t>
            </w:r>
          </w:p>
        </w:tc>
        <w:tc>
          <w:tcPr>
            <w:tcW w:w="135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Endişeli olanlar</w:t>
            </w:r>
          </w:p>
        </w:tc>
        <w:tc>
          <w:tcPr>
            <w:tcW w:w="112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161</w:t>
            </w:r>
          </w:p>
        </w:tc>
        <w:tc>
          <w:tcPr>
            <w:tcW w:w="1156"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59,6</w:t>
            </w:r>
          </w:p>
        </w:tc>
        <w:tc>
          <w:tcPr>
            <w:tcW w:w="828"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109</w:t>
            </w:r>
          </w:p>
        </w:tc>
        <w:tc>
          <w:tcPr>
            <w:tcW w:w="1007"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40,4</w:t>
            </w:r>
          </w:p>
        </w:tc>
        <w:tc>
          <w:tcPr>
            <w:tcW w:w="1142"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270</w:t>
            </w:r>
          </w:p>
        </w:tc>
        <w:tc>
          <w:tcPr>
            <w:tcW w:w="701"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val="restart"/>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χ2=10,413</w:t>
            </w:r>
          </w:p>
          <w:p w:rsidR="00CF14F9" w:rsidRPr="004F3500" w:rsidRDefault="00CF14F9"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p=0,001</w:t>
            </w:r>
          </w:p>
        </w:tc>
      </w:tr>
      <w:tr w:rsidR="007800A0" w:rsidRPr="004F3500" w:rsidTr="00676EB7">
        <w:trPr>
          <w:trHeight w:val="1753"/>
        </w:trPr>
        <w:tc>
          <w:tcPr>
            <w:tcW w:w="1010" w:type="dxa"/>
            <w:vMerge/>
          </w:tcPr>
          <w:p w:rsidR="00CF14F9" w:rsidRPr="004F3500" w:rsidRDefault="00CF14F9" w:rsidP="00D87D68">
            <w:pPr>
              <w:autoSpaceDE w:val="0"/>
              <w:autoSpaceDN w:val="0"/>
              <w:adjustRightInd w:val="0"/>
              <w:rPr>
                <w:rFonts w:ascii="Times New Roman" w:hAnsi="Times New Roman" w:cs="Times New Roman"/>
                <w:sz w:val="24"/>
                <w:szCs w:val="24"/>
              </w:rPr>
            </w:pPr>
          </w:p>
        </w:tc>
        <w:tc>
          <w:tcPr>
            <w:tcW w:w="135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Endişeli olmayanlar</w:t>
            </w:r>
          </w:p>
        </w:tc>
        <w:tc>
          <w:tcPr>
            <w:tcW w:w="112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13</w:t>
            </w:r>
          </w:p>
        </w:tc>
        <w:tc>
          <w:tcPr>
            <w:tcW w:w="1156"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32,5</w:t>
            </w:r>
          </w:p>
        </w:tc>
        <w:tc>
          <w:tcPr>
            <w:tcW w:w="828"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27</w:t>
            </w:r>
          </w:p>
        </w:tc>
        <w:tc>
          <w:tcPr>
            <w:tcW w:w="1007"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67,5</w:t>
            </w:r>
          </w:p>
        </w:tc>
        <w:tc>
          <w:tcPr>
            <w:tcW w:w="1142"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40</w:t>
            </w:r>
          </w:p>
        </w:tc>
        <w:tc>
          <w:tcPr>
            <w:tcW w:w="701"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tcPr>
          <w:p w:rsidR="00CF14F9" w:rsidRPr="004F3500" w:rsidRDefault="00CF14F9" w:rsidP="00D87D68">
            <w:pPr>
              <w:autoSpaceDE w:val="0"/>
              <w:autoSpaceDN w:val="0"/>
              <w:adjustRightInd w:val="0"/>
              <w:rPr>
                <w:rFonts w:ascii="Times New Roman" w:hAnsi="Times New Roman" w:cs="Times New Roman"/>
                <w:sz w:val="24"/>
                <w:szCs w:val="24"/>
              </w:rPr>
            </w:pPr>
          </w:p>
        </w:tc>
      </w:tr>
      <w:tr w:rsidR="007800A0" w:rsidRPr="004F3500" w:rsidTr="00676EB7">
        <w:trPr>
          <w:trHeight w:val="1250"/>
        </w:trPr>
        <w:tc>
          <w:tcPr>
            <w:tcW w:w="1010" w:type="dxa"/>
            <w:vMerge w:val="restart"/>
            <w:textDirection w:val="btLr"/>
          </w:tcPr>
          <w:p w:rsidR="00CF14F9" w:rsidRPr="004F3500" w:rsidRDefault="00CF14F9" w:rsidP="00D87D68">
            <w:pPr>
              <w:autoSpaceDE w:val="0"/>
              <w:autoSpaceDN w:val="0"/>
              <w:adjustRightInd w:val="0"/>
              <w:ind w:left="113" w:right="113"/>
              <w:rPr>
                <w:rFonts w:ascii="Times New Roman" w:hAnsi="Times New Roman" w:cs="Times New Roman"/>
                <w:b/>
                <w:sz w:val="24"/>
                <w:szCs w:val="24"/>
              </w:rPr>
            </w:pPr>
            <w:r w:rsidRPr="004F3500">
              <w:rPr>
                <w:rFonts w:ascii="Times New Roman" w:hAnsi="Times New Roman" w:cs="Times New Roman"/>
                <w:b/>
                <w:sz w:val="24"/>
                <w:szCs w:val="24"/>
              </w:rPr>
              <w:t>Küresel ısınmanın önlenebilirliği konusundaki düşünceler</w:t>
            </w:r>
          </w:p>
        </w:tc>
        <w:tc>
          <w:tcPr>
            <w:tcW w:w="135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Tamamen/Kısmen Önlenebilir</w:t>
            </w:r>
          </w:p>
        </w:tc>
        <w:tc>
          <w:tcPr>
            <w:tcW w:w="112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168</w:t>
            </w:r>
          </w:p>
        </w:tc>
        <w:tc>
          <w:tcPr>
            <w:tcW w:w="1156"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58,5</w:t>
            </w:r>
          </w:p>
        </w:tc>
        <w:tc>
          <w:tcPr>
            <w:tcW w:w="828"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119</w:t>
            </w:r>
          </w:p>
        </w:tc>
        <w:tc>
          <w:tcPr>
            <w:tcW w:w="1007"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41,5</w:t>
            </w:r>
          </w:p>
        </w:tc>
        <w:tc>
          <w:tcPr>
            <w:tcW w:w="1142"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287</w:t>
            </w:r>
          </w:p>
        </w:tc>
        <w:tc>
          <w:tcPr>
            <w:tcW w:w="701"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val="restart"/>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χ2=9,105</w:t>
            </w:r>
          </w:p>
          <w:p w:rsidR="00CF14F9" w:rsidRPr="004F3500" w:rsidRDefault="00CF14F9"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b/>
                <w:sz w:val="24"/>
                <w:szCs w:val="24"/>
              </w:rPr>
              <w:t>p=0,003</w:t>
            </w:r>
          </w:p>
        </w:tc>
      </w:tr>
      <w:tr w:rsidR="007800A0" w:rsidRPr="004F3500" w:rsidTr="00676EB7">
        <w:trPr>
          <w:trHeight w:val="1555"/>
        </w:trPr>
        <w:tc>
          <w:tcPr>
            <w:tcW w:w="1010" w:type="dxa"/>
            <w:vMerge/>
          </w:tcPr>
          <w:p w:rsidR="00CF14F9" w:rsidRPr="004F3500" w:rsidRDefault="00CF14F9" w:rsidP="00D87D68">
            <w:pPr>
              <w:autoSpaceDE w:val="0"/>
              <w:autoSpaceDN w:val="0"/>
              <w:adjustRightInd w:val="0"/>
              <w:rPr>
                <w:rFonts w:ascii="Times New Roman" w:hAnsi="Times New Roman" w:cs="Times New Roman"/>
                <w:sz w:val="24"/>
                <w:szCs w:val="24"/>
              </w:rPr>
            </w:pPr>
          </w:p>
        </w:tc>
        <w:tc>
          <w:tcPr>
            <w:tcW w:w="135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Önlenemez/Fikrim yok</w:t>
            </w:r>
          </w:p>
        </w:tc>
        <w:tc>
          <w:tcPr>
            <w:tcW w:w="112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6</w:t>
            </w:r>
          </w:p>
        </w:tc>
        <w:tc>
          <w:tcPr>
            <w:tcW w:w="1156"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26,1</w:t>
            </w:r>
          </w:p>
        </w:tc>
        <w:tc>
          <w:tcPr>
            <w:tcW w:w="828"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17</w:t>
            </w:r>
          </w:p>
        </w:tc>
        <w:tc>
          <w:tcPr>
            <w:tcW w:w="1007"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73,9</w:t>
            </w:r>
          </w:p>
        </w:tc>
        <w:tc>
          <w:tcPr>
            <w:tcW w:w="1142"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23</w:t>
            </w:r>
          </w:p>
        </w:tc>
        <w:tc>
          <w:tcPr>
            <w:tcW w:w="701"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tcPr>
          <w:p w:rsidR="00CF14F9" w:rsidRPr="004F3500" w:rsidRDefault="00CF14F9" w:rsidP="00D87D68">
            <w:pPr>
              <w:autoSpaceDE w:val="0"/>
              <w:autoSpaceDN w:val="0"/>
              <w:adjustRightInd w:val="0"/>
              <w:rPr>
                <w:rFonts w:ascii="Times New Roman" w:hAnsi="Times New Roman" w:cs="Times New Roman"/>
                <w:sz w:val="24"/>
                <w:szCs w:val="24"/>
              </w:rPr>
            </w:pPr>
          </w:p>
        </w:tc>
      </w:tr>
      <w:tr w:rsidR="007800A0" w:rsidRPr="004F3500" w:rsidTr="000D7B5B">
        <w:trPr>
          <w:trHeight w:val="994"/>
        </w:trPr>
        <w:tc>
          <w:tcPr>
            <w:tcW w:w="1010" w:type="dxa"/>
            <w:vMerge w:val="restart"/>
            <w:textDirection w:val="btLr"/>
          </w:tcPr>
          <w:p w:rsidR="00CF14F9" w:rsidRPr="004F3500" w:rsidRDefault="00CF14F9" w:rsidP="00D87D68">
            <w:pPr>
              <w:autoSpaceDE w:val="0"/>
              <w:autoSpaceDN w:val="0"/>
              <w:adjustRightInd w:val="0"/>
              <w:ind w:left="113" w:right="113"/>
              <w:rPr>
                <w:rFonts w:ascii="Times New Roman" w:hAnsi="Times New Roman" w:cs="Times New Roman"/>
                <w:b/>
                <w:sz w:val="24"/>
                <w:szCs w:val="24"/>
              </w:rPr>
            </w:pPr>
            <w:r w:rsidRPr="004F3500">
              <w:rPr>
                <w:rFonts w:ascii="Times New Roman" w:hAnsi="Times New Roman" w:cs="Times New Roman"/>
                <w:b/>
                <w:sz w:val="24"/>
                <w:szCs w:val="24"/>
              </w:rPr>
              <w:t>Anne eğitim düzeyi</w:t>
            </w:r>
          </w:p>
        </w:tc>
        <w:tc>
          <w:tcPr>
            <w:tcW w:w="135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Ortaokul ve altı</w:t>
            </w:r>
          </w:p>
        </w:tc>
        <w:tc>
          <w:tcPr>
            <w:tcW w:w="112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82</w:t>
            </w:r>
          </w:p>
        </w:tc>
        <w:tc>
          <w:tcPr>
            <w:tcW w:w="1156"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58,2</w:t>
            </w:r>
          </w:p>
        </w:tc>
        <w:tc>
          <w:tcPr>
            <w:tcW w:w="828"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59</w:t>
            </w:r>
          </w:p>
        </w:tc>
        <w:tc>
          <w:tcPr>
            <w:tcW w:w="1007"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41,8</w:t>
            </w:r>
          </w:p>
        </w:tc>
        <w:tc>
          <w:tcPr>
            <w:tcW w:w="1142"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141</w:t>
            </w:r>
          </w:p>
        </w:tc>
        <w:tc>
          <w:tcPr>
            <w:tcW w:w="701"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val="restart"/>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χ2=0,432</w:t>
            </w:r>
          </w:p>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p=0,511</w:t>
            </w:r>
          </w:p>
        </w:tc>
      </w:tr>
      <w:tr w:rsidR="007800A0" w:rsidRPr="004F3500" w:rsidTr="000D7B5B">
        <w:trPr>
          <w:trHeight w:val="980"/>
        </w:trPr>
        <w:tc>
          <w:tcPr>
            <w:tcW w:w="1010" w:type="dxa"/>
            <w:vMerge/>
          </w:tcPr>
          <w:p w:rsidR="00CF14F9" w:rsidRPr="004F3500" w:rsidRDefault="00CF14F9" w:rsidP="00D87D68">
            <w:pPr>
              <w:autoSpaceDE w:val="0"/>
              <w:autoSpaceDN w:val="0"/>
              <w:adjustRightInd w:val="0"/>
              <w:rPr>
                <w:rFonts w:ascii="Times New Roman" w:hAnsi="Times New Roman" w:cs="Times New Roman"/>
                <w:sz w:val="24"/>
                <w:szCs w:val="24"/>
              </w:rPr>
            </w:pPr>
          </w:p>
        </w:tc>
        <w:tc>
          <w:tcPr>
            <w:tcW w:w="135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Lise ve üstü</w:t>
            </w:r>
          </w:p>
        </w:tc>
        <w:tc>
          <w:tcPr>
            <w:tcW w:w="1124"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92</w:t>
            </w:r>
          </w:p>
        </w:tc>
        <w:tc>
          <w:tcPr>
            <w:tcW w:w="1156"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54,4</w:t>
            </w:r>
          </w:p>
        </w:tc>
        <w:tc>
          <w:tcPr>
            <w:tcW w:w="828"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77</w:t>
            </w:r>
          </w:p>
        </w:tc>
        <w:tc>
          <w:tcPr>
            <w:tcW w:w="1007"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45,6</w:t>
            </w:r>
          </w:p>
        </w:tc>
        <w:tc>
          <w:tcPr>
            <w:tcW w:w="1142"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169</w:t>
            </w:r>
          </w:p>
        </w:tc>
        <w:tc>
          <w:tcPr>
            <w:tcW w:w="701" w:type="dxa"/>
          </w:tcPr>
          <w:p w:rsidR="00CF14F9" w:rsidRPr="004F3500" w:rsidRDefault="00CF14F9"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tcPr>
          <w:p w:rsidR="00CF14F9" w:rsidRPr="004F3500" w:rsidRDefault="00CF14F9" w:rsidP="00D87D68">
            <w:pPr>
              <w:autoSpaceDE w:val="0"/>
              <w:autoSpaceDN w:val="0"/>
              <w:adjustRightInd w:val="0"/>
              <w:rPr>
                <w:rFonts w:ascii="Times New Roman" w:hAnsi="Times New Roman" w:cs="Times New Roman"/>
                <w:sz w:val="24"/>
                <w:szCs w:val="24"/>
              </w:rPr>
            </w:pPr>
          </w:p>
        </w:tc>
      </w:tr>
      <w:tr w:rsidR="007800A0" w:rsidRPr="004F3500" w:rsidTr="00EF0280">
        <w:trPr>
          <w:trHeight w:val="724"/>
        </w:trPr>
        <w:tc>
          <w:tcPr>
            <w:tcW w:w="1010" w:type="dxa"/>
            <w:vMerge w:val="restart"/>
            <w:textDirection w:val="btLr"/>
          </w:tcPr>
          <w:p w:rsidR="002B3706" w:rsidRPr="004F3500" w:rsidRDefault="002B3706" w:rsidP="00D87D68">
            <w:pPr>
              <w:autoSpaceDE w:val="0"/>
              <w:autoSpaceDN w:val="0"/>
              <w:adjustRightInd w:val="0"/>
              <w:ind w:left="113" w:right="113"/>
              <w:rPr>
                <w:rFonts w:ascii="Times New Roman" w:hAnsi="Times New Roman" w:cs="Times New Roman"/>
                <w:b/>
                <w:sz w:val="24"/>
                <w:szCs w:val="24"/>
              </w:rPr>
            </w:pPr>
            <w:r w:rsidRPr="004F3500">
              <w:rPr>
                <w:rFonts w:ascii="Times New Roman" w:hAnsi="Times New Roman" w:cs="Times New Roman"/>
                <w:b/>
                <w:sz w:val="24"/>
                <w:szCs w:val="24"/>
              </w:rPr>
              <w:t>Baba eğitim düzeyi</w:t>
            </w:r>
          </w:p>
        </w:tc>
        <w:tc>
          <w:tcPr>
            <w:tcW w:w="1354"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Ortaokul ve altı</w:t>
            </w:r>
          </w:p>
        </w:tc>
        <w:tc>
          <w:tcPr>
            <w:tcW w:w="1124"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36</w:t>
            </w:r>
          </w:p>
        </w:tc>
        <w:tc>
          <w:tcPr>
            <w:tcW w:w="1156"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57,1</w:t>
            </w:r>
          </w:p>
        </w:tc>
        <w:tc>
          <w:tcPr>
            <w:tcW w:w="828"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27</w:t>
            </w:r>
          </w:p>
        </w:tc>
        <w:tc>
          <w:tcPr>
            <w:tcW w:w="1007"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42,9</w:t>
            </w:r>
          </w:p>
        </w:tc>
        <w:tc>
          <w:tcPr>
            <w:tcW w:w="1142"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63</w:t>
            </w:r>
          </w:p>
        </w:tc>
        <w:tc>
          <w:tcPr>
            <w:tcW w:w="701"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val="restart"/>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χ2=0,033</w:t>
            </w:r>
          </w:p>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p=0,856</w:t>
            </w:r>
          </w:p>
        </w:tc>
      </w:tr>
      <w:tr w:rsidR="007800A0" w:rsidRPr="004F3500" w:rsidTr="000D7B5B">
        <w:trPr>
          <w:trHeight w:val="1104"/>
        </w:trPr>
        <w:tc>
          <w:tcPr>
            <w:tcW w:w="1010" w:type="dxa"/>
            <w:vMerge/>
          </w:tcPr>
          <w:p w:rsidR="002B3706" w:rsidRPr="004F3500" w:rsidRDefault="002B3706" w:rsidP="00D87D68">
            <w:pPr>
              <w:autoSpaceDE w:val="0"/>
              <w:autoSpaceDN w:val="0"/>
              <w:adjustRightInd w:val="0"/>
              <w:rPr>
                <w:rFonts w:ascii="Times New Roman" w:hAnsi="Times New Roman" w:cs="Times New Roman"/>
                <w:b/>
                <w:sz w:val="24"/>
                <w:szCs w:val="24"/>
              </w:rPr>
            </w:pPr>
          </w:p>
        </w:tc>
        <w:tc>
          <w:tcPr>
            <w:tcW w:w="1354"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Lise ve üstü</w:t>
            </w:r>
          </w:p>
        </w:tc>
        <w:tc>
          <w:tcPr>
            <w:tcW w:w="1124"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138</w:t>
            </w:r>
          </w:p>
        </w:tc>
        <w:tc>
          <w:tcPr>
            <w:tcW w:w="1156"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55,9</w:t>
            </w:r>
          </w:p>
        </w:tc>
        <w:tc>
          <w:tcPr>
            <w:tcW w:w="828"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109</w:t>
            </w:r>
          </w:p>
        </w:tc>
        <w:tc>
          <w:tcPr>
            <w:tcW w:w="1007"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44,1</w:t>
            </w:r>
          </w:p>
        </w:tc>
        <w:tc>
          <w:tcPr>
            <w:tcW w:w="1142"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247</w:t>
            </w:r>
          </w:p>
        </w:tc>
        <w:tc>
          <w:tcPr>
            <w:tcW w:w="701"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tcPr>
          <w:p w:rsidR="002B3706" w:rsidRPr="004F3500" w:rsidRDefault="002B3706" w:rsidP="00D87D68">
            <w:pPr>
              <w:autoSpaceDE w:val="0"/>
              <w:autoSpaceDN w:val="0"/>
              <w:adjustRightInd w:val="0"/>
              <w:rPr>
                <w:rFonts w:ascii="Times New Roman" w:hAnsi="Times New Roman" w:cs="Times New Roman"/>
                <w:sz w:val="24"/>
                <w:szCs w:val="24"/>
              </w:rPr>
            </w:pPr>
          </w:p>
        </w:tc>
      </w:tr>
      <w:tr w:rsidR="007800A0" w:rsidRPr="004F3500" w:rsidTr="00676EB7">
        <w:trPr>
          <w:trHeight w:val="714"/>
        </w:trPr>
        <w:tc>
          <w:tcPr>
            <w:tcW w:w="1010" w:type="dxa"/>
            <w:vMerge w:val="restart"/>
            <w:textDirection w:val="btLr"/>
          </w:tcPr>
          <w:p w:rsidR="002B3706" w:rsidRPr="004F3500" w:rsidRDefault="002B3706" w:rsidP="00D87D68">
            <w:pPr>
              <w:autoSpaceDE w:val="0"/>
              <w:autoSpaceDN w:val="0"/>
              <w:adjustRightInd w:val="0"/>
              <w:ind w:left="113" w:right="113"/>
              <w:rPr>
                <w:rFonts w:ascii="Times New Roman" w:hAnsi="Times New Roman" w:cs="Times New Roman"/>
                <w:b/>
                <w:sz w:val="24"/>
                <w:szCs w:val="24"/>
              </w:rPr>
            </w:pPr>
            <w:r w:rsidRPr="004F3500">
              <w:rPr>
                <w:rFonts w:ascii="Times New Roman" w:hAnsi="Times New Roman" w:cs="Times New Roman"/>
                <w:b/>
                <w:sz w:val="24"/>
                <w:szCs w:val="24"/>
              </w:rPr>
              <w:t>Lise mezuniyeti</w:t>
            </w:r>
          </w:p>
        </w:tc>
        <w:tc>
          <w:tcPr>
            <w:tcW w:w="1354"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Fen lisesi</w:t>
            </w:r>
          </w:p>
        </w:tc>
        <w:tc>
          <w:tcPr>
            <w:tcW w:w="1124"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72</w:t>
            </w:r>
          </w:p>
        </w:tc>
        <w:tc>
          <w:tcPr>
            <w:tcW w:w="1156"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57,6</w:t>
            </w:r>
          </w:p>
        </w:tc>
        <w:tc>
          <w:tcPr>
            <w:tcW w:w="828"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53</w:t>
            </w:r>
          </w:p>
        </w:tc>
        <w:tc>
          <w:tcPr>
            <w:tcW w:w="1007"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42,4</w:t>
            </w:r>
          </w:p>
        </w:tc>
        <w:tc>
          <w:tcPr>
            <w:tcW w:w="1142"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125</w:t>
            </w:r>
          </w:p>
        </w:tc>
        <w:tc>
          <w:tcPr>
            <w:tcW w:w="701"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val="restart"/>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χ2=0,184</w:t>
            </w:r>
          </w:p>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p=0,668</w:t>
            </w:r>
          </w:p>
        </w:tc>
      </w:tr>
      <w:tr w:rsidR="007800A0" w:rsidRPr="004F3500" w:rsidTr="00D87D68">
        <w:trPr>
          <w:trHeight w:val="1398"/>
        </w:trPr>
        <w:tc>
          <w:tcPr>
            <w:tcW w:w="1010" w:type="dxa"/>
            <w:vMerge/>
          </w:tcPr>
          <w:p w:rsidR="002B3706" w:rsidRPr="004F3500" w:rsidRDefault="002B3706" w:rsidP="00D87D68">
            <w:pPr>
              <w:autoSpaceDE w:val="0"/>
              <w:autoSpaceDN w:val="0"/>
              <w:adjustRightInd w:val="0"/>
              <w:rPr>
                <w:rFonts w:ascii="Times New Roman" w:hAnsi="Times New Roman" w:cs="Times New Roman"/>
                <w:sz w:val="24"/>
                <w:szCs w:val="24"/>
              </w:rPr>
            </w:pPr>
          </w:p>
        </w:tc>
        <w:tc>
          <w:tcPr>
            <w:tcW w:w="1354"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Diğer liseler</w:t>
            </w:r>
          </w:p>
        </w:tc>
        <w:tc>
          <w:tcPr>
            <w:tcW w:w="1124"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102</w:t>
            </w:r>
          </w:p>
        </w:tc>
        <w:tc>
          <w:tcPr>
            <w:tcW w:w="1156"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55,1</w:t>
            </w:r>
          </w:p>
        </w:tc>
        <w:tc>
          <w:tcPr>
            <w:tcW w:w="828"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83</w:t>
            </w:r>
          </w:p>
        </w:tc>
        <w:tc>
          <w:tcPr>
            <w:tcW w:w="1007"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44,9</w:t>
            </w:r>
          </w:p>
        </w:tc>
        <w:tc>
          <w:tcPr>
            <w:tcW w:w="1142"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185</w:t>
            </w:r>
          </w:p>
        </w:tc>
        <w:tc>
          <w:tcPr>
            <w:tcW w:w="701" w:type="dxa"/>
          </w:tcPr>
          <w:p w:rsidR="002B3706" w:rsidRPr="004F3500" w:rsidRDefault="002B3706"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tcPr>
          <w:p w:rsidR="002B3706" w:rsidRPr="004F3500" w:rsidRDefault="002B3706" w:rsidP="00D87D68">
            <w:pPr>
              <w:autoSpaceDE w:val="0"/>
              <w:autoSpaceDN w:val="0"/>
              <w:adjustRightInd w:val="0"/>
              <w:rPr>
                <w:rFonts w:ascii="Times New Roman" w:hAnsi="Times New Roman" w:cs="Times New Roman"/>
                <w:sz w:val="24"/>
                <w:szCs w:val="24"/>
              </w:rPr>
            </w:pPr>
          </w:p>
        </w:tc>
      </w:tr>
      <w:tr w:rsidR="007800A0" w:rsidRPr="004F3500" w:rsidTr="00D87D68">
        <w:tblPrEx>
          <w:tblCellMar>
            <w:left w:w="70" w:type="dxa"/>
            <w:right w:w="70" w:type="dxa"/>
          </w:tblCellMar>
          <w:tblLook w:val="0000" w:firstRow="0" w:lastRow="0" w:firstColumn="0" w:lastColumn="0" w:noHBand="0" w:noVBand="0"/>
        </w:tblPrEx>
        <w:trPr>
          <w:cantSplit/>
          <w:trHeight w:val="1002"/>
        </w:trPr>
        <w:tc>
          <w:tcPr>
            <w:tcW w:w="1010" w:type="dxa"/>
            <w:vMerge w:val="restart"/>
            <w:textDirection w:val="btLr"/>
          </w:tcPr>
          <w:p w:rsidR="007800A0" w:rsidRPr="004F3500" w:rsidRDefault="007800A0" w:rsidP="00D87D68">
            <w:pPr>
              <w:autoSpaceDE w:val="0"/>
              <w:autoSpaceDN w:val="0"/>
              <w:adjustRightInd w:val="0"/>
              <w:ind w:left="113" w:right="113"/>
              <w:rPr>
                <w:rFonts w:ascii="Times New Roman" w:hAnsi="Times New Roman" w:cs="Times New Roman"/>
                <w:b/>
                <w:sz w:val="24"/>
                <w:szCs w:val="24"/>
              </w:rPr>
            </w:pPr>
            <w:r w:rsidRPr="004F3500">
              <w:rPr>
                <w:rFonts w:ascii="Times New Roman" w:hAnsi="Times New Roman" w:cs="Times New Roman"/>
                <w:b/>
                <w:sz w:val="24"/>
                <w:szCs w:val="24"/>
              </w:rPr>
              <w:lastRenderedPageBreak/>
              <w:t>İklim değişikliği konulu eğitim alma durumları</w:t>
            </w:r>
          </w:p>
        </w:tc>
        <w:tc>
          <w:tcPr>
            <w:tcW w:w="1354" w:type="dxa"/>
          </w:tcPr>
          <w:p w:rsidR="007800A0" w:rsidRPr="004F3500" w:rsidRDefault="007800A0" w:rsidP="00D87D68">
            <w:pPr>
              <w:rPr>
                <w:rFonts w:ascii="Times New Roman" w:hAnsi="Times New Roman" w:cs="Times New Roman"/>
                <w:sz w:val="24"/>
                <w:szCs w:val="24"/>
              </w:rPr>
            </w:pPr>
            <w:r w:rsidRPr="004F3500">
              <w:rPr>
                <w:rFonts w:ascii="Times New Roman" w:hAnsi="Times New Roman" w:cs="Times New Roman"/>
                <w:sz w:val="24"/>
                <w:szCs w:val="24"/>
              </w:rPr>
              <w:t>Eğitim alanlar</w:t>
            </w:r>
          </w:p>
          <w:p w:rsidR="007800A0" w:rsidRPr="004F3500" w:rsidRDefault="007800A0" w:rsidP="00D87D68">
            <w:pPr>
              <w:autoSpaceDE w:val="0"/>
              <w:autoSpaceDN w:val="0"/>
              <w:adjustRightInd w:val="0"/>
              <w:rPr>
                <w:rFonts w:ascii="Times New Roman" w:hAnsi="Times New Roman" w:cs="Times New Roman"/>
                <w:b/>
                <w:sz w:val="24"/>
                <w:szCs w:val="24"/>
              </w:rPr>
            </w:pPr>
          </w:p>
        </w:tc>
        <w:tc>
          <w:tcPr>
            <w:tcW w:w="1124" w:type="dxa"/>
          </w:tcPr>
          <w:p w:rsidR="007800A0" w:rsidRPr="004F3500" w:rsidRDefault="007800A0" w:rsidP="00D87D68">
            <w:pPr>
              <w:rPr>
                <w:rFonts w:ascii="Times New Roman" w:hAnsi="Times New Roman" w:cs="Times New Roman"/>
                <w:sz w:val="24"/>
                <w:szCs w:val="24"/>
              </w:rPr>
            </w:pPr>
          </w:p>
          <w:p w:rsidR="007800A0" w:rsidRPr="004F3500" w:rsidRDefault="007800A0"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sz w:val="24"/>
                <w:szCs w:val="24"/>
              </w:rPr>
              <w:t>35</w:t>
            </w:r>
          </w:p>
        </w:tc>
        <w:tc>
          <w:tcPr>
            <w:tcW w:w="1156" w:type="dxa"/>
          </w:tcPr>
          <w:p w:rsidR="007800A0" w:rsidRPr="004F3500" w:rsidRDefault="007800A0" w:rsidP="00D87D68">
            <w:pPr>
              <w:rPr>
                <w:rFonts w:ascii="Times New Roman" w:hAnsi="Times New Roman" w:cs="Times New Roman"/>
                <w:b/>
                <w:sz w:val="24"/>
                <w:szCs w:val="24"/>
              </w:rPr>
            </w:pPr>
          </w:p>
          <w:p w:rsidR="007800A0" w:rsidRPr="004F3500" w:rsidRDefault="007800A0"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74,5</w:t>
            </w:r>
          </w:p>
        </w:tc>
        <w:tc>
          <w:tcPr>
            <w:tcW w:w="828" w:type="dxa"/>
          </w:tcPr>
          <w:p w:rsidR="007800A0" w:rsidRPr="004F3500" w:rsidRDefault="007800A0" w:rsidP="00D87D68">
            <w:pPr>
              <w:rPr>
                <w:rFonts w:ascii="Times New Roman" w:hAnsi="Times New Roman" w:cs="Times New Roman"/>
                <w:sz w:val="24"/>
                <w:szCs w:val="24"/>
              </w:rPr>
            </w:pPr>
          </w:p>
          <w:p w:rsidR="007800A0" w:rsidRPr="004F3500" w:rsidRDefault="007800A0"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12</w:t>
            </w:r>
          </w:p>
        </w:tc>
        <w:tc>
          <w:tcPr>
            <w:tcW w:w="1007" w:type="dxa"/>
          </w:tcPr>
          <w:p w:rsidR="007800A0" w:rsidRPr="004F3500" w:rsidRDefault="007800A0" w:rsidP="00D87D68">
            <w:pPr>
              <w:rPr>
                <w:rFonts w:ascii="Times New Roman" w:hAnsi="Times New Roman" w:cs="Times New Roman"/>
                <w:sz w:val="24"/>
                <w:szCs w:val="24"/>
              </w:rPr>
            </w:pPr>
          </w:p>
          <w:p w:rsidR="007800A0" w:rsidRPr="004F3500" w:rsidRDefault="007800A0" w:rsidP="00D87D68">
            <w:pPr>
              <w:rPr>
                <w:rFonts w:ascii="Times New Roman" w:hAnsi="Times New Roman" w:cs="Times New Roman"/>
                <w:sz w:val="24"/>
                <w:szCs w:val="24"/>
              </w:rPr>
            </w:pPr>
            <w:r w:rsidRPr="004F3500">
              <w:rPr>
                <w:rFonts w:ascii="Times New Roman" w:hAnsi="Times New Roman" w:cs="Times New Roman"/>
                <w:sz w:val="24"/>
                <w:szCs w:val="24"/>
              </w:rPr>
              <w:t>25,5</w:t>
            </w:r>
          </w:p>
          <w:p w:rsidR="007800A0" w:rsidRPr="004F3500" w:rsidRDefault="007800A0" w:rsidP="00D87D68">
            <w:pPr>
              <w:autoSpaceDE w:val="0"/>
              <w:autoSpaceDN w:val="0"/>
              <w:adjustRightInd w:val="0"/>
              <w:rPr>
                <w:rFonts w:ascii="Times New Roman" w:hAnsi="Times New Roman" w:cs="Times New Roman"/>
                <w:sz w:val="24"/>
                <w:szCs w:val="24"/>
              </w:rPr>
            </w:pPr>
          </w:p>
        </w:tc>
        <w:tc>
          <w:tcPr>
            <w:tcW w:w="1142" w:type="dxa"/>
          </w:tcPr>
          <w:p w:rsidR="007800A0" w:rsidRPr="004F3500" w:rsidRDefault="007800A0" w:rsidP="00D87D68">
            <w:pPr>
              <w:rPr>
                <w:rFonts w:ascii="Times New Roman" w:hAnsi="Times New Roman" w:cs="Times New Roman"/>
                <w:b/>
                <w:sz w:val="24"/>
                <w:szCs w:val="24"/>
              </w:rPr>
            </w:pPr>
          </w:p>
          <w:p w:rsidR="007800A0" w:rsidRPr="004F3500" w:rsidRDefault="007800A0"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47</w:t>
            </w:r>
          </w:p>
        </w:tc>
        <w:tc>
          <w:tcPr>
            <w:tcW w:w="701" w:type="dxa"/>
          </w:tcPr>
          <w:p w:rsidR="007800A0" w:rsidRPr="004F3500" w:rsidRDefault="007800A0" w:rsidP="00D87D68">
            <w:pPr>
              <w:rPr>
                <w:rFonts w:ascii="Times New Roman" w:hAnsi="Times New Roman" w:cs="Times New Roman"/>
                <w:b/>
                <w:sz w:val="24"/>
                <w:szCs w:val="24"/>
              </w:rPr>
            </w:pPr>
          </w:p>
          <w:p w:rsidR="007800A0" w:rsidRPr="004F3500" w:rsidRDefault="007800A0"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val="restart"/>
          </w:tcPr>
          <w:p w:rsidR="007800A0" w:rsidRPr="004F3500" w:rsidRDefault="007800A0" w:rsidP="00D87D68">
            <w:pPr>
              <w:autoSpaceDE w:val="0"/>
              <w:autoSpaceDN w:val="0"/>
              <w:adjustRightInd w:val="0"/>
              <w:rPr>
                <w:rFonts w:ascii="Times New Roman" w:hAnsi="Times New Roman" w:cs="Times New Roman"/>
                <w:sz w:val="24"/>
                <w:szCs w:val="24"/>
              </w:rPr>
            </w:pPr>
            <w:r w:rsidRPr="004F3500">
              <w:rPr>
                <w:rFonts w:ascii="Times New Roman" w:hAnsi="Times New Roman" w:cs="Times New Roman"/>
                <w:sz w:val="24"/>
                <w:szCs w:val="24"/>
              </w:rPr>
              <w:t>χ2=2,742</w:t>
            </w:r>
          </w:p>
          <w:p w:rsidR="007800A0" w:rsidRPr="004F3500" w:rsidRDefault="007800A0" w:rsidP="00D87D68">
            <w:pPr>
              <w:autoSpaceDE w:val="0"/>
              <w:autoSpaceDN w:val="0"/>
              <w:adjustRightInd w:val="0"/>
              <w:rPr>
                <w:rFonts w:ascii="Times New Roman" w:hAnsi="Times New Roman" w:cs="Times New Roman"/>
                <w:b/>
                <w:sz w:val="24"/>
                <w:szCs w:val="24"/>
              </w:rPr>
            </w:pPr>
            <w:r w:rsidRPr="004F3500">
              <w:rPr>
                <w:rFonts w:ascii="Times New Roman" w:hAnsi="Times New Roman" w:cs="Times New Roman"/>
                <w:sz w:val="24"/>
                <w:szCs w:val="24"/>
              </w:rPr>
              <w:t>p=0,098</w:t>
            </w:r>
          </w:p>
        </w:tc>
      </w:tr>
      <w:tr w:rsidR="007800A0" w:rsidRPr="004F3500" w:rsidTr="00676EB7">
        <w:tblPrEx>
          <w:tblCellMar>
            <w:left w:w="70" w:type="dxa"/>
            <w:right w:w="70" w:type="dxa"/>
          </w:tblCellMar>
          <w:tblLook w:val="0000" w:firstRow="0" w:lastRow="0" w:firstColumn="0" w:lastColumn="0" w:noHBand="0" w:noVBand="0"/>
        </w:tblPrEx>
        <w:trPr>
          <w:cantSplit/>
          <w:trHeight w:val="984"/>
        </w:trPr>
        <w:tc>
          <w:tcPr>
            <w:tcW w:w="1010" w:type="dxa"/>
            <w:vMerge/>
            <w:textDirection w:val="btLr"/>
          </w:tcPr>
          <w:p w:rsidR="007800A0" w:rsidRPr="004F3500" w:rsidRDefault="007800A0" w:rsidP="00D87D68">
            <w:pPr>
              <w:autoSpaceDE w:val="0"/>
              <w:autoSpaceDN w:val="0"/>
              <w:adjustRightInd w:val="0"/>
              <w:ind w:left="108" w:right="113"/>
              <w:rPr>
                <w:rFonts w:ascii="Times New Roman" w:hAnsi="Times New Roman" w:cs="Times New Roman"/>
                <w:b/>
                <w:sz w:val="24"/>
                <w:szCs w:val="24"/>
              </w:rPr>
            </w:pPr>
          </w:p>
        </w:tc>
        <w:tc>
          <w:tcPr>
            <w:tcW w:w="1354" w:type="dxa"/>
          </w:tcPr>
          <w:p w:rsidR="007800A0" w:rsidRPr="004F3500" w:rsidRDefault="007800A0" w:rsidP="00D87D68">
            <w:pPr>
              <w:rPr>
                <w:rFonts w:ascii="Times New Roman" w:hAnsi="Times New Roman" w:cs="Times New Roman"/>
                <w:sz w:val="24"/>
                <w:szCs w:val="24"/>
              </w:rPr>
            </w:pPr>
            <w:r w:rsidRPr="004F3500">
              <w:rPr>
                <w:rFonts w:ascii="Times New Roman" w:hAnsi="Times New Roman" w:cs="Times New Roman"/>
                <w:sz w:val="24"/>
                <w:szCs w:val="24"/>
              </w:rPr>
              <w:t>Eğitim almayanlar</w:t>
            </w:r>
          </w:p>
        </w:tc>
        <w:tc>
          <w:tcPr>
            <w:tcW w:w="1124" w:type="dxa"/>
          </w:tcPr>
          <w:p w:rsidR="007800A0" w:rsidRPr="004F3500" w:rsidRDefault="007800A0" w:rsidP="00D87D68">
            <w:pPr>
              <w:rPr>
                <w:rFonts w:ascii="Times New Roman" w:hAnsi="Times New Roman" w:cs="Times New Roman"/>
                <w:sz w:val="24"/>
                <w:szCs w:val="24"/>
              </w:rPr>
            </w:pPr>
            <w:r w:rsidRPr="004F3500">
              <w:rPr>
                <w:rFonts w:ascii="Times New Roman" w:hAnsi="Times New Roman" w:cs="Times New Roman"/>
                <w:sz w:val="24"/>
                <w:szCs w:val="24"/>
              </w:rPr>
              <w:t>63</w:t>
            </w:r>
          </w:p>
        </w:tc>
        <w:tc>
          <w:tcPr>
            <w:tcW w:w="1156" w:type="dxa"/>
          </w:tcPr>
          <w:p w:rsidR="007800A0" w:rsidRPr="004F3500" w:rsidRDefault="007800A0" w:rsidP="00D87D68">
            <w:pPr>
              <w:rPr>
                <w:rFonts w:ascii="Times New Roman" w:hAnsi="Times New Roman" w:cs="Times New Roman"/>
                <w:sz w:val="24"/>
                <w:szCs w:val="24"/>
              </w:rPr>
            </w:pPr>
            <w:r w:rsidRPr="004F3500">
              <w:rPr>
                <w:rFonts w:ascii="Times New Roman" w:hAnsi="Times New Roman" w:cs="Times New Roman"/>
                <w:sz w:val="24"/>
                <w:szCs w:val="24"/>
              </w:rPr>
              <w:t>60,6</w:t>
            </w:r>
          </w:p>
        </w:tc>
        <w:tc>
          <w:tcPr>
            <w:tcW w:w="828" w:type="dxa"/>
          </w:tcPr>
          <w:p w:rsidR="007800A0" w:rsidRPr="004F3500" w:rsidRDefault="007800A0" w:rsidP="00D87D68">
            <w:pPr>
              <w:rPr>
                <w:rFonts w:ascii="Times New Roman" w:hAnsi="Times New Roman" w:cs="Times New Roman"/>
                <w:sz w:val="24"/>
                <w:szCs w:val="24"/>
              </w:rPr>
            </w:pPr>
            <w:r w:rsidRPr="004F3500">
              <w:rPr>
                <w:rFonts w:ascii="Times New Roman" w:hAnsi="Times New Roman" w:cs="Times New Roman"/>
                <w:sz w:val="24"/>
                <w:szCs w:val="24"/>
              </w:rPr>
              <w:t>41</w:t>
            </w:r>
          </w:p>
        </w:tc>
        <w:tc>
          <w:tcPr>
            <w:tcW w:w="1007" w:type="dxa"/>
          </w:tcPr>
          <w:p w:rsidR="007800A0" w:rsidRPr="004F3500" w:rsidRDefault="007800A0" w:rsidP="00D87D68">
            <w:pPr>
              <w:rPr>
                <w:rFonts w:ascii="Times New Roman" w:hAnsi="Times New Roman" w:cs="Times New Roman"/>
                <w:sz w:val="24"/>
                <w:szCs w:val="24"/>
              </w:rPr>
            </w:pPr>
            <w:r w:rsidRPr="004F3500">
              <w:rPr>
                <w:rFonts w:ascii="Times New Roman" w:hAnsi="Times New Roman" w:cs="Times New Roman"/>
                <w:sz w:val="24"/>
                <w:szCs w:val="24"/>
              </w:rPr>
              <w:t>39,4</w:t>
            </w:r>
          </w:p>
        </w:tc>
        <w:tc>
          <w:tcPr>
            <w:tcW w:w="1142" w:type="dxa"/>
          </w:tcPr>
          <w:p w:rsidR="007800A0" w:rsidRPr="004F3500" w:rsidRDefault="007800A0" w:rsidP="00D87D68">
            <w:pPr>
              <w:rPr>
                <w:rFonts w:ascii="Times New Roman" w:hAnsi="Times New Roman" w:cs="Times New Roman"/>
                <w:sz w:val="24"/>
                <w:szCs w:val="24"/>
              </w:rPr>
            </w:pPr>
            <w:r w:rsidRPr="004F3500">
              <w:rPr>
                <w:rFonts w:ascii="Times New Roman" w:hAnsi="Times New Roman" w:cs="Times New Roman"/>
                <w:sz w:val="24"/>
                <w:szCs w:val="24"/>
              </w:rPr>
              <w:t>104</w:t>
            </w:r>
          </w:p>
        </w:tc>
        <w:tc>
          <w:tcPr>
            <w:tcW w:w="701" w:type="dxa"/>
          </w:tcPr>
          <w:p w:rsidR="007800A0" w:rsidRPr="004F3500" w:rsidRDefault="007800A0" w:rsidP="00D87D68">
            <w:pPr>
              <w:rPr>
                <w:rFonts w:ascii="Times New Roman" w:hAnsi="Times New Roman" w:cs="Times New Roman"/>
                <w:sz w:val="24"/>
                <w:szCs w:val="24"/>
              </w:rPr>
            </w:pPr>
            <w:r w:rsidRPr="004F3500">
              <w:rPr>
                <w:rFonts w:ascii="Times New Roman" w:hAnsi="Times New Roman" w:cs="Times New Roman"/>
                <w:sz w:val="24"/>
                <w:szCs w:val="24"/>
              </w:rPr>
              <w:t>100</w:t>
            </w:r>
          </w:p>
        </w:tc>
        <w:tc>
          <w:tcPr>
            <w:tcW w:w="1425" w:type="dxa"/>
            <w:vMerge/>
          </w:tcPr>
          <w:p w:rsidR="007800A0" w:rsidRPr="004F3500" w:rsidRDefault="007800A0" w:rsidP="00D87D68">
            <w:pPr>
              <w:rPr>
                <w:rFonts w:ascii="Times New Roman" w:hAnsi="Times New Roman" w:cs="Times New Roman"/>
                <w:b/>
                <w:sz w:val="24"/>
                <w:szCs w:val="24"/>
              </w:rPr>
            </w:pPr>
          </w:p>
        </w:tc>
      </w:tr>
    </w:tbl>
    <w:p w:rsidR="000D7B5B" w:rsidRPr="004F3500" w:rsidRDefault="000D7B5B" w:rsidP="000754FF">
      <w:pPr>
        <w:autoSpaceDE w:val="0"/>
        <w:autoSpaceDN w:val="0"/>
        <w:adjustRightInd w:val="0"/>
        <w:spacing w:after="0" w:line="480" w:lineRule="auto"/>
        <w:rPr>
          <w:rFonts w:ascii="Times New Roman" w:hAnsi="Times New Roman" w:cs="Times New Roman"/>
          <w:b/>
          <w:sz w:val="24"/>
          <w:szCs w:val="24"/>
        </w:rPr>
      </w:pPr>
    </w:p>
    <w:p w:rsidR="00934554" w:rsidRPr="004F3500" w:rsidRDefault="00934554" w:rsidP="000754FF">
      <w:pPr>
        <w:autoSpaceDE w:val="0"/>
        <w:autoSpaceDN w:val="0"/>
        <w:adjustRightInd w:val="0"/>
        <w:spacing w:after="0" w:line="480" w:lineRule="auto"/>
        <w:rPr>
          <w:rFonts w:ascii="Times New Roman" w:hAnsi="Times New Roman" w:cs="Times New Roman"/>
          <w:b/>
          <w:sz w:val="24"/>
          <w:szCs w:val="24"/>
        </w:rPr>
      </w:pPr>
      <w:r w:rsidRPr="004F3500">
        <w:rPr>
          <w:rFonts w:ascii="Times New Roman" w:hAnsi="Times New Roman" w:cs="Times New Roman"/>
          <w:b/>
          <w:sz w:val="24"/>
          <w:szCs w:val="24"/>
        </w:rPr>
        <w:t>Tartışma</w:t>
      </w:r>
    </w:p>
    <w:p w:rsidR="00894902" w:rsidRPr="004F3500" w:rsidRDefault="00993212" w:rsidP="000754FF">
      <w:pPr>
        <w:pStyle w:val="ListeParagraf"/>
        <w:numPr>
          <w:ilvl w:val="0"/>
          <w:numId w:val="2"/>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Atatürk Üniversitesi Tıp Fakültesi son sınıf öğrencileri olan hekim adaylarının iklim değişikliği ve sağlık etkilerine yönelik farkındalık düzeylerini ortaya koymayı amaçlayan bu çalışmada öğrencilerin tamamının küresel ısınma ve iklim değişikliği kavramlarını önceden duydukları saptanmıştır. </w:t>
      </w:r>
      <w:r w:rsidR="004F473C" w:rsidRPr="004F3500">
        <w:rPr>
          <w:rFonts w:ascii="Times New Roman" w:hAnsi="Times New Roman" w:cs="Times New Roman"/>
          <w:sz w:val="24"/>
          <w:szCs w:val="24"/>
        </w:rPr>
        <w:t>Bulgumuz literatürdeki çalışmala</w:t>
      </w:r>
      <w:r w:rsidR="001A3923" w:rsidRPr="004F3500">
        <w:rPr>
          <w:rFonts w:ascii="Times New Roman" w:hAnsi="Times New Roman" w:cs="Times New Roman"/>
          <w:sz w:val="24"/>
          <w:szCs w:val="24"/>
        </w:rPr>
        <w:t>rla da benzerlik göstermektedir</w:t>
      </w:r>
      <w:r w:rsidR="00BF7BF4" w:rsidRPr="004F3500">
        <w:rPr>
          <w:rFonts w:ascii="Times New Roman" w:hAnsi="Times New Roman" w:cs="Times New Roman"/>
          <w:sz w:val="24"/>
          <w:szCs w:val="24"/>
        </w:rPr>
        <w:t>.</w:t>
      </w:r>
      <w:r w:rsidR="00BF7BF4" w:rsidRPr="004F3500">
        <w:rPr>
          <w:rFonts w:ascii="Times New Roman" w:hAnsi="Times New Roman" w:cs="Times New Roman"/>
          <w:sz w:val="24"/>
          <w:szCs w:val="24"/>
        </w:rPr>
        <w:fldChar w:fldCharType="begin" w:fldLock="1"/>
      </w:r>
      <w:r w:rsidR="00F83846" w:rsidRPr="004F3500">
        <w:rPr>
          <w:rFonts w:ascii="Times New Roman" w:hAnsi="Times New Roman" w:cs="Times New Roman"/>
          <w:sz w:val="24"/>
          <w:szCs w:val="24"/>
        </w:rPr>
        <w:instrText>ADDIN CSL_CITATION {"citationItems":[{"id":"ITEM-1","itemData":{"ISSN":"2148-3590","author":[{"dropping-particle":"","family":"Küçük Biçer","given":"Burcu","non-dropping-particle":"","parse-names":false,"suffix":""},{"dropping-particle":"","family":"Acar Vaizoğlu","given":"Songül","non-dropping-particle":"","parse-names":false,"suffix":""}],"container-title":"Hacettepe Üniversitesi Hemşirelik Fakültesi Dergisi","id":"ITEM-1","issue":"2","issued":{"date-parts":[["2015"]]},"page":"30-43","title":"Hemşirelik Bölümü Öğrencilerinin Küresel Isınma / İklim Değişikliği Hakkındaki Bilgi ve Farkındalıklarının Belirlenmesi","type":"article-journal","volume":"2"},"uris":["http://www.mendeley.com/documents/?uuid=9a7739b6-d3bb-4b11-b113-a2d22f4eabd6"]},{"id":"ITEM-2","itemData":{"DOI":"10.5505/ptd.2017.15428","ISSN":"1309-9833","author":[{"dropping-particle":"","family":"Ergin","given":"Ahmet","non-dropping-particle":"","parse-names":false,"suffix":""},{"dropping-particle":"","family":"Akbay","given":"Betül","non-dropping-particle":"","parse-names":false,"suffix":""},{"dropping-particle":"","family":"Özdemir","given":"Caner","non-dropping-particle":"","parse-names":false,"suffix":""},{"dropping-particle":"","family":"Uzun","given":"Süleyman Utku","non-dropping-particle":"","parse-names":false,"suffix":""}],"container-title":"Pamukkale Medical Journal","id":"ITEM-2","issue":"2","issued":{"date-parts":[["2017"]]},"page":"172-180","title":"Medical faculty students’ knowledge, attitudes and behavior about global warming and its health effects","type":"article-journal","volume":"10"},"uris":["http://www.mendeley.com/documents/?uuid=216afb21-ef6f-4787-bc05-8f497b75920d"]}],"mendeley":{"formattedCitation":"(Ergin et al., 2017; Küçük Biçer &amp; Acar Vaizoğlu, 2015)","plainTextFormattedCitation":"(Ergin et al., 2017; Küçük Biçer &amp; Acar Vaizoğlu, 2015)","previouslyFormattedCitation":"(Ergin et al., 2017; Küçük Biçer &amp; Acar Vaizoğlu, 2015)"},"properties":{"noteIndex":0},"schema":"https://github.com/citation-style-language/schema/raw/master/csl-citation.json"}</w:instrText>
      </w:r>
      <w:r w:rsidR="00BF7BF4" w:rsidRPr="004F3500">
        <w:rPr>
          <w:rFonts w:ascii="Times New Roman" w:hAnsi="Times New Roman" w:cs="Times New Roman"/>
          <w:sz w:val="24"/>
          <w:szCs w:val="24"/>
        </w:rPr>
        <w:fldChar w:fldCharType="separate"/>
      </w:r>
      <w:r w:rsidR="004329A1" w:rsidRPr="004F3500">
        <w:rPr>
          <w:rFonts w:ascii="Times New Roman" w:hAnsi="Times New Roman" w:cs="Times New Roman"/>
          <w:sz w:val="24"/>
          <w:szCs w:val="24"/>
        </w:rPr>
        <w:t>(Ergin et al., 2017; Küçük Biçer &amp; Acar Vaizoğlu, 2015)</w:t>
      </w:r>
      <w:r w:rsidR="00BF7BF4" w:rsidRPr="004F3500">
        <w:rPr>
          <w:rFonts w:ascii="Times New Roman" w:hAnsi="Times New Roman" w:cs="Times New Roman"/>
          <w:sz w:val="24"/>
          <w:szCs w:val="24"/>
        </w:rPr>
        <w:fldChar w:fldCharType="end"/>
      </w:r>
      <w:r w:rsidR="00BF7BF4" w:rsidRPr="004F3500">
        <w:rPr>
          <w:rFonts w:ascii="Times New Roman" w:hAnsi="Times New Roman" w:cs="Times New Roman"/>
          <w:sz w:val="24"/>
          <w:szCs w:val="24"/>
        </w:rPr>
        <w:t xml:space="preserve"> </w:t>
      </w:r>
      <w:r w:rsidR="00380576" w:rsidRPr="004F3500">
        <w:rPr>
          <w:rFonts w:ascii="Times New Roman" w:hAnsi="Times New Roman" w:cs="Times New Roman"/>
          <w:sz w:val="24"/>
          <w:szCs w:val="24"/>
        </w:rPr>
        <w:t xml:space="preserve">İklim değişikliği kavramının öğrencilerin tümü tarafından biliniyor olması; çalışmaların üniversite düzeyinde eğitim gören </w:t>
      </w:r>
      <w:r w:rsidR="000D7B5B" w:rsidRPr="004F3500">
        <w:rPr>
          <w:rFonts w:ascii="Times New Roman" w:hAnsi="Times New Roman" w:cs="Times New Roman"/>
          <w:sz w:val="24"/>
          <w:szCs w:val="24"/>
        </w:rPr>
        <w:t>öğrencilerde</w:t>
      </w:r>
      <w:r w:rsidR="00380576" w:rsidRPr="004F3500">
        <w:rPr>
          <w:rFonts w:ascii="Times New Roman" w:hAnsi="Times New Roman" w:cs="Times New Roman"/>
          <w:sz w:val="24"/>
          <w:szCs w:val="24"/>
        </w:rPr>
        <w:t xml:space="preserve"> yapılmış olmasından ve konunun güncelliğinden kaynaklanıyor olabilir. </w:t>
      </w:r>
    </w:p>
    <w:p w:rsidR="00894902" w:rsidRPr="004F3500" w:rsidRDefault="004F473C" w:rsidP="000754FF">
      <w:pPr>
        <w:pStyle w:val="ListeParagraf"/>
        <w:numPr>
          <w:ilvl w:val="0"/>
          <w:numId w:val="1"/>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Katılımcıların</w:t>
      </w:r>
      <w:r w:rsidR="004329A1" w:rsidRPr="004F3500">
        <w:rPr>
          <w:rFonts w:ascii="Times New Roman" w:hAnsi="Times New Roman" w:cs="Times New Roman"/>
          <w:sz w:val="24"/>
          <w:szCs w:val="24"/>
        </w:rPr>
        <w:t xml:space="preserve"> %69,7’</w:t>
      </w:r>
      <w:r w:rsidR="00210781" w:rsidRPr="004F3500">
        <w:rPr>
          <w:rFonts w:ascii="Times New Roman" w:hAnsi="Times New Roman" w:cs="Times New Roman"/>
          <w:sz w:val="24"/>
          <w:szCs w:val="24"/>
        </w:rPr>
        <w:t>si ünivers</w:t>
      </w:r>
      <w:r w:rsidR="00993212" w:rsidRPr="004F3500">
        <w:rPr>
          <w:rFonts w:ascii="Times New Roman" w:hAnsi="Times New Roman" w:cs="Times New Roman"/>
          <w:sz w:val="24"/>
          <w:szCs w:val="24"/>
        </w:rPr>
        <w:t>i</w:t>
      </w:r>
      <w:r w:rsidR="00210781" w:rsidRPr="004F3500">
        <w:rPr>
          <w:rFonts w:ascii="Times New Roman" w:hAnsi="Times New Roman" w:cs="Times New Roman"/>
          <w:sz w:val="24"/>
          <w:szCs w:val="24"/>
        </w:rPr>
        <w:t>te öncesinde iklim değişikliği konulu bir ders alma</w:t>
      </w:r>
      <w:r w:rsidR="00BF4529" w:rsidRPr="004F3500">
        <w:rPr>
          <w:rFonts w:ascii="Times New Roman" w:hAnsi="Times New Roman" w:cs="Times New Roman"/>
          <w:sz w:val="24"/>
          <w:szCs w:val="24"/>
        </w:rPr>
        <w:t xml:space="preserve">mıştır. </w:t>
      </w:r>
      <w:r w:rsidR="00894902" w:rsidRPr="004F3500">
        <w:rPr>
          <w:rFonts w:ascii="Times New Roman" w:hAnsi="Times New Roman" w:cs="Times New Roman"/>
          <w:sz w:val="24"/>
          <w:szCs w:val="24"/>
        </w:rPr>
        <w:t xml:space="preserve">Literatürdeki farklı çalışmalarda öğrencilerin eğitim eksikliklerinin olduğuna vurgu yapılmaktadır. </w:t>
      </w:r>
      <w:r w:rsidR="00894902" w:rsidRPr="004F3500">
        <w:rPr>
          <w:rFonts w:ascii="Times New Roman" w:hAnsi="Times New Roman" w:cs="Times New Roman"/>
          <w:sz w:val="24"/>
          <w:szCs w:val="24"/>
        </w:rPr>
        <w:fldChar w:fldCharType="begin" w:fldLock="1"/>
      </w:r>
      <w:r w:rsidR="00894902" w:rsidRPr="004F3500">
        <w:rPr>
          <w:rFonts w:ascii="Times New Roman" w:hAnsi="Times New Roman" w:cs="Times New Roman"/>
          <w:sz w:val="24"/>
          <w:szCs w:val="24"/>
        </w:rPr>
        <w:instrText>ADDIN CSL_CITATION {"citationItems":[{"id":"ITEM-1","itemData":{"author":[{"dropping-particle":"","family":"Tetik","given":"N","non-dropping-particle":"","parse-names":false,"suffix":""},{"dropping-particle":"","family":"Acun","given":"A","non-dropping-particle":"","parse-names":false,"suffix":""}],"container-title":"The Journal of International Social Research","id":"ITEM-1","issued":{"date-parts":[["2015"]]},"page":"1459-1476","title":"The Perceptions and Views of Tourism Students on Global Warming and Climate Change","type":"article-journal","volume":"8"},"uris":["http://www.mendeley.com/documents/?uuid=e864f62a-0441-4d74-8104-af039e15ad76"]},{"id":"ITEM-2","itemData":{"ISSN":"2148-3590","author":[{"dropping-particle":"","family":"Küçük Biçer","given":"Burcu","non-dropping-particle":"","parse-names":false,"suffix":""},{"dropping-particle":"","family":"Acar Vaizoğlu","given":"Songül","non-dropping-particle":"","parse-names":false,"suffix":""}],"container-title":"Hacettepe Üniversitesi Hemşirelik Fakültesi Dergisi","id":"ITEM-2","issue":"2","issued":{"date-parts":[["2015"]]},"page":"30-43","title":"Hemşirelik Bölümü Öğrencilerinin Küresel Isınma / İklim Değişikliği Hakkındaki Bilgi ve Farkındalıklarının Belirlenmesi","type":"article-journal","volume":"2"},"uris":["http://www.mendeley.com/documents/?uuid=9a7739b6-d3bb-4b11-b113-a2d22f4eabd6"]}],"mendeley":{"formattedCitation":"(Küçük Biçer &amp; Acar Vaizoğlu, 2015; Tetik &amp; Acun, 2015)","plainTextFormattedCitation":"(Küçük Biçer &amp; Acar Vaizoğlu, 2015; Tetik &amp; Acun, 2015)","previouslyFormattedCitation":"(Küçük Biçer &amp; Acar Vaizoğlu, 2015; Tetik &amp; Acun, 2015)"},"properties":{"noteIndex":0},"schema":"https://github.com/citation-style-language/schema/raw/master/csl-citation.json"}</w:instrText>
      </w:r>
      <w:r w:rsidR="00894902" w:rsidRPr="004F3500">
        <w:rPr>
          <w:rFonts w:ascii="Times New Roman" w:hAnsi="Times New Roman" w:cs="Times New Roman"/>
          <w:sz w:val="24"/>
          <w:szCs w:val="24"/>
        </w:rPr>
        <w:fldChar w:fldCharType="separate"/>
      </w:r>
      <w:r w:rsidR="00894902" w:rsidRPr="004F3500">
        <w:rPr>
          <w:rFonts w:ascii="Times New Roman" w:hAnsi="Times New Roman" w:cs="Times New Roman"/>
          <w:sz w:val="24"/>
          <w:szCs w:val="24"/>
        </w:rPr>
        <w:t>(Küçük Biçer &amp; Acar Vaizoğlu, 2015; Tetik &amp; Acun, 2015)</w:t>
      </w:r>
      <w:r w:rsidR="00894902" w:rsidRPr="004F3500">
        <w:rPr>
          <w:rFonts w:ascii="Times New Roman" w:hAnsi="Times New Roman" w:cs="Times New Roman"/>
          <w:sz w:val="24"/>
          <w:szCs w:val="24"/>
        </w:rPr>
        <w:fldChar w:fldCharType="end"/>
      </w:r>
      <w:r w:rsidR="00894902" w:rsidRPr="004F3500">
        <w:rPr>
          <w:rFonts w:ascii="Times New Roman" w:hAnsi="Times New Roman" w:cs="Times New Roman"/>
          <w:sz w:val="24"/>
          <w:szCs w:val="24"/>
        </w:rPr>
        <w:t xml:space="preserve"> Benzer şekilde Ay ve Erik’in çalışmasında öğrencilerin yarısından fazlasının iklim değişikliği konulu ders almadıkları raporlanmıştır. </w:t>
      </w:r>
      <w:r w:rsidR="00894902" w:rsidRPr="004F3500">
        <w:rPr>
          <w:rFonts w:ascii="Times New Roman" w:hAnsi="Times New Roman" w:cs="Times New Roman"/>
          <w:sz w:val="24"/>
          <w:szCs w:val="24"/>
        </w:rPr>
        <w:fldChar w:fldCharType="begin" w:fldLock="1"/>
      </w:r>
      <w:r w:rsidR="00894902" w:rsidRPr="004F3500">
        <w:rPr>
          <w:rFonts w:ascii="Times New Roman" w:hAnsi="Times New Roman" w:cs="Times New Roman"/>
          <w:sz w:val="24"/>
          <w:szCs w:val="24"/>
        </w:rPr>
        <w:instrText>ADDIN CSL_CITATION {"citationItems":[{"id":"ITEM-1","itemData":{"author":[{"dropping-particle":"","family":"Ay","given":"Faruk","non-dropping-particle":"","parse-names":false,"suffix":""},{"dropping-particle":"","family":"Erik","given":"Nazan Yalçın","non-dropping-particle":"","parse-names":false,"suffix":""}],"container-title":"Cumhuriyet Üniversitesi Fen-Edebiyat Fakültesi Sosyal Bilimler Dergisi","id":"ITEM-1","issue":"2","issued":{"date-parts":[["2020"]]},"page":"1-18","title":"ÜNİVERSİTE ÖĞRENCİLERİNİN KÜRESEL ISINMA VE İKLİM DEĞİŞİKLİĞİNE YÖNELİK BİLGİ VE ALGI DÜZEYLERİ","type":"article-journal","volume":"44"},"uris":["http://www.mendeley.com/documents/?uuid=1b6bb846-43fb-453d-924c-a82206d21413"]}],"mendeley":{"formattedCitation":"(Ay &amp; Erik, 2020)","plainTextFormattedCitation":"(Ay &amp; Erik, 2020)","previouslyFormattedCitation":"(Ay &amp; Erik, 2020)"},"properties":{"noteIndex":0},"schema":"https://github.com/citation-style-language/schema/raw/master/csl-citation.json"}</w:instrText>
      </w:r>
      <w:r w:rsidR="00894902" w:rsidRPr="004F3500">
        <w:rPr>
          <w:rFonts w:ascii="Times New Roman" w:hAnsi="Times New Roman" w:cs="Times New Roman"/>
          <w:sz w:val="24"/>
          <w:szCs w:val="24"/>
        </w:rPr>
        <w:fldChar w:fldCharType="separate"/>
      </w:r>
      <w:r w:rsidR="00894902" w:rsidRPr="004F3500">
        <w:rPr>
          <w:rFonts w:ascii="Times New Roman" w:hAnsi="Times New Roman" w:cs="Times New Roman"/>
          <w:sz w:val="24"/>
          <w:szCs w:val="24"/>
        </w:rPr>
        <w:t>(Ay &amp; Erik, 2020)</w:t>
      </w:r>
      <w:r w:rsidR="00894902" w:rsidRPr="004F3500">
        <w:rPr>
          <w:rFonts w:ascii="Times New Roman" w:hAnsi="Times New Roman" w:cs="Times New Roman"/>
          <w:sz w:val="24"/>
          <w:szCs w:val="24"/>
        </w:rPr>
        <w:fldChar w:fldCharType="end"/>
      </w:r>
      <w:r w:rsidR="00894902" w:rsidRPr="004F3500">
        <w:rPr>
          <w:rFonts w:ascii="Times New Roman" w:hAnsi="Times New Roman" w:cs="Times New Roman"/>
          <w:sz w:val="24"/>
          <w:szCs w:val="24"/>
        </w:rPr>
        <w:t xml:space="preserve"> Türkiye genelinde çeşitli sağlık kurumlarında çalışmakta olan kişilerin dahil edildiği bir çalışmada da iklim değişikliği konusunda eğitim veya seminere katılma oranları çok düşük (%8,2) bulunmuştur.</w:t>
      </w:r>
      <w:r w:rsidR="00894902" w:rsidRPr="004F3500">
        <w:rPr>
          <w:rFonts w:ascii="Times New Roman" w:hAnsi="Times New Roman" w:cs="Times New Roman"/>
          <w:sz w:val="24"/>
          <w:szCs w:val="24"/>
        </w:rPr>
        <w:fldChar w:fldCharType="begin" w:fldLock="1"/>
      </w:r>
      <w:r w:rsidR="00894902" w:rsidRPr="004F3500">
        <w:rPr>
          <w:rFonts w:ascii="Times New Roman" w:hAnsi="Times New Roman" w:cs="Times New Roman"/>
          <w:sz w:val="24"/>
          <w:szCs w:val="24"/>
        </w:rPr>
        <w:instrText>ADDIN CSL_CITATION {"citationItems":[{"id":"ITEM-1","itemData":{"DOI":"10.34137/jilses.684622","ISBN":"0000000288774","author":[{"dropping-particle":"","family":"AKAY","given":"Dicle Seher","non-dropping-particle":"","parse-names":false,"suffix":""},{"dropping-particle":"","family":"AKCA","given":"Gülçin","non-dropping-particle":"","parse-names":false,"suffix":""},{"dropping-particle":"","family":"ATİK","given":"Ali Derya","non-dropping-particle":"","parse-names":false,"suffix":""},{"dropping-particle":"","family":"ERKOÇ","given":"Figen","non-dropping-particle":"","parse-names":false,"suffix":""}],"container-title":"The Journal of International Lingual Social and Educational Sciences","id":"ITEM-1","issue":"1","issued":{"date-parts":[["2020"]]},"page":"141-151","title":"Yaşam Bilimleri Profesyonellerinin İklim Değişikliğinin Sağlık Etkileri Konusunda Eğitim İhtiyaçları Var Mı?","type":"article-journal","volume":"6"},"uris":["http://www.mendeley.com/documents/?uuid=5e507f5c-ba55-4a53-9a82-9ccd091a0603"]}],"mendeley":{"formattedCitation":"(AKAY et al., 2020)","plainTextFormattedCitation":"(AKAY et al., 2020)","previouslyFormattedCitation":"(AKAY et al., 2020)"},"properties":{"noteIndex":0},"schema":"https://github.com/citation-style-language/schema/raw/master/csl-citation.json"}</w:instrText>
      </w:r>
      <w:r w:rsidR="00894902" w:rsidRPr="004F3500">
        <w:rPr>
          <w:rFonts w:ascii="Times New Roman" w:hAnsi="Times New Roman" w:cs="Times New Roman"/>
          <w:sz w:val="24"/>
          <w:szCs w:val="24"/>
        </w:rPr>
        <w:fldChar w:fldCharType="separate"/>
      </w:r>
      <w:r w:rsidR="00894902" w:rsidRPr="004F3500">
        <w:rPr>
          <w:rFonts w:ascii="Times New Roman" w:hAnsi="Times New Roman" w:cs="Times New Roman"/>
          <w:sz w:val="24"/>
          <w:szCs w:val="24"/>
        </w:rPr>
        <w:t>(AKAY et al., 2020)</w:t>
      </w:r>
      <w:r w:rsidR="00894902" w:rsidRPr="004F3500">
        <w:rPr>
          <w:rFonts w:ascii="Times New Roman" w:hAnsi="Times New Roman" w:cs="Times New Roman"/>
          <w:sz w:val="24"/>
          <w:szCs w:val="24"/>
        </w:rPr>
        <w:fldChar w:fldCharType="end"/>
      </w:r>
      <w:r w:rsidR="00894902" w:rsidRPr="004F3500">
        <w:rPr>
          <w:rFonts w:ascii="Times New Roman" w:hAnsi="Times New Roman" w:cs="Times New Roman"/>
          <w:sz w:val="24"/>
          <w:szCs w:val="24"/>
        </w:rPr>
        <w:t xml:space="preserve">  Amerikan Tıp Kolejleri Birliği müfredat envanteri veri tabanı incelendiğinde tıp fakültesi müfredatlarına iklim değişikliği ve sağlık konulu derslerin çoğunlukla dahil edilmediği saptanmıştır.</w:t>
      </w:r>
      <w:r w:rsidR="00894902" w:rsidRPr="004F3500">
        <w:rPr>
          <w:rFonts w:ascii="Times New Roman" w:hAnsi="Times New Roman" w:cs="Times New Roman"/>
          <w:sz w:val="24"/>
          <w:szCs w:val="24"/>
        </w:rPr>
        <w:fldChar w:fldCharType="begin" w:fldLock="1"/>
      </w:r>
      <w:r w:rsidR="00894902" w:rsidRPr="004F3500">
        <w:rPr>
          <w:rFonts w:ascii="Times New Roman" w:hAnsi="Times New Roman" w:cs="Times New Roman"/>
          <w:sz w:val="24"/>
          <w:szCs w:val="24"/>
        </w:rPr>
        <w:instrText>ADDIN CSL_CITATION {"citationItems":[{"id":"ITEM-1","itemData":{"author":[{"dropping-particle":"","family":"Wellbery","given":"Caroline","non-dropping-particle":"","parse-names":false,"suffix":""},{"dropping-particle":"","family":"Sheffield","given":"Perry","non-dropping-particle":"","parse-names":false,"suffix":""},{"dropping-particle":"","family":"Timmireddy","given":"Kavya","non-dropping-particle":"","parse-names":false,"suffix":""},{"dropping-particle":"","family":"Sarfaty","given":"Mona","non-dropping-particle":"","parse-names":false,"suffix":""},{"dropping-particle":"","family":"Teherani","given":"Arianne","non-dropping-particle":"","parse-names":false,"suffix":""},{"dropping-particle":"","family":"Fallar","given":"Robert","non-dropping-particle":"","parse-names":false,"suffix":""}],"container-title":"Academic medicine : journal of the Association of American Medical Colleges","id":"ITEM-1","issue":"12","issued":{"date-parts":[["2018"]]},"page":"1774-1777","title":"It’s time for medical schools to introduce climate change into their curricula","type":"article-journal","volume":"93"},"uris":["http://www.mendeley.com/documents/?uuid=a94cc5a7-88f1-4b11-a1ee-5da78cc674ad"]}],"mendeley":{"formattedCitation":"(Wellbery, Sheffield, Timmireddy, Sarfaty, Teherani, et al., 2018)","plainTextFormattedCitation":"(Wellbery, Sheffield, Timmireddy, Sarfaty, Teherani, et al., 2018)","previouslyFormattedCitation":"(Wellbery, Sheffield, Timmireddy, Sarfaty, Teherani, et al., 2018)"},"properties":{"noteIndex":0},"schema":"https://github.com/citation-style-language/schema/raw/master/csl-citation.json"}</w:instrText>
      </w:r>
      <w:r w:rsidR="00894902" w:rsidRPr="004F3500">
        <w:rPr>
          <w:rFonts w:ascii="Times New Roman" w:hAnsi="Times New Roman" w:cs="Times New Roman"/>
          <w:sz w:val="24"/>
          <w:szCs w:val="24"/>
        </w:rPr>
        <w:fldChar w:fldCharType="separate"/>
      </w:r>
      <w:r w:rsidR="00894902" w:rsidRPr="004F3500">
        <w:rPr>
          <w:rFonts w:ascii="Times New Roman" w:hAnsi="Times New Roman" w:cs="Times New Roman"/>
          <w:sz w:val="24"/>
          <w:szCs w:val="24"/>
        </w:rPr>
        <w:t>(Wellbery, Sheffield, Timmireddy, Sarfaty, Teherani, et al., 2018)</w:t>
      </w:r>
      <w:r w:rsidR="00894902" w:rsidRPr="004F3500">
        <w:rPr>
          <w:rFonts w:ascii="Times New Roman" w:hAnsi="Times New Roman" w:cs="Times New Roman"/>
          <w:sz w:val="24"/>
          <w:szCs w:val="24"/>
        </w:rPr>
        <w:fldChar w:fldCharType="end"/>
      </w:r>
      <w:r w:rsidR="00894902" w:rsidRPr="004F3500">
        <w:rPr>
          <w:rFonts w:ascii="Times New Roman" w:hAnsi="Times New Roman" w:cs="Times New Roman"/>
          <w:sz w:val="24"/>
          <w:szCs w:val="24"/>
        </w:rPr>
        <w:t xml:space="preserve"> </w:t>
      </w:r>
    </w:p>
    <w:p w:rsidR="00DB27EB" w:rsidRPr="004F3500" w:rsidRDefault="00993212" w:rsidP="000754FF">
      <w:pPr>
        <w:pStyle w:val="ListeParagraf"/>
        <w:numPr>
          <w:ilvl w:val="0"/>
          <w:numId w:val="1"/>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lastRenderedPageBreak/>
        <w:t xml:space="preserve">İklim değişikliği ile ilgili bilgi kaynaklarına bakıldığında ilk sırada internet/sosyal medya bulunurken bu seçeneği tv/radyo ve gazete/dergi takip etmektedir. </w:t>
      </w:r>
      <w:r w:rsidR="004D632D" w:rsidRPr="004F3500">
        <w:rPr>
          <w:rFonts w:ascii="Times New Roman" w:hAnsi="Times New Roman" w:cs="Times New Roman"/>
          <w:sz w:val="24"/>
          <w:szCs w:val="24"/>
        </w:rPr>
        <w:t>Cumhuriyet Üniversitesi’nde yapılan çalışmada da internet/sosyal medya en sık kullanılan bilgi kaynağı olarak gösterilmiştir.</w:t>
      </w:r>
      <w:r w:rsidR="004D632D" w:rsidRPr="004F3500">
        <w:rPr>
          <w:rFonts w:ascii="Times New Roman" w:hAnsi="Times New Roman" w:cs="Times New Roman"/>
          <w:sz w:val="24"/>
          <w:szCs w:val="24"/>
        </w:rPr>
        <w:fldChar w:fldCharType="begin" w:fldLock="1"/>
      </w:r>
      <w:r w:rsidR="004D632D" w:rsidRPr="004F3500">
        <w:rPr>
          <w:rFonts w:ascii="Times New Roman" w:hAnsi="Times New Roman" w:cs="Times New Roman"/>
          <w:sz w:val="24"/>
          <w:szCs w:val="24"/>
        </w:rPr>
        <w:instrText>ADDIN CSL_CITATION {"citationItems":[{"id":"ITEM-1","itemData":{"author":[{"dropping-particle":"","family":"Ay","given":"Faruk","non-dropping-particle":"","parse-names":false,"suffix":""},{"dropping-particle":"","family":"Erik","given":"Nazan Yalçın","non-dropping-particle":"","parse-names":false,"suffix":""}],"container-title":"Cumhuriyet Üniversitesi Fen-Edebiyat Fakültesi Sosyal Bilimler Dergisi","id":"ITEM-1","issue":"2","issued":{"date-parts":[["2020"]]},"page":"1-18","title":"ÜNİVERSİTE ÖĞRENCİLERİNİN KÜRESEL ISINMA VE İKLİM DEĞİŞİKLİĞİNE YÖNELİK BİLGİ VE ALGI DÜZEYLERİ","type":"article-journal","volume":"44"},"uris":["http://www.mendeley.com/documents/?uuid=1b6bb846-43fb-453d-924c-a82206d21413"]}],"mendeley":{"formattedCitation":"(Ay &amp; Erik, 2020)","plainTextFormattedCitation":"(Ay &amp; Erik, 2020)","previouslyFormattedCitation":"(Ay &amp; Erik, 2020)"},"properties":{"noteIndex":0},"schema":"https://github.com/citation-style-language/schema/raw/master/csl-citation.json"}</w:instrText>
      </w:r>
      <w:r w:rsidR="004D632D" w:rsidRPr="004F3500">
        <w:rPr>
          <w:rFonts w:ascii="Times New Roman" w:hAnsi="Times New Roman" w:cs="Times New Roman"/>
          <w:sz w:val="24"/>
          <w:szCs w:val="24"/>
        </w:rPr>
        <w:fldChar w:fldCharType="separate"/>
      </w:r>
      <w:r w:rsidR="004D632D" w:rsidRPr="004F3500">
        <w:rPr>
          <w:rFonts w:ascii="Times New Roman" w:hAnsi="Times New Roman" w:cs="Times New Roman"/>
          <w:sz w:val="24"/>
          <w:szCs w:val="24"/>
        </w:rPr>
        <w:t>(Ay &amp; Erik, 2020)</w:t>
      </w:r>
      <w:r w:rsidR="004D632D" w:rsidRPr="004F3500">
        <w:rPr>
          <w:rFonts w:ascii="Times New Roman" w:hAnsi="Times New Roman" w:cs="Times New Roman"/>
          <w:sz w:val="24"/>
          <w:szCs w:val="24"/>
        </w:rPr>
        <w:fldChar w:fldCharType="end"/>
      </w:r>
      <w:r w:rsidR="004D632D" w:rsidRPr="004F3500">
        <w:rPr>
          <w:rFonts w:ascii="Times New Roman" w:hAnsi="Times New Roman" w:cs="Times New Roman"/>
          <w:sz w:val="24"/>
          <w:szCs w:val="24"/>
        </w:rPr>
        <w:t xml:space="preserve">  Benzer şekilde ülkemizde farklı illerden yaşam bilimleri profosyonellerinin</w:t>
      </w:r>
      <w:r w:rsidR="001E59A5" w:rsidRPr="004F3500">
        <w:rPr>
          <w:rFonts w:ascii="Times New Roman" w:hAnsi="Times New Roman" w:cs="Times New Roman"/>
          <w:sz w:val="24"/>
          <w:szCs w:val="24"/>
        </w:rPr>
        <w:t xml:space="preserve"> (hekim, hemşire, paramedik, eczacı gibi)</w:t>
      </w:r>
      <w:r w:rsidR="004D632D" w:rsidRPr="004F3500">
        <w:rPr>
          <w:rFonts w:ascii="Times New Roman" w:hAnsi="Times New Roman" w:cs="Times New Roman"/>
          <w:sz w:val="24"/>
          <w:szCs w:val="24"/>
        </w:rPr>
        <w:t xml:space="preserve"> katılımıyla gerçekleştirilen bir çalışmada en sık bilgi kaynağının internet olduğu raporlanmıştır.</w:t>
      </w:r>
      <w:r w:rsidR="0045414C" w:rsidRPr="004F3500">
        <w:rPr>
          <w:rFonts w:ascii="Times New Roman" w:hAnsi="Times New Roman" w:cs="Times New Roman"/>
          <w:sz w:val="24"/>
          <w:szCs w:val="24"/>
        </w:rPr>
        <w:fldChar w:fldCharType="begin" w:fldLock="1"/>
      </w:r>
      <w:r w:rsidR="007A10F4" w:rsidRPr="004F3500">
        <w:rPr>
          <w:rFonts w:ascii="Times New Roman" w:hAnsi="Times New Roman" w:cs="Times New Roman"/>
          <w:sz w:val="24"/>
          <w:szCs w:val="24"/>
        </w:rPr>
        <w:instrText>ADDIN CSL_CITATION {"citationItems":[{"id":"ITEM-1","itemData":{"DOI":"10.34137/jilses.684622","ISBN":"0000000288774","author":[{"dropping-particle":"","family":"AKAY","given":"Dicle Seher","non-dropping-particle":"","parse-names":false,"suffix":""},{"dropping-particle":"","family":"AKCA","given":"Gülçin","non-dropping-particle":"","parse-names":false,"suffix":""},{"dropping-particle":"","family":"ATİK","given":"Ali Derya","non-dropping-particle":"","parse-names":false,"suffix":""},{"dropping-particle":"","family":"ERKOÇ","given":"Figen","non-dropping-particle":"","parse-names":false,"suffix":""}],"container-title":"The Journal of International Lingual Social and Educational Sciences","id":"ITEM-1","issue":"1","issued":{"date-parts":[["2020"]]},"page":"141-151","title":"Yaşam Bilimleri Profesyonellerinin İklim Değişikliğinin Sağlık Etkileri Konusunda Eğitim İhtiyaçları Var Mı?","type":"article-journal","volume":"6"},"uris":["http://www.mendeley.com/documents/?uuid=5e507f5c-ba55-4a53-9a82-9ccd091a0603"]}],"mendeley":{"formattedCitation":"(AKAY et al., 2020)","plainTextFormattedCitation":"(AKAY et al., 2020)","previouslyFormattedCitation":"(AKAY et al., 2020)"},"properties":{"noteIndex":0},"schema":"https://github.com/citation-style-language/schema/raw/master/csl-citation.json"}</w:instrText>
      </w:r>
      <w:r w:rsidR="0045414C" w:rsidRPr="004F3500">
        <w:rPr>
          <w:rFonts w:ascii="Times New Roman" w:hAnsi="Times New Roman" w:cs="Times New Roman"/>
          <w:sz w:val="24"/>
          <w:szCs w:val="24"/>
        </w:rPr>
        <w:fldChar w:fldCharType="separate"/>
      </w:r>
      <w:r w:rsidR="0045414C" w:rsidRPr="004F3500">
        <w:rPr>
          <w:rFonts w:ascii="Times New Roman" w:hAnsi="Times New Roman" w:cs="Times New Roman"/>
          <w:sz w:val="24"/>
          <w:szCs w:val="24"/>
        </w:rPr>
        <w:t>(AKAY et al., 2020)</w:t>
      </w:r>
      <w:r w:rsidR="0045414C" w:rsidRPr="004F3500">
        <w:rPr>
          <w:rFonts w:ascii="Times New Roman" w:hAnsi="Times New Roman" w:cs="Times New Roman"/>
          <w:sz w:val="24"/>
          <w:szCs w:val="24"/>
        </w:rPr>
        <w:fldChar w:fldCharType="end"/>
      </w:r>
      <w:r w:rsidR="004A69E0" w:rsidRPr="004F3500">
        <w:rPr>
          <w:rFonts w:ascii="Times New Roman" w:hAnsi="Times New Roman" w:cs="Times New Roman"/>
          <w:sz w:val="24"/>
          <w:szCs w:val="24"/>
        </w:rPr>
        <w:t xml:space="preserve"> Çin</w:t>
      </w:r>
      <w:r w:rsidR="0042552D" w:rsidRPr="004F3500">
        <w:rPr>
          <w:rFonts w:ascii="Times New Roman" w:hAnsi="Times New Roman" w:cs="Times New Roman"/>
          <w:sz w:val="24"/>
          <w:szCs w:val="24"/>
        </w:rPr>
        <w:t>’</w:t>
      </w:r>
      <w:r w:rsidR="004A69E0" w:rsidRPr="004F3500">
        <w:rPr>
          <w:rFonts w:ascii="Times New Roman" w:hAnsi="Times New Roman" w:cs="Times New Roman"/>
          <w:sz w:val="24"/>
          <w:szCs w:val="24"/>
        </w:rPr>
        <w:t xml:space="preserve">de </w:t>
      </w:r>
      <w:r w:rsidR="001E59A5" w:rsidRPr="004F3500">
        <w:rPr>
          <w:rFonts w:ascii="Times New Roman" w:hAnsi="Times New Roman" w:cs="Times New Roman"/>
          <w:sz w:val="24"/>
          <w:szCs w:val="24"/>
        </w:rPr>
        <w:t xml:space="preserve">5 tıp fakültesinden </w:t>
      </w:r>
      <w:r w:rsidR="004A69E0" w:rsidRPr="004F3500">
        <w:rPr>
          <w:rFonts w:ascii="Times New Roman" w:hAnsi="Times New Roman" w:cs="Times New Roman"/>
          <w:sz w:val="24"/>
          <w:szCs w:val="24"/>
        </w:rPr>
        <w:t>yaklaşık 1400 öğrencinin katılımıy</w:t>
      </w:r>
      <w:r w:rsidR="001E59A5" w:rsidRPr="004F3500">
        <w:rPr>
          <w:rFonts w:ascii="Times New Roman" w:hAnsi="Times New Roman" w:cs="Times New Roman"/>
          <w:sz w:val="24"/>
          <w:szCs w:val="24"/>
        </w:rPr>
        <w:t>la gerçekleştirilen çalışmada ise</w:t>
      </w:r>
      <w:r w:rsidR="004A69E0" w:rsidRPr="004F3500">
        <w:rPr>
          <w:rFonts w:ascii="Times New Roman" w:hAnsi="Times New Roman" w:cs="Times New Roman"/>
          <w:sz w:val="24"/>
          <w:szCs w:val="24"/>
        </w:rPr>
        <w:t xml:space="preserve"> öğrencilerin bilgi kaynakları arasında en sık internet/sosyal medya, elektronik kitle iletişim araçları ve üniversite eğitimi olduğu raporlanmıştır.</w:t>
      </w:r>
      <w:r w:rsidR="004D632D" w:rsidRPr="004F3500">
        <w:rPr>
          <w:rFonts w:ascii="Times New Roman" w:hAnsi="Times New Roman" w:cs="Times New Roman"/>
          <w:sz w:val="24"/>
          <w:szCs w:val="24"/>
        </w:rPr>
        <w:fldChar w:fldCharType="begin" w:fldLock="1"/>
      </w:r>
      <w:r w:rsidR="004D632D" w:rsidRPr="004F3500">
        <w:rPr>
          <w:rFonts w:ascii="Times New Roman" w:hAnsi="Times New Roman" w:cs="Times New Roman"/>
          <w:sz w:val="24"/>
          <w:szCs w:val="24"/>
        </w:rPr>
        <w:instrText>ADDIN CSL_CITATION {"citationItems":[{"id":"ITEM-1","itemData":{"DOI":"10.3390/ijerph15122650","ISSN":"16604601","PMID":"30486282","abstract":"This study aimed to measure the knowledge and perceptions of medical, public health, and nursing students about climate change and its impacts, and to identify associations between the knowledge and perceptions. Data were from a nationwide cross-sectional survey of 1387 students sampled in five different regional universities in China (April–May 2017). The knowledge and perceptions of the participants were collected by self-administered questionnaires. We found that most respondents believed that climate change is generally “bad” (83%) and bad for human health (88%), while 67% believed that climate change is controllable. The vast majority of respondents acknowledged illness conditions resulting from poor air quality (95%), heat stress (93%), and extreme weather events (91%) as potential impacts of climate change. Nevertheless, only 39% recognized malnutrition as a consequence of food deprivation resulting from climate change. Around 58% of respondents could correctly identify the causes of climate change. The knowledge of the causes of climate change was not associated with the ability to recognize the health consequences of climate change. However, the knowledge of causes of climate change was a significant predictor of increased awareness of the negative impacts of climate change between the medical and nursing students, although this was not the case among their public health counterparts. Poor knowledge about the causes of climate change is evident among students in China. They are able to recognize the direct links between weather events and health, but less likely to understand the consequences involving complicated pathways. Research and training into the underlying mechanisms of health impacts of climate change needs to be strengthened.","author":[{"dropping-particle":"","family":"Yang","given":"Lianping","non-dropping-particle":"","parse-names":false,"suffix":""},{"dropping-particle":"","family":"Liao","given":"Wenmin","non-dropping-particle":"","parse-names":false,"suffix":""},{"dropping-particle":"","family":"Liu","given":"Chaojie","non-dropping-particle":"","parse-names":false,"suffix":""},{"dropping-particle":"","family":"Zhang","given":"Na","non-dropping-particle":"","parse-names":false,"suffix":""},{"dropping-particle":"","family":"Zhong","given":"Shuang","non-dropping-particle":"","parse-names":false,"suffix":""},{"dropping-particle":"","family":"Huang","given":"Cunrui","non-dropping-particle":"","parse-names":false,"suffix":""}],"container-title":"International Journal of Environmental Research and Public Health","id":"ITEM-1","issue":"12","issued":{"date-parts":[["2018"]]},"page":"1-14","title":"Associations between knowledge of the causes and perceived impacts of climate change: A cross-sectional survey of medical, public health and nursing students in universities in China","type":"article-journal","volume":"15"},"uris":["http://www.mendeley.com/documents/?uuid=e9fbd9d5-81b8-424f-ba7b-e344990206e8"]}],"mendeley":{"formattedCitation":"(Yang et al., 2018)","plainTextFormattedCitation":"(Yang et al., 2018)","previouslyFormattedCitation":"(Yang et al., 2018)"},"properties":{"noteIndex":0},"schema":"https://github.com/citation-style-language/schema/raw/master/csl-citation.json"}</w:instrText>
      </w:r>
      <w:r w:rsidR="004D632D" w:rsidRPr="004F3500">
        <w:rPr>
          <w:rFonts w:ascii="Times New Roman" w:hAnsi="Times New Roman" w:cs="Times New Roman"/>
          <w:sz w:val="24"/>
          <w:szCs w:val="24"/>
        </w:rPr>
        <w:fldChar w:fldCharType="separate"/>
      </w:r>
      <w:r w:rsidR="004D632D" w:rsidRPr="004F3500">
        <w:rPr>
          <w:rFonts w:ascii="Times New Roman" w:hAnsi="Times New Roman" w:cs="Times New Roman"/>
          <w:sz w:val="24"/>
          <w:szCs w:val="24"/>
        </w:rPr>
        <w:t>(Yang et al., 2018)</w:t>
      </w:r>
      <w:r w:rsidR="004D632D" w:rsidRPr="004F3500">
        <w:rPr>
          <w:rFonts w:ascii="Times New Roman" w:hAnsi="Times New Roman" w:cs="Times New Roman"/>
          <w:sz w:val="24"/>
          <w:szCs w:val="24"/>
        </w:rPr>
        <w:fldChar w:fldCharType="end"/>
      </w:r>
      <w:r w:rsidR="004A69E0" w:rsidRPr="004F3500">
        <w:rPr>
          <w:rFonts w:ascii="Times New Roman" w:hAnsi="Times New Roman" w:cs="Times New Roman"/>
          <w:sz w:val="24"/>
          <w:szCs w:val="24"/>
        </w:rPr>
        <w:t xml:space="preserve"> </w:t>
      </w:r>
      <w:r w:rsidR="00A31712" w:rsidRPr="004F3500">
        <w:rPr>
          <w:rFonts w:ascii="Times New Roman" w:hAnsi="Times New Roman" w:cs="Times New Roman"/>
          <w:sz w:val="24"/>
          <w:szCs w:val="24"/>
        </w:rPr>
        <w:t xml:space="preserve">Medya; önemli küresel krizlerden olan iklim değişikliği konusunda en sık kullanılan bilgi kaynağı gibi görünmektedir. </w:t>
      </w:r>
      <w:r w:rsidR="004F473C" w:rsidRPr="004F3500">
        <w:rPr>
          <w:rFonts w:ascii="Times New Roman" w:hAnsi="Times New Roman" w:cs="Times New Roman"/>
          <w:sz w:val="24"/>
          <w:szCs w:val="24"/>
        </w:rPr>
        <w:t>Öğrencilerin sadece %36,5’i ü</w:t>
      </w:r>
      <w:r w:rsidR="00D6750A" w:rsidRPr="004F3500">
        <w:rPr>
          <w:rFonts w:ascii="Times New Roman" w:hAnsi="Times New Roman" w:cs="Times New Roman"/>
          <w:sz w:val="24"/>
          <w:szCs w:val="24"/>
        </w:rPr>
        <w:t>niversite eğitimini bilgi kaynağı olarak göster</w:t>
      </w:r>
      <w:r w:rsidR="004F473C" w:rsidRPr="004F3500">
        <w:rPr>
          <w:rFonts w:ascii="Times New Roman" w:hAnsi="Times New Roman" w:cs="Times New Roman"/>
          <w:sz w:val="24"/>
          <w:szCs w:val="24"/>
        </w:rPr>
        <w:t xml:space="preserve">miştir. </w:t>
      </w:r>
      <w:r w:rsidR="008F3F2B" w:rsidRPr="004F3500">
        <w:rPr>
          <w:rFonts w:ascii="Times New Roman" w:hAnsi="Times New Roman" w:cs="Times New Roman"/>
          <w:sz w:val="24"/>
          <w:szCs w:val="24"/>
        </w:rPr>
        <w:t>Ülkemiz genelinde akademisyen hemşirelerle yapılan çalışmada akademisyenlerin büyük çoğunluğu bulundukları fakültede iklim değişikliği konulu ders olmadığını ifade etmişlerdir.</w:t>
      </w:r>
      <w:r w:rsidR="008F3F2B" w:rsidRPr="004F3500">
        <w:rPr>
          <w:rFonts w:ascii="Times New Roman" w:hAnsi="Times New Roman" w:cs="Times New Roman"/>
          <w:sz w:val="24"/>
          <w:szCs w:val="24"/>
        </w:rPr>
        <w:fldChar w:fldCharType="begin" w:fldLock="1"/>
      </w:r>
      <w:r w:rsidR="008F3F2B" w:rsidRPr="004F3500">
        <w:rPr>
          <w:rFonts w:ascii="Times New Roman" w:hAnsi="Times New Roman" w:cs="Times New Roman"/>
          <w:sz w:val="24"/>
          <w:szCs w:val="24"/>
        </w:rPr>
        <w:instrText>ADDIN CSL_CITATION {"citationItems":[{"id":"ITEM-1","itemData":{"author":[{"dropping-particle":"","family":"Dündar","given":"Tuğba","non-dropping-particle":"","parse-names":false,"suffix":""},{"dropping-particle":"","family":"Toptaş","given":"Belma","non-dropping-particle":"","parse-names":false,"suffix":""},{"dropping-particle":"","family":"Başlİ","given":"Mükerrem","non-dropping-particle":"","parse-names":false,"suffix":""},{"dropping-particle":"","family":"Kİraz","given":"E Didem Evcİ","non-dropping-particle":"","parse-names":false,"suffix":""}],"container-title":"Hemşirelik Bilimi Dergisi","id":"ITEM-1","issued":{"date-parts":[["2020"]]},"page":"10-15","title":"Akademisyen Hemşirelerin İklim Değişikliği ile İlgili Görüşleri","type":"article-journal","volume":"3"},"uris":["http://www.mendeley.com/documents/?uuid=e33ed2d0-b61b-4959-8e87-20db7a3c74b2"]}],"mendeley":{"formattedCitation":"(Dündar et al., 2020)","plainTextFormattedCitation":"(Dündar et al., 2020)","previouslyFormattedCitation":"(Dündar et al., 2020)"},"properties":{"noteIndex":0},"schema":"https://github.com/citation-style-language/schema/raw/master/csl-citation.json"}</w:instrText>
      </w:r>
      <w:r w:rsidR="008F3F2B" w:rsidRPr="004F3500">
        <w:rPr>
          <w:rFonts w:ascii="Times New Roman" w:hAnsi="Times New Roman" w:cs="Times New Roman"/>
          <w:sz w:val="24"/>
          <w:szCs w:val="24"/>
        </w:rPr>
        <w:fldChar w:fldCharType="separate"/>
      </w:r>
      <w:r w:rsidR="008F3F2B" w:rsidRPr="004F3500">
        <w:rPr>
          <w:rFonts w:ascii="Times New Roman" w:hAnsi="Times New Roman" w:cs="Times New Roman"/>
          <w:sz w:val="24"/>
          <w:szCs w:val="24"/>
        </w:rPr>
        <w:t>(Dündar et al., 2020)</w:t>
      </w:r>
      <w:r w:rsidR="008F3F2B" w:rsidRPr="004F3500">
        <w:rPr>
          <w:rFonts w:ascii="Times New Roman" w:hAnsi="Times New Roman" w:cs="Times New Roman"/>
          <w:sz w:val="24"/>
          <w:szCs w:val="24"/>
        </w:rPr>
        <w:fldChar w:fldCharType="end"/>
      </w:r>
      <w:r w:rsidR="00C32A42" w:rsidRPr="004F3500">
        <w:rPr>
          <w:rFonts w:ascii="Times New Roman" w:hAnsi="Times New Roman" w:cs="Times New Roman"/>
          <w:sz w:val="24"/>
          <w:szCs w:val="24"/>
        </w:rPr>
        <w:t>2013 yılında yapılan ve 2009-2013 yılları arasında tıp fakültelerinden mezun olan öğrencilerin katıldığı bir anketin sonucuna göre öğrencilerin %34-40 ‘ı çevre sağlığı konularında üniversite eğitimlerini yete</w:t>
      </w:r>
      <w:r w:rsidR="004F473C" w:rsidRPr="004F3500">
        <w:rPr>
          <w:rFonts w:ascii="Times New Roman" w:hAnsi="Times New Roman" w:cs="Times New Roman"/>
          <w:sz w:val="24"/>
          <w:szCs w:val="24"/>
        </w:rPr>
        <w:t>rsiz bulduklarını ifade etmişt</w:t>
      </w:r>
      <w:r w:rsidR="00C32A42" w:rsidRPr="004F3500">
        <w:rPr>
          <w:rFonts w:ascii="Times New Roman" w:hAnsi="Times New Roman" w:cs="Times New Roman"/>
          <w:sz w:val="24"/>
          <w:szCs w:val="24"/>
        </w:rPr>
        <w:t>ir</w:t>
      </w:r>
      <w:r w:rsidR="00245C37" w:rsidRPr="004F3500">
        <w:rPr>
          <w:rFonts w:ascii="Times New Roman" w:hAnsi="Times New Roman" w:cs="Times New Roman"/>
          <w:sz w:val="24"/>
          <w:szCs w:val="24"/>
        </w:rPr>
        <w:t>.</w:t>
      </w:r>
      <w:r w:rsidR="001A3923" w:rsidRPr="004F3500">
        <w:rPr>
          <w:rFonts w:ascii="Times New Roman" w:hAnsi="Times New Roman" w:cs="Times New Roman"/>
          <w:sz w:val="24"/>
          <w:szCs w:val="24"/>
        </w:rPr>
        <w:fldChar w:fldCharType="begin" w:fldLock="1"/>
      </w:r>
      <w:r w:rsidR="001A3923" w:rsidRPr="004F3500">
        <w:rPr>
          <w:rFonts w:ascii="Times New Roman" w:hAnsi="Times New Roman" w:cs="Times New Roman"/>
          <w:sz w:val="24"/>
          <w:szCs w:val="24"/>
        </w:rPr>
        <w:instrText>ADDIN CSL_CITATION {"citationItems":[{"id":"ITEM-1","itemData":{"URL":"www.aamc.org/download/397432/data//%0A2014gqallschoolssummaryreport.pdf","container-title":"Association of AmericanMedical Colleges","id":"ITEM-1","issued":{"date-parts":[["2014"]]},"title":"Medical school graduation questionnaire","type":"webpage"},"uris":["http://www.mendeley.com/documents/?uuid=80d31528-fc30-477b-afc3-16260406fbe9"]}],"mendeley":{"formattedCitation":"(&lt;i&gt;Medical School Graduation Questionnaire&lt;/i&gt;, 2014)","plainTextFormattedCitation":"(Medical School Graduation Questionnaire, 2014)"},"properties":{"noteIndex":0},"schema":"https://github.com/citation-style-language/schema/raw/master/csl-citation.json"}</w:instrText>
      </w:r>
      <w:r w:rsidR="001A3923" w:rsidRPr="004F3500">
        <w:rPr>
          <w:rFonts w:ascii="Times New Roman" w:hAnsi="Times New Roman" w:cs="Times New Roman"/>
          <w:sz w:val="24"/>
          <w:szCs w:val="24"/>
        </w:rPr>
        <w:fldChar w:fldCharType="separate"/>
      </w:r>
      <w:r w:rsidR="001A3923" w:rsidRPr="004F3500">
        <w:rPr>
          <w:rFonts w:ascii="Times New Roman" w:hAnsi="Times New Roman" w:cs="Times New Roman"/>
          <w:sz w:val="24"/>
          <w:szCs w:val="24"/>
        </w:rPr>
        <w:t>(</w:t>
      </w:r>
      <w:r w:rsidR="001A3923" w:rsidRPr="004F3500">
        <w:rPr>
          <w:rFonts w:ascii="Times New Roman" w:hAnsi="Times New Roman" w:cs="Times New Roman"/>
          <w:i/>
          <w:sz w:val="24"/>
          <w:szCs w:val="24"/>
        </w:rPr>
        <w:t>Medical School Graduation Questionnaire</w:t>
      </w:r>
      <w:r w:rsidR="001A3923" w:rsidRPr="004F3500">
        <w:rPr>
          <w:rFonts w:ascii="Times New Roman" w:hAnsi="Times New Roman" w:cs="Times New Roman"/>
          <w:sz w:val="24"/>
          <w:szCs w:val="24"/>
        </w:rPr>
        <w:t>, 2014)</w:t>
      </w:r>
      <w:r w:rsidR="001A3923" w:rsidRPr="004F3500">
        <w:rPr>
          <w:rFonts w:ascii="Times New Roman" w:hAnsi="Times New Roman" w:cs="Times New Roman"/>
          <w:sz w:val="24"/>
          <w:szCs w:val="24"/>
        </w:rPr>
        <w:fldChar w:fldCharType="end"/>
      </w:r>
      <w:r w:rsidR="00C32A42" w:rsidRPr="004F3500">
        <w:rPr>
          <w:rFonts w:ascii="Times New Roman" w:hAnsi="Times New Roman" w:cs="Times New Roman"/>
          <w:sz w:val="24"/>
          <w:szCs w:val="24"/>
        </w:rPr>
        <w:t xml:space="preserve"> </w:t>
      </w:r>
    </w:p>
    <w:p w:rsidR="006A788B" w:rsidRPr="004F3500" w:rsidRDefault="0030575F" w:rsidP="006A788B">
      <w:pPr>
        <w:pStyle w:val="ListeParagraf"/>
        <w:numPr>
          <w:ilvl w:val="0"/>
          <w:numId w:val="3"/>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İklim değişikliği kavramını öğrencilerin çoğu doğal dengenin b</w:t>
      </w:r>
      <w:r w:rsidR="004F473C" w:rsidRPr="004F3500">
        <w:rPr>
          <w:rFonts w:ascii="Times New Roman" w:hAnsi="Times New Roman" w:cs="Times New Roman"/>
          <w:sz w:val="24"/>
          <w:szCs w:val="24"/>
        </w:rPr>
        <w:t>ozulması şeklinde ifade etmişt</w:t>
      </w:r>
      <w:r w:rsidRPr="004F3500">
        <w:rPr>
          <w:rFonts w:ascii="Times New Roman" w:hAnsi="Times New Roman" w:cs="Times New Roman"/>
          <w:sz w:val="24"/>
          <w:szCs w:val="24"/>
        </w:rPr>
        <w:t xml:space="preserve">ir. Hemşirelik fakültesi öğrencileri ve sınıf öğretmeni adaylarında yapılan çalışmalarda da çalışmamıza benzer </w:t>
      </w:r>
      <w:r w:rsidR="00F34FEC" w:rsidRPr="004F3500">
        <w:rPr>
          <w:rFonts w:ascii="Times New Roman" w:hAnsi="Times New Roman" w:cs="Times New Roman"/>
          <w:sz w:val="24"/>
          <w:szCs w:val="24"/>
        </w:rPr>
        <w:t>sonuç elde edilmiştir.</w:t>
      </w:r>
      <w:r w:rsidRPr="004F3500">
        <w:rPr>
          <w:rFonts w:ascii="Times New Roman" w:hAnsi="Times New Roman" w:cs="Times New Roman"/>
          <w:sz w:val="24"/>
          <w:szCs w:val="24"/>
        </w:rPr>
        <w:t xml:space="preserve"> </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{"citationItems":[{"id":"ITEM-1","itemData":{"author":[{"dropping-particle":"","family":"Ay","given":"Faruk","non-dropping-particle":"","parse-names":false,"suffix":""},{"dropping-particle":"","family":"Erik","given":"Nazan Yalçın","non-dropping-particle":"","parse-names":false,"suffix":""}],"container-title":"Cumhuriyet Üniversitesi Fen-Edebiyat Fakültesi Sosyal Bilimler Dergisi","id":"ITEM-1","issue":"2","issued":{"date-parts":[["2020"]]},"page":"1-18","title":"ÜNİVERSİTE ÖĞRENCİLERİNİN KÜRESEL ISINMA VE İKLİM DEĞİŞİKLİĞİNE YÖNELİK BİLGİ VE ALGI DÜZEYLERİ","type":"article-journal","volume":"44"},"uris":["http://www.mendeley.com/documents/?uuid=1b6bb846-43fb-453d-924c-a82206d21413"]},{"id":"ITEM-2","itemData":{"author":[{"dropping-particle":"","family":"Demirkaya","given":"Hilmi","non-dropping-particle":"","parse-names":false,"suffix":""}],"container-title":"Kuram ve Uygulamada Eğitim Bilimleri","id":"ITEM-2","issue":"1","issued":{"date-parts":[["2008"]]},"page":"33-58","title":"Sınıf Öğretmeni Adaylarının Küresel Isınma Kavramı Algılamaları ve Öğrenme Stilleri: Fenomenografik Bir Analiz","type":"article-journal","volume":"8"},"uris":["http://www.mendeley.com/documents/?uuid=73386dce-d3dc-4faf-9ce8-940d1e3750fc"]}],"mendeley":{"formattedCitation":"(Ay &amp; Erik, 2020; Demirkaya, 2008)","plainTextFormattedCitation":"(Ay &amp; Erik, 2020; Demirkaya, 2008)","previouslyFormattedCitation":"(Ay &amp; Erik, 2020; Demirkaya, 2008)"},"properties":{"noteIndex":0},"schema":"https://github.com/citation-style-language/schema/raw/master/csl-citation.json"}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(Ay &amp; Erik, 2020; Demirkaya, 2008)</w:t>
      </w:r>
      <w:r w:rsidRPr="004F3500">
        <w:rPr>
          <w:rFonts w:ascii="Times New Roman" w:hAnsi="Times New Roman" w:cs="Times New Roman"/>
          <w:sz w:val="24"/>
          <w:szCs w:val="24"/>
        </w:rPr>
        <w:fldChar w:fldCharType="end"/>
      </w:r>
      <w:r w:rsidRPr="004F3500">
        <w:rPr>
          <w:rFonts w:ascii="Times New Roman" w:hAnsi="Times New Roman" w:cs="Times New Roman"/>
          <w:sz w:val="24"/>
          <w:szCs w:val="24"/>
        </w:rPr>
        <w:t xml:space="preserve"> </w:t>
      </w:r>
    </w:p>
    <w:p w:rsidR="00DB27EB" w:rsidRPr="004F3500" w:rsidRDefault="00DB27EB" w:rsidP="000D7B5B">
      <w:pPr>
        <w:pStyle w:val="ListeParagraf"/>
        <w:numPr>
          <w:ilvl w:val="0"/>
          <w:numId w:val="3"/>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Çalışmamızda iklim değişikliğine sebep olan en sık etken öğrenciler tarafından hava kirliliği (%90) olarak gösterilmiştir. </w:t>
      </w:r>
      <w:r w:rsidR="004329A1" w:rsidRPr="004F3500">
        <w:rPr>
          <w:rFonts w:ascii="Times New Roman" w:hAnsi="Times New Roman" w:cs="Times New Roman"/>
          <w:sz w:val="24"/>
          <w:szCs w:val="24"/>
        </w:rPr>
        <w:t>İkinci en sık neden öğrenciler tarafından ormansızlaşma</w:t>
      </w:r>
      <w:r w:rsidR="00F83846" w:rsidRPr="004F3500">
        <w:rPr>
          <w:rFonts w:ascii="Times New Roman" w:hAnsi="Times New Roman" w:cs="Times New Roman"/>
          <w:sz w:val="24"/>
          <w:szCs w:val="24"/>
        </w:rPr>
        <w:t xml:space="preserve"> (%80,9)</w:t>
      </w:r>
      <w:r w:rsidR="004329A1" w:rsidRPr="004F3500">
        <w:rPr>
          <w:rFonts w:ascii="Times New Roman" w:hAnsi="Times New Roman" w:cs="Times New Roman"/>
          <w:sz w:val="24"/>
          <w:szCs w:val="24"/>
        </w:rPr>
        <w:t xml:space="preserve"> olarak belirtilmiştir. </w:t>
      </w:r>
      <w:r w:rsidR="00F83846" w:rsidRPr="004F3500">
        <w:rPr>
          <w:rFonts w:ascii="Times New Roman" w:hAnsi="Times New Roman" w:cs="Times New Roman"/>
          <w:sz w:val="24"/>
          <w:szCs w:val="24"/>
        </w:rPr>
        <w:t xml:space="preserve">Isparta ilinde yapılmış bir tez </w:t>
      </w:r>
      <w:r w:rsidR="00F83846" w:rsidRPr="004F3500">
        <w:rPr>
          <w:rFonts w:ascii="Times New Roman" w:hAnsi="Times New Roman" w:cs="Times New Roman"/>
          <w:sz w:val="24"/>
          <w:szCs w:val="24"/>
        </w:rPr>
        <w:lastRenderedPageBreak/>
        <w:t>çalışmasında ve farklı fakültelerin öğrencileriyle yapılmış bir diğer çalışmada üniversite öğrencileri hava kirliliğinin iklim değişikliğine neden olan en temel faktör olduğunu ifade etmişlerdir.</w:t>
      </w:r>
      <w:r w:rsidR="00F83846" w:rsidRPr="004F3500">
        <w:rPr>
          <w:rFonts w:ascii="Times New Roman" w:hAnsi="Times New Roman" w:cs="Times New Roman"/>
          <w:sz w:val="24"/>
          <w:szCs w:val="24"/>
        </w:rPr>
        <w:fldChar w:fldCharType="begin" w:fldLock="1"/>
      </w:r>
      <w:r w:rsidR="001A3923" w:rsidRPr="004F3500">
        <w:rPr>
          <w:rFonts w:ascii="Times New Roman" w:hAnsi="Times New Roman" w:cs="Times New Roman"/>
          <w:sz w:val="24"/>
          <w:szCs w:val="24"/>
        </w:rPr>
        <w:instrText>ADDIN CSL_CITATION {"citationItems":[{"id":"ITEM-1","itemData":{"DOI":"10.18182/tjf.798032","abstract":"İklim değişikliği günümüzün en önemli sorunlarının başında gelmektedir. Bu makalede üniversite öğrencilerinin küresel ısınma ve iklim değişikliğine yönelik algı ve bilgi düzeylerinin sosyo-ekonomik özelliklerine göre farklılıkları incelenmiştir. Çalışma kapsamında, Süleyman Demirel Üniversitesinin farklı fakültelerinin son sınıf öğrencilerine yönelik bir anket çalışması gerçekleştirilmiştir. Araştırmaya 579 öğrenci katılmıştır. Çalışmada veriler ki-kare testi ile analiz edilmiştir. Elde edilen bulgular, üniversite öğrencilerinin iklim değişikliği konusunda, bilgi düzeylerinde eksiklik ve algılarında önemli farklılıkların olduğunu ortaya koymuştur. Ayrıca yapılan istatistiksel değerlendirmeler neticesinde cinsiyet, medeni durum, aile gelirleri, ebeveynlerin meslek ve eğitim durumu ile yaşadıkları yerlere göre öğrencilerin algılarında anlamlı farklılıkların olduğu tespit edilmiştir. Bu çalışmanın sonuçları; iklim değişikliği politika ve eylemlerinin geliştirilmesi ve iklim değişikliğine uyum ve etkilerin azaltılması girişimleri için destek üretmede katkı sağlayabilecek niteliktedir.","author":[{"dropping-particle":"","family":"Gülsoy","given":"Esmagül","non-dropping-particle":"","parse-names":false,"suffix":""},{"dropping-particle":"","family":"Korkmaz","given":"Mehmet","non-dropping-particle":"","parse-names":false,"suffix":""}],"container-title":"Turkish Journal of Forestry | Türkiye Ormancılık Dergisi","id":"ITEM-1","issue":"4","issued":{"date-parts":[["2020"]]},"page":"428-437","title":"The effects of socio-economic characteristics of university students on global warming and climate change perceptions","type":"article-journal","volume":"21"},"uris":["http://www.mendeley.com/documents/?uuid=3e4663f4-b293-4a23-bd15-d00b8b55c67a"]},{"id":"ITEM-2","itemData":{"author":[{"dropping-particle":"","family":"Gülsoy","given":"Esmagül","non-dropping-particle":"","parse-names":false,"suffix":""}],"id":"ITEM-2","issued":{"date-parts":[["2018"]]},"number-of-pages":"109","publisher":"SÜLEYMAN DEMİREL ÜNİVERSİTESİ","title":"Üniversite Öğrencilerinin Küresel Isınma ve İklim Değişikliği Üzerine Bilgi Düzeyi ve Algıları","type":"thesis"},"uris":["http://www.mendeley.com/documents/?uuid=82aa91ee-4e7e-4376-8017-78a53f44ed4a"]}],"mendeley":{"formattedCitation":"(Gülsoy, 2018; Gülsoy &amp; Korkmaz, 2020)","plainTextFormattedCitation":"(Gülsoy, 2018; Gülsoy &amp; Korkmaz, 2020)","previouslyFormattedCitation":"(Gülsoy, 2018; Gülsoy &amp; Korkmaz, 2020)"},"properties":{"noteIndex":0},"schema":"https://github.com/citation-style-language/schema/raw/master/csl-citation.json"}</w:instrText>
      </w:r>
      <w:r w:rsidR="00F83846" w:rsidRPr="004F3500">
        <w:rPr>
          <w:rFonts w:ascii="Times New Roman" w:hAnsi="Times New Roman" w:cs="Times New Roman"/>
          <w:sz w:val="24"/>
          <w:szCs w:val="24"/>
        </w:rPr>
        <w:fldChar w:fldCharType="separate"/>
      </w:r>
      <w:r w:rsidR="00F83846" w:rsidRPr="004F3500">
        <w:rPr>
          <w:rFonts w:ascii="Times New Roman" w:hAnsi="Times New Roman" w:cs="Times New Roman"/>
          <w:sz w:val="24"/>
          <w:szCs w:val="24"/>
        </w:rPr>
        <w:t>(Gülsoy, 2018; Gülsoy &amp; Korkmaz, 2020)</w:t>
      </w:r>
      <w:r w:rsidR="00F83846" w:rsidRPr="004F3500">
        <w:rPr>
          <w:rFonts w:ascii="Times New Roman" w:hAnsi="Times New Roman" w:cs="Times New Roman"/>
          <w:sz w:val="24"/>
          <w:szCs w:val="24"/>
        </w:rPr>
        <w:fldChar w:fldCharType="end"/>
      </w:r>
      <w:r w:rsidR="00F83846" w:rsidRPr="004F3500">
        <w:rPr>
          <w:rFonts w:ascii="Times New Roman" w:hAnsi="Times New Roman" w:cs="Times New Roman"/>
          <w:sz w:val="24"/>
          <w:szCs w:val="24"/>
        </w:rPr>
        <w:t xml:space="preserve">  </w:t>
      </w:r>
      <w:r w:rsidR="004329A1" w:rsidRPr="004F3500">
        <w:rPr>
          <w:rFonts w:ascii="Times New Roman" w:hAnsi="Times New Roman" w:cs="Times New Roman"/>
          <w:sz w:val="24"/>
          <w:szCs w:val="24"/>
        </w:rPr>
        <w:t xml:space="preserve">Hindistanda tıp fakültesi öğrencileriyle yapılan bir çalışmada </w:t>
      </w:r>
      <w:r w:rsidR="00951A1D" w:rsidRPr="004F3500">
        <w:rPr>
          <w:rFonts w:ascii="Times New Roman" w:hAnsi="Times New Roman" w:cs="Times New Roman"/>
          <w:sz w:val="24"/>
          <w:szCs w:val="24"/>
        </w:rPr>
        <w:t>katılımcılar</w:t>
      </w:r>
      <w:r w:rsidR="00F83846" w:rsidRPr="004F3500">
        <w:rPr>
          <w:rFonts w:ascii="Times New Roman" w:hAnsi="Times New Roman" w:cs="Times New Roman"/>
          <w:sz w:val="24"/>
          <w:szCs w:val="24"/>
        </w:rPr>
        <w:t xml:space="preserve"> iklim değişikliğinin en önemli nedenini ormansızlaşma (%77,1) olarak göstermişlerdir. </w:t>
      </w:r>
      <w:r w:rsidR="00F83846" w:rsidRPr="004F3500">
        <w:rPr>
          <w:rFonts w:ascii="Times New Roman" w:hAnsi="Times New Roman" w:cs="Times New Roman"/>
          <w:sz w:val="24"/>
          <w:szCs w:val="24"/>
        </w:rPr>
        <w:fldChar w:fldCharType="begin" w:fldLock="1"/>
      </w:r>
      <w:r w:rsidR="00F83846" w:rsidRPr="004F3500">
        <w:rPr>
          <w:rFonts w:ascii="Times New Roman" w:hAnsi="Times New Roman" w:cs="Times New Roman"/>
          <w:sz w:val="24"/>
          <w:szCs w:val="24"/>
        </w:rPr>
        <w:instrText>ADDIN CSL_CITATION {"citationItems":[{"id":"ITEM-1","itemData":{"DOI":"10.4103/0019-5278.82999","ISSN":"09732284","PMID":"21808501","abstract":"Background: Climate change has emerged as one of the most devastating environmental threat and there is overwhelming evidence of wide range of implications for human health. To mitigate this, well-prepared medical man power is required. Objectives: The objectives of this study were (1) to assess the awareness regarding climate change and its health hazards among the medical students and (2) to recommend the awareness campaigns regarding climate change and its health hazards for students based on the results. Settings and Design: This observational study was conducted at the Medical College in Pune city. Materials and Methods: Medical students from all years of M.B.B.S. (Bachelor of Medicine and Bachelor of Surgery) who had given the written consent were included in this study. A self-administered, pre-tested, questionnaire was used. Responses were evaluated. Statistical Analysis Used: Proportions, percentage, and Chi-square test. Results: A total of 250 medical students were included in this study. In all, 246 (98.40%) students commented that global climate is changing, while 245 (98%) students opined that human activities are contributing to climate change. The commonest source of information about climate change was newspaper and magazines (78.20%). Majority commented that deforestation and industrial and vehicular pollution contribute most to climate change. According to 47.50% of the students, health-related issues are priority for climate change prevention strategy. According to 65.10% students, direct physical hazards of extreme climatic events are most important health-related impact of climate change, followed by natural disaster-related health hazards (43.50%), waterborne diseases (27.60%), vector-borne diseases (17.60%), and malnutrition (10%). There was statistically significant difference found between year of MBBS of the students and the awareness regarding United Nations Federation on Climate Change, Kyoto protocol (2 = 7.85, P = 0.02), and Intergovernmental Panel on Climate Change (2 = 12.77, P = 0.002). A significant difference was found between the awareness about health impact of climate change at different places (2 = 11.25, P = 0.001). Conclusion: Students had awareness regarding health hazards of the climate change, but improvement for mitigation is required. It is suggested that a large nation-wide awareness survey regarding climate change and its health hazards is necessary to determine the preparedness of medical students and als…","author":[{"dropping-particle":"","family":"Pandve","given":"Harshal T.","non-dropping-particle":"","parse-names":false,"suffix":""},{"dropping-particle":"","family":"Raut","given":"Atul","non-dropping-particle":"","parse-names":false,"suffix":""}],"container-title":"Indian Journal of Occupational and Environmental Medicine","id":"ITEM-1","issue":"1","issued":{"date-parts":[["2011"]]},"page":"42-45","title":"Assessment of awareness regarding climate change and its health hazards among the medical students","type":"article-journal","volume":"15"},"uris":["http://www.mendeley.com/documents/?uuid=479a78c5-1156-4b8c-8ec9-788294af0644"]}],"mendeley":{"formattedCitation":"(Pandve &amp; Raut, 2011)","plainTextFormattedCitation":"(Pandve &amp; Raut, 2011)","previouslyFormattedCitation":"(Pandve &amp; Raut, 2011)"},"properties":{"noteIndex":0},"schema":"https://github.com/citation-style-language/schema/raw/master/csl-citation.json"}</w:instrText>
      </w:r>
      <w:r w:rsidR="00F83846" w:rsidRPr="004F3500">
        <w:rPr>
          <w:rFonts w:ascii="Times New Roman" w:hAnsi="Times New Roman" w:cs="Times New Roman"/>
          <w:sz w:val="24"/>
          <w:szCs w:val="24"/>
        </w:rPr>
        <w:fldChar w:fldCharType="separate"/>
      </w:r>
      <w:r w:rsidR="00F83846" w:rsidRPr="004F3500">
        <w:rPr>
          <w:rFonts w:ascii="Times New Roman" w:hAnsi="Times New Roman" w:cs="Times New Roman"/>
          <w:sz w:val="24"/>
          <w:szCs w:val="24"/>
        </w:rPr>
        <w:t>(Pandve &amp; Raut, 2011)</w:t>
      </w:r>
      <w:r w:rsidR="00F83846" w:rsidRPr="004F3500">
        <w:rPr>
          <w:rFonts w:ascii="Times New Roman" w:hAnsi="Times New Roman" w:cs="Times New Roman"/>
          <w:sz w:val="24"/>
          <w:szCs w:val="24"/>
        </w:rPr>
        <w:fldChar w:fldCharType="end"/>
      </w:r>
      <w:r w:rsidR="00E65361" w:rsidRPr="004F3500">
        <w:rPr>
          <w:rFonts w:ascii="Times New Roman" w:hAnsi="Times New Roman" w:cs="Times New Roman"/>
          <w:sz w:val="24"/>
          <w:szCs w:val="24"/>
        </w:rPr>
        <w:t xml:space="preserve"> Bu farklılık çalışmaların farklı coğrafyalarda yer alan ve demografik yapıları farklı olan</w:t>
      </w:r>
      <w:r w:rsidR="00A46452" w:rsidRPr="004F3500">
        <w:rPr>
          <w:rFonts w:ascii="Times New Roman" w:hAnsi="Times New Roman" w:cs="Times New Roman"/>
          <w:sz w:val="24"/>
          <w:szCs w:val="24"/>
        </w:rPr>
        <w:t xml:space="preserve"> ülkelerde yapılmış olması nedeniyle öncelikli çevresel sorunların benzer olmamasından kaynaklanmış olabilir. </w:t>
      </w:r>
      <w:r w:rsidR="007B5AA5" w:rsidRPr="004F3500">
        <w:rPr>
          <w:rFonts w:ascii="Times New Roman" w:hAnsi="Times New Roman" w:cs="Times New Roman"/>
          <w:sz w:val="24"/>
          <w:szCs w:val="24"/>
        </w:rPr>
        <w:t xml:space="preserve">En sık yanıtlar arasında ormansızlaşmanın yer almasında </w:t>
      </w:r>
      <w:r w:rsidR="00951A1D" w:rsidRPr="004F3500">
        <w:rPr>
          <w:rFonts w:ascii="Times New Roman" w:hAnsi="Times New Roman" w:cs="Times New Roman"/>
          <w:sz w:val="24"/>
          <w:szCs w:val="24"/>
        </w:rPr>
        <w:t>Hem Hindistan’da hem Türkiye’de</w:t>
      </w:r>
      <w:r w:rsidR="00E65361" w:rsidRPr="004F3500">
        <w:rPr>
          <w:rFonts w:ascii="Times New Roman" w:hAnsi="Times New Roman" w:cs="Times New Roman"/>
          <w:sz w:val="24"/>
          <w:szCs w:val="24"/>
        </w:rPr>
        <w:t xml:space="preserve"> </w:t>
      </w:r>
      <w:r w:rsidR="0050334F" w:rsidRPr="004F3500">
        <w:rPr>
          <w:rFonts w:ascii="Times New Roman" w:hAnsi="Times New Roman" w:cs="Times New Roman"/>
          <w:sz w:val="24"/>
          <w:szCs w:val="24"/>
        </w:rPr>
        <w:t xml:space="preserve">son yıllarda kentlere kayan nüfusun ihtiyaçlarının karşılanması için </w:t>
      </w:r>
      <w:r w:rsidR="001A3923" w:rsidRPr="004F3500">
        <w:rPr>
          <w:rFonts w:ascii="Times New Roman" w:hAnsi="Times New Roman" w:cs="Times New Roman"/>
          <w:sz w:val="24"/>
          <w:szCs w:val="24"/>
        </w:rPr>
        <w:t xml:space="preserve">mevcut ormanlık alanlardaki kayıpların </w:t>
      </w:r>
      <w:r w:rsidR="007B5AA5" w:rsidRPr="004F3500">
        <w:rPr>
          <w:rFonts w:ascii="Times New Roman" w:hAnsi="Times New Roman" w:cs="Times New Roman"/>
          <w:sz w:val="24"/>
          <w:szCs w:val="24"/>
        </w:rPr>
        <w:t xml:space="preserve">etkisi olabilir. </w:t>
      </w:r>
      <w:r w:rsidRPr="004F3500">
        <w:rPr>
          <w:rFonts w:ascii="Times New Roman" w:hAnsi="Times New Roman" w:cs="Times New Roman"/>
          <w:sz w:val="24"/>
          <w:szCs w:val="24"/>
        </w:rPr>
        <w:t>Çalışmamızda öğrencilerin yaklaşık %40’ının nükleer santraller ile iklim değişi</w:t>
      </w:r>
      <w:r w:rsidR="001A3923" w:rsidRPr="004F3500">
        <w:rPr>
          <w:rFonts w:ascii="Times New Roman" w:hAnsi="Times New Roman" w:cs="Times New Roman"/>
          <w:sz w:val="24"/>
          <w:szCs w:val="24"/>
        </w:rPr>
        <w:t>k</w:t>
      </w:r>
      <w:r w:rsidRPr="004F3500">
        <w:rPr>
          <w:rFonts w:ascii="Times New Roman" w:hAnsi="Times New Roman" w:cs="Times New Roman"/>
          <w:sz w:val="24"/>
          <w:szCs w:val="24"/>
        </w:rPr>
        <w:t>liğini ilişkilendiremediği görülmektedir. Benz</w:t>
      </w:r>
      <w:r w:rsidR="001A3923" w:rsidRPr="004F3500">
        <w:rPr>
          <w:rFonts w:ascii="Times New Roman" w:hAnsi="Times New Roman" w:cs="Times New Roman"/>
          <w:sz w:val="24"/>
          <w:szCs w:val="24"/>
        </w:rPr>
        <w:t xml:space="preserve">er şekilde Biçer ve arkadaşlarıyla </w:t>
      </w:r>
      <w:r w:rsidRPr="004F3500">
        <w:rPr>
          <w:rFonts w:ascii="Times New Roman" w:hAnsi="Times New Roman" w:cs="Times New Roman"/>
          <w:sz w:val="24"/>
          <w:szCs w:val="24"/>
        </w:rPr>
        <w:t>Ergin ve arkadaşlarının çalışmalarında da nükleer santraller-iklim değişikliği ilişkisinin bilinirliği daha düşük bulunmuştur.</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{"citationItems":[{"id":"ITEM-1","itemData":{"ISSN":"2148-3590","author":[{"dropping-particle":"","family":"Küçük Biçer","given":"Burcu","non-dropping-particle":"","parse-names":false,"suffix":""},{"dropping-particle":"","family":"Acar Vaizoğlu","given":"Songül","non-dropping-particle":"","parse-names":false,"suffix":""}],"container-title":"Hacettepe Üniversitesi Hemşirelik Fakültesi Dergisi","id":"ITEM-1","issue":"2","issued":{"date-parts":[["2015"]]},"page":"30-43","title":"Hemşirelik Bölümü Öğrencilerinin Küresel Isınma / İklim Değişikliği Hakkındaki Bilgi ve Farkındalıklarının Belirlenmesi","type":"article-journal","volume":"2"},"uris":["http://www.mendeley.com/documents/?uuid=9a7739b6-d3bb-4b11-b113-a2d22f4eabd6"]},{"id":"ITEM-2","itemData":{"DOI":"10.5505/ptd.2017.15428","ISSN":"1309-9833","author":[{"dropping-particle":"","family":"Ergin","given":"Ahmet","non-dropping-particle":"","parse-names":false,"suffix":""},{"dropping-particle":"","family":"Akbay","given":"Betül","non-dropping-particle":"","parse-names":false,"suffix":""},{"dropping-particle":"","family":"Özdemir","given":"Caner","non-dropping-particle":"","parse-names":false,"suffix":""},{"dropping-particle":"","family":"Uzun","given":"Süleyman Utku","non-dropping-particle":"","parse-names":false,"suffix":""}],"container-title":"Pamukkale Medical Journal","id":"ITEM-2","issue":"2","issued":{"date-parts":[["2017"]]},"page":"172-180","title":"Medical faculty students’ knowledge, attitudes and behavior about global warming and its health effects","type":"article-journal","volume":"10"},"uris":["http://www.mendeley.com/documents/?uuid=216afb21-ef6f-4787-bc05-8f497b75920d"]}],"mendeley":{"formattedCitation":"(Ergin et al., 2017; Küçük Biçer &amp; Acar Vaizoğlu, 2015)","plainTextFormattedCitation":"(Ergin et al., 2017; Küçük Biçer &amp; Acar Vaizoğlu, 2015)","previouslyFormattedCitation":"(Ergin et al., 2017; Küçük Biçer &amp; Acar Vaizoğlu, 2015)"},"properties":{"noteIndex":0},"schema":"https://github.com/citation-style-language/schema/raw/master/csl-citation.json"}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(Ergin et al., 2017; Küçük Biçer &amp; Acar Vaizoğlu, 2015)</w:t>
      </w:r>
      <w:r w:rsidRPr="004F3500">
        <w:rPr>
          <w:rFonts w:ascii="Times New Roman" w:hAnsi="Times New Roman" w:cs="Times New Roman"/>
          <w:sz w:val="24"/>
          <w:szCs w:val="24"/>
        </w:rPr>
        <w:fldChar w:fldCharType="end"/>
      </w:r>
      <w:r w:rsidR="00BB2FD3" w:rsidRPr="004F3500">
        <w:rPr>
          <w:rFonts w:ascii="Times New Roman" w:hAnsi="Times New Roman" w:cs="Times New Roman"/>
          <w:sz w:val="24"/>
          <w:szCs w:val="24"/>
        </w:rPr>
        <w:t xml:space="preserve"> </w:t>
      </w:r>
      <w:r w:rsidR="00B51AD9" w:rsidRPr="004F3500">
        <w:rPr>
          <w:rFonts w:ascii="Times New Roman" w:hAnsi="Times New Roman" w:cs="Times New Roman"/>
          <w:sz w:val="24"/>
          <w:szCs w:val="24"/>
        </w:rPr>
        <w:t xml:space="preserve">Nükleer enerji </w:t>
      </w:r>
      <w:r w:rsidR="00A46452" w:rsidRPr="004F3500">
        <w:rPr>
          <w:rFonts w:ascii="Times New Roman" w:hAnsi="Times New Roman" w:cs="Times New Roman"/>
          <w:sz w:val="24"/>
          <w:szCs w:val="24"/>
        </w:rPr>
        <w:t>santralleri işletimi</w:t>
      </w:r>
      <w:r w:rsidR="00B51AD9" w:rsidRPr="004F3500">
        <w:rPr>
          <w:rFonts w:ascii="Times New Roman" w:hAnsi="Times New Roman" w:cs="Times New Roman"/>
          <w:sz w:val="24"/>
          <w:szCs w:val="24"/>
        </w:rPr>
        <w:t xml:space="preserve"> sırasında karbondio</w:t>
      </w:r>
      <w:r w:rsidR="00E65361" w:rsidRPr="004F3500">
        <w:rPr>
          <w:rFonts w:ascii="Times New Roman" w:hAnsi="Times New Roman" w:cs="Times New Roman"/>
          <w:sz w:val="24"/>
          <w:szCs w:val="24"/>
        </w:rPr>
        <w:t>ksit salımı</w:t>
      </w:r>
      <w:r w:rsidR="00A46452" w:rsidRPr="004F3500">
        <w:rPr>
          <w:rFonts w:ascii="Times New Roman" w:hAnsi="Times New Roman" w:cs="Times New Roman"/>
          <w:sz w:val="24"/>
          <w:szCs w:val="24"/>
        </w:rPr>
        <w:t xml:space="preserve"> olmazk</w:t>
      </w:r>
      <w:r w:rsidR="00E65361" w:rsidRPr="004F3500">
        <w:rPr>
          <w:rFonts w:ascii="Times New Roman" w:hAnsi="Times New Roman" w:cs="Times New Roman"/>
          <w:sz w:val="24"/>
          <w:szCs w:val="24"/>
        </w:rPr>
        <w:t>en ;</w:t>
      </w:r>
      <w:r w:rsidR="00B51AD9" w:rsidRPr="004F3500">
        <w:rPr>
          <w:rFonts w:ascii="Times New Roman" w:hAnsi="Times New Roman" w:cs="Times New Roman"/>
          <w:sz w:val="24"/>
          <w:szCs w:val="24"/>
        </w:rPr>
        <w:t xml:space="preserve"> santrallerde yakıt olarak kullanılan uranyum</w:t>
      </w:r>
      <w:r w:rsidR="00E65361" w:rsidRPr="004F3500">
        <w:rPr>
          <w:rFonts w:ascii="Times New Roman" w:hAnsi="Times New Roman" w:cs="Times New Roman"/>
          <w:sz w:val="24"/>
          <w:szCs w:val="24"/>
        </w:rPr>
        <w:t>un</w:t>
      </w:r>
      <w:r w:rsidR="00B51AD9" w:rsidRPr="004F3500">
        <w:rPr>
          <w:rFonts w:ascii="Times New Roman" w:hAnsi="Times New Roman" w:cs="Times New Roman"/>
          <w:sz w:val="24"/>
          <w:szCs w:val="24"/>
        </w:rPr>
        <w:t xml:space="preserve"> madenciliği ve </w:t>
      </w:r>
      <w:r w:rsidR="00A46452" w:rsidRPr="004F3500">
        <w:rPr>
          <w:rFonts w:ascii="Times New Roman" w:hAnsi="Times New Roman" w:cs="Times New Roman"/>
          <w:sz w:val="24"/>
          <w:szCs w:val="24"/>
        </w:rPr>
        <w:t xml:space="preserve">nükleer </w:t>
      </w:r>
      <w:r w:rsidR="00B51AD9" w:rsidRPr="004F3500">
        <w:rPr>
          <w:rFonts w:ascii="Times New Roman" w:hAnsi="Times New Roman" w:cs="Times New Roman"/>
          <w:sz w:val="24"/>
          <w:szCs w:val="24"/>
        </w:rPr>
        <w:t xml:space="preserve">tesislerin inşası sürecinde </w:t>
      </w:r>
      <w:r w:rsidR="00E65361" w:rsidRPr="004F3500">
        <w:rPr>
          <w:rFonts w:ascii="Times New Roman" w:hAnsi="Times New Roman" w:cs="Times New Roman"/>
          <w:sz w:val="24"/>
          <w:szCs w:val="24"/>
        </w:rPr>
        <w:t xml:space="preserve">atmosfere </w:t>
      </w:r>
      <w:r w:rsidR="00B51AD9" w:rsidRPr="004F3500">
        <w:rPr>
          <w:rFonts w:ascii="Times New Roman" w:hAnsi="Times New Roman" w:cs="Times New Roman"/>
          <w:sz w:val="24"/>
          <w:szCs w:val="24"/>
        </w:rPr>
        <w:t xml:space="preserve">yüksek miktarda CO2 </w:t>
      </w:r>
      <w:r w:rsidR="00E65361" w:rsidRPr="004F3500">
        <w:rPr>
          <w:rFonts w:ascii="Times New Roman" w:hAnsi="Times New Roman" w:cs="Times New Roman"/>
          <w:sz w:val="24"/>
          <w:szCs w:val="24"/>
        </w:rPr>
        <w:t>salımı olmaktadır</w:t>
      </w:r>
      <w:r w:rsidR="00B51AD9" w:rsidRPr="004F3500">
        <w:rPr>
          <w:rFonts w:ascii="Times New Roman" w:hAnsi="Times New Roman" w:cs="Times New Roman"/>
          <w:sz w:val="24"/>
          <w:szCs w:val="24"/>
        </w:rPr>
        <w:t>.</w:t>
      </w:r>
      <w:r w:rsidR="00E65361" w:rsidRPr="004F3500">
        <w:rPr>
          <w:rFonts w:ascii="Times New Roman" w:hAnsi="Times New Roman" w:cs="Times New Roman"/>
          <w:sz w:val="24"/>
          <w:szCs w:val="24"/>
        </w:rPr>
        <w:t xml:space="preserve"> Ancak bu miktar fosil yakıtlarla kıyaslandığında daha düşük olduğundan öğrenciler nükleer santrallerin iklim değişikliğine olan katkısını net olarak </w:t>
      </w:r>
      <w:r w:rsidR="00A46452" w:rsidRPr="004F3500">
        <w:rPr>
          <w:rFonts w:ascii="Times New Roman" w:hAnsi="Times New Roman" w:cs="Times New Roman"/>
          <w:sz w:val="24"/>
          <w:szCs w:val="24"/>
        </w:rPr>
        <w:t xml:space="preserve">kavrayamamış ve </w:t>
      </w:r>
      <w:r w:rsidR="00E65361" w:rsidRPr="004F3500">
        <w:rPr>
          <w:rFonts w:ascii="Times New Roman" w:hAnsi="Times New Roman" w:cs="Times New Roman"/>
          <w:sz w:val="24"/>
          <w:szCs w:val="24"/>
        </w:rPr>
        <w:t xml:space="preserve"> iklim değişikliği- nükleer santraller il</w:t>
      </w:r>
      <w:r w:rsidR="007B5AA5" w:rsidRPr="004F3500">
        <w:rPr>
          <w:rFonts w:ascii="Times New Roman" w:hAnsi="Times New Roman" w:cs="Times New Roman"/>
          <w:sz w:val="24"/>
          <w:szCs w:val="24"/>
        </w:rPr>
        <w:t>i</w:t>
      </w:r>
      <w:r w:rsidR="00E65361" w:rsidRPr="004F3500">
        <w:rPr>
          <w:rFonts w:ascii="Times New Roman" w:hAnsi="Times New Roman" w:cs="Times New Roman"/>
          <w:sz w:val="24"/>
          <w:szCs w:val="24"/>
        </w:rPr>
        <w:t>şkisini kuramamış olabilirler.</w:t>
      </w:r>
    </w:p>
    <w:p w:rsidR="00DB27EB" w:rsidRPr="004F3500" w:rsidRDefault="00DB27EB" w:rsidP="000754FF">
      <w:pPr>
        <w:pStyle w:val="ListeParagraf"/>
        <w:numPr>
          <w:ilvl w:val="0"/>
          <w:numId w:val="4"/>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Sanayi devriminden bu yana özellikle insan faaliyetleri nedeniyle atmosferdeki sera gazlarının artışı küresel ısınmanın en önemli nedenlerinden olmasına karşın öğrencilerin %35,9’u iklim değişikliğinin nedeni olarak sera gazlarının artışını göstermemiştir. Ülkemizdeki bir tıp fakültesinin farklı sınıflarında öğrenim gören öğrencilerde yapılan çalışmanın sonucuna göre öğrencilerin %97,8’i seragazlarının </w:t>
      </w:r>
      <w:r w:rsidRPr="004F3500">
        <w:rPr>
          <w:rFonts w:ascii="Times New Roman" w:hAnsi="Times New Roman" w:cs="Times New Roman"/>
          <w:sz w:val="24"/>
          <w:szCs w:val="24"/>
        </w:rPr>
        <w:lastRenderedPageBreak/>
        <w:t xml:space="preserve">iklim değişikliği üzerinde etkili veya çok etkili olduğunu ifade etmişlerdir. </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{"citationItems":[{"id":"ITEM-1","itemData":{"DOI":"10.14687/jhs.v16i2.5587","ISSN":"1303-5134","abstract":"This study was conducted to assess the knowledge and awareness of the students of the Faculty of Medicine on global warming, climate change and their consequences. In this Cross-sectional study a questionnaire was applied by reaching 404 persons from the Faculty of Medicine. The mean of knowledge points for global warming is 26.15 ± 2.88. The higher the grade, the lower the mean score (p=0.002), the higher the knowledge score of women (p=0.001). 4.5% of the students stated that they were a member of any environmental organization, 14.4% said they participated in environmental activities and 79.5% defended the necessity of environment related courses. As a result, it is found that the students of the Faculty of Medicine have a high level of knowledge of global warming. However, there is a lack of knowledge on the link between global warming and climate change and health problems and a lack of sensitivity to environmental activities. Education programs on global warming and climate change will be useful in the study group and other young groups.ÖzetBu çalışma Tıp Fakültesi Öğrencilerinin Küresel Isınma, İklim Değişikliği (KIİD) ve sonuçları konusundaki bilgi durumlarının ve farkındalıklarının değerlendirilmesi amacıyla yapılmıştır. Bu kesitsel çalışmada, Tıp Fakültesinden 404 kişiye ulaşılarak bir anket uygulanmıştır. Küresel ısınma bilgi puan ortalaması 26.15±2.88’dir. Sınıf yükseldikçe puan ortalamasının düştüğü (p=0.002), kadınların bilgi puanının daha fazla olduğu bulunmuştur (p=0.001). Öğrencilerin %4.5’i herhangi bir çevre kuruluşuna üyeliği olduğunu, %14.4’ü çevre ile ilgili aktivitelere katıldığını belirtmiş, %79.5’i ise çevre ile ilgili derslerin gerekliliğini savunmuştur. Sonuç olarak Tıp Fakültesi öğrencilerinin küresel ısınma ile ilgi bilgi düzeyleri yüksek bulunmuştur. Ancak KIİD ile sağlık sorunlarının ilişkilendirilmesi konusunda bilgi, yine çevre ile ilgili aktivitelere duyarlılık eksiklikleri mevcuttur. Bu araştırmanın yapıldığı çalışma grubu ve diğer genç gruplarda KIİD ile ilgili eğitim programları faydalı olacaktır.","author":[{"dropping-particle":"","family":"Deveci","given":"Süleyman Erhan","non-dropping-particle":"","parse-names":false,"suffix":""},{"dropping-particle":"","family":"Kurt","given":"Osman","non-dropping-particle":"","parse-names":false,"suffix":""},{"dropping-particle":"","family":"Pirinçci","given":"Edibe","non-dropping-particle":"","parse-names":false,"suffix":""},{"dropping-particle":"","family":"Oğuzöncül","given":"Ayşe Ferdane","non-dropping-particle":"","parse-names":false,"suffix":""}],"container-title":"Journal of Human Sciences","id":"ITEM-1","issue":"2","issued":{"date-parts":[["2019"]]},"page":"679-689","title":"Knowledge and awareness of a medical faculty students in Turkey about global warming, climate change and their consequences&lt;p&gt; Türkiye’de bir tıp fakültesi öğrencilerinin küresel ısınma, iklim değişikliği ve sonuçları ile ilgili bilgi durumları ve farkınd","type":"article-journal","volume":"16"},"uris":["http://www.mendeley.com/documents/?uuid=4ed0e11e-e5a0-4f9c-b6bd-6b1097796155"]}],"mendeley":{"formattedCitation":"(Deveci et al., 2019)","plainTextFormattedCitation":"(Deveci et al., 2019)","previouslyFormattedCitation":"(Deveci et al., 2019)"},"properties":{"noteIndex":0},"schema":"https://github.com/citation-style-language/schema/raw/master/csl-citation.json"}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(Deveci et al., 2019)</w:t>
      </w:r>
      <w:r w:rsidRPr="004F3500">
        <w:rPr>
          <w:rFonts w:ascii="Times New Roman" w:hAnsi="Times New Roman" w:cs="Times New Roman"/>
          <w:sz w:val="24"/>
          <w:szCs w:val="24"/>
        </w:rPr>
        <w:fldChar w:fldCharType="end"/>
      </w:r>
      <w:r w:rsidRPr="004F3500">
        <w:rPr>
          <w:rFonts w:ascii="Times New Roman" w:hAnsi="Times New Roman" w:cs="Times New Roman"/>
          <w:sz w:val="24"/>
          <w:szCs w:val="24"/>
        </w:rPr>
        <w:t xml:space="preserve"> Bu farklılık öğrencilerin üniversite öncesi dönemde  aldıkları eğitimlerin niteliğine</w:t>
      </w:r>
      <w:r w:rsidR="00BA65C7" w:rsidRPr="004F3500">
        <w:rPr>
          <w:rFonts w:ascii="Times New Roman" w:hAnsi="Times New Roman" w:cs="Times New Roman"/>
          <w:sz w:val="24"/>
          <w:szCs w:val="24"/>
        </w:rPr>
        <w:t>, içeriğine</w:t>
      </w:r>
      <w:r w:rsidRPr="004F3500">
        <w:rPr>
          <w:rFonts w:ascii="Times New Roman" w:hAnsi="Times New Roman" w:cs="Times New Roman"/>
          <w:sz w:val="24"/>
          <w:szCs w:val="24"/>
        </w:rPr>
        <w:t xml:space="preserve"> ve öğ</w:t>
      </w:r>
      <w:r w:rsidR="007A10F4" w:rsidRPr="004F3500">
        <w:rPr>
          <w:rFonts w:ascii="Times New Roman" w:hAnsi="Times New Roman" w:cs="Times New Roman"/>
          <w:sz w:val="24"/>
          <w:szCs w:val="24"/>
        </w:rPr>
        <w:t>rencilerin konuya ilgilerinin farklı</w:t>
      </w:r>
      <w:r w:rsidRPr="004F3500">
        <w:rPr>
          <w:rFonts w:ascii="Times New Roman" w:hAnsi="Times New Roman" w:cs="Times New Roman"/>
          <w:sz w:val="24"/>
          <w:szCs w:val="24"/>
        </w:rPr>
        <w:t xml:space="preserve"> oluşuna bağlı olabilir.</w:t>
      </w:r>
      <w:r w:rsidR="004438E6" w:rsidRPr="004F3500">
        <w:rPr>
          <w:rFonts w:ascii="Times New Roman" w:hAnsi="Times New Roman" w:cs="Times New Roman"/>
          <w:sz w:val="24"/>
          <w:szCs w:val="24"/>
        </w:rPr>
        <w:t xml:space="preserve"> Seragazlarının iklim değişikliğine neden oluşunun öğrenciler tarafından bilinmemesi iklim değişikliğinin oluşum mekanizması konusunun eğitimlerde ihmal edilmiş olmasıyla ilişkilendirilebilir.</w:t>
      </w:r>
    </w:p>
    <w:p w:rsidR="007800A0" w:rsidRPr="004F3500" w:rsidRDefault="00DB27EB" w:rsidP="000754FF">
      <w:pPr>
        <w:pStyle w:val="ListeParagraf"/>
        <w:numPr>
          <w:ilvl w:val="0"/>
          <w:numId w:val="4"/>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Ankete katılan her 5 öğrenciden birinin seragazlarının neler olduğu</w:t>
      </w:r>
      <w:r w:rsidR="007A10F4" w:rsidRPr="004F3500">
        <w:rPr>
          <w:rFonts w:ascii="Times New Roman" w:hAnsi="Times New Roman" w:cs="Times New Roman"/>
          <w:sz w:val="24"/>
          <w:szCs w:val="24"/>
        </w:rPr>
        <w:t>nu</w:t>
      </w:r>
      <w:r w:rsidRPr="004F3500">
        <w:rPr>
          <w:rFonts w:ascii="Times New Roman" w:hAnsi="Times New Roman" w:cs="Times New Roman"/>
          <w:sz w:val="24"/>
          <w:szCs w:val="24"/>
        </w:rPr>
        <w:t xml:space="preserve"> bilmedikleri saptanmıştır. Atmosferde en yüksek oranda bulunan seragazı subuharı olmas</w:t>
      </w:r>
      <w:r w:rsidR="007A10F4" w:rsidRPr="004F3500">
        <w:rPr>
          <w:rFonts w:ascii="Times New Roman" w:hAnsi="Times New Roman" w:cs="Times New Roman"/>
          <w:sz w:val="24"/>
          <w:szCs w:val="24"/>
        </w:rPr>
        <w:t>ına karşın öğrencilerin yalnızca</w:t>
      </w:r>
      <w:r w:rsidRPr="004F3500">
        <w:rPr>
          <w:rFonts w:ascii="Times New Roman" w:hAnsi="Times New Roman" w:cs="Times New Roman"/>
          <w:sz w:val="24"/>
          <w:szCs w:val="24"/>
        </w:rPr>
        <w:t xml:space="preserve"> %7,1’i subuharının seragazı olduğunu bilmiştir.</w:t>
      </w:r>
      <w:r w:rsidR="00894902" w:rsidRPr="004F3500">
        <w:rPr>
          <w:rFonts w:ascii="Times New Roman" w:hAnsi="Times New Roman" w:cs="Times New Roman"/>
          <w:sz w:val="24"/>
          <w:szCs w:val="24"/>
        </w:rPr>
        <w:t xml:space="preserve"> </w:t>
      </w:r>
      <w:r w:rsidR="00245307" w:rsidRPr="004F3500">
        <w:rPr>
          <w:rFonts w:ascii="Times New Roman" w:hAnsi="Times New Roman" w:cs="Times New Roman"/>
          <w:sz w:val="24"/>
          <w:szCs w:val="24"/>
        </w:rPr>
        <w:t>Güncel konular olmasına karşın öğrencilerin büyük çoğunluğu Kyoto Protokolü ve Paris Anlaşması’nın iklim değişikliği ile ilgili  anlaşmalar olduğunu bilmemektedir. Ülkemizdeki bir tıp fakültesinde yapılmış çalışmada da öğrencilerin büyük çoğunluğu uluslararası çevre sözleşmelerinden hiçbirini duymamıştır.</w:t>
      </w:r>
      <w:r w:rsidR="00245307" w:rsidRPr="004F3500">
        <w:rPr>
          <w:rFonts w:ascii="Times New Roman" w:hAnsi="Times New Roman" w:cs="Times New Roman"/>
          <w:sz w:val="24"/>
          <w:szCs w:val="24"/>
        </w:rPr>
        <w:fldChar w:fldCharType="begin" w:fldLock="1"/>
      </w:r>
      <w:r w:rsidR="00245307" w:rsidRPr="004F3500">
        <w:rPr>
          <w:rFonts w:ascii="Times New Roman" w:hAnsi="Times New Roman" w:cs="Times New Roman"/>
          <w:sz w:val="24"/>
          <w:szCs w:val="24"/>
        </w:rPr>
        <w:instrText>ADDIN CSL_CITATION {"citationItems":[{"id":"ITEM-1","itemData":{"DOI":"10.5505/ptd.2017.15428","ISSN":"1309-9833","author":[{"dropping-particle":"","family":"Ergin","given":"Ahmet","non-dropping-particle":"","parse-names":false,"suffix":""},{"dropping-particle":"","family":"Akbay","given":"Betül","non-dropping-particle":"","parse-names":false,"suffix":""},{"dropping-particle":"","family":"Özdemir","given":"Caner","non-dropping-particle":"","parse-names":false,"suffix":""},{"dropping-particle":"","family":"Uzun","given":"Süleyman Utku","non-dropping-particle":"","parse-names":false,"suffix":""}],"container-title":"Pamukkale Medical Journal","id":"ITEM-1","issue":"2","issued":{"date-parts":[["2017"]]},"page":"172-180","title":"Medical faculty students’ knowledge, attitudes and behavior about global warming and its health effects","type":"article-journal","volume":"10"},"uris":["http://www.mendeley.com/documents/?uuid=216afb21-ef6f-4787-bc05-8f497b75920d"]}],"mendeley":{"formattedCitation":"(Ergin et al., 2017)","plainTextFormattedCitation":"(Ergin et al., 2017)","previouslyFormattedCitation":"(Ergin et al., 2017)"},"properties":{"noteIndex":0},"schema":"https://github.com/citation-style-language/schema/raw/master/csl-citation.json"}</w:instrText>
      </w:r>
      <w:r w:rsidR="00245307" w:rsidRPr="004F3500">
        <w:rPr>
          <w:rFonts w:ascii="Times New Roman" w:hAnsi="Times New Roman" w:cs="Times New Roman"/>
          <w:sz w:val="24"/>
          <w:szCs w:val="24"/>
        </w:rPr>
        <w:fldChar w:fldCharType="separate"/>
      </w:r>
      <w:r w:rsidR="00245307" w:rsidRPr="004F3500">
        <w:rPr>
          <w:rFonts w:ascii="Times New Roman" w:hAnsi="Times New Roman" w:cs="Times New Roman"/>
          <w:sz w:val="24"/>
          <w:szCs w:val="24"/>
        </w:rPr>
        <w:t>(Ergin et al., 2017)</w:t>
      </w:r>
      <w:r w:rsidR="00245307" w:rsidRPr="004F3500">
        <w:rPr>
          <w:rFonts w:ascii="Times New Roman" w:hAnsi="Times New Roman" w:cs="Times New Roman"/>
          <w:sz w:val="24"/>
          <w:szCs w:val="24"/>
        </w:rPr>
        <w:fldChar w:fldCharType="end"/>
      </w:r>
      <w:r w:rsidR="00245307" w:rsidRPr="004F3500">
        <w:rPr>
          <w:rFonts w:ascii="Times New Roman" w:hAnsi="Times New Roman" w:cs="Times New Roman"/>
          <w:sz w:val="24"/>
          <w:szCs w:val="24"/>
        </w:rPr>
        <w:t xml:space="preserve"> Öğrencilerin seragazları, seragazları-iklim değişikliği ilişkisi ve uluslararası sözleşmeler konusunda bilgi eksikliklerinin olduğu görülmektedir. Bu sorun ülkemizdeki tıp fakültelerinin halk sağlığı ve çevre sağlığı derslerinden ziyade klinik tıbba odaklı müfredat düzenlemelerinden kaynaklanmış olabilir.</w:t>
      </w:r>
      <w:r w:rsidR="008F3F2B" w:rsidRPr="004F3500">
        <w:rPr>
          <w:rFonts w:ascii="Times New Roman" w:hAnsi="Times New Roman" w:cs="Times New Roman"/>
          <w:sz w:val="24"/>
          <w:szCs w:val="24"/>
        </w:rPr>
        <w:t xml:space="preserve"> </w:t>
      </w:r>
    </w:p>
    <w:p w:rsidR="007E7306" w:rsidRPr="004F3500" w:rsidRDefault="007E7306" w:rsidP="000754FF">
      <w:pPr>
        <w:pStyle w:val="ListeParagraf"/>
        <w:numPr>
          <w:ilvl w:val="0"/>
          <w:numId w:val="5"/>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İklim değişikliğinin genel etkileri arasında katılımcılar tarafından en çok bilinenler  kuraklık/çölleşme, buzulların erimesi ve hava sıcaklığının artmasıdır. Bu durum iklim değişikliğinin etkilerinin medyadaki gösterim şekillerinden kaynaklanabilir. Medyada son yıllarda sıkça yer alan sıcaklık rekorlarının kırılması, kuraklığın artışı</w:t>
      </w:r>
      <w:r w:rsidR="00894902" w:rsidRPr="004F3500">
        <w:rPr>
          <w:rFonts w:ascii="Times New Roman" w:hAnsi="Times New Roman" w:cs="Times New Roman"/>
          <w:sz w:val="24"/>
          <w:szCs w:val="24"/>
        </w:rPr>
        <w:t>, mevcut su kaynaklarının kuruması</w:t>
      </w:r>
      <w:r w:rsidRPr="004F3500">
        <w:rPr>
          <w:rFonts w:ascii="Times New Roman" w:hAnsi="Times New Roman" w:cs="Times New Roman"/>
          <w:sz w:val="24"/>
          <w:szCs w:val="24"/>
        </w:rPr>
        <w:t xml:space="preserve"> ile ilgil</w:t>
      </w:r>
      <w:r w:rsidR="00894902" w:rsidRPr="004F3500">
        <w:rPr>
          <w:rFonts w:ascii="Times New Roman" w:hAnsi="Times New Roman" w:cs="Times New Roman"/>
          <w:sz w:val="24"/>
          <w:szCs w:val="24"/>
        </w:rPr>
        <w:t>i görsel medyaya yansıyan haberlerdeki</w:t>
      </w:r>
      <w:r w:rsidRPr="004F3500">
        <w:rPr>
          <w:rFonts w:ascii="Times New Roman" w:hAnsi="Times New Roman" w:cs="Times New Roman"/>
          <w:sz w:val="24"/>
          <w:szCs w:val="24"/>
        </w:rPr>
        <w:t xml:space="preserve"> artış ve buzulların erimesinin vurgulanması öğrencilerin cevaplarını etkilemiş olabilir. İklim değişikliğinin hayatımıza olan genel etkileri arasında en az bilinenler ise sırasıyla şiddetli yağışların sıklığının artması, afetlerin artması ve asit yağmurlarıdır. </w:t>
      </w:r>
      <w:proofErr w:type="spellStart"/>
      <w:r w:rsidRPr="004F3500">
        <w:rPr>
          <w:rFonts w:ascii="Times New Roman" w:eastAsia="NotoSans-Regular" w:hAnsi="Times New Roman" w:cs="Times New Roman"/>
          <w:noProof w:val="0"/>
          <w:sz w:val="24"/>
          <w:szCs w:val="24"/>
        </w:rPr>
        <w:lastRenderedPageBreak/>
        <w:t>Papadimitriou</w:t>
      </w:r>
      <w:proofErr w:type="spellEnd"/>
      <w:r w:rsidRPr="004F3500">
        <w:rPr>
          <w:rFonts w:ascii="Times New Roman" w:hAnsi="Times New Roman" w:cs="Times New Roman"/>
          <w:sz w:val="24"/>
          <w:szCs w:val="24"/>
        </w:rPr>
        <w:t xml:space="preserve"> tarafından yapılmış bir çalışmada sınıf öğretmeni adaylarının ozon tabakasının incelmesi, asit yağmurları ve iklim değişikliği ile ilgili kavram yanılgıları olduğu bulunmuştur. </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{"citationItems":[{"id":"ITEM-1","itemData":{"DOI":"10.1023/b:jost.0000031268.72848.6d","abstract":"Climate change is one of the most serious global environmental problems and for that reason there has been lately a great interest in educating pupils, the future citizens, about it. Previous research has shown that pupils of all ages and teachers hold many misconceptions and misunderstandings concerning this issue. This paper reports on research concerning student teachers' perceptions about aspects of climate change as well as about greenhouse effect and ozone layer depletion. The aim of this research is to take findings into account for teaching student teachers about these issues. An open-ended questionnaire was used in order to gain a more comprehensive understanding of their thought. From their answers it appeared that these students believe that climate change is under way and base their beliefs on their own experience. They are unaware of the proper actions to be taken for slowing down the climate change, they also hold the misconception that ozone depletion, acid rain, and pollution in general are conducive to climate change. They confuse greenhouse effect with ozone depletion as far as the mechanisms through which they occur is concerned and the causal compounds. By taking into account these research findings the possible implications for teaching are discussed and some suggestions for more effective teaching are made.","author":[{"dropping-particle":"","family":"Papadimitriou","given":"Vasiliki","non-dropping-particle":"","parse-names":false,"suffix":""}],"container-title":"Journal of Science Education and Technology","id":"ITEM-1","issue":"2","issued":{"date-parts":[["2004"]]},"page":"299-307","title":"Prospective Primary Teachers' Understanding of Climate Change, Greenhouse Effect, and Ozone Layer Depletion","type":"article-journal","volume":"13"},"uris":["http://www.mendeley.com/documents/?uuid=f0f27072-f49f-4f58-bb41-855d315940f9"]}],"mendeley":{"formattedCitation":"(Papadimitriou, 2004)","plainTextFormattedCitation":"(Papadimitriou, 2004)","previouslyFormattedCitation":"(Papadimitriou, 2004)"},"properties":{"noteIndex":0},"schema":"https://github.com/citation-style-language/schema/raw/master/csl-citation.json"}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(Papadimitriou, 2004)</w:t>
      </w:r>
      <w:r w:rsidRPr="004F3500">
        <w:rPr>
          <w:rFonts w:ascii="Times New Roman" w:hAnsi="Times New Roman" w:cs="Times New Roman"/>
          <w:sz w:val="24"/>
          <w:szCs w:val="24"/>
        </w:rPr>
        <w:fldChar w:fldCharType="end"/>
      </w:r>
    </w:p>
    <w:p w:rsidR="008F3F2B" w:rsidRPr="004F3500" w:rsidRDefault="0030575F" w:rsidP="000754FF">
      <w:pPr>
        <w:pStyle w:val="ListeParagraf"/>
        <w:numPr>
          <w:ilvl w:val="0"/>
          <w:numId w:val="5"/>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Çalışmamızda öğrencilerin büyük çoğunluğu iklim değişikliğinin önlenebilir olduğu konusunda hemfikirdir.Benzer şekilde hemşirelik fakültesi öğrencilerinde yapılmış çalışmada da öğrencilerin çoğunun iklim değişikliğinin önlenebilir olduğunu düşündükleri raporlanmıştır.</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{"citationItems":[{"id":"ITEM-1","itemData":{"ISSN":"2148-3590","author":[{"dropping-particle":"","family":"Küçük Biçer","given":"Burcu","non-dropping-particle":"","parse-names":false,"suffix":""},{"dropping-particle":"","family":"Acar Vaizoğlu","given":"Songül","non-dropping-particle":"","parse-names":false,"suffix":""}],"container-title":"Hacettepe Üniversitesi Hemşirelik Fakültesi Dergisi","id":"ITEM-1","issue":"2","issued":{"date-parts":[["2015"]]},"page":"30-43","title":"Hemşirelik Bölümü Öğrencilerinin Küresel Isınma / İklim Değişikliği Hakkındaki Bilgi ve Farkındalıklarının Belirlenmesi","type":"article-journal","volume":"2"},"uris":["http://www.mendeley.com/documents/?uuid=9a7739b6-d3bb-4b11-b113-a2d22f4eabd6"]}],"mendeley":{"formattedCitation":"(Küçük Biçer &amp; Acar Vaizoğlu, 2015)","plainTextFormattedCitation":"(Küçük Biçer &amp; Acar Vaizoğlu, 2015)","previouslyFormattedCitation":"(Küçük Biçer &amp; Acar Vaizoğlu, 2015)"},"properties":{"noteIndex":0},"schema":"https://github.com/citation-style-language/schema/raw/master/csl-citation.json"}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(Küçük Biçer &amp; Acar Vaizoğlu, 2015)</w:t>
      </w:r>
      <w:r w:rsidRPr="004F3500">
        <w:rPr>
          <w:rFonts w:ascii="Times New Roman" w:hAnsi="Times New Roman" w:cs="Times New Roman"/>
          <w:sz w:val="24"/>
          <w:szCs w:val="24"/>
        </w:rPr>
        <w:fldChar w:fldCharType="end"/>
      </w:r>
      <w:r w:rsidR="007A10F4" w:rsidRPr="004F3500">
        <w:rPr>
          <w:rFonts w:ascii="Times New Roman" w:hAnsi="Times New Roman" w:cs="Times New Roman"/>
          <w:sz w:val="24"/>
          <w:szCs w:val="24"/>
        </w:rPr>
        <w:t xml:space="preserve"> Ayrıca öğrenciler bu küresel krizin önlenmesinde en etkili yöntem olarak eğitim ve toplumun bilinçlendirilmesi çalışmalarını göstermişlerdir. </w:t>
      </w:r>
      <w:r w:rsidR="008F3F2B" w:rsidRPr="004F3500">
        <w:rPr>
          <w:rFonts w:ascii="Times New Roman" w:hAnsi="Times New Roman" w:cs="Times New Roman"/>
          <w:sz w:val="24"/>
          <w:szCs w:val="24"/>
        </w:rPr>
        <w:t>Ülkemizdeki farklı bir tıp fakültesinde yapılmış çalışmada da benzer sonuç ortaya çıkmıştır.</w:t>
      </w:r>
      <w:r w:rsidR="008F3F2B" w:rsidRPr="004F3500">
        <w:rPr>
          <w:rFonts w:ascii="Times New Roman" w:hAnsi="Times New Roman" w:cs="Times New Roman"/>
          <w:sz w:val="24"/>
          <w:szCs w:val="24"/>
        </w:rPr>
        <w:fldChar w:fldCharType="begin" w:fldLock="1"/>
      </w:r>
      <w:r w:rsidR="008F3F2B" w:rsidRPr="004F3500">
        <w:rPr>
          <w:rFonts w:ascii="Times New Roman" w:hAnsi="Times New Roman" w:cs="Times New Roman"/>
          <w:sz w:val="24"/>
          <w:szCs w:val="24"/>
        </w:rPr>
        <w:instrText>ADDIN CSL_CITATION {"citationItems":[{"id":"ITEM-1","itemData":{"DOI":"10.14687/jhs.v16i2.5587","ISSN":"1303-5134","abstract":"This study was conducted to assess the knowledge and awareness of the students of the Faculty of Medicine on global warming, climate change and their consequences. In this Cross-sectional study a questionnaire was applied by reaching 404 persons from the Faculty of Medicine. The mean of knowledge points for global warming is 26.15 ± 2.88. The higher the grade, the lower the mean score (p=0.002), the higher the knowledge score of women (p=0.001). 4.5% of the students stated that they were a member of any environmental organization, 14.4% said they participated in environmental activities and 79.5% defended the necessity of environment related courses. As a result, it is found that the students of the Faculty of Medicine have a high level of knowledge of global warming. However, there is a lack of knowledge on the link between global warming and climate change and health problems and a lack of sensitivity to environmental activities. Education programs on global warming and climate change will be useful in the study group and other young groups.ÖzetBu çalışma Tıp Fakültesi Öğrencilerinin Küresel Isınma, İklim Değişikliği (KIİD) ve sonuçları konusundaki bilgi durumlarının ve farkındalıklarının değerlendirilmesi amacıyla yapılmıştır. Bu kesitsel çalışmada, Tıp Fakültesinden 404 kişiye ulaşılarak bir anket uygulanmıştır. Küresel ısınma bilgi puan ortalaması 26.15±2.88’dir. Sınıf yükseldikçe puan ortalamasının düştüğü (p=0.002), kadınların bilgi puanının daha fazla olduğu bulunmuştur (p=0.001). Öğrencilerin %4.5’i herhangi bir çevre kuruluşuna üyeliği olduğunu, %14.4’ü çevre ile ilgili aktivitelere katıldığını belirtmiş, %79.5’i ise çevre ile ilgili derslerin gerekliliğini savunmuştur. Sonuç olarak Tıp Fakültesi öğrencilerinin küresel ısınma ile ilgi bilgi düzeyleri yüksek bulunmuştur. Ancak KIİD ile sağlık sorunlarının ilişkilendirilmesi konusunda bilgi, yine çevre ile ilgili aktivitelere duyarlılık eksiklikleri mevcuttur. Bu araştırmanın yapıldığı çalışma grubu ve diğer genç gruplarda KIİD ile ilgili eğitim programları faydalı olacaktır.","author":[{"dropping-particle":"","family":"Deveci","given":"Süleyman Erhan","non-dropping-particle":"","parse-names":false,"suffix":""},{"dropping-particle":"","family":"Kurt","given":"Osman","non-dropping-particle":"","parse-names":false,"suffix":""},{"dropping-particle":"","family":"Pirinçci","given":"Edibe","non-dropping-particle":"","parse-names":false,"suffix":""},{"dropping-particle":"","family":"Oğuzöncül","given":"Ayşe Ferdane","non-dropping-particle":"","parse-names":false,"suffix":""}],"container-title":"Journal of Human Sciences","id":"ITEM-1","issue":"2","issued":{"date-parts":[["2019"]]},"page":"679-689","title":"Knowledge and awareness of a medical faculty students in Turkey about global warming, climate change and their consequences&lt;p&gt; Türkiye’de bir tıp fakültesi öğrencilerinin küresel ısınma, iklim değişikliği ve sonuçları ile ilgili bilgi durumları ve farkınd","type":"article-journal","volume":"16"},"uris":["http://www.mendeley.com/documents/?uuid=4ed0e11e-e5a0-4f9c-b6bd-6b1097796155"]}],"mendeley":{"formattedCitation":"(Deveci et al., 2019)","plainTextFormattedCitation":"(Deveci et al., 2019)","previouslyFormattedCitation":"(Deveci et al., 2019)"},"properties":{"noteIndex":0},"schema":"https://github.com/citation-style-language/schema/raw/master/csl-citation.json"}</w:instrText>
      </w:r>
      <w:r w:rsidR="008F3F2B" w:rsidRPr="004F3500">
        <w:rPr>
          <w:rFonts w:ascii="Times New Roman" w:hAnsi="Times New Roman" w:cs="Times New Roman"/>
          <w:sz w:val="24"/>
          <w:szCs w:val="24"/>
        </w:rPr>
        <w:fldChar w:fldCharType="separate"/>
      </w:r>
      <w:r w:rsidR="008F3F2B" w:rsidRPr="004F3500">
        <w:rPr>
          <w:rFonts w:ascii="Times New Roman" w:hAnsi="Times New Roman" w:cs="Times New Roman"/>
          <w:sz w:val="24"/>
          <w:szCs w:val="24"/>
        </w:rPr>
        <w:t>(Deveci et al., 2019)</w:t>
      </w:r>
      <w:r w:rsidR="008F3F2B" w:rsidRPr="004F3500">
        <w:rPr>
          <w:rFonts w:ascii="Times New Roman" w:hAnsi="Times New Roman" w:cs="Times New Roman"/>
          <w:sz w:val="24"/>
          <w:szCs w:val="24"/>
        </w:rPr>
        <w:fldChar w:fldCharType="end"/>
      </w:r>
      <w:r w:rsidR="008F3F2B" w:rsidRPr="004F3500">
        <w:rPr>
          <w:rFonts w:ascii="Times New Roman" w:hAnsi="Times New Roman" w:cs="Times New Roman"/>
          <w:sz w:val="24"/>
          <w:szCs w:val="24"/>
        </w:rPr>
        <w:t xml:space="preserve"> </w:t>
      </w:r>
      <w:r w:rsidR="00F83846" w:rsidRPr="004F3500">
        <w:rPr>
          <w:rFonts w:ascii="Times New Roman" w:hAnsi="Times New Roman" w:cs="Times New Roman"/>
          <w:sz w:val="24"/>
          <w:szCs w:val="24"/>
        </w:rPr>
        <w:t xml:space="preserve">Hindistandaki bir çalışmada da konuyla ilgili eğitim ve farkındalık çalışmalarının artırılması iklim değişikliğiyle mücadelede en etkin yöntem olarak ifade edilmiştir. </w:t>
      </w:r>
      <w:r w:rsidR="00F83846" w:rsidRPr="004F3500">
        <w:rPr>
          <w:rFonts w:ascii="Times New Roman" w:hAnsi="Times New Roman" w:cs="Times New Roman"/>
          <w:sz w:val="24"/>
          <w:szCs w:val="24"/>
        </w:rPr>
        <w:fldChar w:fldCharType="begin" w:fldLock="1"/>
      </w:r>
      <w:r w:rsidR="002A019F" w:rsidRPr="004F3500">
        <w:rPr>
          <w:rFonts w:ascii="Times New Roman" w:hAnsi="Times New Roman" w:cs="Times New Roman"/>
          <w:sz w:val="24"/>
          <w:szCs w:val="24"/>
        </w:rPr>
        <w:instrText>ADDIN CSL_CITATION {"citationItems":[{"id":"ITEM-1","itemData":{"DOI":"10.4103/0019-5278.82999","ISSN":"09732284","PMID":"21808501","abstract":"Background: Climate change has emerged as one of the most devastating environmental threat and there is overwhelming evidence of wide range of implications for human health. To mitigate this, well-prepared medical man power is required. Objectives: The objectives of this study were (1) to assess the awareness regarding climate change and its health hazards among the medical students and (2) to recommend the awareness campaigns regarding climate change and its health hazards for students based on the results. Settings and Design: This observational study was conducted at the Medical College in Pune city. Materials and Methods: Medical students from all years of M.B.B.S. (Bachelor of Medicine and Bachelor of Surgery) who had given the written consent were included in this study. A self-administered, pre-tested, questionnaire was used. Responses were evaluated. Statistical Analysis Used: Proportions, percentage, and Chi-square test. Results: A total of 250 medical students were included in this study. In all, 246 (98.40%) students commented that global climate is changing, while 245 (98%) students opined that human activities are contributing to climate change. The commonest source of information about climate change was newspaper and magazines (78.20%). Majority commented that deforestation and industrial and vehicular pollution contribute most to climate change. According to 47.50% of the students, health-related issues are priority for climate change prevention strategy. According to 65.10% students, direct physical hazards of extreme climatic events are most important health-related impact of climate change, followed by natural disaster-related health hazards (43.50%), waterborne diseases (27.60%), vector-borne diseases (17.60%), and malnutrition (10%). There was statistically significant difference found between year of MBBS of the students and the awareness regarding United Nations Federation on Climate Change, Kyoto protocol (2 = 7.85, P = 0.02), and Intergovernmental Panel on Climate Change (2 = 12.77, P = 0.002). A significant difference was found between the awareness about health impact of climate change at different places (2 = 11.25, P = 0.001). Conclusion: Students had awareness regarding health hazards of the climate change, but improvement for mitigation is required. It is suggested that a large nation-wide awareness survey regarding climate change and its health hazards is necessary to determine the preparedness of medical students and als…","author":[{"dropping-particle":"","family":"Pandve","given":"Harshal T.","non-dropping-particle":"","parse-names":false,"suffix":""},{"dropping-particle":"","family":"Raut","given":"Atul","non-dropping-particle":"","parse-names":false,"suffix":""}],"container-title":"Indian Journal of Occupational and Environmental Medicine","id":"ITEM-1","issue":"1","issued":{"date-parts":[["2011"]]},"page":"42-45","title":"Assessment of awareness regarding climate change and its health hazards among the medical students","type":"article-journal","volume":"15"},"uris":["http://www.mendeley.com/documents/?uuid=479a78c5-1156-4b8c-8ec9-788294af0644"]}],"mendeley":{"formattedCitation":"(Pandve &amp; Raut, 2011)","plainTextFormattedCitation":"(Pandve &amp; Raut, 2011)","previouslyFormattedCitation":"(Pandve &amp; Raut, 2011)"},"properties":{"noteIndex":0},"schema":"https://github.com/citation-style-language/schema/raw/master/csl-citation.json"}</w:instrText>
      </w:r>
      <w:r w:rsidR="00F83846" w:rsidRPr="004F3500">
        <w:rPr>
          <w:rFonts w:ascii="Times New Roman" w:hAnsi="Times New Roman" w:cs="Times New Roman"/>
          <w:sz w:val="24"/>
          <w:szCs w:val="24"/>
        </w:rPr>
        <w:fldChar w:fldCharType="separate"/>
      </w:r>
      <w:r w:rsidR="00F83846" w:rsidRPr="004F3500">
        <w:rPr>
          <w:rFonts w:ascii="Times New Roman" w:hAnsi="Times New Roman" w:cs="Times New Roman"/>
          <w:sz w:val="24"/>
          <w:szCs w:val="24"/>
        </w:rPr>
        <w:t>(Pandve &amp; Raut, 2011)</w:t>
      </w:r>
      <w:r w:rsidR="00F83846" w:rsidRPr="004F3500">
        <w:rPr>
          <w:rFonts w:ascii="Times New Roman" w:hAnsi="Times New Roman" w:cs="Times New Roman"/>
          <w:sz w:val="24"/>
          <w:szCs w:val="24"/>
        </w:rPr>
        <w:fldChar w:fldCharType="end"/>
      </w:r>
      <w:r w:rsidR="008F3F2B" w:rsidRPr="004F3500">
        <w:rPr>
          <w:rFonts w:ascii="Times New Roman" w:hAnsi="Times New Roman" w:cs="Times New Roman"/>
          <w:sz w:val="24"/>
          <w:szCs w:val="24"/>
        </w:rPr>
        <w:t xml:space="preserve">Eğitim ve toplumun bilinçlendirilmesi çalışmalarının sağlık alanındaki benzer uygulama şekli sağlık eğitimleridir. Sağlık eğitimlerinin de temel amacı </w:t>
      </w:r>
      <w:r w:rsidR="004438E6" w:rsidRPr="004F3500">
        <w:rPr>
          <w:rFonts w:ascii="Times New Roman" w:hAnsi="Times New Roman" w:cs="Times New Roman"/>
          <w:sz w:val="24"/>
          <w:szCs w:val="24"/>
        </w:rPr>
        <w:t>hem bireysel hem</w:t>
      </w:r>
      <w:r w:rsidR="008F3F2B" w:rsidRPr="004F3500">
        <w:rPr>
          <w:rFonts w:ascii="Times New Roman" w:hAnsi="Times New Roman" w:cs="Times New Roman"/>
          <w:sz w:val="24"/>
          <w:szCs w:val="24"/>
        </w:rPr>
        <w:t xml:space="preserve"> toplumsal düzeyde sağlığın korunması ve geliştilmesinin sağlanmasıdır. İklim değişikliğinin sağlık üzerindeki etkileri düşünüldüğünde; hastalık yükünün azaltılması ve bireylerin hastalığa yakalanmadan önce almaları gereken tedbirler konusunda sağlık eğitimleri ve bilinçlendirme çabalarına ihtiyaç olduğu söylenebilir.</w:t>
      </w:r>
    </w:p>
    <w:p w:rsidR="004438E6" w:rsidRPr="004F3500" w:rsidRDefault="008F3F2B" w:rsidP="000754FF">
      <w:pPr>
        <w:pStyle w:val="ListeParagraf"/>
        <w:numPr>
          <w:ilvl w:val="0"/>
          <w:numId w:val="5"/>
        </w:numPr>
        <w:shd w:val="clear" w:color="auto" w:fill="FFFFFF"/>
        <w:spacing w:before="166" w:after="166" w:line="480" w:lineRule="auto"/>
        <w:rPr>
          <w:rFonts w:ascii="Times New Roman" w:eastAsia="Times New Roman" w:hAnsi="Times New Roman" w:cs="Times New Roman"/>
          <w:noProof w:val="0"/>
          <w:sz w:val="24"/>
          <w:szCs w:val="24"/>
          <w:lang w:eastAsia="tr-TR"/>
        </w:rPr>
      </w:pPr>
      <w:r w:rsidRPr="004F3500">
        <w:rPr>
          <w:rFonts w:ascii="Times New Roman" w:hAnsi="Times New Roman" w:cs="Times New Roman"/>
          <w:sz w:val="24"/>
          <w:szCs w:val="24"/>
        </w:rPr>
        <w:t xml:space="preserve">Öğrencilerin </w:t>
      </w:r>
      <w:r w:rsidR="00564C71" w:rsidRPr="004F3500">
        <w:rPr>
          <w:rFonts w:ascii="Times New Roman" w:hAnsi="Times New Roman" w:cs="Times New Roman"/>
          <w:sz w:val="24"/>
          <w:szCs w:val="24"/>
        </w:rPr>
        <w:t>yaklaşık üçte ikisi</w:t>
      </w:r>
      <w:r w:rsidRPr="004F3500">
        <w:rPr>
          <w:rFonts w:ascii="Times New Roman" w:hAnsi="Times New Roman" w:cs="Times New Roman"/>
          <w:sz w:val="24"/>
          <w:szCs w:val="24"/>
        </w:rPr>
        <w:t xml:space="preserve"> iklim değişikliğinin sağlık etkilerini doğru bir şekilde değerlendirmek için yetersiz olduklarını ve yaklaşık %80’i iklim değişikliğinin sağlık etkilerini yönetme konusunda kendilerini yetersiz hissttiklerini belirtmişlerdir. </w:t>
      </w:r>
      <w:r w:rsidR="008A11A6" w:rsidRPr="004F3500">
        <w:rPr>
          <w:rFonts w:ascii="Times New Roman" w:hAnsi="Times New Roman" w:cs="Times New Roman"/>
          <w:sz w:val="24"/>
          <w:szCs w:val="24"/>
        </w:rPr>
        <w:t xml:space="preserve">Ülkemiz genelinde sağlık kurumlarında çalışmakta olan hekim, hemşire, eczacı vb gibi farklı </w:t>
      </w:r>
      <w:r w:rsidR="00A766A0" w:rsidRPr="004F3500">
        <w:rPr>
          <w:rFonts w:ascii="Times New Roman" w:hAnsi="Times New Roman" w:cs="Times New Roman"/>
          <w:sz w:val="24"/>
          <w:szCs w:val="24"/>
        </w:rPr>
        <w:t xml:space="preserve">meslek gruplarında </w:t>
      </w:r>
      <w:r w:rsidR="008A11A6" w:rsidRPr="004F3500">
        <w:rPr>
          <w:rFonts w:ascii="Times New Roman" w:hAnsi="Times New Roman" w:cs="Times New Roman"/>
          <w:sz w:val="24"/>
          <w:szCs w:val="24"/>
        </w:rPr>
        <w:t xml:space="preserve"> yapılan bir çalışmada da </w:t>
      </w:r>
      <w:r w:rsidR="00A766A0" w:rsidRPr="004F3500">
        <w:rPr>
          <w:rFonts w:ascii="Times New Roman" w:hAnsi="Times New Roman" w:cs="Times New Roman"/>
          <w:sz w:val="24"/>
          <w:szCs w:val="24"/>
        </w:rPr>
        <w:t>katılımcıların yalnızca %15’inin kendini bu konuda yeterli hissettikleri raporlanmıştır.</w:t>
      </w:r>
      <w:r w:rsidR="00A766A0" w:rsidRPr="004F3500">
        <w:rPr>
          <w:rFonts w:ascii="Times New Roman" w:hAnsi="Times New Roman" w:cs="Times New Roman"/>
          <w:sz w:val="24"/>
          <w:szCs w:val="24"/>
        </w:rPr>
        <w:fldChar w:fldCharType="begin" w:fldLock="1"/>
      </w:r>
      <w:r w:rsidR="005A561B" w:rsidRPr="004F3500">
        <w:rPr>
          <w:rFonts w:ascii="Times New Roman" w:hAnsi="Times New Roman" w:cs="Times New Roman"/>
          <w:sz w:val="24"/>
          <w:szCs w:val="24"/>
        </w:rPr>
        <w:instrText>ADDIN CSL_CITATION {"citationItems":[{"id":"ITEM-1","itemData":{"DOI":"10.34137/jilses.684622","ISBN":"0000000288774","author":[{"dropping-particle":"","family":"AKAY","given":"Dicle Seher","non-dropping-particle":"","parse-names":false,"suffix":""},{"dropping-particle":"","family":"AKCA","given":"Gülçin","non-dropping-particle":"","parse-names":false,"suffix":""},{"dropping-particle":"","family":"ATİK","given":"Ali Derya","non-dropping-particle":"","parse-names":false,"suffix":""},{"dropping-particle":"","family":"ERKOÇ","given":"Figen","non-dropping-particle":"","parse-names":false,"suffix":""}],"container-title":"The Journal of International Lingual Social and Educational Sciences","id":"ITEM-1","issue":"1","issued":{"date-parts":[["2020"]]},"page":"141-151","title":"Yaşam Bilimleri Profesyonellerinin İklim Değişikliğinin Sağlık Etkileri Konusunda Eğitim İhtiyaçları Var Mı?","type":"article-journal","volume":"6"},"uris":["http://www.mendeley.com/documents/?uuid=5e507f5c-ba55-4a53-9a82-9ccd091a0603"]}],"mendeley":{"formattedCitation":"(AKAY et al., 2020)","plainTextFormattedCitation":"(AKAY et al., 2020)","previouslyFormattedCitation":"(AKAY et al., 2020)"},"properties":{"noteIndex":0},"schema":"https://github.com/citation-style-language/schema/raw/master/csl-citation.json"}</w:instrText>
      </w:r>
      <w:r w:rsidR="00A766A0" w:rsidRPr="004F3500">
        <w:rPr>
          <w:rFonts w:ascii="Times New Roman" w:hAnsi="Times New Roman" w:cs="Times New Roman"/>
          <w:sz w:val="24"/>
          <w:szCs w:val="24"/>
        </w:rPr>
        <w:fldChar w:fldCharType="separate"/>
      </w:r>
      <w:r w:rsidR="00A766A0" w:rsidRPr="004F3500">
        <w:rPr>
          <w:rFonts w:ascii="Times New Roman" w:hAnsi="Times New Roman" w:cs="Times New Roman"/>
          <w:sz w:val="24"/>
          <w:szCs w:val="24"/>
        </w:rPr>
        <w:t>(AKAY et al., 2020)</w:t>
      </w:r>
      <w:r w:rsidR="00A766A0" w:rsidRPr="004F3500">
        <w:rPr>
          <w:rFonts w:ascii="Times New Roman" w:hAnsi="Times New Roman" w:cs="Times New Roman"/>
          <w:sz w:val="24"/>
          <w:szCs w:val="24"/>
        </w:rPr>
        <w:fldChar w:fldCharType="end"/>
      </w:r>
      <w:r w:rsidR="00A766A0" w:rsidRPr="004F3500">
        <w:rPr>
          <w:rFonts w:ascii="Times New Roman" w:hAnsi="Times New Roman" w:cs="Times New Roman"/>
          <w:sz w:val="24"/>
          <w:szCs w:val="24"/>
        </w:rPr>
        <w:t xml:space="preserve"> </w:t>
      </w:r>
      <w:r w:rsidR="00A766A0" w:rsidRPr="004F3500">
        <w:rPr>
          <w:rFonts w:ascii="Times New Roman" w:hAnsi="Times New Roman" w:cs="Times New Roman"/>
          <w:sz w:val="24"/>
          <w:szCs w:val="24"/>
        </w:rPr>
        <w:lastRenderedPageBreak/>
        <w:t>B</w:t>
      </w:r>
      <w:r w:rsidRPr="004F3500">
        <w:rPr>
          <w:rFonts w:ascii="Times New Roman" w:hAnsi="Times New Roman" w:cs="Times New Roman"/>
          <w:sz w:val="24"/>
          <w:szCs w:val="24"/>
        </w:rPr>
        <w:t>ulgumuz Etiyopya’da sağlık bilimleri öğrencilerinde yapılan çalışmanın sonucu ile</w:t>
      </w:r>
      <w:r w:rsidR="00A766A0" w:rsidRPr="004F3500">
        <w:rPr>
          <w:rFonts w:ascii="Times New Roman" w:hAnsi="Times New Roman" w:cs="Times New Roman"/>
          <w:sz w:val="24"/>
          <w:szCs w:val="24"/>
        </w:rPr>
        <w:t xml:space="preserve"> de</w:t>
      </w:r>
      <w:r w:rsidRPr="004F3500">
        <w:rPr>
          <w:rFonts w:ascii="Times New Roman" w:hAnsi="Times New Roman" w:cs="Times New Roman"/>
          <w:sz w:val="24"/>
          <w:szCs w:val="24"/>
        </w:rPr>
        <w:t xml:space="preserve"> benzerdir. </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{"citationItems":[{"id":"ITEM-1","itemData":{"DOI":"10.1186/1471-2458-14-587","ISSN":"14712458","PMID":"24916631","abstract":"Background: Climate change affects human health in various ways. Health planners and policy makers are increasingly addressing potential health impacts of climate change. Ethiopia is vulnerable to these impacts. Assessing students' knowledge, understanding and perception about the health impact of climate change may promote educational endeavors to increase awareness of health impacts linked to climate change and to facilitate interventions. Methods. A cross-sectional study using a questionnaire was carried out among the health science students at Haramaya University. Quantitative methods were used to analyze the results. Result: Over three quarters of the students were aware of health consequences of climate change, with slightly higher rates in females than males and a range from 60.7% (pharmacy students) to 100% (environmental health and post-graduate public health students). Electronic mass media was reportedly the major source of information but almost all (87.7%) students stated that their knowledge was insufficient to fully understand the public health impacts of climate change. Students who knew about climate change were more likely to perceive it as a serious health threat than those who were unaware of these impacts [OR: 17.8, 95% CI: 8.8-32.1] and also considered their departments to be concerned about climate change (OR: 7.3, 95% CI: 2.8-18.8), a perception that was also significantly more common among students who obtained their information from the electronic mass media and schools (p &lt; 0.05). Using electronic mass media was also significantly associated with knowledge about the health impacts of climate change. Conclusion: Health sciences students at Haramaya University may benefit from a more comprehensive curriculum on climate change and its impacts on health. © 2014 Nigatu et al.; licensee BioMed Central Ltd.","author":[{"dropping-particle":"","family":"Nigatu","given":"Andualem S.","non-dropping-particle":"","parse-names":false,"suffix":""},{"dropping-particle":"","family":"Asamoah","given":"Benedict O.","non-dropping-particle":"","parse-names":false,"suffix":""},{"dropping-particle":"","family":"Kloos","given":"Helmut","non-dropping-particle":"","parse-names":false,"suffix":""}],"container-title":"BMC Public Health","id":"ITEM-1","issue":"1","issued":{"date-parts":[["2014"]]},"title":"Knowledge and perceptions about the health impact of climate change among health sciences students in Ethiopia: A cross-sectional study","type":"article-journal","volume":"14"},"uris":["http://www.mendeley.com/documents/?uuid=63408527-3773-4e53-9a09-c7e47bd4d4da"]}],"mendeley":{"formattedCitation":"(Nigatu et al., 2014)","plainTextFormattedCitation":"(Nigatu et al., 2014)","previouslyFormattedCitation":"(Nigatu et al., 2014)"},"properties":{"noteIndex":0},"schema":"https://github.com/citation-style-language/schema/raw/master/csl-citation.json"}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(Nigatu et al., 2014)</w:t>
      </w:r>
      <w:r w:rsidRPr="004F3500">
        <w:rPr>
          <w:rFonts w:ascii="Times New Roman" w:hAnsi="Times New Roman" w:cs="Times New Roman"/>
          <w:sz w:val="24"/>
          <w:szCs w:val="24"/>
        </w:rPr>
        <w:fldChar w:fldCharType="end"/>
      </w:r>
      <w:r w:rsidR="003F43CF" w:rsidRPr="004F3500">
        <w:rPr>
          <w:rFonts w:ascii="Times New Roman" w:hAnsi="Times New Roman" w:cs="Times New Roman"/>
          <w:sz w:val="24"/>
          <w:szCs w:val="24"/>
        </w:rPr>
        <w:t xml:space="preserve"> Amerika Birleşik Devletleri’nde yapılmış bir araştırmada hasta kişiler iklim değişikliğinin yol açtığı sağlık sorunlarıyla ilgili hekimlere karşı yüksek güven duymaktadır. Ancak hekimlerin yalnızca %17’si bu konuda danışmanlık yapabilecek yeterlilikte hissettiklerini ifade etmişlerdir.</w:t>
      </w:r>
      <w:r w:rsidR="003F43CF" w:rsidRPr="004F3500">
        <w:rPr>
          <w:rFonts w:ascii="Times New Roman" w:hAnsi="Times New Roman" w:cs="Times New Roman"/>
          <w:sz w:val="24"/>
          <w:szCs w:val="24"/>
        </w:rPr>
        <w:fldChar w:fldCharType="begin" w:fldLock="1"/>
      </w:r>
      <w:r w:rsidR="004B3E4B" w:rsidRPr="004F3500">
        <w:rPr>
          <w:rFonts w:ascii="Times New Roman" w:hAnsi="Times New Roman" w:cs="Times New Roman"/>
          <w:sz w:val="24"/>
          <w:szCs w:val="24"/>
        </w:rPr>
        <w:instrText>ADDIN CSL_CITATION {"citationItems":[{"id":"ITEM-1","itemData":{"DOI":"10.1016/j.wem.2019.08.005","ISSN":"10806032","PMID":"31704132","abstract":"Introduction: Climate change is an increasingly relevant public health issue attracting increasing amounts of attention. Despite family medicine being at the front line for public health, no recent studies have assessed the opinions of physicians and patients regarding climate change and health in the family medicine setting. Methods: Surveys were distributed to adult patients in the waiting rooms of 4 University of Wisconsin Department of Family Medicine and Community Health clinics. Four hundred three patient surveys were collected, for an 86% response rate. An online survey was distributed to all University of Wisconsin Department of Family Medicine and Community Health physicians. Fifty-eight surveys were collected for a 32% response rate. Results: Forty-four percent of patients believe climate change is currently affecting their community's health. Patients have high trust in their physician regarding environmental issues (median=4 out of 5), and 6% of patients ranked their physician as a top source of information on this topic. Sixty-four percent of physicians believe climate change is affecting their patients’ health, and 17% are comfortable counseling patients about climate change and health. Although 71% of physicians believe climate change is relevant to primary care, 31% believe that physicians should have an active role in discussing climate change with patients. Conclusions: Patients and physicians are concerned about climate change and its health implications. Patient data reveals that physicians are highly trusted but underutilized sources. However, physicians are unsure of their role in addressing this topic. Thus, a large opportunity exists for family physicians to educate patients on the emerging issue of climate change and health.","author":[{"dropping-particle":"","family":"Boland","given":"Taylor M.","non-dropping-particle":"","parse-names":false,"suffix":""},{"dropping-particle":"","family":"Temte","given":"Jonathan L.","non-dropping-particle":"","parse-names":false,"suffix":""}],"container-title":"Wilderness and Environmental Medicine","id":"ITEM-1","issue":"4","issued":{"date-parts":[["2019"]]},"page":"386-393","publisher":"Elsevier Ltd","title":"Family Medicine Patient and Physician Attitudes Toward Climate Change and Health in Wisconsin","type":"article-journal","volume":"30"},"uris":["http://www.mendeley.com/documents/?uuid=e6255bc3-325e-47df-a5f0-aabd6f0faf31"]}],"mendeley":{"formattedCitation":"(Boland &amp; Temte, 2019)","plainTextFormattedCitation":"(Boland &amp; Temte, 2019)","previouslyFormattedCitation":"(Boland &amp; Temte, 2019)"},"properties":{"noteIndex":0},"schema":"https://github.com/citation-style-language/schema/raw/master/csl-citation.json"}</w:instrText>
      </w:r>
      <w:r w:rsidR="003F43CF" w:rsidRPr="004F3500">
        <w:rPr>
          <w:rFonts w:ascii="Times New Roman" w:hAnsi="Times New Roman" w:cs="Times New Roman"/>
          <w:sz w:val="24"/>
          <w:szCs w:val="24"/>
        </w:rPr>
        <w:fldChar w:fldCharType="separate"/>
      </w:r>
      <w:r w:rsidR="003F43CF" w:rsidRPr="004F3500">
        <w:rPr>
          <w:rFonts w:ascii="Times New Roman" w:hAnsi="Times New Roman" w:cs="Times New Roman"/>
          <w:sz w:val="24"/>
          <w:szCs w:val="24"/>
        </w:rPr>
        <w:t>(Boland &amp; Temte, 2019)</w:t>
      </w:r>
      <w:r w:rsidR="003F43CF" w:rsidRPr="004F3500">
        <w:rPr>
          <w:rFonts w:ascii="Times New Roman" w:hAnsi="Times New Roman" w:cs="Times New Roman"/>
          <w:sz w:val="24"/>
          <w:szCs w:val="24"/>
        </w:rPr>
        <w:fldChar w:fldCharType="end"/>
      </w:r>
      <w:r w:rsidR="003F43CF" w:rsidRPr="004F3500">
        <w:rPr>
          <w:rFonts w:ascii="Times New Roman" w:hAnsi="Times New Roman" w:cs="Times New Roman"/>
          <w:sz w:val="24"/>
          <w:szCs w:val="24"/>
        </w:rPr>
        <w:t xml:space="preserve"> </w:t>
      </w:r>
      <w:r w:rsidRPr="004F3500">
        <w:rPr>
          <w:rFonts w:ascii="Times New Roman" w:hAnsi="Times New Roman" w:cs="Times New Roman"/>
          <w:sz w:val="24"/>
          <w:szCs w:val="24"/>
        </w:rPr>
        <w:t xml:space="preserve">İklim değişikliğinin sağlık etkilerini hem değerlendirme hem yönetme konusunda öğrenciler kendilerini yeterli hissetmedikleri için büyük çoğunluğu tıp fakültesi müfredatına iklim değişikliği ve sağlık etkileri konulu ders saati konulmasınının faydalı olacağını düşünmektedir. Yani öğrencilerin bu konuda bir eğitim ihtiyaçlarının olduğu açıkça görülmektedir. </w:t>
      </w:r>
      <w:r w:rsidRPr="004F3500">
        <w:rPr>
          <w:rFonts w:ascii="Times New Roman" w:eastAsia="Times New Roman" w:hAnsi="Times New Roman" w:cs="Times New Roman"/>
          <w:noProof w:val="0"/>
          <w:sz w:val="24"/>
          <w:szCs w:val="24"/>
          <w:lang w:eastAsia="tr-TR"/>
        </w:rPr>
        <w:t>Tıp fakültelerinin, güvenli ve sürdürülebilir bir geleceğin güvence altına alınması ve iklim değişikliğine karşı güçlü bir halk sağlığı tepkisinin katalize edilmesi konularında yeterliliğe sahip hekim adaylarının yetiştirilmesinde liderlik etmeleri beklenmektedir.</w:t>
      </w:r>
      <w:r w:rsidRPr="004F3500">
        <w:rPr>
          <w:rFonts w:ascii="Times New Roman" w:eastAsia="Times New Roman" w:hAnsi="Times New Roman" w:cs="Times New Roman"/>
          <w:noProof w:val="0"/>
          <w:sz w:val="24"/>
          <w:szCs w:val="24"/>
          <w:lang w:eastAsia="tr-TR"/>
        </w:rPr>
        <w:fldChar w:fldCharType="begin" w:fldLock="1"/>
      </w:r>
      <w:r w:rsidRPr="004F3500">
        <w:rPr>
          <w:rFonts w:ascii="Times New Roman" w:eastAsia="Times New Roman" w:hAnsi="Times New Roman" w:cs="Times New Roman"/>
          <w:noProof w:val="0"/>
          <w:sz w:val="24"/>
          <w:szCs w:val="24"/>
          <w:lang w:eastAsia="tr-TR"/>
        </w:rPr>
        <w:instrText>ADDIN CSL_CITATION {"citationItems":[{"id":"ITEM-1","itemData":{"DOI":"10.1007/s40037-019-00541-8","ISSN":"2212277X","PMID":"31598871","author":[{"dropping-particle":"","family":"Mawwell","given":"Janie","non-dropping-particle":"","parse-names":false,"suffix":""},{"dropping-particle":"","family":"Blashki","given":"Grant","non-dropping-particle":"","parse-names":false,"suffix":""}],"container-title":"Journal of Public Health Research","id":"ITEM-1","issue":"5","issued":{"date-parts":[["2019"]]},"page":"265-266","title":"Teaching about climate change in medical education: an opportunity","type":"article-journal","volume":"8"},"uris":["http://www.mendeley.com/documents/?uuid=e45aeaf4-c76c-48c9-9951-8baed3effa6f"]}],"mendeley":{"formattedCitation":"(Mawwell &amp; Blashki, 2019)","plainTextFormattedCitation":"(Mawwell &amp; Blashki, 2019)","previouslyFormattedCitation":"(Mawwell &amp; Blashki, 2019)"},"properties":{"noteIndex":0},"schema":"https://github.com/citation-style-language/schema/raw/master/csl-citation.json"}</w:instrText>
      </w:r>
      <w:r w:rsidRPr="004F3500">
        <w:rPr>
          <w:rFonts w:ascii="Times New Roman" w:eastAsia="Times New Roman" w:hAnsi="Times New Roman" w:cs="Times New Roman"/>
          <w:noProof w:val="0"/>
          <w:sz w:val="24"/>
          <w:szCs w:val="24"/>
          <w:lang w:eastAsia="tr-TR"/>
        </w:rPr>
        <w:fldChar w:fldCharType="separate"/>
      </w:r>
      <w:r w:rsidRPr="004F3500">
        <w:rPr>
          <w:rFonts w:ascii="Times New Roman" w:eastAsia="Times New Roman" w:hAnsi="Times New Roman" w:cs="Times New Roman"/>
          <w:sz w:val="24"/>
          <w:szCs w:val="24"/>
          <w:lang w:eastAsia="tr-TR"/>
        </w:rPr>
        <w:t>(Mawwell &amp; Blashki, 2019)</w:t>
      </w:r>
      <w:r w:rsidRPr="004F3500">
        <w:rPr>
          <w:rFonts w:ascii="Times New Roman" w:eastAsia="Times New Roman" w:hAnsi="Times New Roman" w:cs="Times New Roman"/>
          <w:noProof w:val="0"/>
          <w:sz w:val="24"/>
          <w:szCs w:val="24"/>
          <w:lang w:eastAsia="tr-TR"/>
        </w:rPr>
        <w:fldChar w:fldCharType="end"/>
      </w:r>
      <w:r w:rsidRPr="004F3500">
        <w:rPr>
          <w:rFonts w:ascii="Times New Roman" w:eastAsia="Times New Roman" w:hAnsi="Times New Roman" w:cs="Times New Roman"/>
          <w:noProof w:val="0"/>
          <w:sz w:val="24"/>
          <w:szCs w:val="24"/>
          <w:lang w:eastAsia="tr-TR"/>
        </w:rPr>
        <w:t xml:space="preserve"> </w:t>
      </w:r>
    </w:p>
    <w:p w:rsidR="006446D3" w:rsidRPr="004F3500" w:rsidRDefault="00947C49" w:rsidP="000754FF">
      <w:pPr>
        <w:pStyle w:val="ListeParagraf"/>
        <w:numPr>
          <w:ilvl w:val="0"/>
          <w:numId w:val="6"/>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Öğrencilerin çoğu iklim değişikliği konusunda endişeli olduklarını ifade etmiştir. Ülkemizde Fırat Üniversitesi Tıp Fakültesinde ve Cumhuriyet Üniversitesi’nde yapılmış çalışmalarda da öğrencilerin %80’inden fazlasının bu konuda endişeli oldukları raporlanmıştır.</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{"citationItems":[{"id":"ITEM-1","itemData":{"DOI":"10.14687/jhs.v16i2.5587","ISSN":"1303-5134","abstract":"This study was conducted to assess the knowledge and awareness of the students of the Faculty of Medicine on global warming, climate change and their consequences. In this Cross-sectional study a questionnaire was applied by reaching 404 persons from the Faculty of Medicine. The mean of knowledge points for global warming is 26.15 ± 2.88. The higher the grade, the lower the mean score (p=0.002), the higher the knowledge score of women (p=0.001). 4.5% of the students stated that they were a member of any environmental organization, 14.4% said they participated in environmental activities and 79.5% defended the necessity of environment related courses. As a result, it is found that the students of the Faculty of Medicine have a high level of knowledge of global warming. However, there is a lack of knowledge on the link between global warming and climate change and health problems and a lack of sensitivity to environmental activities. Education programs on global warming and climate change will be useful in the study group and other young groups.ÖzetBu çalışma Tıp Fakültesi Öğrencilerinin Küresel Isınma, İklim Değişikliği (KIİD) ve sonuçları konusundaki bilgi durumlarının ve farkındalıklarının değerlendirilmesi amacıyla yapılmıştır. Bu kesitsel çalışmada, Tıp Fakültesinden 404 kişiye ulaşılarak bir anket uygulanmıştır. Küresel ısınma bilgi puan ortalaması 26.15±2.88’dir. Sınıf yükseldikçe puan ortalamasının düştüğü (p=0.002), kadınların bilgi puanının daha fazla olduğu bulunmuştur (p=0.001). Öğrencilerin %4.5’i herhangi bir çevre kuruluşuna üyeliği olduğunu, %14.4’ü çevre ile ilgili aktivitelere katıldığını belirtmiş, %79.5’i ise çevre ile ilgili derslerin gerekliliğini savunmuştur. Sonuç olarak Tıp Fakültesi öğrencilerinin küresel ısınma ile ilgi bilgi düzeyleri yüksek bulunmuştur. Ancak KIİD ile sağlık sorunlarının ilişkilendirilmesi konusunda bilgi, yine çevre ile ilgili aktivitelere duyarlılık eksiklikleri mevcuttur. Bu araştırmanın yapıldığı çalışma grubu ve diğer genç gruplarda KIİD ile ilgili eğitim programları faydalı olacaktır.","author":[{"dropping-particle":"","family":"Deveci","given":"Süleyman Erhan","non-dropping-particle":"","parse-names":false,"suffix":""},{"dropping-particle":"","family":"Kurt","given":"Osman","non-dropping-particle":"","parse-names":false,"suffix":""},{"dropping-particle":"","family":"Pirinçci","given":"Edibe","non-dropping-particle":"","parse-names":false,"suffix":""},{"dropping-particle":"","family":"Oğuzöncül","given":"Ayşe Ferdane","non-dropping-particle":"","parse-names":false,"suffix":""}],"container-title":"Journal of Human Sciences","id":"ITEM-1","issue":"2","issued":{"date-parts":[["2019"]]},"page":"679-689","title":"Knowledge and awareness of a medical faculty students in Turkey about global warming, climate change and their consequences&lt;p&gt; Türkiye’de bir tıp fakültesi öğrencilerinin küresel ısınma, iklim değişikliği ve sonuçları ile ilgili bilgi durumları ve farkınd","type":"article-journal","volume":"16"},"uris":["http://www.mendeley.com/documents/?uuid=7accfcd6-3c15-414d-8e27-50da8ba44259"]},{"id":"ITEM-2","itemData":{"author":[{"dropping-particle":"","family":"Ay","given":"Faruk","non-dropping-particle":"","parse-names":false,"suffix":""},{"dropping-particle":"","family":"Erik","given":"Nazan Yalçın","non-dropping-particle":"","parse-names":false,"suffix":""}],"container-title":"Cumhuriyet Üniversitesi Fen-Edebiyat Fakültesi Sosyal Bilimler Dergisi","id":"ITEM-2","issue":"2","issued":{"date-parts":[["2020"]]},"page":"1-18","title":"ÜNİVERSİTE ÖĞRENCİLERİNİN KÜRESEL ISINMA VE İKLİM DEĞİŞİKLİĞİNE YÖNELİK BİLGİ VE ALGI DÜZEYLERİ","type":"article-journal","volume":"44"},"uris":["http://www.mendeley.com/documents/?uuid=1b6bb846-43fb-453d-924c-a82206d21413"]}],"mendeley":{"formattedCitation":"(Ay &amp; Erik, 2020; Deveci et al., 2019)","plainTextFormattedCitation":"(Ay &amp; Erik, 2020; Deveci et al., 2019)","previouslyFormattedCitation":"(Ay &amp; Erik, 2020; Deveci et al., 2019)"},"properties":{"noteIndex":0},"schema":"https://github.com/citation-style-language/schema/raw/master/csl-citation.json"}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(Ay &amp; Erik, 2020; Deveci et al., 2019)</w:t>
      </w:r>
      <w:r w:rsidRPr="004F3500">
        <w:rPr>
          <w:rFonts w:ascii="Times New Roman" w:hAnsi="Times New Roman" w:cs="Times New Roman"/>
          <w:sz w:val="24"/>
          <w:szCs w:val="24"/>
        </w:rPr>
        <w:fldChar w:fldCharType="end"/>
      </w:r>
      <w:r w:rsidR="007E7306" w:rsidRPr="004F3500">
        <w:rPr>
          <w:rFonts w:ascii="Times New Roman" w:hAnsi="Times New Roman" w:cs="Times New Roman"/>
          <w:sz w:val="24"/>
          <w:szCs w:val="24"/>
        </w:rPr>
        <w:t xml:space="preserve"> </w:t>
      </w:r>
      <w:r w:rsidR="006446D3" w:rsidRPr="004F3500">
        <w:rPr>
          <w:rFonts w:ascii="Times New Roman" w:hAnsi="Times New Roman" w:cs="Times New Roman"/>
          <w:sz w:val="24"/>
          <w:szCs w:val="24"/>
        </w:rPr>
        <w:t>İklim değişikliği konu</w:t>
      </w:r>
      <w:r w:rsidR="009A7481" w:rsidRPr="004F3500">
        <w:rPr>
          <w:rFonts w:ascii="Times New Roman" w:hAnsi="Times New Roman" w:cs="Times New Roman"/>
          <w:sz w:val="24"/>
          <w:szCs w:val="24"/>
        </w:rPr>
        <w:t>sunda endişeli olanların ve kadın öğrencilerin</w:t>
      </w:r>
      <w:r w:rsidR="006446D3" w:rsidRPr="004F3500">
        <w:rPr>
          <w:rFonts w:ascii="Times New Roman" w:hAnsi="Times New Roman" w:cs="Times New Roman"/>
          <w:sz w:val="24"/>
          <w:szCs w:val="24"/>
        </w:rPr>
        <w:t xml:space="preserve"> bireysel önlem almal</w:t>
      </w:r>
      <w:r w:rsidR="009A7481" w:rsidRPr="004F3500">
        <w:rPr>
          <w:rFonts w:ascii="Times New Roman" w:hAnsi="Times New Roman" w:cs="Times New Roman"/>
          <w:sz w:val="24"/>
          <w:szCs w:val="24"/>
        </w:rPr>
        <w:t>arı endişeli olmayanlara ve erkek öğrencilere</w:t>
      </w:r>
      <w:r w:rsidR="006446D3" w:rsidRPr="004F3500">
        <w:rPr>
          <w:rFonts w:ascii="Times New Roman" w:hAnsi="Times New Roman" w:cs="Times New Roman"/>
          <w:sz w:val="24"/>
          <w:szCs w:val="24"/>
        </w:rPr>
        <w:t xml:space="preserve"> göre istatistiksel olarak anlamlı düzeyde d</w:t>
      </w:r>
      <w:r w:rsidR="006270C9" w:rsidRPr="004F3500">
        <w:rPr>
          <w:rFonts w:ascii="Times New Roman" w:hAnsi="Times New Roman" w:cs="Times New Roman"/>
          <w:sz w:val="24"/>
          <w:szCs w:val="24"/>
        </w:rPr>
        <w:t>aha yüksek bulunmuştur.</w:t>
      </w:r>
      <w:r w:rsidR="006446D3" w:rsidRPr="004F3500">
        <w:rPr>
          <w:rFonts w:ascii="Times New Roman" w:hAnsi="Times New Roman" w:cs="Times New Roman"/>
          <w:sz w:val="24"/>
          <w:szCs w:val="24"/>
        </w:rPr>
        <w:t xml:space="preserve"> Bu bulgumuzu destekler nitelikte </w:t>
      </w:r>
      <w:r w:rsidRPr="004F3500">
        <w:rPr>
          <w:rFonts w:ascii="Times New Roman" w:hAnsi="Times New Roman" w:cs="Times New Roman"/>
          <w:sz w:val="24"/>
          <w:szCs w:val="24"/>
        </w:rPr>
        <w:t xml:space="preserve">kadınların ve </w:t>
      </w:r>
      <w:r w:rsidR="006446D3" w:rsidRPr="004F3500">
        <w:rPr>
          <w:rFonts w:ascii="Times New Roman" w:hAnsi="Times New Roman" w:cs="Times New Roman"/>
          <w:sz w:val="24"/>
          <w:szCs w:val="24"/>
        </w:rPr>
        <w:t xml:space="preserve">endişeli öğrencilerin bilgi puanlarının da daha yüksek olduğu görülmektedir. Benzer şekilde bireysel önlem alan öğrencilerin  bilgi puanları almayan öğrencilere göre </w:t>
      </w:r>
      <w:r w:rsidR="006A788B" w:rsidRPr="004F3500">
        <w:rPr>
          <w:rFonts w:ascii="Times New Roman" w:hAnsi="Times New Roman" w:cs="Times New Roman"/>
          <w:sz w:val="24"/>
          <w:szCs w:val="24"/>
        </w:rPr>
        <w:t xml:space="preserve">istatistiksel olarak </w:t>
      </w:r>
      <w:r w:rsidR="006446D3" w:rsidRPr="004F3500">
        <w:rPr>
          <w:rFonts w:ascii="Times New Roman" w:hAnsi="Times New Roman" w:cs="Times New Roman"/>
          <w:sz w:val="24"/>
          <w:szCs w:val="24"/>
        </w:rPr>
        <w:t>daha yüksek bulunmuştur</w:t>
      </w:r>
      <w:r w:rsidR="006A788B" w:rsidRPr="004F3500">
        <w:rPr>
          <w:rFonts w:ascii="Times New Roman" w:hAnsi="Times New Roman" w:cs="Times New Roman"/>
          <w:sz w:val="24"/>
          <w:szCs w:val="24"/>
        </w:rPr>
        <w:t xml:space="preserve">. </w:t>
      </w:r>
      <w:r w:rsidR="004B3E4B" w:rsidRPr="004F3500">
        <w:rPr>
          <w:rFonts w:ascii="Times New Roman" w:hAnsi="Times New Roman" w:cs="Times New Roman"/>
          <w:sz w:val="24"/>
          <w:szCs w:val="24"/>
        </w:rPr>
        <w:t xml:space="preserve">Ege Üniversitesi’nde lisans ve önlisans öğrencilerinin çevresel konulara duyarlılıklarının incelendiği bir çalışmada da benzer </w:t>
      </w:r>
      <w:r w:rsidR="004B3E4B" w:rsidRPr="004F3500">
        <w:rPr>
          <w:rFonts w:ascii="Times New Roman" w:hAnsi="Times New Roman" w:cs="Times New Roman"/>
          <w:sz w:val="24"/>
          <w:szCs w:val="24"/>
        </w:rPr>
        <w:lastRenderedPageBreak/>
        <w:t>sonuç elde edilmiştir.</w:t>
      </w:r>
      <w:r w:rsidR="004B3E4B" w:rsidRPr="004F3500">
        <w:rPr>
          <w:rFonts w:ascii="Times New Roman" w:hAnsi="Times New Roman" w:cs="Times New Roman"/>
          <w:sz w:val="24"/>
          <w:szCs w:val="24"/>
        </w:rPr>
        <w:fldChar w:fldCharType="begin" w:fldLock="1"/>
      </w:r>
      <w:r w:rsidR="001A3923" w:rsidRPr="004F3500">
        <w:rPr>
          <w:rFonts w:ascii="Times New Roman" w:hAnsi="Times New Roman" w:cs="Times New Roman"/>
          <w:sz w:val="24"/>
          <w:szCs w:val="24"/>
        </w:rPr>
        <w:instrText>ADDIN CSL_CITATION {"citationItems":[{"id":"ITEM-1","itemData":{"author":[{"dropping-particle":"","family":"Şenyurt","given":"Arzu","non-dropping-particle":"","parse-names":false,"suffix":""},{"dropping-particle":"","family":"Temel","given":"Ayla Bayık","non-dropping-particle":"","parse-names":false,"suffix":""},{"dropping-particle":"","family":"Özkahraman","given":"Şükran","non-dropping-particle":"","parse-names":false,"suffix":""}],"container-title":"S.D.Ü. Sağlık Bilimleri Enstitüsü Dergisi","id":"ITEM-1","issue":"1","issued":{"date-parts":[["2011"]]},"title":"Üniversite Öğrencilerinin Çevresel Konulara Duyarlılıklarının İncelenmesi","type":"article-journal","volume":"2"},"uris":["http://www.mendeley.com/documents/?uuid=8c9b38d2-2d1a-41ec-8e6c-15787fdc9474"]}],"mendeley":{"formattedCitation":"(Şenyurt et al., 2011)","plainTextFormattedCitation":"(Şenyurt et al., 2011)","previouslyFormattedCitation":"(Şenyurt et al., 2011)"},"properties":{"noteIndex":0},"schema":"https://github.com/citation-style-language/schema/raw/master/csl-citation.json"}</w:instrText>
      </w:r>
      <w:r w:rsidR="004B3E4B" w:rsidRPr="004F3500">
        <w:rPr>
          <w:rFonts w:ascii="Times New Roman" w:hAnsi="Times New Roman" w:cs="Times New Roman"/>
          <w:sz w:val="24"/>
          <w:szCs w:val="24"/>
        </w:rPr>
        <w:fldChar w:fldCharType="separate"/>
      </w:r>
      <w:r w:rsidR="004B3E4B" w:rsidRPr="004F3500">
        <w:rPr>
          <w:rFonts w:ascii="Times New Roman" w:hAnsi="Times New Roman" w:cs="Times New Roman"/>
          <w:sz w:val="24"/>
          <w:szCs w:val="24"/>
        </w:rPr>
        <w:t>(Şenyurt et al., 2011)</w:t>
      </w:r>
      <w:r w:rsidR="004B3E4B" w:rsidRPr="004F3500">
        <w:rPr>
          <w:rFonts w:ascii="Times New Roman" w:hAnsi="Times New Roman" w:cs="Times New Roman"/>
          <w:sz w:val="24"/>
          <w:szCs w:val="24"/>
        </w:rPr>
        <w:fldChar w:fldCharType="end"/>
      </w:r>
      <w:r w:rsidR="004B3E4B" w:rsidRPr="004F3500">
        <w:rPr>
          <w:rFonts w:ascii="Times New Roman" w:hAnsi="Times New Roman" w:cs="Times New Roman"/>
          <w:sz w:val="24"/>
          <w:szCs w:val="24"/>
        </w:rPr>
        <w:t xml:space="preserve"> </w:t>
      </w:r>
      <w:r w:rsidR="00CB3385" w:rsidRPr="004F3500">
        <w:rPr>
          <w:rFonts w:ascii="Times New Roman" w:hAnsi="Times New Roman" w:cs="Times New Roman"/>
          <w:sz w:val="24"/>
          <w:szCs w:val="24"/>
        </w:rPr>
        <w:t>Bireylerin herhangi bir konuda endişe taşımaları  kişileri o konuda önlem almaya teşvik etmiş olabilir ve kadınlar erkeklere göre toplumsal konulara ve küresel sorunlara daha duyarlı olduklarından daha fazla önlem alıyor olabilirler.</w:t>
      </w:r>
      <w:r w:rsidR="007800A0" w:rsidRPr="004F3500">
        <w:rPr>
          <w:rFonts w:ascii="Times New Roman" w:hAnsi="Times New Roman" w:cs="Times New Roman"/>
          <w:sz w:val="24"/>
          <w:szCs w:val="24"/>
        </w:rPr>
        <w:t xml:space="preserve"> </w:t>
      </w:r>
    </w:p>
    <w:p w:rsidR="00F23D7C" w:rsidRPr="004F3500" w:rsidRDefault="00F23D7C" w:rsidP="006A788B">
      <w:pPr>
        <w:pStyle w:val="ListeParagraf"/>
        <w:numPr>
          <w:ilvl w:val="0"/>
          <w:numId w:val="6"/>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Çalışmamıza katılan öğrencilerin iklim değişikliğinin sağlık etkilerine ilişkin bilgi puanları yüksek bulunmasına rağmen; bazı sağlık sorunları ile iklim değişikliği ilişkisi öğrenciler tarafından iyi bilinmemektedir. Benzer şekilde </w:t>
      </w:r>
      <w:r w:rsidR="006A788B" w:rsidRPr="004F3500">
        <w:rPr>
          <w:rFonts w:ascii="Times New Roman" w:hAnsi="Times New Roman" w:cs="Times New Roman"/>
          <w:sz w:val="24"/>
          <w:szCs w:val="24"/>
        </w:rPr>
        <w:t>Pamukkale Üniversitesi Tıp Fakültesi öğrencilerinde</w:t>
      </w:r>
      <w:r w:rsidRPr="004F3500">
        <w:rPr>
          <w:rFonts w:ascii="Times New Roman" w:hAnsi="Times New Roman" w:cs="Times New Roman"/>
          <w:sz w:val="24"/>
          <w:szCs w:val="24"/>
        </w:rPr>
        <w:t xml:space="preserve"> yapılmış bir çalışmada da öğrencilerin bilgi puanları yüksek bulunmuştur. </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DOI":"10.5505/ptd.2017.15428","ISSN":"1309-9833","author":[{"dropping-particle":"","family":"Ergin","given":"Ahmet","non-dropping-particle":"","parse-names":false,"suffix":""},{"dropping-particle":"","family":"Akbay","given":"Betül","non-dropping-particle":"","parse-names":false,"suffix":""},{"dropping-particle":"","family":"Özdemir","given":"Caner","non-dropping-particle":"","parse-names":false,"suffix":""},{"dropping-particle":"","family":"Uzun","given":"Süleyman Utku","non-dropping-particle":"","parse-names":false,"suffix":""}],"container-title":"Pamukkale Medical Journal","id":"ITEM-1","issue":"2","issued":{"date-parts":[["2017"]]},"page":"172-180","title":"Medical faculty students’ knowledge, attitudes and behavior about global warming and its health effects","type":"article-journal","volume":"10"},"uris":["http://www.mendeley.com/documents/?uuid=216afb21-ef6f-4787-bc05-8f497b75920d"]}],"mendeley":{"formattedCitation":"(Ergin et al., 2017)","plainTextFormattedCitation":"(Ergin et al., 2017)","previouslyFormattedCitation":"(Ergin et al., 2017)"},"properties":{"noteIndex":0},"schema":"https://github.com/citation-style-language/schema/raw/master/csl-citation.json"}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(Ergin et al., 2017)</w:t>
      </w:r>
      <w:r w:rsidRPr="004F3500">
        <w:rPr>
          <w:rFonts w:ascii="Times New Roman" w:hAnsi="Times New Roman" w:cs="Times New Roman"/>
          <w:sz w:val="24"/>
          <w:szCs w:val="24"/>
        </w:rPr>
        <w:fldChar w:fldCharType="end"/>
      </w:r>
    </w:p>
    <w:p w:rsidR="00F23D7C" w:rsidRPr="004F3500" w:rsidRDefault="00F23D7C" w:rsidP="000754FF">
      <w:pPr>
        <w:pStyle w:val="ListeParagraf"/>
        <w:numPr>
          <w:ilvl w:val="0"/>
          <w:numId w:val="7"/>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Soru özelinde bakıldığında iklim değişikliği ile artması beklenen sağlık sorunlarından öğrenciler tarafından en az bilineni cinsel işlev bozukluğu/infertilite (%56,8) idi. İklim değişikliği kadın menstrual siklus düzenine etki ederek gebeliğin oluşumunu</w:t>
      </w:r>
      <w:r w:rsidR="00C52F4A" w:rsidRPr="004F3500">
        <w:rPr>
          <w:rFonts w:ascii="Times New Roman" w:hAnsi="Times New Roman" w:cs="Times New Roman"/>
          <w:sz w:val="24"/>
          <w:szCs w:val="24"/>
        </w:rPr>
        <w:t xml:space="preserve"> olumsuz etkileyebilir</w:t>
      </w:r>
      <w:r w:rsidRPr="004F3500">
        <w:rPr>
          <w:rFonts w:ascii="Times New Roman" w:hAnsi="Times New Roman" w:cs="Times New Roman"/>
          <w:sz w:val="24"/>
          <w:szCs w:val="24"/>
        </w:rPr>
        <w:t>. 1999-2008 yılları arasında Rusya’daki kadınlar üzerinde yapılan bir çalışmada güneş ışığındaki günlük farklılıkların menstrüel döngü uzunluğunu etkilediği bulunmuştur.</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 xml:space="preserve">ADDIN CSL_CITATION {"citationItems":[{"id":"ITEM-1","itemData":{"DOI":"10.3109/09513590.2010.521266","ISSN":"09513590","PMID":"20937003","abstract":"Introduction. The study determined the effect of seasons and meteorological variables on ovarian-menstrual function. Methods. Women (N = 129) living in Novosibirsk (55°N), Russia, provided data on normal menstrual cycles for over 1 year between 1999 and 2008. Of these, 18 together with 20 other healthy women were investigated once in winter and once in summer in 20062009. The investigated variables included serum levels of follicle-stimulating hormone (FSH), luteinising hormone (LH) and prolactin on day </w:instrText>
      </w:r>
      <w:r w:rsidRPr="004F3500">
        <w:rPr>
          <w:rFonts w:ascii="Cambria Math" w:hAnsi="Cambria Math" w:cs="Cambria Math"/>
          <w:sz w:val="24"/>
          <w:szCs w:val="24"/>
        </w:rPr>
        <w:instrText>∼</w:instrText>
      </w:r>
      <w:r w:rsidRPr="004F3500">
        <w:rPr>
          <w:rFonts w:ascii="Times New Roman" w:hAnsi="Times New Roman" w:cs="Times New Roman"/>
          <w:sz w:val="24"/>
          <w:szCs w:val="24"/>
        </w:rPr>
        <w:instrText xml:space="preserve"> 7 of the menstrual cycle, ovary follicle size (by ultrasound) on day </w:instrText>
      </w:r>
      <w:r w:rsidRPr="004F3500">
        <w:rPr>
          <w:rFonts w:ascii="Cambria Math" w:hAnsi="Cambria Math" w:cs="Cambria Math"/>
          <w:sz w:val="24"/>
          <w:szCs w:val="24"/>
        </w:rPr>
        <w:instrText>∼</w:instrText>
      </w:r>
      <w:r w:rsidRPr="004F3500">
        <w:rPr>
          <w:rFonts w:ascii="Times New Roman" w:hAnsi="Times New Roman" w:cs="Times New Roman"/>
          <w:sz w:val="24"/>
          <w:szCs w:val="24"/>
        </w:rPr>
        <w:instrText xml:space="preserve"> 12 and ovulation occurrence on subsequent days. Results. In summer vs. winter, there was a trend towards increased FSH secretion, significantly larger ovarian follicle size, higher frequency of ovulation (97% vs. 71%) and a shorter menstrual cycle (by 0.9 days). LH and prolactin levels did not change. In all seasons combined, increased sunshine (data derived from local meteorological records) 23 days before the presumed ovulation day (calculated from the mean menstrual cycle) led to a shorter cycle length. Air/perceived temperature, atmospheric pressure, moon phase/light were not significant predictors. Conclusions. Ovarian activity is greater in summer vs. winter in women living in a continental climate at temperate latitudes; sunshine is a factor that influences menstrual cycle. © 2011 Informa UK, Ltd.","author":[{"dropping-particle":"V.","family":"Danilenko","given":"Konstantin","non-dropping-particle":"","parse-names":false,"suffix":""},{"dropping-particle":"","family":"Sergeeva","given":"Oksana Y.","non-dropping-particle":"","parse-names":false,"suffix":""},{"dropping-particle":"","family":"Verevkin","given":"Evgeniy G.","non-dropping-particle":"","parse-names":false,"suffix":""}],"container-title":"Gynecological Endocrinology","id":"ITEM-1","issue":"9","issued":{"date-parts":[["2011"]]},"page":"711-716","title":"Menstrual cycles are influenced by sunshine","type":"article-journal","volume":"27"},"uris":["http://www.mendeley.com/documents/?uuid=1d935d4e-79e6-45d0-8d69-474f3033fdd8"]}],"mendeley":{"formattedCitation":"(Danilenko et al., 2011)","plainTextFormattedCitation":"(Danilenko et al., 2011)","previouslyFormattedCitation":"(Danilenko et al., 2011)"},"properties":{"noteIndex":0},"schema":"https://github.com/citation-style-language/schema/raw/master/csl-citation.json"}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(Danilenko et al., 2011)</w:t>
      </w:r>
      <w:r w:rsidRPr="004F3500">
        <w:rPr>
          <w:rFonts w:ascii="Times New Roman" w:hAnsi="Times New Roman" w:cs="Times New Roman"/>
          <w:sz w:val="24"/>
          <w:szCs w:val="24"/>
        </w:rPr>
        <w:fldChar w:fldCharType="end"/>
      </w:r>
      <w:r w:rsidRPr="004F3500">
        <w:rPr>
          <w:rFonts w:ascii="Times New Roman" w:hAnsi="Times New Roman" w:cs="Times New Roman"/>
          <w:sz w:val="24"/>
          <w:szCs w:val="24"/>
        </w:rPr>
        <w:t xml:space="preserve"> Erkek cinsiyet yönünden bakıldığında ise </w:t>
      </w:r>
      <w:r w:rsidR="00F15F8A" w:rsidRPr="004F3500">
        <w:rPr>
          <w:rFonts w:ascii="Times New Roman" w:hAnsi="Times New Roman" w:cs="Times New Roman"/>
          <w:sz w:val="24"/>
          <w:szCs w:val="24"/>
        </w:rPr>
        <w:t>sperm üretiminin ve kalitesinin ortam ısısından etkilendiği bu yüzden artan hava sıcaklıkları nedeniyle erkek üreme fizyolojisinin olumsuz etkileneceği belirtilmektedir.</w:t>
      </w:r>
      <w:r w:rsidR="00F15F8A" w:rsidRPr="004F3500">
        <w:rPr>
          <w:rFonts w:ascii="Times New Roman" w:hAnsi="Times New Roman" w:cs="Times New Roman"/>
          <w:sz w:val="24"/>
          <w:szCs w:val="24"/>
        </w:rPr>
        <w:fldChar w:fldCharType="begin" w:fldLock="1"/>
      </w:r>
      <w:r w:rsidR="00F15F8A" w:rsidRPr="004F3500">
        <w:rPr>
          <w:rFonts w:ascii="Times New Roman" w:hAnsi="Times New Roman" w:cs="Times New Roman"/>
          <w:sz w:val="24"/>
          <w:szCs w:val="24"/>
        </w:rPr>
        <w:instrText>ADDIN CSL_CITATION {"citationItems":[{"id":"ITEM-1","itemData":{"DOI":"10.1038/s41467-018-07273-z","ISSN":"20411723","PMID":"30425248","abstract":"Climate change is affecting biodiversity, but proximate drivers remain poorly understood. Here, we examine how experimental heatwaves impact on reproduction in an insect system. Male sensitivity to heat is recognised in endotherms, but ectotherms have received limited attention, despite comprising most of biodiversity and being more influenced by temperature variation. Using a flour beetle model system, we find that heatwave conditions (5 to 7 °C above optimum for 5 days) damaged male, but not female, reproduction. Heatwaves reduce male fertility and sperm competitiveness, and successive heatwaves almost sterilise males. Heatwaves reduce sperm production, viability, and migration through the female. Inseminated sperm in female storage are also damaged by heatwaves. Finally, we discover transgenerational impacts, with reduced reproductive potential and lifespan of offspring when fathered by males, or sperm, that had experienced heatwaves. This male reproductive damage under heatwave conditions provides one potential driver behind biodiversity declines and contractions through global warming.","author":[{"dropping-particle":"","family":"Sales","given":"Kris","non-dropping-particle":"","parse-names":false,"suffix":""},{"dropping-particle":"","family":"Vasudeva","given":"Ramakrishnan","non-dropping-particle":"","parse-names":false,"suffix":""},{"dropping-particle":"","family":"Dickinson","given":"Matthew E.","non-dropping-particle":"","parse-names":false,"suffix":""},{"dropping-particle":"","family":"Godwin","given":"Joanne L.","non-dropping-particle":"","parse-names":false,"suffix":""},{"dropping-particle":"","family":"Lumley","given":"Alyson J.","non-dropping-particle":"","parse-names":false,"suffix":""},{"dropping-particle":"","family":"Michalczyk","given":"Łukasz","non-dropping-particle":"","parse-names":false,"suffix":""},{"dropping-particle":"","family":"Hebberecht","given":"Laura","non-dropping-particle":"","parse-names":false,"suffix":""},{"dropping-particle":"","family":"Thomas","given":"Paul","non-dropping-particle":"","parse-names":false,"suffix":""},{"dropping-particle":"","family":"Franco","given":"Aldina","non-dropping-particle":"","parse-names":false,"suffix":""},{"dropping-particle":"","family":"Gage","given":"Matthew J.G.","non-dropping-particle":"","parse-names":false,"suffix":""}],"container-title":"Nature Communications","id":"ITEM-1","issue":"1","issued":{"date-parts":[["2018"]]},"page":"1-11","title":"Experimental heatwaves compromise sperm function and cause transgenerational damage in a model insect","type":"article-journal","volume":"9"},"uris":["http://www.mendeley.com/documents/?uuid=0fbfa6b9-72cb-42db-bfaa-85a8a47e28f4"]}],"mendeley":{"formattedCitation":"(Sales et al., 2018)","plainTextFormattedCitation":"(Sales et al., 2018)","previouslyFormattedCitation":"(Sales et al., 2018)"},"properties":{"noteIndex":0},"schema":"https://github.com/citation-style-language/schema/raw/master/csl-citation.json"}</w:instrText>
      </w:r>
      <w:r w:rsidR="00F15F8A" w:rsidRPr="004F3500">
        <w:rPr>
          <w:rFonts w:ascii="Times New Roman" w:hAnsi="Times New Roman" w:cs="Times New Roman"/>
          <w:sz w:val="24"/>
          <w:szCs w:val="24"/>
        </w:rPr>
        <w:fldChar w:fldCharType="separate"/>
      </w:r>
      <w:r w:rsidR="00F15F8A" w:rsidRPr="004F3500">
        <w:rPr>
          <w:rFonts w:ascii="Times New Roman" w:hAnsi="Times New Roman" w:cs="Times New Roman"/>
          <w:sz w:val="24"/>
          <w:szCs w:val="24"/>
        </w:rPr>
        <w:t>(Sales et al., 2018)</w:t>
      </w:r>
      <w:r w:rsidR="00F15F8A" w:rsidRPr="004F3500">
        <w:rPr>
          <w:rFonts w:ascii="Times New Roman" w:hAnsi="Times New Roman" w:cs="Times New Roman"/>
          <w:sz w:val="24"/>
          <w:szCs w:val="24"/>
        </w:rPr>
        <w:fldChar w:fldCharType="end"/>
      </w:r>
      <w:r w:rsidRPr="004F3500">
        <w:rPr>
          <w:rFonts w:ascii="Times New Roman" w:hAnsi="Times New Roman" w:cs="Times New Roman"/>
          <w:sz w:val="24"/>
          <w:szCs w:val="24"/>
        </w:rPr>
        <w:t xml:space="preserve">Hammous ve arkadaşlarının çalışmasında iklim krizinin en önemli nedenlerinden olan hava kirliliğine maruziyet arttıkça sperm motilitesinde azalma olduğu gösterilmiştir. </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{"citationItems":[{"id":"ITEM-1","itemData":{"DOI":"10.1016/j.fertnstert.2008.12.089","ISSN":"00150282","PMID":"19217100","abstract":"Objective: To study the correlation between indices of air pollution and sperm parameters. Design: Ecological study. Setting: Contained geographic area. Patient(s): Resident men presenting for semen analysis or artificial insemination. Intervention(s): Analysis of levels of particulate air pollution (particulate matter [PM] 2.5) over a five-year period in relation to sperm parameters obtained from semen analyses and separately in relation to sequences of sperm parameters at the time of semen preparations for artificial insemination. To account for the duration of spermatogenesis (72 days), \"corrected\" variables were created by shifting backward 1, 2, 3 and 4 months each of the semen parameters. The final analysis corrected for season of the year and current temperature. Main Outcome Measure(s): Sperm concentration, sperm motility and sperm morphology. Result(s): The study included 1,699 semen analyses and 877 inseminations. PM 2.5 levels were highest in the winter months, when the ambient temperature was the lowest. Semen analysis data showed that values of PM 2.5 were negatively correlated to sperm motility two months and three months following the recording of the PM 2.5 values. Artificial insemination data also showed that sperm motility correlated negatively with PM 2.5 values recorded three months previously. Conclusion(s): Both semen analysis and sperm parameters data obtained from men presenting for multiple inseminations over time showed that air pollution is associated with reduced sperm motility two to three month after exposure. © 2010 American Society for Reproductive Medicine.","author":[{"dropping-particle":"","family":"Hammoud","given":"Ahmad","non-dropping-particle":"","parse-names":false,"suffix":""},{"dropping-particle":"","family":"Carrell","given":"Douglass T.","non-dropping-particle":"","parse-names":false,"suffix":""},{"dropping-particle":"","family":"Gibson","given":"Mark","non-dropping-particle":"","parse-names":false,"suffix":""},{"dropping-particle":"","family":"Sanderson","given":"Matt","non-dropping-particle":"","parse-names":false,"suffix":""},{"dropping-particle":"","family":"Parker-Jones","given":"Kirtly","non-dropping-particle":"","parse-names":false,"suffix":""},{"dropping-particle":"","family":"Peterson","given":"C. Matthew","non-dropping-particle":"","parse-names":false,"suffix":""}],"container-title":"Fertility and Sterility","id":"ITEM-1","issue":"6","issued":{"date-parts":[["2010"]]},"page":"1875-1879","publisher":"Elsevier Ltd","title":"Decreased sperm motility is associated with air pollution in Salt Lake City","type":"article-journal","volume":"93"},"uris":["http://www.mendeley.com/documents/?uuid=7383f3ea-c0ad-4168-a860-133f8fcb33f4"]}],"mendeley":{"formattedCitation":"(Hammoud et al., 2010)","plainTextFormattedCitation":"(Hammoud et al., 2010)","previouslyFormattedCitation":"(Hammoud et al., 2010)"},"properties":{"noteIndex":0},"schema":"https://github.com/citation-style-language/schema/raw/master/csl-citation.json"}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(Hammoud et al., 2010)</w:t>
      </w:r>
      <w:r w:rsidRPr="004F3500">
        <w:rPr>
          <w:rFonts w:ascii="Times New Roman" w:hAnsi="Times New Roman" w:cs="Times New Roman"/>
          <w:sz w:val="24"/>
          <w:szCs w:val="24"/>
        </w:rPr>
        <w:fldChar w:fldCharType="end"/>
      </w:r>
      <w:r w:rsidRPr="004F3500">
        <w:rPr>
          <w:rFonts w:ascii="Times New Roman" w:hAnsi="Times New Roman" w:cs="Times New Roman"/>
          <w:sz w:val="24"/>
          <w:szCs w:val="24"/>
        </w:rPr>
        <w:t xml:space="preserve"> </w:t>
      </w:r>
      <w:r w:rsidR="000E407E" w:rsidRPr="004F3500">
        <w:rPr>
          <w:rFonts w:ascii="Times New Roman" w:hAnsi="Times New Roman" w:cs="Times New Roman"/>
          <w:sz w:val="24"/>
          <w:szCs w:val="24"/>
        </w:rPr>
        <w:t>Travma sonrası stres bozukluğu ise; öğrenciler tarafından iklim değişikliği ile en az</w:t>
      </w:r>
      <w:r w:rsidR="00775A61" w:rsidRPr="004F3500">
        <w:rPr>
          <w:rFonts w:ascii="Times New Roman" w:hAnsi="Times New Roman" w:cs="Times New Roman"/>
          <w:sz w:val="24"/>
          <w:szCs w:val="24"/>
        </w:rPr>
        <w:t xml:space="preserve"> ilişkilendirilen </w:t>
      </w:r>
      <w:r w:rsidR="000E407E" w:rsidRPr="004F3500">
        <w:rPr>
          <w:rFonts w:ascii="Times New Roman" w:hAnsi="Times New Roman" w:cs="Times New Roman"/>
          <w:sz w:val="24"/>
          <w:szCs w:val="24"/>
        </w:rPr>
        <w:t>ruhsal sağlık probl</w:t>
      </w:r>
      <w:r w:rsidR="00775A61" w:rsidRPr="004F3500">
        <w:rPr>
          <w:rFonts w:ascii="Times New Roman" w:hAnsi="Times New Roman" w:cs="Times New Roman"/>
          <w:sz w:val="24"/>
          <w:szCs w:val="24"/>
        </w:rPr>
        <w:t>emleri arasında yer almaktadır</w:t>
      </w:r>
      <w:r w:rsidR="000E407E" w:rsidRPr="004F3500">
        <w:rPr>
          <w:rFonts w:ascii="Times New Roman" w:hAnsi="Times New Roman" w:cs="Times New Roman"/>
          <w:sz w:val="24"/>
          <w:szCs w:val="24"/>
        </w:rPr>
        <w:t>. Literatürde iklim değişikliği ve ruh sağlığı ilişkisini inceleyen çalışmalardan hareketle iklim değişikliğinin akıl ve ruh sağlığı üzerindeki etkileri Özmen tarafından 12 başlık altında toplanmıştır.</w:t>
      </w:r>
      <w:r w:rsidR="00775A61" w:rsidRPr="004F3500">
        <w:rPr>
          <w:rFonts w:ascii="Times New Roman" w:hAnsi="Times New Roman" w:cs="Times New Roman"/>
          <w:sz w:val="24"/>
          <w:szCs w:val="24"/>
        </w:rPr>
        <w:fldChar w:fldCharType="begin" w:fldLock="1"/>
      </w:r>
      <w:r w:rsidR="00775A61" w:rsidRPr="004F3500">
        <w:rPr>
          <w:rFonts w:ascii="Times New Roman" w:hAnsi="Times New Roman" w:cs="Times New Roman"/>
          <w:sz w:val="24"/>
          <w:szCs w:val="24"/>
        </w:rPr>
        <w:instrText>ADDIN CSL_CITATION {"citationItems":[{"id":"ITEM-1","itemData":{"author":[{"dropping-particle":"","family":"Özmen","given":"Ayşen","non-dropping-particle":"","parse-names":false,"suffix":""}],"id":"ITEM-1","issued":{"date-parts":[["2021"]]},"number-of-pages":"73","publisher":"AYDIN ADNAN MENDERES ÜNİVERSİTESİ","title":"İKLİM DEĞİŞİKLİĞİNİN İNSAN SAĞLIĞINA ETKİLERİ VE SAĞLIK SİSTEMİNİN İKLİM DEĞİŞİKLİĞİNE UYUMU: ULUSLARARASI HASTALIKLARIN SINIFLANDIRILMASI (ICD)","type":"thesis"},"uris":["http://www.mendeley.com/documents/?uuid=36fcf3be-7d00-444b-9fc7-264ec02c2b1e"]}],"mendeley":{"formattedCitation":"(Özmen, 2021)","plainTextFormattedCitation":"(Özmen, 2021)","previouslyFormattedCitation":"(Özmen, 2021)"},"properties":{"noteIndex":0},"schema":"https://github.com/citation-style-language/schema/raw/master/csl-citation.json"}</w:instrText>
      </w:r>
      <w:r w:rsidR="00775A61" w:rsidRPr="004F3500">
        <w:rPr>
          <w:rFonts w:ascii="Times New Roman" w:hAnsi="Times New Roman" w:cs="Times New Roman"/>
          <w:sz w:val="24"/>
          <w:szCs w:val="24"/>
        </w:rPr>
        <w:fldChar w:fldCharType="separate"/>
      </w:r>
      <w:r w:rsidR="00775A61" w:rsidRPr="004F3500">
        <w:rPr>
          <w:rFonts w:ascii="Times New Roman" w:hAnsi="Times New Roman" w:cs="Times New Roman"/>
          <w:sz w:val="24"/>
          <w:szCs w:val="24"/>
        </w:rPr>
        <w:t>(Özmen, 2021)</w:t>
      </w:r>
      <w:r w:rsidR="00775A61" w:rsidRPr="004F3500">
        <w:rPr>
          <w:rFonts w:ascii="Times New Roman" w:hAnsi="Times New Roman" w:cs="Times New Roman"/>
          <w:sz w:val="24"/>
          <w:szCs w:val="24"/>
        </w:rPr>
        <w:fldChar w:fldCharType="end"/>
      </w:r>
      <w:r w:rsidR="00775A61" w:rsidRPr="004F3500">
        <w:rPr>
          <w:rFonts w:ascii="Times New Roman" w:hAnsi="Times New Roman" w:cs="Times New Roman"/>
          <w:sz w:val="24"/>
          <w:szCs w:val="24"/>
        </w:rPr>
        <w:t xml:space="preserve"> Bu başlıklar arasında depresyon, travma sonrası stres bozukluğ</w:t>
      </w:r>
      <w:r w:rsidR="00564C71" w:rsidRPr="004F3500">
        <w:rPr>
          <w:rFonts w:ascii="Times New Roman" w:hAnsi="Times New Roman" w:cs="Times New Roman"/>
          <w:sz w:val="24"/>
          <w:szCs w:val="24"/>
        </w:rPr>
        <w:t xml:space="preserve">u, cinsel işlev </w:t>
      </w:r>
      <w:r w:rsidR="00564C71" w:rsidRPr="004F3500">
        <w:rPr>
          <w:rFonts w:ascii="Times New Roman" w:hAnsi="Times New Roman" w:cs="Times New Roman"/>
          <w:sz w:val="24"/>
          <w:szCs w:val="24"/>
        </w:rPr>
        <w:lastRenderedPageBreak/>
        <w:t>bozuklukları,</w:t>
      </w:r>
      <w:r w:rsidR="00775A61" w:rsidRPr="004F3500">
        <w:rPr>
          <w:rFonts w:ascii="Times New Roman" w:hAnsi="Times New Roman" w:cs="Times New Roman"/>
          <w:sz w:val="24"/>
          <w:szCs w:val="24"/>
        </w:rPr>
        <w:t xml:space="preserve"> bilinç kaybı ve intihar gibi geniş bir yelpazede </w:t>
      </w:r>
      <w:r w:rsidR="00BE0DD3" w:rsidRPr="004F3500">
        <w:rPr>
          <w:rFonts w:ascii="Times New Roman" w:hAnsi="Times New Roman" w:cs="Times New Roman"/>
          <w:sz w:val="24"/>
          <w:szCs w:val="24"/>
        </w:rPr>
        <w:t>birçok sağlık sorunu</w:t>
      </w:r>
      <w:r w:rsidR="00775A61" w:rsidRPr="004F3500">
        <w:rPr>
          <w:rFonts w:ascii="Times New Roman" w:hAnsi="Times New Roman" w:cs="Times New Roman"/>
          <w:sz w:val="24"/>
          <w:szCs w:val="24"/>
        </w:rPr>
        <w:t xml:space="preserve"> </w:t>
      </w:r>
      <w:r w:rsidR="00F74FC1" w:rsidRPr="004F3500">
        <w:rPr>
          <w:rFonts w:ascii="Times New Roman" w:hAnsi="Times New Roman" w:cs="Times New Roman"/>
          <w:sz w:val="24"/>
          <w:szCs w:val="24"/>
        </w:rPr>
        <w:t>yer almaktadır</w:t>
      </w:r>
      <w:r w:rsidR="00775A61" w:rsidRPr="004F3500">
        <w:rPr>
          <w:rFonts w:ascii="Times New Roman" w:hAnsi="Times New Roman" w:cs="Times New Roman"/>
          <w:sz w:val="24"/>
          <w:szCs w:val="24"/>
        </w:rPr>
        <w:t>. Kiraz iklim değişikliği ve ruhsal sorunlar ilişkisinin Türkiye’de en ihmal edilen sağlık sorunları olduğuna dikkat çekmektedir ve konuyla ilgili daha fazla çalışmalar yürütülmesini önermektedir.</w:t>
      </w:r>
      <w:r w:rsidR="00775A61" w:rsidRPr="004F3500">
        <w:rPr>
          <w:rFonts w:ascii="Times New Roman" w:hAnsi="Times New Roman" w:cs="Times New Roman"/>
          <w:sz w:val="24"/>
          <w:szCs w:val="24"/>
        </w:rPr>
        <w:fldChar w:fldCharType="begin" w:fldLock="1"/>
      </w:r>
      <w:r w:rsidR="004329A1" w:rsidRPr="004F3500">
        <w:rPr>
          <w:rFonts w:ascii="Times New Roman" w:hAnsi="Times New Roman" w:cs="Times New Roman"/>
          <w:sz w:val="24"/>
          <w:szCs w:val="24"/>
        </w:rPr>
        <w:instrText>ADDIN CSL_CITATION {"citationItems":[{"id":"ITEM-1","itemData":{"ISBN":"978-605-191-209-7","author":[{"dropping-particle":"","family":"Kiraz","given":"Emine Didem Evci","non-dropping-particle":"","parse-names":false,"suffix":""},{"dropping-particle":"","family":"Özmen","given":"Ayşen","non-dropping-particle":"","parse-names":false,"suffix":""}],"id":"ITEM-1","issued":{"date-parts":[["2021"]]},"number-of-pages":"60","publisher":"Alter International Publishing House","publisher-place":"Ankara","title":"İklim Değişikliği ve Sağlık","type":"book"},"uris":["http://www.mendeley.com/documents/?uuid=1be54d30-219c-4639-9c4c-e68bc428f869"]}],"mendeley":{"formattedCitation":"(Kiraz &amp; Özmen, 2021)","plainTextFormattedCitation":"(Kiraz &amp; Özmen, 2021)","previouslyFormattedCitation":"(Kiraz &amp; Özmen, 2021)"},"properties":{"noteIndex":0},"schema":"https://github.com/citation-style-language/schema/raw/master/csl-citation.json"}</w:instrText>
      </w:r>
      <w:r w:rsidR="00775A61" w:rsidRPr="004F3500">
        <w:rPr>
          <w:rFonts w:ascii="Times New Roman" w:hAnsi="Times New Roman" w:cs="Times New Roman"/>
          <w:sz w:val="24"/>
          <w:szCs w:val="24"/>
        </w:rPr>
        <w:fldChar w:fldCharType="separate"/>
      </w:r>
      <w:r w:rsidR="00775A61" w:rsidRPr="004F3500">
        <w:rPr>
          <w:rFonts w:ascii="Times New Roman" w:hAnsi="Times New Roman" w:cs="Times New Roman"/>
          <w:sz w:val="24"/>
          <w:szCs w:val="24"/>
        </w:rPr>
        <w:t>(Kiraz &amp; Özmen, 2021)</w:t>
      </w:r>
      <w:r w:rsidR="00775A61" w:rsidRPr="004F3500">
        <w:rPr>
          <w:rFonts w:ascii="Times New Roman" w:hAnsi="Times New Roman" w:cs="Times New Roman"/>
          <w:sz w:val="24"/>
          <w:szCs w:val="24"/>
        </w:rPr>
        <w:fldChar w:fldCharType="end"/>
      </w:r>
    </w:p>
    <w:p w:rsidR="00F23D7C" w:rsidRPr="004F3500" w:rsidRDefault="00F23D7C" w:rsidP="000754FF">
      <w:pPr>
        <w:pStyle w:val="ListeParagraf"/>
        <w:numPr>
          <w:ilvl w:val="0"/>
          <w:numId w:val="7"/>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Kız öğrencilerin iklim değişikliğinin sağlık etkilerine ilişkin toplam bilgi puanı erkek öğrencilerden daha yüksektir ve istatistiksel olarak anlamlı fark olduğu bulunmuştur. Ülkemizde yapılan diğer çalışmalarda da bulgumuzu destekler nitelikte k</w:t>
      </w:r>
      <w:r w:rsidR="00F15F8A" w:rsidRPr="004F3500">
        <w:rPr>
          <w:rFonts w:ascii="Times New Roman" w:hAnsi="Times New Roman" w:cs="Times New Roman"/>
          <w:sz w:val="24"/>
          <w:szCs w:val="24"/>
        </w:rPr>
        <w:t xml:space="preserve">adın </w:t>
      </w:r>
      <w:r w:rsidRPr="004F3500">
        <w:rPr>
          <w:rFonts w:ascii="Times New Roman" w:hAnsi="Times New Roman" w:cs="Times New Roman"/>
          <w:sz w:val="24"/>
          <w:szCs w:val="24"/>
        </w:rPr>
        <w:t xml:space="preserve">öğrencilerin daha yüksek bilgi düzeyine sahip olduğundan bahsedilmiştir. </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{"citationItems":[{"id":"ITEM-1","itemData":{"author":[{"dropping-particle":"","family":"Şenyurt","given":"Arzu","non-dropping-particle":"","parse-names":false,"suffix":""},{"dropping-particle":"","family":"Temel","given":"Ayla Bayık","non-dropping-particle":"","parse-names":false,"suffix":""},{"dropping-particle":"","family":"Özkahraman","given":"Şükran","non-dropping-particle":"","parse-names":false,"suffix":""}],"container-title":"S.D.Ü. Sağlık Bilimleri Enstitüsü Dergisi","id":"ITEM-1","issue":"1","issued":{"date-parts":[["2011"]]},"title":"Üniversite Öğrencilerinin Çevresel Konulara Duyarlılıklarının İncelenmesi","type":"article-journal","volume":"2"},"uris":["http://www.mendeley.com/documents/?uuid=8c9b38d2-2d1a-41ec-8e6c-15787fdc9474"]},{"id":"ITEM-2","itemData":{"DOI":"10.14687/jhs.v16i2.5587","ISSN":"1303-5134","abstract":"This study was conducted to assess the knowledge and awareness of the students of the Faculty of Medicine on global warming, climate change and their consequences. In this Cross-sectional study a questionnaire was applied by reaching 404 persons from the Faculty of Medicine. The mean of knowledge points for global warming is 26.15 ± 2.88. The higher the grade, the lower the mean score (p=0.002), the higher the knowledge score of women (p=0.001). 4.5% of the students stated that they were a member of any environmental organization, 14.4% said they participated in environmental activities and 79.5% defended the necessity of environment related courses. As a result, it is found that the students of the Faculty of Medicine have a high level of knowledge of global warming. However, there is a lack of knowledge on the link between global warming and climate change and health problems and a lack of sensitivity to environmental activities. Education programs on global warming and climate change will be useful in the study group and other young groups.ÖzetBu çalışma Tıp Fakültesi Öğrencilerinin Küresel Isınma, İklim Değişikliği (KIİD) ve sonuçları konusundaki bilgi durumlarının ve farkındalıklarının değerlendirilmesi amacıyla yapılmıştır. Bu kesitsel çalışmada, Tıp Fakültesinden 404 kişiye ulaşılarak bir anket uygulanmıştır. Küresel ısınma bilgi puan ortalaması 26.15±2.88’dir. Sınıf yükseldikçe puan ortalamasının düştüğü (p=0.002), kadınların bilgi puanının daha fazla olduğu bulunmuştur (p=0.001). Öğrencilerin %4.5’i herhangi bir çevre kuruluşuna üyeliği olduğunu, %14.4’ü çevre ile ilgili aktivitelere katıldığını belirtmiş, %79.5’i ise çevre ile ilgili derslerin gerekliliğini savunmuştur. Sonuç olarak Tıp Fakültesi öğrencilerinin küresel ısınma ile ilgi bilgi düzeyleri yüksek bulunmuştur. Ancak KIİD ile sağlık sorunlarının ilişkilendirilmesi konusunda bilgi, yine çevre ile ilgili aktivitelere duyarlılık eksiklikleri mevcuttur. Bu araştırmanın yapıldığı çalışma grubu ve diğer genç gruplarda KIİD ile ilgili eğitim programları faydalı olacaktır.","author":[{"dropping-particle":"","family":"Deveci","given":"Süleyman Erhan","non-dropping-particle":"","parse-names":false,"suffix":""},{"dropping-particle":"","family":"Kurt","given":"Osman","non-dropping-particle":"","parse-names":false,"suffix":""},{"dropping-particle":"","family":"Pirinçci","given":"Edibe","non-dropping-particle":"","parse-names":false,"suffix":""},{"dropping-particle":"","family":"Oğuzöncül","given":"Ayşe Ferdane","non-dropping-particle":"","parse-names":false,"suffix":""}],"container-title":"Journal of Human Sciences","id":"ITEM-2","issue":"2","issued":{"date-parts":[["2019"]]},"page":"679-689","title":"Knowledge and awareness of a medical faculty students in Turkey about global warming, climate change and their consequences&lt;p&gt; Türkiye’de bir tıp fakültesi öğrencilerinin küresel ısınma, iklim değişikliği ve sonuçları ile ilgili bilgi durumları ve farkınd","type":"article-journal","volume":"16"},"uris":["http://www.mendeley.com/documents/?uuid=4ed0e11e-e5a0-4f9c-b6bd-6b1097796155"]}],"mendeley":{"formattedCitation":"(Deveci et al., 2019; Şenyurt et al., 2011)","plainTextFormattedCitation":"(Deveci et al., 2019; Şenyurt et al., 2011)","previouslyFormattedCitation":"(Deveci et al., 2019; Şenyurt et al., 2011)"},"properties":{"noteIndex":0},"schema":"https://github.com/citation-style-language/schema/raw/master/csl-citation.json"}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(Deveci et al., 2019; Şenyurt et al., 2011)</w:t>
      </w:r>
      <w:r w:rsidRPr="004F3500">
        <w:rPr>
          <w:rFonts w:ascii="Times New Roman" w:hAnsi="Times New Roman" w:cs="Times New Roman"/>
          <w:sz w:val="24"/>
          <w:szCs w:val="24"/>
        </w:rPr>
        <w:fldChar w:fldCharType="end"/>
      </w:r>
      <w:r w:rsidRPr="004F3500">
        <w:rPr>
          <w:rFonts w:ascii="Times New Roman" w:hAnsi="Times New Roman" w:cs="Times New Roman"/>
          <w:sz w:val="24"/>
          <w:szCs w:val="24"/>
        </w:rPr>
        <w:t xml:space="preserve">  Benzer şekilde Etiyopya’da sağlık bilimleri öğrencileriyle yapılan çalışmada </w:t>
      </w:r>
      <w:r w:rsidR="002A019F" w:rsidRPr="004F3500">
        <w:rPr>
          <w:rFonts w:ascii="Times New Roman" w:hAnsi="Times New Roman" w:cs="Times New Roman"/>
          <w:sz w:val="24"/>
          <w:szCs w:val="24"/>
        </w:rPr>
        <w:t>ve Hindistan’da tıp fakültesi öğrencileriyle yapılan çalışmada</w:t>
      </w:r>
      <w:r w:rsidRPr="004F3500">
        <w:rPr>
          <w:rFonts w:ascii="Times New Roman" w:hAnsi="Times New Roman" w:cs="Times New Roman"/>
          <w:sz w:val="24"/>
          <w:szCs w:val="24"/>
        </w:rPr>
        <w:t xml:space="preserve"> kız öğrencilerin iklim değişikliğinin sağlık etkilerine yönelik farkındalıklarının daha yüksek olduğu raporlanmıştır. </w:t>
      </w:r>
      <w:r w:rsidRPr="004F3500">
        <w:rPr>
          <w:rFonts w:ascii="Times New Roman" w:hAnsi="Times New Roman" w:cs="Times New Roman"/>
          <w:sz w:val="24"/>
          <w:szCs w:val="24"/>
        </w:rPr>
        <w:fldChar w:fldCharType="begin" w:fldLock="1"/>
      </w:r>
      <w:r w:rsidR="003F43CF" w:rsidRPr="004F3500">
        <w:rPr>
          <w:rFonts w:ascii="Times New Roman" w:hAnsi="Times New Roman" w:cs="Times New Roman"/>
          <w:sz w:val="24"/>
          <w:szCs w:val="24"/>
        </w:rPr>
        <w:instrText>ADDIN CSL_CITATION {"citationItems":[{"id":"ITEM-1","itemData":{"DOI":"10.1186/1471-2458-14-587","ISSN":"14712458","PMID":"24916631","abstract":"Background: Climate change affects human health in various ways. Health planners and policy makers are increasingly addressing potential health impacts of climate change. Ethiopia is vulnerable to these impacts. Assessing students' knowledge, understanding and perception about the health impact of climate change may promote educational endeavors to increase awareness of health impacts linked to climate change and to facilitate interventions. Methods. A cross-sectional study using a questionnaire was carried out among the health science students at Haramaya University. Quantitative methods were used to analyze the results. Result: Over three quarters of the students were aware of health consequences of climate change, with slightly higher rates in females than males and a range from 60.7% (pharmacy students) to 100% (environmental health and post-graduate public health students). Electronic mass media was reportedly the major source of information but almost all (87.7%) students stated that their knowledge was insufficient to fully understand the public health impacts of climate change. Students who knew about climate change were more likely to perceive it as a serious health threat than those who were unaware of these impacts [OR: 17.8, 95% CI: 8.8-32.1] and also considered their departments to be concerned about climate change (OR: 7.3, 95% CI: 2.8-18.8), a perception that was also significantly more common among students who obtained their information from the electronic mass media and schools (p &lt; 0.05). Using electronic mass media was also significantly associated with knowledge about the health impacts of climate change. Conclusion: Health sciences students at Haramaya University may benefit from a more comprehensive curriculum on climate change and its impacts on health. © 2014 Nigatu et al.; licensee BioMed Central Ltd.","author":[{"dropping-particle":"","family":"Nigatu","given":"Andualem S.","non-dropping-particle":"","parse-names":false,"suffix":""},{"dropping-particle":"","family":"Asamoah","given":"Benedict O.","non-dropping-particle":"","parse-names":false,"suffix":""},{"dropping-particle":"","family":"Kloos","given":"Helmut","non-dropping-particle":"","parse-names":false,"suffix":""}],"container-title":"BMC Public Health","id":"ITEM-1","issue":"1","issued":{"date-parts":[["2014"]]},"title":"Knowledge and perceptions about the health impact of climate change among health sciences students in Ethiopia: A cross-sectional study","type":"article-journal","volume":"14"},"uris":["http://www.mendeley.com/documents/?uuid=63408527-3773-4e53-9a09-c7e47bd4d4da"]},{"id":"ITEM-2","itemData":{"DOI":"10.4103/0019-5278.82999","ISSN":"09732284","PMID":"21808501","abstract":"Background: Climate change has emerged as one of the most devastating environmental threat and there is overwhelming evidence of wide range of implications for human health. To mitigate this, well-prepared medical man power is required. Objectives: The objectives of this study were (1) to assess the awareness regarding climate change and its health hazards among the medical students and (2) to recommend the awareness campaigns regarding climate change and its health hazards for students based on the results. Settings and Design: This observational study was conducted at the Medical College in Pune city. Materials and Methods: Medical students from all years of M.B.B.S. (Bachelor of Medicine and Bachelor of Surgery) who had given the written consent were included in this study. A self-administered, pre-tested, questionnaire was used. Responses were evaluated. Statistical Analysis Used: Proportions, percentage, and Chi-square test. Results: A total of 250 medical students were included in this study. In all, 246 (98.40%) students commented that global climate is changing, while 245 (98%) students opined that human activities are contributing to climate change. The commonest source of information about climate change was newspaper and magazines (78.20%). Majority commented that deforestation and industrial and vehicular pollution contribute most to climate change. According to 47.50% of the students, health-related issues are priority for climate change prevention strategy. According to 65.10% students, direct physical hazards of extreme climatic events are most important health-related impact of climate change, followed by natural disaster-related health hazards (43.50%), waterborne diseases (27.60%), vector-borne diseases (17.60%), and malnutrition (10%). There was statistically significant difference found between year of MBBS of the students and the awareness regarding United Nations Federation on Climate Change, Kyoto protocol (2 = 7.85, P = 0.02), and Intergovernmental Panel on Climate Change (2 = 12.77, P = 0.002). A significant difference was found between the awareness about health impact of climate change at different places (2 = 11.25, P = 0.001). Conclusion: Students had awareness regarding health hazards of the climate change, but improvement for mitigation is required. It is suggested that a large nation-wide awareness survey regarding climate change and its health hazards is necessary to determine the preparedness of medical students and als…","author":[{"dropping-particle":"","family":"Pandve","given":"Harshal T.","non-dropping-particle":"","parse-names":false,"suffix":""},{"dropping-particle":"","family":"Raut","given":"Atul","non-dropping-particle":"","parse-names":false,"suffix":""}],"container-title":"Indian Journal of Occupational and Environmental Medicine","id":"ITEM-2","issue":"1","issued":{"date-parts":[["2011"]]},"page":"42-45","title":"Assessment of awareness regarding climate change and its health hazards among the medical students","type":"article-journal","volume":"15"},"uris":["http://www.mendeley.com/documents/?uuid=479a78c5-1156-4b8c-8ec9-788294af0644"]}],"mendeley":{"formattedCitation":"(Nigatu et al., 2014; Pandve &amp; Raut, 2011)","plainTextFormattedCitation":"(Nigatu et al., 2014; Pandve &amp; Raut, 2011)","previouslyFormattedCitation":"(Nigatu et al., 2014; Pandve &amp; Raut, 2011)"},"properties":{"noteIndex":0},"schema":"https://github.com/citation-style-language/schema/raw/master/csl-citation.json"}</w:instrText>
      </w:r>
      <w:r w:rsidRPr="004F3500">
        <w:rPr>
          <w:rFonts w:ascii="Times New Roman" w:hAnsi="Times New Roman" w:cs="Times New Roman"/>
          <w:sz w:val="24"/>
          <w:szCs w:val="24"/>
        </w:rPr>
        <w:fldChar w:fldCharType="separate"/>
      </w:r>
      <w:r w:rsidR="002A019F" w:rsidRPr="004F3500">
        <w:rPr>
          <w:rFonts w:ascii="Times New Roman" w:hAnsi="Times New Roman" w:cs="Times New Roman"/>
          <w:sz w:val="24"/>
          <w:szCs w:val="24"/>
        </w:rPr>
        <w:t>(Nigatu et al., 2014; Pandve &amp; Raut, 2011)</w:t>
      </w:r>
      <w:r w:rsidRPr="004F3500">
        <w:rPr>
          <w:rFonts w:ascii="Times New Roman" w:hAnsi="Times New Roman" w:cs="Times New Roman"/>
          <w:sz w:val="24"/>
          <w:szCs w:val="24"/>
        </w:rPr>
        <w:fldChar w:fldCharType="end"/>
      </w:r>
      <w:r w:rsidRPr="004F3500">
        <w:rPr>
          <w:rFonts w:ascii="Times New Roman" w:hAnsi="Times New Roman" w:cs="Times New Roman"/>
          <w:sz w:val="24"/>
          <w:szCs w:val="24"/>
        </w:rPr>
        <w:t xml:space="preserve"> Amerika Birleşik Devletleri’nde farklı yazarlar tarafından yürütülen çalışmalarda kadınların iklim değişikliğinin etkisini erkeklerden daha iyi anladıkları ve bunun da kadınların iklim değişikliğini erkeklere göre daha ciddi bir tehdit olarak görmelerinden kaynaklandığı sonucuna varılmıştır. </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{"citationItems":[{"id":"ITEM-1","itemData":{"DOI":"10.5194/adgeo-14-277-2008","ISSN":"16807359","abstract":"Given that women are engaged in more climate-related change activities than what is recognized and valued in the community, this article highlights their important role in the adaptation and search for safer communities, which leads them to understand better the causes and consequences of changes in climatic conditions. It is concluded that women have important knowledge and skills for orienting the adaptation processes, a product of their roles in society (productive, reproductive and community); and the importance of gender equity in these processes is recognized. The relationship among climate change, climate variability and the accomplishment of the Millennium Development Goals is considered.","author":[{"dropping-particle":"","family":"Carvajal-Escobar","given":"Y.","non-dropping-particle":"","parse-names":false,"suffix":""},{"dropping-particle":"","family":"Quintero-Angel","given":"M.","non-dropping-particle":"","parse-names":false,"suffix":""},{"dropping-particle":"","family":"García-Vargas","given":"M.","non-dropping-particle":"","parse-names":false,"suffix":""}],"container-title":"Advances in Geosciences","id":"ITEM-1","issue":"April","issued":{"date-parts":[["2008"]]},"page":"277-280","title":"Women's role in adapting to climate change and variability","type":"article-journal","volume":"14"},"uris":["http://www.mendeley.com/documents/?uuid=4ad81dbd-0733-4159-9531-e33d0e22a989"]},{"id":"ITEM-2","itemData":{"DOI":"10.1007/sl 11 11-010-01 13-1","author":[{"dropping-particle":"","family":"McCright","given":"Aaron","non-dropping-particle":"","parse-names":false,"suffix":""}],"container-title":"Popul Environ","id":"ITEM-2","issue":"1","issued":{"date-parts":[["2010"]]},"page":"66-87","title":"The effects of gender on climate change knowledge and concern in the American public","type":"article-journal","volume":"32"},"uris":["http://www.mendeley.com/documents/?uuid=5bab17d0-3be9-4958-9935-7b63b32f9c45"]}],"mendeley":{"formattedCitation":"(Carvajal-Escobar et al., 2008; McCright, 2010)","plainTextFormattedCitation":"(Carvajal-Escobar et al., 2008; McCright, 2010)","previouslyFormattedCitation":"(Carvajal-Escobar et al., 2008; McCright, 2010)"},"properties":{"noteIndex":0},"schema":"https://github.com/citation-style-language/schema/raw/master/csl-citation.json"}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(Carvajal-Escobar et al., 2008; McCright, 2010)</w:t>
      </w:r>
      <w:r w:rsidRPr="004F3500">
        <w:rPr>
          <w:rFonts w:ascii="Times New Roman" w:hAnsi="Times New Roman" w:cs="Times New Roman"/>
          <w:sz w:val="24"/>
          <w:szCs w:val="24"/>
        </w:rPr>
        <w:fldChar w:fldCharType="end"/>
      </w:r>
      <w:r w:rsidRPr="004F3500">
        <w:rPr>
          <w:rFonts w:ascii="Times New Roman" w:hAnsi="Times New Roman" w:cs="Times New Roman"/>
          <w:sz w:val="24"/>
          <w:szCs w:val="24"/>
        </w:rPr>
        <w:t>Bu farklılıklar kadınların sosyal yaşamlarında erkeklere göre daha yüksek sorumluluk bilincine sahip olmalarına da atfedilebilir.</w:t>
      </w:r>
      <w:r w:rsidRPr="004F3500">
        <w:rPr>
          <w:rFonts w:ascii="Times New Roman" w:hAnsi="Times New Roman" w:cs="Times New Roman"/>
          <w:sz w:val="24"/>
          <w:szCs w:val="24"/>
        </w:rPr>
        <w:fldChar w:fldCharType="begin" w:fldLock="1"/>
      </w:r>
      <w:r w:rsidRPr="004F3500">
        <w:rPr>
          <w:rFonts w:ascii="Times New Roman" w:hAnsi="Times New Roman" w:cs="Times New Roman"/>
          <w:sz w:val="24"/>
          <w:szCs w:val="24"/>
        </w:rPr>
        <w:instrText>ADDIN CSL_CITATION {"citationItems":[{"id":"ITEM-1","itemData":{"author":[{"dropping-particle":"","family":"Roehr","given":"Ulrike","non-dropping-particle":"","parse-names":false,"suffix":""}],"id":"ITEM-1","issued":{"date-parts":[["2007"]]},"title":"Gender, climate change and adaptation. Introduction to the gender dimensions","type":"article-journal"},"uris":["http://www.mendeley.com/documents/?uuid=e5f3853d-bd9a-46be-aa74-8dd32f4fd967"]}],"mendeley":{"formattedCitation":"(Roehr, 2007)","plainTextFormattedCitation":"(Roehr, 2007)","previouslyFormattedCitation":"(Roehr, 2007)"},"properties":{"noteIndex":0},"schema":"https://github.com/citation-style-language/schema/raw/master/csl-citation.json"}</w:instrText>
      </w:r>
      <w:r w:rsidRPr="004F3500">
        <w:rPr>
          <w:rFonts w:ascii="Times New Roman" w:hAnsi="Times New Roman" w:cs="Times New Roman"/>
          <w:sz w:val="24"/>
          <w:szCs w:val="24"/>
        </w:rPr>
        <w:fldChar w:fldCharType="separate"/>
      </w:r>
      <w:r w:rsidRPr="004F3500">
        <w:rPr>
          <w:rFonts w:ascii="Times New Roman" w:hAnsi="Times New Roman" w:cs="Times New Roman"/>
          <w:sz w:val="24"/>
          <w:szCs w:val="24"/>
        </w:rPr>
        <w:t>(Roehr, 2007)</w:t>
      </w:r>
      <w:r w:rsidRPr="004F3500">
        <w:rPr>
          <w:rFonts w:ascii="Times New Roman" w:hAnsi="Times New Roman" w:cs="Times New Roman"/>
          <w:sz w:val="24"/>
          <w:szCs w:val="24"/>
        </w:rPr>
        <w:fldChar w:fldCharType="end"/>
      </w:r>
    </w:p>
    <w:p w:rsidR="000E407E" w:rsidRPr="004F3500" w:rsidRDefault="00F23D7C" w:rsidP="000754FF">
      <w:pPr>
        <w:pStyle w:val="ListeParagraf"/>
        <w:numPr>
          <w:ilvl w:val="0"/>
          <w:numId w:val="7"/>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İklim değişikliğinin sağlık etkilerini değerlendirmek için gerekli bilgi ve beceriye sahip olduğunu düşünen öğrencilerin bilgi puanları gerekli bilgi ve beceriye sahip olmadıklarını düşünen öğrencilere göre daha yüksek bulunmuştur. (p&lt;0,05) Öğrencilerin bu konuda kendilerini yeterli görmeleri mevcut bilgi birikimlerinin yüksekliği ile ilişkilendirilebilir. </w:t>
      </w:r>
    </w:p>
    <w:p w:rsidR="00F23D7C" w:rsidRPr="004F3500" w:rsidRDefault="00F23D7C" w:rsidP="000754FF">
      <w:pPr>
        <w:autoSpaceDE w:val="0"/>
        <w:autoSpaceDN w:val="0"/>
        <w:adjustRightInd w:val="0"/>
        <w:spacing w:after="0" w:line="480" w:lineRule="auto"/>
        <w:rPr>
          <w:rFonts w:ascii="Times New Roman" w:hAnsi="Times New Roman" w:cs="Times New Roman"/>
          <w:sz w:val="24"/>
          <w:szCs w:val="24"/>
        </w:rPr>
      </w:pPr>
    </w:p>
    <w:p w:rsidR="00B35982" w:rsidRPr="004F3500" w:rsidRDefault="003E66E2" w:rsidP="000754FF">
      <w:pPr>
        <w:pStyle w:val="ListeParagraf"/>
        <w:numPr>
          <w:ilvl w:val="0"/>
          <w:numId w:val="7"/>
        </w:num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lastRenderedPageBreak/>
        <w:t xml:space="preserve">Baba eğitim düzeyi lise ve üstü olanların toplam bilgi puanları ortaokul ve altı olanlara göre daha yüksek bulunmuştur. </w:t>
      </w:r>
      <w:r w:rsidR="001A698F" w:rsidRPr="004F3500">
        <w:rPr>
          <w:rFonts w:ascii="Times New Roman" w:hAnsi="Times New Roman" w:cs="Times New Roman"/>
          <w:sz w:val="24"/>
          <w:szCs w:val="24"/>
        </w:rPr>
        <w:t xml:space="preserve">Anne eğitim düzeyi ile anlamlı bir ilişki saptanmamıştır. </w:t>
      </w:r>
      <w:r w:rsidR="00CB61E4" w:rsidRPr="004F3500">
        <w:rPr>
          <w:rFonts w:ascii="Times New Roman" w:hAnsi="Times New Roman" w:cs="Times New Roman"/>
          <w:sz w:val="24"/>
          <w:szCs w:val="24"/>
        </w:rPr>
        <w:t>Ülkemizde tıp fakültesinde yapılmış bir çalışmada anne ve baba eğitim düzeyleri yüksek olan öğrencilerin iklim değişikliği ve sağlık etkileri ile ilgili bilgi puanları daha yüksek bulunmuştur.</w:t>
      </w:r>
      <w:r w:rsidR="00CB61E4" w:rsidRPr="004F3500">
        <w:rPr>
          <w:rFonts w:ascii="Times New Roman" w:hAnsi="Times New Roman" w:cs="Times New Roman"/>
          <w:sz w:val="24"/>
          <w:szCs w:val="24"/>
        </w:rPr>
        <w:fldChar w:fldCharType="begin" w:fldLock="1"/>
      </w:r>
      <w:r w:rsidR="00797EAE" w:rsidRPr="004F3500">
        <w:rPr>
          <w:rFonts w:ascii="Times New Roman" w:hAnsi="Times New Roman" w:cs="Times New Roman"/>
          <w:sz w:val="24"/>
          <w:szCs w:val="24"/>
        </w:rPr>
        <w:instrText>ADDIN CSL_CITATION {"citationItems":[{"id":"ITEM-1","itemData":{"DOI":"10.5505/ptd.2017.15428","ISSN":"1309-9833","author":[{"dropping-particle":"","family":"Ergin","given":"Ahmet","non-dropping-particle":"","parse-names":false,"suffix":""},{"dropping-particle":"","family":"Akbay","given":"Betül","non-dropping-particle":"","parse-names":false,"suffix":""},{"dropping-particle":"","family":"Özdemir","given":"Caner","non-dropping-particle":"","parse-names":false,"suffix":""},{"dropping-particle":"","family":"Uzun","given":"Süleyman Utku","non-dropping-particle":"","parse-names":false,"suffix":""}],"container-title":"Pamukkale Medical Journal","id":"ITEM-1","issue":"2","issued":{"date-parts":[["2017"]]},"page":"172-180","title":"Medical faculty students’ knowledge, attitudes and behavior about global warming and its health effects","type":"article-journal","volume":"10"},"uris":["http://www.mendeley.com/documents/?uuid=216afb21-ef6f-4787-bc05-8f497b75920d"]}],"mendeley":{"formattedCitation":"(Ergin et al., 2017)","plainTextFormattedCitation":"(Ergin et al., 2017)","previouslyFormattedCitation":"(Ergin et al., 2017)"},"properties":{"noteIndex":0},"schema":"https://github.com/citation-style-language/schema/raw/master/csl-citation.json"}</w:instrText>
      </w:r>
      <w:r w:rsidR="00CB61E4" w:rsidRPr="004F3500">
        <w:rPr>
          <w:rFonts w:ascii="Times New Roman" w:hAnsi="Times New Roman" w:cs="Times New Roman"/>
          <w:sz w:val="24"/>
          <w:szCs w:val="24"/>
        </w:rPr>
        <w:fldChar w:fldCharType="separate"/>
      </w:r>
      <w:r w:rsidR="00CB61E4" w:rsidRPr="004F3500">
        <w:rPr>
          <w:rFonts w:ascii="Times New Roman" w:hAnsi="Times New Roman" w:cs="Times New Roman"/>
          <w:sz w:val="24"/>
          <w:szCs w:val="24"/>
        </w:rPr>
        <w:t>(Ergin et al., 2017)</w:t>
      </w:r>
      <w:r w:rsidR="00CB61E4" w:rsidRPr="004F3500">
        <w:rPr>
          <w:rFonts w:ascii="Times New Roman" w:hAnsi="Times New Roman" w:cs="Times New Roman"/>
          <w:sz w:val="24"/>
          <w:szCs w:val="24"/>
        </w:rPr>
        <w:fldChar w:fldCharType="end"/>
      </w:r>
      <w:r w:rsidR="00F23D7C" w:rsidRPr="004F3500">
        <w:rPr>
          <w:rFonts w:ascii="Times New Roman" w:hAnsi="Times New Roman" w:cs="Times New Roman"/>
          <w:sz w:val="24"/>
          <w:szCs w:val="24"/>
        </w:rPr>
        <w:t xml:space="preserve"> </w:t>
      </w:r>
      <w:r w:rsidR="004B3E4B" w:rsidRPr="004F3500">
        <w:rPr>
          <w:rFonts w:ascii="Times New Roman" w:hAnsi="Times New Roman" w:cs="Times New Roman"/>
          <w:sz w:val="24"/>
          <w:szCs w:val="24"/>
        </w:rPr>
        <w:t>Üniversite öğrencilerinin çevresel duyarlılıklarının incelendiği</w:t>
      </w:r>
      <w:r w:rsidR="00980130" w:rsidRPr="004F3500">
        <w:rPr>
          <w:rFonts w:ascii="Times New Roman" w:hAnsi="Times New Roman" w:cs="Times New Roman"/>
          <w:sz w:val="24"/>
          <w:szCs w:val="24"/>
        </w:rPr>
        <w:t xml:space="preserve"> bir çalışmada öğrencilerin Çev</w:t>
      </w:r>
      <w:r w:rsidR="004B3E4B" w:rsidRPr="004F3500">
        <w:rPr>
          <w:rFonts w:ascii="Times New Roman" w:hAnsi="Times New Roman" w:cs="Times New Roman"/>
          <w:sz w:val="24"/>
          <w:szCs w:val="24"/>
        </w:rPr>
        <w:t>resel Tutum Ölçeği puan ortalamalarının anne eğitim düzeyinden etkilenmediği; baba eğitim düzeyinden etkilendiği bulunmuştur. Genel olarak ebeveynlerin eğitim düzeylerinin yüksek olması çocukların çevresel konulara daha ilgili ve duyarlı olarak yetişmesine katkı sağlamış olabilir.</w:t>
      </w:r>
    </w:p>
    <w:p w:rsidR="001A698F" w:rsidRPr="004F3500" w:rsidRDefault="00590614" w:rsidP="000754FF">
      <w:pPr>
        <w:autoSpaceDE w:val="0"/>
        <w:autoSpaceDN w:val="0"/>
        <w:adjustRightInd w:val="0"/>
        <w:spacing w:after="0" w:line="480" w:lineRule="auto"/>
        <w:rPr>
          <w:rFonts w:ascii="Times New Roman" w:hAnsi="Times New Roman" w:cs="Times New Roman"/>
          <w:b/>
          <w:sz w:val="24"/>
          <w:szCs w:val="24"/>
        </w:rPr>
      </w:pPr>
      <w:r w:rsidRPr="004F3500">
        <w:rPr>
          <w:rFonts w:ascii="Times New Roman" w:hAnsi="Times New Roman" w:cs="Times New Roman"/>
          <w:b/>
          <w:sz w:val="24"/>
          <w:szCs w:val="24"/>
        </w:rPr>
        <w:t>Sonuç</w:t>
      </w:r>
    </w:p>
    <w:p w:rsidR="0017315A" w:rsidRPr="004F3500" w:rsidRDefault="004D730E"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Dünyanın iklimi hızla değişmektedir ve bu değişikliklerin hem doğaya hem canlı yaşamına; özellikle de insan sağlığına olan etkilerinin şiddetlenmesi muhtemeldir. Tıp fakültelerinde eğitim gören ve geleceğin d</w:t>
      </w:r>
      <w:r w:rsidR="006939B9" w:rsidRPr="004F3500">
        <w:rPr>
          <w:rFonts w:ascii="Times New Roman" w:hAnsi="Times New Roman" w:cs="Times New Roman"/>
          <w:sz w:val="24"/>
          <w:szCs w:val="24"/>
        </w:rPr>
        <w:t>oktorları olan hekim adayları;</w:t>
      </w:r>
      <w:r w:rsidRPr="004F3500">
        <w:rPr>
          <w:rFonts w:ascii="Times New Roman" w:hAnsi="Times New Roman" w:cs="Times New Roman"/>
          <w:sz w:val="24"/>
          <w:szCs w:val="24"/>
        </w:rPr>
        <w:t xml:space="preserve"> </w:t>
      </w:r>
      <w:r w:rsidR="006939B9" w:rsidRPr="004F3500">
        <w:rPr>
          <w:rFonts w:ascii="Times New Roman" w:hAnsi="Times New Roman" w:cs="Times New Roman"/>
          <w:sz w:val="24"/>
          <w:szCs w:val="24"/>
        </w:rPr>
        <w:t xml:space="preserve">iklim değişikliğinin hizmet </w:t>
      </w:r>
      <w:r w:rsidR="00F15F8A" w:rsidRPr="004F3500">
        <w:rPr>
          <w:rFonts w:ascii="Times New Roman" w:hAnsi="Times New Roman" w:cs="Times New Roman"/>
          <w:sz w:val="24"/>
          <w:szCs w:val="24"/>
        </w:rPr>
        <w:t>verdikleri toplumunfiziksel, zihinsel ve sosyal</w:t>
      </w:r>
      <w:r w:rsidR="006939B9" w:rsidRPr="004F3500">
        <w:rPr>
          <w:rFonts w:ascii="Times New Roman" w:hAnsi="Times New Roman" w:cs="Times New Roman"/>
          <w:sz w:val="24"/>
          <w:szCs w:val="24"/>
        </w:rPr>
        <w:t xml:space="preserve"> sağlığı üzerinde birçok etkisinin olabileceğini bilmeli ve bu etkileri değerlendirmek ve hasta yönetimini doğru bir şekilde yapabilmek için mezuniyet öncesinde çevre sağlığı ve halk </w:t>
      </w:r>
      <w:r w:rsidR="008F0244" w:rsidRPr="004F3500">
        <w:rPr>
          <w:rFonts w:ascii="Times New Roman" w:hAnsi="Times New Roman" w:cs="Times New Roman"/>
          <w:sz w:val="24"/>
          <w:szCs w:val="24"/>
        </w:rPr>
        <w:t xml:space="preserve">sağlığı dersleriyle desteklenmelidirler. </w:t>
      </w:r>
      <w:r w:rsidR="006939B9" w:rsidRPr="004F3500">
        <w:rPr>
          <w:rFonts w:ascii="Times New Roman" w:hAnsi="Times New Roman" w:cs="Times New Roman"/>
          <w:sz w:val="24"/>
          <w:szCs w:val="24"/>
        </w:rPr>
        <w:t xml:space="preserve">Doktorlar iklim değişikliği ile birlikte artması beklenen sağlık sorunlarının azaltılması, sağlık sisteminin bu sorunlara uyarlanması, erken uyarı sistemlerinin kurulması ve politika oluşturma konularında büyük rol oynayabilirler.  </w:t>
      </w:r>
      <w:r w:rsidR="0017315A" w:rsidRPr="004F3500">
        <w:rPr>
          <w:rFonts w:ascii="Times New Roman" w:hAnsi="Times New Roman" w:cs="Times New Roman"/>
          <w:sz w:val="24"/>
          <w:szCs w:val="24"/>
        </w:rPr>
        <w:t>İklim değişikliğinin sağlık üzerindeki karmaşık etkileriyle ilgili eğitim almamış öğrencilerin mesleki yaşamlarında bu sağlık sorunlarını değerlendirme ve yönetme becerileri de sınırlı olacaktır. Hekimlerin hizmet verdikleri bölge halkını bu konuda doğru şekilde bilgilendirmeleri ve yol göstermeleri sayesinde toplumlar da iklim değişikliğinin oluşturabileceği sağlık tehditlerine karşı hazırlıklı ve daha dirençli hale gelebileceklerdir.</w:t>
      </w:r>
    </w:p>
    <w:p w:rsidR="004D730E" w:rsidRPr="004F3500" w:rsidRDefault="006939B9"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lastRenderedPageBreak/>
        <w:t>Yaşadığımız COVİD-19 salgını da doktorlar başta olmak üzere sağlık çalışanlarının sağlıkla ilgili ani olaylarla baş etmek için hazırlıklı olmaları gerektiğini güçlü bir şekilde göstermiştir.</w:t>
      </w:r>
    </w:p>
    <w:p w:rsidR="006639BA" w:rsidRPr="004F3500" w:rsidRDefault="006939B9" w:rsidP="000754FF">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 xml:space="preserve">Özellikle geleceğe yönelik yapılan projeksiyonlarda iklim değişikliği nedeniyle </w:t>
      </w:r>
      <w:r w:rsidR="006639BA" w:rsidRPr="004F3500">
        <w:rPr>
          <w:rFonts w:ascii="Times New Roman" w:hAnsi="Times New Roman" w:cs="Times New Roman"/>
          <w:sz w:val="24"/>
          <w:szCs w:val="24"/>
        </w:rPr>
        <w:t xml:space="preserve">ilgili potansiyel </w:t>
      </w:r>
      <w:r w:rsidRPr="004F3500">
        <w:rPr>
          <w:rFonts w:ascii="Times New Roman" w:hAnsi="Times New Roman" w:cs="Times New Roman"/>
          <w:sz w:val="24"/>
          <w:szCs w:val="24"/>
        </w:rPr>
        <w:t>hastalık</w:t>
      </w:r>
      <w:r w:rsidR="006639BA" w:rsidRPr="004F3500">
        <w:rPr>
          <w:rFonts w:ascii="Times New Roman" w:hAnsi="Times New Roman" w:cs="Times New Roman"/>
          <w:sz w:val="24"/>
          <w:szCs w:val="24"/>
        </w:rPr>
        <w:t xml:space="preserve"> yükünün artması beklenmektedir. Bu durum göz önüne alındığında tıp fakültesi öğrencilerinin iklimle ilgili sağlık sorunlarını halk sağlığının birincil, ikincil, üçüncül koruma ilkelerine uygun harek</w:t>
      </w:r>
      <w:r w:rsidR="000F2DDC" w:rsidRPr="004F3500">
        <w:rPr>
          <w:rFonts w:ascii="Times New Roman" w:hAnsi="Times New Roman" w:cs="Times New Roman"/>
          <w:sz w:val="24"/>
          <w:szCs w:val="24"/>
        </w:rPr>
        <w:t>et ederek önlemeyi, erken tanımayı</w:t>
      </w:r>
      <w:r w:rsidR="006639BA" w:rsidRPr="004F3500">
        <w:rPr>
          <w:rFonts w:ascii="Times New Roman" w:hAnsi="Times New Roman" w:cs="Times New Roman"/>
          <w:sz w:val="24"/>
          <w:szCs w:val="24"/>
        </w:rPr>
        <w:t xml:space="preserve"> veya sağlık sorunu ortaya çıktıktan sonra uygun şekilde tedavi etmeyi öğrenerek mezun olmal</w:t>
      </w:r>
      <w:r w:rsidR="00CF388E" w:rsidRPr="004F3500">
        <w:rPr>
          <w:rFonts w:ascii="Times New Roman" w:hAnsi="Times New Roman" w:cs="Times New Roman"/>
          <w:sz w:val="24"/>
          <w:szCs w:val="24"/>
        </w:rPr>
        <w:t>arı sağlanmalıdır.</w:t>
      </w:r>
    </w:p>
    <w:p w:rsidR="006928B0" w:rsidRPr="004F3500" w:rsidRDefault="00D1499C" w:rsidP="00D87D68">
      <w:pPr>
        <w:autoSpaceDE w:val="0"/>
        <w:autoSpaceDN w:val="0"/>
        <w:adjustRightInd w:val="0"/>
        <w:spacing w:after="0" w:line="480" w:lineRule="auto"/>
        <w:rPr>
          <w:rFonts w:ascii="Times New Roman" w:hAnsi="Times New Roman" w:cs="Times New Roman"/>
          <w:sz w:val="24"/>
          <w:szCs w:val="24"/>
        </w:rPr>
      </w:pPr>
      <w:r w:rsidRPr="004F3500">
        <w:rPr>
          <w:rFonts w:ascii="Times New Roman" w:hAnsi="Times New Roman" w:cs="Times New Roman"/>
          <w:sz w:val="24"/>
          <w:szCs w:val="24"/>
        </w:rPr>
        <w:t>İklim değişikliği ve sağlık etkileri konusunun tıp eğitimine entegre edilmeden önce ders içeriğinin şekillendirilmesi ve uygulanması aşamalarında disiplin</w:t>
      </w:r>
      <w:r w:rsidR="00D87D68" w:rsidRPr="004F3500">
        <w:rPr>
          <w:rFonts w:ascii="Times New Roman" w:hAnsi="Times New Roman" w:cs="Times New Roman"/>
          <w:sz w:val="24"/>
          <w:szCs w:val="24"/>
        </w:rPr>
        <w:t>ler arası çabaya ihtiyaç vardır.</w:t>
      </w:r>
    </w:p>
    <w:p w:rsidR="0065112A" w:rsidRDefault="0065112A" w:rsidP="00901B2E">
      <w:pPr>
        <w:autoSpaceDE w:val="0"/>
        <w:autoSpaceDN w:val="0"/>
        <w:adjustRightInd w:val="0"/>
        <w:spacing w:after="0" w:line="240" w:lineRule="auto"/>
        <w:rPr>
          <w:rFonts w:ascii="Times New Roman" w:hAnsi="Times New Roman" w:cs="Times New Roman"/>
          <w:color w:val="000000" w:themeColor="text1"/>
          <w:sz w:val="24"/>
          <w:szCs w:val="24"/>
        </w:rPr>
      </w:pPr>
    </w:p>
    <w:p w:rsidR="00380576" w:rsidRDefault="00380576" w:rsidP="00901B2E">
      <w:pPr>
        <w:autoSpaceDE w:val="0"/>
        <w:autoSpaceDN w:val="0"/>
        <w:adjustRightInd w:val="0"/>
        <w:spacing w:after="0" w:line="240" w:lineRule="auto"/>
        <w:rPr>
          <w:rFonts w:ascii="Times New Roman" w:hAnsi="Times New Roman" w:cs="Times New Roman"/>
          <w:color w:val="FF0000"/>
          <w:sz w:val="24"/>
          <w:szCs w:val="24"/>
        </w:rPr>
      </w:pPr>
    </w:p>
    <w:sectPr w:rsidR="003805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752" w:rsidRDefault="00166752" w:rsidP="00A428B1">
      <w:pPr>
        <w:spacing w:after="0" w:line="240" w:lineRule="auto"/>
      </w:pPr>
      <w:r>
        <w:separator/>
      </w:r>
    </w:p>
  </w:endnote>
  <w:endnote w:type="continuationSeparator" w:id="0">
    <w:p w:rsidR="00166752" w:rsidRDefault="00166752" w:rsidP="00A4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otoSans-Regular">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752" w:rsidRDefault="00166752" w:rsidP="00A428B1">
      <w:pPr>
        <w:spacing w:after="0" w:line="240" w:lineRule="auto"/>
      </w:pPr>
      <w:r>
        <w:separator/>
      </w:r>
    </w:p>
  </w:footnote>
  <w:footnote w:type="continuationSeparator" w:id="0">
    <w:p w:rsidR="00166752" w:rsidRDefault="00166752" w:rsidP="00A42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F2E"/>
    <w:multiLevelType w:val="hybridMultilevel"/>
    <w:tmpl w:val="6F603F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1E7CF8"/>
    <w:multiLevelType w:val="hybridMultilevel"/>
    <w:tmpl w:val="F08E0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E43A07"/>
    <w:multiLevelType w:val="hybridMultilevel"/>
    <w:tmpl w:val="96B8BE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65D298E"/>
    <w:multiLevelType w:val="hybridMultilevel"/>
    <w:tmpl w:val="C76E6F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0103D56"/>
    <w:multiLevelType w:val="hybridMultilevel"/>
    <w:tmpl w:val="A7EEC6B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FC094F"/>
    <w:multiLevelType w:val="hybridMultilevel"/>
    <w:tmpl w:val="859E74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97277C4"/>
    <w:multiLevelType w:val="hybridMultilevel"/>
    <w:tmpl w:val="C90A39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FA8259E"/>
    <w:multiLevelType w:val="hybridMultilevel"/>
    <w:tmpl w:val="76D665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71"/>
    <w:rsid w:val="00010C42"/>
    <w:rsid w:val="0001379D"/>
    <w:rsid w:val="00017A06"/>
    <w:rsid w:val="00021D1E"/>
    <w:rsid w:val="00026BFF"/>
    <w:rsid w:val="0002783A"/>
    <w:rsid w:val="00035CCC"/>
    <w:rsid w:val="00060DDE"/>
    <w:rsid w:val="00064BCE"/>
    <w:rsid w:val="00072930"/>
    <w:rsid w:val="000754FF"/>
    <w:rsid w:val="0008245E"/>
    <w:rsid w:val="00084FAE"/>
    <w:rsid w:val="000A705A"/>
    <w:rsid w:val="000B7EA0"/>
    <w:rsid w:val="000C5405"/>
    <w:rsid w:val="000D2FBD"/>
    <w:rsid w:val="000D7B5B"/>
    <w:rsid w:val="000E407E"/>
    <w:rsid w:val="000E627A"/>
    <w:rsid w:val="000E64EA"/>
    <w:rsid w:val="000F1E01"/>
    <w:rsid w:val="000F2DDC"/>
    <w:rsid w:val="001000B8"/>
    <w:rsid w:val="0010476A"/>
    <w:rsid w:val="001129CD"/>
    <w:rsid w:val="00115F03"/>
    <w:rsid w:val="001238C3"/>
    <w:rsid w:val="001245CC"/>
    <w:rsid w:val="00162F9D"/>
    <w:rsid w:val="0016596D"/>
    <w:rsid w:val="00166752"/>
    <w:rsid w:val="0017315A"/>
    <w:rsid w:val="0019202F"/>
    <w:rsid w:val="001A3923"/>
    <w:rsid w:val="001A698F"/>
    <w:rsid w:val="001E59A5"/>
    <w:rsid w:val="001E5BD6"/>
    <w:rsid w:val="001F224A"/>
    <w:rsid w:val="001F3141"/>
    <w:rsid w:val="001F5C12"/>
    <w:rsid w:val="00210781"/>
    <w:rsid w:val="002155A3"/>
    <w:rsid w:val="00216861"/>
    <w:rsid w:val="00225947"/>
    <w:rsid w:val="00232DE1"/>
    <w:rsid w:val="00234A14"/>
    <w:rsid w:val="00235939"/>
    <w:rsid w:val="00241F7F"/>
    <w:rsid w:val="00245307"/>
    <w:rsid w:val="00245C37"/>
    <w:rsid w:val="00283164"/>
    <w:rsid w:val="00293345"/>
    <w:rsid w:val="002A019F"/>
    <w:rsid w:val="002B36BE"/>
    <w:rsid w:val="002B3706"/>
    <w:rsid w:val="002C2D91"/>
    <w:rsid w:val="002D2505"/>
    <w:rsid w:val="002D3F48"/>
    <w:rsid w:val="002E08E5"/>
    <w:rsid w:val="002E148E"/>
    <w:rsid w:val="003043C7"/>
    <w:rsid w:val="0030575F"/>
    <w:rsid w:val="00321130"/>
    <w:rsid w:val="00332D2A"/>
    <w:rsid w:val="003336EE"/>
    <w:rsid w:val="003409FF"/>
    <w:rsid w:val="00345C54"/>
    <w:rsid w:val="0035253D"/>
    <w:rsid w:val="003630D3"/>
    <w:rsid w:val="00380576"/>
    <w:rsid w:val="0038387A"/>
    <w:rsid w:val="00391727"/>
    <w:rsid w:val="003B334D"/>
    <w:rsid w:val="003C33AC"/>
    <w:rsid w:val="003C4BC2"/>
    <w:rsid w:val="003D2E74"/>
    <w:rsid w:val="003E29B4"/>
    <w:rsid w:val="003E66E2"/>
    <w:rsid w:val="003F3F09"/>
    <w:rsid w:val="003F43CF"/>
    <w:rsid w:val="003F6C9F"/>
    <w:rsid w:val="00423ECB"/>
    <w:rsid w:val="0042552D"/>
    <w:rsid w:val="004329A1"/>
    <w:rsid w:val="0044063D"/>
    <w:rsid w:val="004407BD"/>
    <w:rsid w:val="004438E6"/>
    <w:rsid w:val="0045163C"/>
    <w:rsid w:val="00451A7D"/>
    <w:rsid w:val="0045414C"/>
    <w:rsid w:val="004631A0"/>
    <w:rsid w:val="0047361A"/>
    <w:rsid w:val="00473E06"/>
    <w:rsid w:val="00475671"/>
    <w:rsid w:val="00491C26"/>
    <w:rsid w:val="00494981"/>
    <w:rsid w:val="00494E57"/>
    <w:rsid w:val="00497A84"/>
    <w:rsid w:val="004A15F6"/>
    <w:rsid w:val="004A69E0"/>
    <w:rsid w:val="004A757B"/>
    <w:rsid w:val="004B3E4B"/>
    <w:rsid w:val="004D632D"/>
    <w:rsid w:val="004D730E"/>
    <w:rsid w:val="004F1D08"/>
    <w:rsid w:val="004F3500"/>
    <w:rsid w:val="004F473C"/>
    <w:rsid w:val="0050334F"/>
    <w:rsid w:val="00503EAB"/>
    <w:rsid w:val="005158CF"/>
    <w:rsid w:val="00522EA8"/>
    <w:rsid w:val="00537ED8"/>
    <w:rsid w:val="00542158"/>
    <w:rsid w:val="00545CF5"/>
    <w:rsid w:val="0055679D"/>
    <w:rsid w:val="00564C71"/>
    <w:rsid w:val="00567651"/>
    <w:rsid w:val="00571D08"/>
    <w:rsid w:val="00577E83"/>
    <w:rsid w:val="005813D8"/>
    <w:rsid w:val="00583281"/>
    <w:rsid w:val="00587F27"/>
    <w:rsid w:val="00590614"/>
    <w:rsid w:val="005A16FD"/>
    <w:rsid w:val="005A561B"/>
    <w:rsid w:val="005A7059"/>
    <w:rsid w:val="005B1D62"/>
    <w:rsid w:val="005E50BB"/>
    <w:rsid w:val="00602A7A"/>
    <w:rsid w:val="0060423B"/>
    <w:rsid w:val="006102E6"/>
    <w:rsid w:val="00624B63"/>
    <w:rsid w:val="006270C9"/>
    <w:rsid w:val="006446D3"/>
    <w:rsid w:val="0065112A"/>
    <w:rsid w:val="00655CDB"/>
    <w:rsid w:val="00660839"/>
    <w:rsid w:val="006639BA"/>
    <w:rsid w:val="00670358"/>
    <w:rsid w:val="00676EB7"/>
    <w:rsid w:val="00680C15"/>
    <w:rsid w:val="00686FE7"/>
    <w:rsid w:val="006928B0"/>
    <w:rsid w:val="006939B9"/>
    <w:rsid w:val="006A1B97"/>
    <w:rsid w:val="006A28CD"/>
    <w:rsid w:val="006A303C"/>
    <w:rsid w:val="006A67CF"/>
    <w:rsid w:val="006A788B"/>
    <w:rsid w:val="006B33FE"/>
    <w:rsid w:val="006C717C"/>
    <w:rsid w:val="006C728C"/>
    <w:rsid w:val="006D02C6"/>
    <w:rsid w:val="006D2650"/>
    <w:rsid w:val="006E5EC6"/>
    <w:rsid w:val="006E78A5"/>
    <w:rsid w:val="006F5F43"/>
    <w:rsid w:val="00731623"/>
    <w:rsid w:val="00731FA4"/>
    <w:rsid w:val="00736949"/>
    <w:rsid w:val="00756FFB"/>
    <w:rsid w:val="007636B0"/>
    <w:rsid w:val="00765772"/>
    <w:rsid w:val="007713A2"/>
    <w:rsid w:val="00775A61"/>
    <w:rsid w:val="007800A0"/>
    <w:rsid w:val="00786C02"/>
    <w:rsid w:val="00797EAE"/>
    <w:rsid w:val="007A0B15"/>
    <w:rsid w:val="007A10F4"/>
    <w:rsid w:val="007B2262"/>
    <w:rsid w:val="007B5AA5"/>
    <w:rsid w:val="007D1F33"/>
    <w:rsid w:val="007E5673"/>
    <w:rsid w:val="007E7306"/>
    <w:rsid w:val="008418D2"/>
    <w:rsid w:val="0084597D"/>
    <w:rsid w:val="008465E5"/>
    <w:rsid w:val="00861A62"/>
    <w:rsid w:val="0086531E"/>
    <w:rsid w:val="00886A7D"/>
    <w:rsid w:val="00887338"/>
    <w:rsid w:val="0089438D"/>
    <w:rsid w:val="00894902"/>
    <w:rsid w:val="008A11A6"/>
    <w:rsid w:val="008A3CA6"/>
    <w:rsid w:val="008C06FE"/>
    <w:rsid w:val="008C2C02"/>
    <w:rsid w:val="008D1BA1"/>
    <w:rsid w:val="008D3149"/>
    <w:rsid w:val="008D7555"/>
    <w:rsid w:val="008E5482"/>
    <w:rsid w:val="008E798C"/>
    <w:rsid w:val="008F0244"/>
    <w:rsid w:val="008F36AF"/>
    <w:rsid w:val="008F3F2B"/>
    <w:rsid w:val="00901B2E"/>
    <w:rsid w:val="0093131B"/>
    <w:rsid w:val="00934554"/>
    <w:rsid w:val="00942815"/>
    <w:rsid w:val="00945CED"/>
    <w:rsid w:val="00947C49"/>
    <w:rsid w:val="00951A1D"/>
    <w:rsid w:val="00980130"/>
    <w:rsid w:val="00981D82"/>
    <w:rsid w:val="00993212"/>
    <w:rsid w:val="009A7481"/>
    <w:rsid w:val="009C6B61"/>
    <w:rsid w:val="009D16DA"/>
    <w:rsid w:val="009D1C88"/>
    <w:rsid w:val="009D2D0C"/>
    <w:rsid w:val="009D2D60"/>
    <w:rsid w:val="009D3E0A"/>
    <w:rsid w:val="009F0AF3"/>
    <w:rsid w:val="00A04821"/>
    <w:rsid w:val="00A20BC9"/>
    <w:rsid w:val="00A23B9C"/>
    <w:rsid w:val="00A30AB9"/>
    <w:rsid w:val="00A31712"/>
    <w:rsid w:val="00A4175B"/>
    <w:rsid w:val="00A428B1"/>
    <w:rsid w:val="00A4464D"/>
    <w:rsid w:val="00A46452"/>
    <w:rsid w:val="00A60817"/>
    <w:rsid w:val="00A60DBB"/>
    <w:rsid w:val="00A766A0"/>
    <w:rsid w:val="00A82E2D"/>
    <w:rsid w:val="00A965E7"/>
    <w:rsid w:val="00A96E1B"/>
    <w:rsid w:val="00AC6964"/>
    <w:rsid w:val="00AE1DB4"/>
    <w:rsid w:val="00AE3217"/>
    <w:rsid w:val="00AF561D"/>
    <w:rsid w:val="00B050B7"/>
    <w:rsid w:val="00B12D7D"/>
    <w:rsid w:val="00B16389"/>
    <w:rsid w:val="00B3320F"/>
    <w:rsid w:val="00B35982"/>
    <w:rsid w:val="00B506F9"/>
    <w:rsid w:val="00B519A5"/>
    <w:rsid w:val="00B51AD9"/>
    <w:rsid w:val="00B61E3C"/>
    <w:rsid w:val="00B623F5"/>
    <w:rsid w:val="00B71F99"/>
    <w:rsid w:val="00B96581"/>
    <w:rsid w:val="00BA1C08"/>
    <w:rsid w:val="00BA65C7"/>
    <w:rsid w:val="00BA7DAE"/>
    <w:rsid w:val="00BB2FD3"/>
    <w:rsid w:val="00BB712B"/>
    <w:rsid w:val="00BC644D"/>
    <w:rsid w:val="00BD3C0E"/>
    <w:rsid w:val="00BE0DD3"/>
    <w:rsid w:val="00BE4EE8"/>
    <w:rsid w:val="00BF0044"/>
    <w:rsid w:val="00BF02FC"/>
    <w:rsid w:val="00BF4529"/>
    <w:rsid w:val="00BF7040"/>
    <w:rsid w:val="00BF7BF4"/>
    <w:rsid w:val="00C10D90"/>
    <w:rsid w:val="00C21710"/>
    <w:rsid w:val="00C31D91"/>
    <w:rsid w:val="00C32A42"/>
    <w:rsid w:val="00C3639E"/>
    <w:rsid w:val="00C40B4E"/>
    <w:rsid w:val="00C411A7"/>
    <w:rsid w:val="00C52F4A"/>
    <w:rsid w:val="00C530DD"/>
    <w:rsid w:val="00C541CA"/>
    <w:rsid w:val="00C54374"/>
    <w:rsid w:val="00C56191"/>
    <w:rsid w:val="00C61230"/>
    <w:rsid w:val="00C65DAE"/>
    <w:rsid w:val="00C8082E"/>
    <w:rsid w:val="00C8386A"/>
    <w:rsid w:val="00C9374F"/>
    <w:rsid w:val="00CB3385"/>
    <w:rsid w:val="00CB61E4"/>
    <w:rsid w:val="00CC7949"/>
    <w:rsid w:val="00CD2F70"/>
    <w:rsid w:val="00CD5126"/>
    <w:rsid w:val="00CE0615"/>
    <w:rsid w:val="00CF14F9"/>
    <w:rsid w:val="00CF388E"/>
    <w:rsid w:val="00D1499C"/>
    <w:rsid w:val="00D20E23"/>
    <w:rsid w:val="00D24D96"/>
    <w:rsid w:val="00D31EE1"/>
    <w:rsid w:val="00D34A2F"/>
    <w:rsid w:val="00D43EDE"/>
    <w:rsid w:val="00D473B6"/>
    <w:rsid w:val="00D54396"/>
    <w:rsid w:val="00D6750A"/>
    <w:rsid w:val="00D80203"/>
    <w:rsid w:val="00D817F2"/>
    <w:rsid w:val="00D81CEB"/>
    <w:rsid w:val="00D86C55"/>
    <w:rsid w:val="00D87D68"/>
    <w:rsid w:val="00D95EB2"/>
    <w:rsid w:val="00DB27EB"/>
    <w:rsid w:val="00DC27C1"/>
    <w:rsid w:val="00DC48AC"/>
    <w:rsid w:val="00DE27A1"/>
    <w:rsid w:val="00DE421B"/>
    <w:rsid w:val="00E053A3"/>
    <w:rsid w:val="00E1118A"/>
    <w:rsid w:val="00E20B1D"/>
    <w:rsid w:val="00E25A0A"/>
    <w:rsid w:val="00E25AED"/>
    <w:rsid w:val="00E26CF4"/>
    <w:rsid w:val="00E31851"/>
    <w:rsid w:val="00E441C0"/>
    <w:rsid w:val="00E65361"/>
    <w:rsid w:val="00E753E9"/>
    <w:rsid w:val="00E7727E"/>
    <w:rsid w:val="00E83D1C"/>
    <w:rsid w:val="00E84BCC"/>
    <w:rsid w:val="00E90A63"/>
    <w:rsid w:val="00EB765B"/>
    <w:rsid w:val="00EC61BF"/>
    <w:rsid w:val="00EC70EB"/>
    <w:rsid w:val="00ED4E4F"/>
    <w:rsid w:val="00EF0280"/>
    <w:rsid w:val="00F15F8A"/>
    <w:rsid w:val="00F20FCD"/>
    <w:rsid w:val="00F23D7C"/>
    <w:rsid w:val="00F34FEC"/>
    <w:rsid w:val="00F36312"/>
    <w:rsid w:val="00F432F3"/>
    <w:rsid w:val="00F46920"/>
    <w:rsid w:val="00F55EBF"/>
    <w:rsid w:val="00F609E5"/>
    <w:rsid w:val="00F74FC1"/>
    <w:rsid w:val="00F83846"/>
    <w:rsid w:val="00F90CB4"/>
    <w:rsid w:val="00F97C01"/>
    <w:rsid w:val="00FB212C"/>
    <w:rsid w:val="00FB39F1"/>
    <w:rsid w:val="00FC0E16"/>
    <w:rsid w:val="00FD0D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123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semiHidden/>
    <w:unhideWhenUsed/>
    <w:rsid w:val="004A15F6"/>
    <w:rPr>
      <w:color w:val="0000FF"/>
      <w:u w:val="single"/>
    </w:rPr>
  </w:style>
  <w:style w:type="table" w:styleId="TabloKlavuzu">
    <w:name w:val="Table Grid"/>
    <w:basedOn w:val="NormalTablo"/>
    <w:uiPriority w:val="59"/>
    <w:rsid w:val="00332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A3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03C"/>
    <w:rPr>
      <w:rFonts w:ascii="Tahoma" w:hAnsi="Tahoma" w:cs="Tahoma"/>
      <w:noProof/>
      <w:sz w:val="16"/>
      <w:szCs w:val="16"/>
    </w:rPr>
  </w:style>
  <w:style w:type="paragraph" w:styleId="stbilgi">
    <w:name w:val="header"/>
    <w:basedOn w:val="Normal"/>
    <w:link w:val="stbilgiChar"/>
    <w:uiPriority w:val="99"/>
    <w:unhideWhenUsed/>
    <w:rsid w:val="00A428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28B1"/>
    <w:rPr>
      <w:noProof/>
    </w:rPr>
  </w:style>
  <w:style w:type="paragraph" w:styleId="Altbilgi">
    <w:name w:val="footer"/>
    <w:basedOn w:val="Normal"/>
    <w:link w:val="AltbilgiChar"/>
    <w:uiPriority w:val="99"/>
    <w:unhideWhenUsed/>
    <w:rsid w:val="00A42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28B1"/>
    <w:rPr>
      <w:noProof/>
    </w:rPr>
  </w:style>
  <w:style w:type="paragraph" w:styleId="ListeParagraf">
    <w:name w:val="List Paragraph"/>
    <w:basedOn w:val="Normal"/>
    <w:uiPriority w:val="34"/>
    <w:qFormat/>
    <w:rsid w:val="00F34FEC"/>
    <w:pPr>
      <w:ind w:left="720"/>
      <w:contextualSpacing/>
    </w:pPr>
  </w:style>
  <w:style w:type="paragraph" w:styleId="NormalWeb">
    <w:name w:val="Normal (Web)"/>
    <w:basedOn w:val="Normal"/>
    <w:uiPriority w:val="99"/>
    <w:unhideWhenUsed/>
    <w:rsid w:val="0065112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6123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semiHidden/>
    <w:unhideWhenUsed/>
    <w:rsid w:val="004A15F6"/>
    <w:rPr>
      <w:color w:val="0000FF"/>
      <w:u w:val="single"/>
    </w:rPr>
  </w:style>
  <w:style w:type="table" w:styleId="TabloKlavuzu">
    <w:name w:val="Table Grid"/>
    <w:basedOn w:val="NormalTablo"/>
    <w:uiPriority w:val="59"/>
    <w:rsid w:val="00332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A30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03C"/>
    <w:rPr>
      <w:rFonts w:ascii="Tahoma" w:hAnsi="Tahoma" w:cs="Tahoma"/>
      <w:noProof/>
      <w:sz w:val="16"/>
      <w:szCs w:val="16"/>
    </w:rPr>
  </w:style>
  <w:style w:type="paragraph" w:styleId="stbilgi">
    <w:name w:val="header"/>
    <w:basedOn w:val="Normal"/>
    <w:link w:val="stbilgiChar"/>
    <w:uiPriority w:val="99"/>
    <w:unhideWhenUsed/>
    <w:rsid w:val="00A428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28B1"/>
    <w:rPr>
      <w:noProof/>
    </w:rPr>
  </w:style>
  <w:style w:type="paragraph" w:styleId="Altbilgi">
    <w:name w:val="footer"/>
    <w:basedOn w:val="Normal"/>
    <w:link w:val="AltbilgiChar"/>
    <w:uiPriority w:val="99"/>
    <w:unhideWhenUsed/>
    <w:rsid w:val="00A428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28B1"/>
    <w:rPr>
      <w:noProof/>
    </w:rPr>
  </w:style>
  <w:style w:type="paragraph" w:styleId="ListeParagraf">
    <w:name w:val="List Paragraph"/>
    <w:basedOn w:val="Normal"/>
    <w:uiPriority w:val="34"/>
    <w:qFormat/>
    <w:rsid w:val="00F34FEC"/>
    <w:pPr>
      <w:ind w:left="720"/>
      <w:contextualSpacing/>
    </w:pPr>
  </w:style>
  <w:style w:type="paragraph" w:styleId="NormalWeb">
    <w:name w:val="Normal (Web)"/>
    <w:basedOn w:val="Normal"/>
    <w:uiPriority w:val="99"/>
    <w:unhideWhenUsed/>
    <w:rsid w:val="0065112A"/>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public.wmo.int/en/our-mandate/climate/wmo-statement-state-of-global-climate"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Sayfa1!$B$1</c:f>
              <c:strCache>
                <c:ptCount val="1"/>
                <c:pt idx="0">
                  <c:v>Yüzde</c:v>
                </c:pt>
              </c:strCache>
            </c:strRef>
          </c:tx>
          <c:invertIfNegative val="0"/>
          <c:dLbls>
            <c:dLbl>
              <c:idx val="0"/>
              <c:tx>
                <c:rich>
                  <a:bodyPr/>
                  <a:lstStyle/>
                  <a:p>
                    <a:r>
                      <a:rPr lang="tr-TR"/>
                      <a:t>%</a:t>
                    </a:r>
                    <a:r>
                      <a:rPr lang="en-US"/>
                      <a:t>79,4</a:t>
                    </a:r>
                  </a:p>
                </c:rich>
              </c:tx>
              <c:showLegendKey val="0"/>
              <c:showVal val="1"/>
              <c:showCatName val="0"/>
              <c:showSerName val="0"/>
              <c:showPercent val="0"/>
              <c:showBubbleSize val="0"/>
            </c:dLbl>
            <c:dLbl>
              <c:idx val="1"/>
              <c:tx>
                <c:rich>
                  <a:bodyPr/>
                  <a:lstStyle/>
                  <a:p>
                    <a:r>
                      <a:rPr lang="tr-TR"/>
                      <a:t>%</a:t>
                    </a:r>
                    <a:r>
                      <a:rPr lang="en-US"/>
                      <a:t>94,5</a:t>
                    </a:r>
                  </a:p>
                </c:rich>
              </c:tx>
              <c:showLegendKey val="0"/>
              <c:showVal val="1"/>
              <c:showCatName val="0"/>
              <c:showSerName val="0"/>
              <c:showPercent val="0"/>
              <c:showBubbleSize val="0"/>
            </c:dLbl>
            <c:dLbl>
              <c:idx val="2"/>
              <c:tx>
                <c:rich>
                  <a:bodyPr/>
                  <a:lstStyle/>
                  <a:p>
                    <a:r>
                      <a:rPr lang="tr-TR"/>
                      <a:t>%</a:t>
                    </a:r>
                    <a:r>
                      <a:rPr lang="en-US"/>
                      <a:t>38,4</a:t>
                    </a:r>
                  </a:p>
                </c:rich>
              </c:tx>
              <c:showLegendKey val="0"/>
              <c:showVal val="1"/>
              <c:showCatName val="0"/>
              <c:showSerName val="0"/>
              <c:showPercent val="0"/>
              <c:showBubbleSize val="0"/>
            </c:dLbl>
            <c:dLbl>
              <c:idx val="3"/>
              <c:tx>
                <c:rich>
                  <a:bodyPr/>
                  <a:lstStyle/>
                  <a:p>
                    <a:r>
                      <a:rPr lang="tr-TR"/>
                      <a:t>%</a:t>
                    </a:r>
                    <a:r>
                      <a:rPr lang="en-US"/>
                      <a:t>27,7</a:t>
                    </a:r>
                  </a:p>
                </c:rich>
              </c:tx>
              <c:showLegendKey val="0"/>
              <c:showVal val="1"/>
              <c:showCatName val="0"/>
              <c:showSerName val="0"/>
              <c:showPercent val="0"/>
              <c:showBubbleSize val="0"/>
            </c:dLbl>
            <c:dLbl>
              <c:idx val="4"/>
              <c:tx>
                <c:rich>
                  <a:bodyPr/>
                  <a:lstStyle/>
                  <a:p>
                    <a:r>
                      <a:rPr lang="tr-TR"/>
                      <a:t>%</a:t>
                    </a:r>
                    <a:r>
                      <a:rPr lang="en-US"/>
                      <a:t>44,5</a:t>
                    </a:r>
                  </a:p>
                </c:rich>
              </c:tx>
              <c:showLegendKey val="0"/>
              <c:showVal val="1"/>
              <c:showCatName val="0"/>
              <c:showSerName val="0"/>
              <c:showPercent val="0"/>
              <c:showBubbleSize val="0"/>
            </c:dLbl>
            <c:dLbl>
              <c:idx val="5"/>
              <c:tx>
                <c:rich>
                  <a:bodyPr/>
                  <a:lstStyle/>
                  <a:p>
                    <a:r>
                      <a:rPr lang="tr-TR"/>
                      <a:t>%</a:t>
                    </a:r>
                    <a:r>
                      <a:rPr lang="en-US"/>
                      <a:t>39,4</a:t>
                    </a:r>
                  </a:p>
                </c:rich>
              </c:tx>
              <c:showLegendKey val="0"/>
              <c:showVal val="1"/>
              <c:showCatName val="0"/>
              <c:showSerName val="0"/>
              <c:showPercent val="0"/>
              <c:showBubbleSize val="0"/>
            </c:dLbl>
            <c:dLbl>
              <c:idx val="6"/>
              <c:tx>
                <c:rich>
                  <a:bodyPr/>
                  <a:lstStyle/>
                  <a:p>
                    <a:r>
                      <a:rPr lang="tr-TR"/>
                      <a:t>%</a:t>
                    </a:r>
                    <a:r>
                      <a:rPr lang="en-US"/>
                      <a:t>36,5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Sayfa1!$A$2:$A$8</c:f>
              <c:strCache>
                <c:ptCount val="7"/>
                <c:pt idx="0">
                  <c:v>TV-Radyo</c:v>
                </c:pt>
                <c:pt idx="1">
                  <c:v>İnternet/Sosyal medya</c:v>
                </c:pt>
                <c:pt idx="2">
                  <c:v>Aile/yakın çevre</c:v>
                </c:pt>
                <c:pt idx="3">
                  <c:v>Sivil toplum kuruluşları</c:v>
                </c:pt>
                <c:pt idx="4">
                  <c:v>Gazete/Dergi</c:v>
                </c:pt>
                <c:pt idx="5">
                  <c:v>Bilimsel çalışmalar</c:v>
                </c:pt>
                <c:pt idx="6">
                  <c:v>Üniversite eğitimi</c:v>
                </c:pt>
              </c:strCache>
            </c:strRef>
          </c:cat>
          <c:val>
            <c:numRef>
              <c:f>Sayfa1!$B$2:$B$8</c:f>
              <c:numCache>
                <c:formatCode>General</c:formatCode>
                <c:ptCount val="7"/>
                <c:pt idx="0">
                  <c:v>79.400000000000006</c:v>
                </c:pt>
                <c:pt idx="1">
                  <c:v>94.5</c:v>
                </c:pt>
                <c:pt idx="2">
                  <c:v>38.4</c:v>
                </c:pt>
                <c:pt idx="3">
                  <c:v>27.7</c:v>
                </c:pt>
                <c:pt idx="4">
                  <c:v>44.5</c:v>
                </c:pt>
                <c:pt idx="5">
                  <c:v>39.4</c:v>
                </c:pt>
                <c:pt idx="6">
                  <c:v>36.5</c:v>
                </c:pt>
              </c:numCache>
            </c:numRef>
          </c:val>
        </c:ser>
        <c:ser>
          <c:idx val="1"/>
          <c:order val="1"/>
          <c:tx>
            <c:strRef>
              <c:f>Sayfa1!$C$1</c:f>
              <c:strCache>
                <c:ptCount val="1"/>
                <c:pt idx="0">
                  <c:v>Seri 2</c:v>
                </c:pt>
              </c:strCache>
            </c:strRef>
          </c:tx>
          <c:invertIfNegative val="0"/>
          <c:cat>
            <c:strRef>
              <c:f>Sayfa1!$A$2:$A$8</c:f>
              <c:strCache>
                <c:ptCount val="7"/>
                <c:pt idx="0">
                  <c:v>TV-Radyo</c:v>
                </c:pt>
                <c:pt idx="1">
                  <c:v>İnternet/Sosyal medya</c:v>
                </c:pt>
                <c:pt idx="2">
                  <c:v>Aile/yakın çevre</c:v>
                </c:pt>
                <c:pt idx="3">
                  <c:v>Sivil toplum kuruluşları</c:v>
                </c:pt>
                <c:pt idx="4">
                  <c:v>Gazete/Dergi</c:v>
                </c:pt>
                <c:pt idx="5">
                  <c:v>Bilimsel çalışmalar</c:v>
                </c:pt>
                <c:pt idx="6">
                  <c:v>Üniversite eğitimi</c:v>
                </c:pt>
              </c:strCache>
            </c:strRef>
          </c:cat>
          <c:val>
            <c:numRef>
              <c:f>Sayfa1!$C$2:$C$8</c:f>
              <c:numCache>
                <c:formatCode>General</c:formatCode>
                <c:ptCount val="7"/>
              </c:numCache>
            </c:numRef>
          </c:val>
        </c:ser>
        <c:ser>
          <c:idx val="2"/>
          <c:order val="2"/>
          <c:tx>
            <c:strRef>
              <c:f>Sayfa1!$D$1</c:f>
              <c:strCache>
                <c:ptCount val="1"/>
                <c:pt idx="0">
                  <c:v>Sütun1</c:v>
                </c:pt>
              </c:strCache>
            </c:strRef>
          </c:tx>
          <c:invertIfNegative val="0"/>
          <c:cat>
            <c:strRef>
              <c:f>Sayfa1!$A$2:$A$8</c:f>
              <c:strCache>
                <c:ptCount val="7"/>
                <c:pt idx="0">
                  <c:v>TV-Radyo</c:v>
                </c:pt>
                <c:pt idx="1">
                  <c:v>İnternet/Sosyal medya</c:v>
                </c:pt>
                <c:pt idx="2">
                  <c:v>Aile/yakın çevre</c:v>
                </c:pt>
                <c:pt idx="3">
                  <c:v>Sivil toplum kuruluşları</c:v>
                </c:pt>
                <c:pt idx="4">
                  <c:v>Gazete/Dergi</c:v>
                </c:pt>
                <c:pt idx="5">
                  <c:v>Bilimsel çalışmalar</c:v>
                </c:pt>
                <c:pt idx="6">
                  <c:v>Üniversite eğitimi</c:v>
                </c:pt>
              </c:strCache>
            </c:strRef>
          </c:cat>
          <c:val>
            <c:numRef>
              <c:f>Sayfa1!$D$2:$D$8</c:f>
              <c:numCache>
                <c:formatCode>General</c:formatCode>
                <c:ptCount val="7"/>
              </c:numCache>
            </c:numRef>
          </c:val>
        </c:ser>
        <c:dLbls>
          <c:showLegendKey val="0"/>
          <c:showVal val="1"/>
          <c:showCatName val="0"/>
          <c:showSerName val="0"/>
          <c:showPercent val="0"/>
          <c:showBubbleSize val="0"/>
        </c:dLbls>
        <c:gapWidth val="75"/>
        <c:axId val="386201088"/>
        <c:axId val="172697856"/>
      </c:barChart>
      <c:catAx>
        <c:axId val="386201088"/>
        <c:scaling>
          <c:orientation val="minMax"/>
        </c:scaling>
        <c:delete val="0"/>
        <c:axPos val="b"/>
        <c:majorTickMark val="none"/>
        <c:minorTickMark val="none"/>
        <c:tickLblPos val="nextTo"/>
        <c:crossAx val="172697856"/>
        <c:crosses val="autoZero"/>
        <c:auto val="1"/>
        <c:lblAlgn val="ctr"/>
        <c:lblOffset val="100"/>
        <c:noMultiLvlLbl val="0"/>
      </c:catAx>
      <c:valAx>
        <c:axId val="172697856"/>
        <c:scaling>
          <c:orientation val="minMax"/>
        </c:scaling>
        <c:delete val="0"/>
        <c:axPos val="l"/>
        <c:numFmt formatCode="General" sourceLinked="1"/>
        <c:majorTickMark val="none"/>
        <c:minorTickMark val="none"/>
        <c:tickLblPos val="nextTo"/>
        <c:crossAx val="386201088"/>
        <c:crosses val="autoZero"/>
        <c:crossBetween val="between"/>
      </c:valAx>
    </c:plotArea>
    <c:legend>
      <c:legendPos val="b"/>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0"/>
    <c:plotArea>
      <c:layout/>
      <c:barChart>
        <c:barDir val="bar"/>
        <c:grouping val="clustered"/>
        <c:varyColors val="0"/>
        <c:ser>
          <c:idx val="0"/>
          <c:order val="0"/>
          <c:tx>
            <c:strRef>
              <c:f>Sayfa1!$B$1</c:f>
              <c:strCache>
                <c:ptCount val="1"/>
                <c:pt idx="0">
                  <c:v>Yüzde</c:v>
                </c:pt>
              </c:strCache>
            </c:strRef>
          </c:tx>
          <c:invertIfNegative val="0"/>
          <c:dLbls>
            <c:dLbl>
              <c:idx val="0"/>
              <c:tx>
                <c:rich>
                  <a:bodyPr/>
                  <a:lstStyle/>
                  <a:p>
                    <a:r>
                      <a:rPr lang="tr-TR"/>
                      <a:t>%</a:t>
                    </a:r>
                    <a:r>
                      <a:rPr lang="en-US"/>
                      <a:t>7,4</a:t>
                    </a:r>
                  </a:p>
                </c:rich>
              </c:tx>
              <c:showLegendKey val="0"/>
              <c:showVal val="1"/>
              <c:showCatName val="0"/>
              <c:showSerName val="0"/>
              <c:showPercent val="0"/>
              <c:showBubbleSize val="0"/>
            </c:dLbl>
            <c:dLbl>
              <c:idx val="1"/>
              <c:tx>
                <c:rich>
                  <a:bodyPr/>
                  <a:lstStyle/>
                  <a:p>
                    <a:r>
                      <a:rPr lang="tr-TR"/>
                      <a:t>%</a:t>
                    </a:r>
                    <a:r>
                      <a:rPr lang="en-US"/>
                      <a:t>71,3</a:t>
                    </a:r>
                  </a:p>
                </c:rich>
              </c:tx>
              <c:showLegendKey val="0"/>
              <c:showVal val="1"/>
              <c:showCatName val="0"/>
              <c:showSerName val="0"/>
              <c:showPercent val="0"/>
              <c:showBubbleSize val="0"/>
            </c:dLbl>
            <c:dLbl>
              <c:idx val="2"/>
              <c:tx>
                <c:rich>
                  <a:bodyPr/>
                  <a:lstStyle/>
                  <a:p>
                    <a:r>
                      <a:rPr lang="tr-TR"/>
                      <a:t>%</a:t>
                    </a:r>
                    <a:r>
                      <a:rPr lang="en-US"/>
                      <a:t>14,2</a:t>
                    </a:r>
                  </a:p>
                </c:rich>
              </c:tx>
              <c:showLegendKey val="0"/>
              <c:showVal val="1"/>
              <c:showCatName val="0"/>
              <c:showSerName val="0"/>
              <c:showPercent val="0"/>
              <c:showBubbleSize val="0"/>
            </c:dLbl>
            <c:dLbl>
              <c:idx val="3"/>
              <c:tx>
                <c:rich>
                  <a:bodyPr/>
                  <a:lstStyle/>
                  <a:p>
                    <a:r>
                      <a:rPr lang="tr-TR"/>
                      <a:t>%</a:t>
                    </a:r>
                    <a:r>
                      <a:rPr lang="en-US"/>
                      <a:t>4,2</a:t>
                    </a:r>
                  </a:p>
                </c:rich>
              </c:tx>
              <c:showLegendKey val="0"/>
              <c:showVal val="1"/>
              <c:showCatName val="0"/>
              <c:showSerName val="0"/>
              <c:showPercent val="0"/>
              <c:showBubbleSize val="0"/>
            </c:dLbl>
            <c:dLbl>
              <c:idx val="4"/>
              <c:tx>
                <c:rich>
                  <a:bodyPr/>
                  <a:lstStyle/>
                  <a:p>
                    <a:r>
                      <a:rPr lang="tr-TR"/>
                      <a:t>%</a:t>
                    </a:r>
                    <a:r>
                      <a:rPr lang="en-US"/>
                      <a:t>2,6</a:t>
                    </a:r>
                  </a:p>
                </c:rich>
              </c:tx>
              <c:showLegendKey val="0"/>
              <c:showVal val="1"/>
              <c:showCatName val="0"/>
              <c:showSerName val="0"/>
              <c:showPercent val="0"/>
              <c:showBubbleSize val="0"/>
            </c:dLbl>
            <c:dLbl>
              <c:idx val="5"/>
              <c:tx>
                <c:rich>
                  <a:bodyPr/>
                  <a:lstStyle/>
                  <a:p>
                    <a:r>
                      <a:rPr lang="tr-TR"/>
                      <a:t>%</a:t>
                    </a:r>
                    <a:r>
                      <a:rPr lang="en-US"/>
                      <a:t>15,8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Sayfa1!$A$2:$A$7</c:f>
              <c:strCache>
                <c:ptCount val="6"/>
                <c:pt idx="0">
                  <c:v>Mevsimlerin değişmesi</c:v>
                </c:pt>
                <c:pt idx="1">
                  <c:v>Doğal dengenin bozulması</c:v>
                </c:pt>
                <c:pt idx="2">
                  <c:v>Küresel ısınma</c:v>
                </c:pt>
                <c:pt idx="3">
                  <c:v>Kuraklık,susuzluk</c:v>
                </c:pt>
                <c:pt idx="4">
                  <c:v>Ozon tabakasının delinmesi</c:v>
                </c:pt>
                <c:pt idx="5">
                  <c:v>Aşırı hava olaylarının görülmesi</c:v>
                </c:pt>
              </c:strCache>
            </c:strRef>
          </c:cat>
          <c:val>
            <c:numRef>
              <c:f>Sayfa1!$B$2:$B$7</c:f>
              <c:numCache>
                <c:formatCode>General</c:formatCode>
                <c:ptCount val="6"/>
                <c:pt idx="0">
                  <c:v>7.4</c:v>
                </c:pt>
                <c:pt idx="1">
                  <c:v>71.3</c:v>
                </c:pt>
                <c:pt idx="2">
                  <c:v>14.2</c:v>
                </c:pt>
                <c:pt idx="3">
                  <c:v>4.2</c:v>
                </c:pt>
                <c:pt idx="4">
                  <c:v>2.6</c:v>
                </c:pt>
                <c:pt idx="5">
                  <c:v>15.8</c:v>
                </c:pt>
              </c:numCache>
            </c:numRef>
          </c:val>
        </c:ser>
        <c:ser>
          <c:idx val="1"/>
          <c:order val="1"/>
          <c:tx>
            <c:strRef>
              <c:f>Sayfa1!$C$1</c:f>
              <c:strCache>
                <c:ptCount val="1"/>
                <c:pt idx="0">
                  <c:v>Sütun1</c:v>
                </c:pt>
              </c:strCache>
            </c:strRef>
          </c:tx>
          <c:invertIfNegative val="0"/>
          <c:cat>
            <c:strRef>
              <c:f>Sayfa1!$A$2:$A$7</c:f>
              <c:strCache>
                <c:ptCount val="6"/>
                <c:pt idx="0">
                  <c:v>Mevsimlerin değişmesi</c:v>
                </c:pt>
                <c:pt idx="1">
                  <c:v>Doğal dengenin bozulması</c:v>
                </c:pt>
                <c:pt idx="2">
                  <c:v>Küresel ısınma</c:v>
                </c:pt>
                <c:pt idx="3">
                  <c:v>Kuraklık,susuzluk</c:v>
                </c:pt>
                <c:pt idx="4">
                  <c:v>Ozon tabakasının delinmesi</c:v>
                </c:pt>
                <c:pt idx="5">
                  <c:v>Aşırı hava olaylarının görülmesi</c:v>
                </c:pt>
              </c:strCache>
            </c:strRef>
          </c:cat>
          <c:val>
            <c:numRef>
              <c:f>Sayfa1!$C$2:$C$7</c:f>
              <c:numCache>
                <c:formatCode>General</c:formatCode>
                <c:ptCount val="6"/>
              </c:numCache>
            </c:numRef>
          </c:val>
        </c:ser>
        <c:ser>
          <c:idx val="2"/>
          <c:order val="2"/>
          <c:tx>
            <c:strRef>
              <c:f>Sayfa1!$D$1</c:f>
              <c:strCache>
                <c:ptCount val="1"/>
                <c:pt idx="0">
                  <c:v>Sütun2</c:v>
                </c:pt>
              </c:strCache>
            </c:strRef>
          </c:tx>
          <c:invertIfNegative val="0"/>
          <c:cat>
            <c:strRef>
              <c:f>Sayfa1!$A$2:$A$7</c:f>
              <c:strCache>
                <c:ptCount val="6"/>
                <c:pt idx="0">
                  <c:v>Mevsimlerin değişmesi</c:v>
                </c:pt>
                <c:pt idx="1">
                  <c:v>Doğal dengenin bozulması</c:v>
                </c:pt>
                <c:pt idx="2">
                  <c:v>Küresel ısınma</c:v>
                </c:pt>
                <c:pt idx="3">
                  <c:v>Kuraklık,susuzluk</c:v>
                </c:pt>
                <c:pt idx="4">
                  <c:v>Ozon tabakasının delinmesi</c:v>
                </c:pt>
                <c:pt idx="5">
                  <c:v>Aşırı hava olaylarının görülmesi</c:v>
                </c:pt>
              </c:strCache>
            </c:strRef>
          </c:cat>
          <c:val>
            <c:numRef>
              <c:f>Sayfa1!$D$2:$D$7</c:f>
              <c:numCache>
                <c:formatCode>General</c:formatCode>
                <c:ptCount val="6"/>
              </c:numCache>
            </c:numRef>
          </c:val>
        </c:ser>
        <c:dLbls>
          <c:showLegendKey val="0"/>
          <c:showVal val="1"/>
          <c:showCatName val="0"/>
          <c:showSerName val="0"/>
          <c:showPercent val="0"/>
          <c:showBubbleSize val="0"/>
        </c:dLbls>
        <c:gapWidth val="75"/>
        <c:axId val="386217472"/>
        <c:axId val="172699584"/>
      </c:barChart>
      <c:catAx>
        <c:axId val="386217472"/>
        <c:scaling>
          <c:orientation val="minMax"/>
        </c:scaling>
        <c:delete val="0"/>
        <c:axPos val="l"/>
        <c:majorTickMark val="none"/>
        <c:minorTickMark val="none"/>
        <c:tickLblPos val="nextTo"/>
        <c:crossAx val="172699584"/>
        <c:crosses val="autoZero"/>
        <c:auto val="1"/>
        <c:lblAlgn val="ctr"/>
        <c:lblOffset val="100"/>
        <c:noMultiLvlLbl val="0"/>
      </c:catAx>
      <c:valAx>
        <c:axId val="172699584"/>
        <c:scaling>
          <c:orientation val="minMax"/>
        </c:scaling>
        <c:delete val="0"/>
        <c:axPos val="b"/>
        <c:numFmt formatCode="General" sourceLinked="1"/>
        <c:majorTickMark val="none"/>
        <c:minorTickMark val="none"/>
        <c:tickLblPos val="nextTo"/>
        <c:crossAx val="386217472"/>
        <c:crosses val="autoZero"/>
        <c:crossBetween val="between"/>
      </c:valAx>
    </c:plotArea>
    <c:legend>
      <c:legendPos val="b"/>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0"/>
    <c:plotArea>
      <c:layout/>
      <c:barChart>
        <c:barDir val="col"/>
        <c:grouping val="clustered"/>
        <c:varyColors val="0"/>
        <c:ser>
          <c:idx val="0"/>
          <c:order val="0"/>
          <c:tx>
            <c:strRef>
              <c:f>Sayfa1!$B$1</c:f>
              <c:strCache>
                <c:ptCount val="1"/>
                <c:pt idx="0">
                  <c:v>Yüzde</c:v>
                </c:pt>
              </c:strCache>
            </c:strRef>
          </c:tx>
          <c:invertIfNegative val="0"/>
          <c:dLbls>
            <c:dLbl>
              <c:idx val="0"/>
              <c:tx>
                <c:rich>
                  <a:bodyPr/>
                  <a:lstStyle/>
                  <a:p>
                    <a:r>
                      <a:rPr lang="tr-TR"/>
                      <a:t>%</a:t>
                    </a:r>
                    <a:r>
                      <a:rPr lang="en-US"/>
                      <a:t>95,8</a:t>
                    </a:r>
                  </a:p>
                </c:rich>
              </c:tx>
              <c:showLegendKey val="0"/>
              <c:showVal val="1"/>
              <c:showCatName val="0"/>
              <c:showSerName val="0"/>
              <c:showPercent val="0"/>
              <c:showBubbleSize val="0"/>
            </c:dLbl>
            <c:dLbl>
              <c:idx val="1"/>
              <c:tx>
                <c:rich>
                  <a:bodyPr/>
                  <a:lstStyle/>
                  <a:p>
                    <a:r>
                      <a:rPr lang="tr-TR"/>
                      <a:t>%</a:t>
                    </a:r>
                    <a:r>
                      <a:rPr lang="en-US"/>
                      <a:t>1</a:t>
                    </a:r>
                  </a:p>
                </c:rich>
              </c:tx>
              <c:showLegendKey val="0"/>
              <c:showVal val="1"/>
              <c:showCatName val="0"/>
              <c:showSerName val="0"/>
              <c:showPercent val="0"/>
              <c:showBubbleSize val="0"/>
            </c:dLbl>
            <c:dLbl>
              <c:idx val="2"/>
              <c:tx>
                <c:rich>
                  <a:bodyPr/>
                  <a:lstStyle/>
                  <a:p>
                    <a:r>
                      <a:rPr lang="tr-TR"/>
                      <a:t>%</a:t>
                    </a:r>
                    <a:r>
                      <a:rPr lang="en-US"/>
                      <a:t>95,5</a:t>
                    </a:r>
                  </a:p>
                </c:rich>
              </c:tx>
              <c:showLegendKey val="0"/>
              <c:showVal val="1"/>
              <c:showCatName val="0"/>
              <c:showSerName val="0"/>
              <c:showPercent val="0"/>
              <c:showBubbleSize val="0"/>
            </c:dLbl>
            <c:dLbl>
              <c:idx val="3"/>
              <c:tx>
                <c:rich>
                  <a:bodyPr/>
                  <a:lstStyle/>
                  <a:p>
                    <a:r>
                      <a:rPr lang="tr-TR"/>
                      <a:t>%</a:t>
                    </a:r>
                    <a:r>
                      <a:rPr lang="en-US"/>
                      <a:t>12,6</a:t>
                    </a:r>
                  </a:p>
                </c:rich>
              </c:tx>
              <c:showLegendKey val="0"/>
              <c:showVal val="1"/>
              <c:showCatName val="0"/>
              <c:showSerName val="0"/>
              <c:showPercent val="0"/>
              <c:showBubbleSize val="0"/>
            </c:dLbl>
            <c:dLbl>
              <c:idx val="4"/>
              <c:tx>
                <c:rich>
                  <a:bodyPr/>
                  <a:lstStyle/>
                  <a:p>
                    <a:r>
                      <a:rPr lang="tr-TR"/>
                      <a:t>%</a:t>
                    </a:r>
                    <a:r>
                      <a:rPr lang="en-US"/>
                      <a:t>72,8</a:t>
                    </a:r>
                  </a:p>
                </c:rich>
              </c:tx>
              <c:showLegendKey val="0"/>
              <c:showVal val="1"/>
              <c:showCatName val="0"/>
              <c:showSerName val="0"/>
              <c:showPercent val="0"/>
              <c:showBubbleSize val="0"/>
            </c:dLbl>
            <c:dLbl>
              <c:idx val="5"/>
              <c:tx>
                <c:rich>
                  <a:bodyPr/>
                  <a:lstStyle/>
                  <a:p>
                    <a:r>
                      <a:rPr lang="tr-TR"/>
                      <a:t>%</a:t>
                    </a:r>
                    <a:r>
                      <a:rPr lang="en-US"/>
                      <a:t>11,3</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Sayfa1!$A$2:$A$7</c:f>
              <c:strCache>
                <c:ptCount val="6"/>
                <c:pt idx="0">
                  <c:v>Rüzgar enerjisi</c:v>
                </c:pt>
                <c:pt idx="1">
                  <c:v>Petrol</c:v>
                </c:pt>
                <c:pt idx="2">
                  <c:v>Güneş enerjisi</c:v>
                </c:pt>
                <c:pt idx="3">
                  <c:v>Doğalgaz</c:v>
                </c:pt>
                <c:pt idx="4">
                  <c:v>Hidroelektrik</c:v>
                </c:pt>
                <c:pt idx="5">
                  <c:v>Nükleer enerji</c:v>
                </c:pt>
              </c:strCache>
            </c:strRef>
          </c:cat>
          <c:val>
            <c:numRef>
              <c:f>Sayfa1!$B$2:$B$7</c:f>
              <c:numCache>
                <c:formatCode>General</c:formatCode>
                <c:ptCount val="6"/>
                <c:pt idx="0">
                  <c:v>95.8</c:v>
                </c:pt>
                <c:pt idx="1">
                  <c:v>1</c:v>
                </c:pt>
                <c:pt idx="2">
                  <c:v>95.5</c:v>
                </c:pt>
                <c:pt idx="3">
                  <c:v>12.6</c:v>
                </c:pt>
                <c:pt idx="4">
                  <c:v>72.8</c:v>
                </c:pt>
                <c:pt idx="5">
                  <c:v>11.3</c:v>
                </c:pt>
              </c:numCache>
            </c:numRef>
          </c:val>
        </c:ser>
        <c:ser>
          <c:idx val="1"/>
          <c:order val="1"/>
          <c:tx>
            <c:strRef>
              <c:f>Sayfa1!$C$1</c:f>
              <c:strCache>
                <c:ptCount val="1"/>
                <c:pt idx="0">
                  <c:v>Sütun1</c:v>
                </c:pt>
              </c:strCache>
            </c:strRef>
          </c:tx>
          <c:invertIfNegative val="0"/>
          <c:cat>
            <c:strRef>
              <c:f>Sayfa1!$A$2:$A$7</c:f>
              <c:strCache>
                <c:ptCount val="6"/>
                <c:pt idx="0">
                  <c:v>Rüzgar enerjisi</c:v>
                </c:pt>
                <c:pt idx="1">
                  <c:v>Petrol</c:v>
                </c:pt>
                <c:pt idx="2">
                  <c:v>Güneş enerjisi</c:v>
                </c:pt>
                <c:pt idx="3">
                  <c:v>Doğalgaz</c:v>
                </c:pt>
                <c:pt idx="4">
                  <c:v>Hidroelektrik</c:v>
                </c:pt>
                <c:pt idx="5">
                  <c:v>Nükleer enerji</c:v>
                </c:pt>
              </c:strCache>
            </c:strRef>
          </c:cat>
          <c:val>
            <c:numRef>
              <c:f>Sayfa1!$C$2:$C$7</c:f>
              <c:numCache>
                <c:formatCode>General</c:formatCode>
                <c:ptCount val="6"/>
              </c:numCache>
            </c:numRef>
          </c:val>
        </c:ser>
        <c:ser>
          <c:idx val="2"/>
          <c:order val="2"/>
          <c:tx>
            <c:strRef>
              <c:f>Sayfa1!$D$1</c:f>
              <c:strCache>
                <c:ptCount val="1"/>
                <c:pt idx="0">
                  <c:v>Sütun2</c:v>
                </c:pt>
              </c:strCache>
            </c:strRef>
          </c:tx>
          <c:invertIfNegative val="0"/>
          <c:cat>
            <c:strRef>
              <c:f>Sayfa1!$A$2:$A$7</c:f>
              <c:strCache>
                <c:ptCount val="6"/>
                <c:pt idx="0">
                  <c:v>Rüzgar enerjisi</c:v>
                </c:pt>
                <c:pt idx="1">
                  <c:v>Petrol</c:v>
                </c:pt>
                <c:pt idx="2">
                  <c:v>Güneş enerjisi</c:v>
                </c:pt>
                <c:pt idx="3">
                  <c:v>Doğalgaz</c:v>
                </c:pt>
                <c:pt idx="4">
                  <c:v>Hidroelektrik</c:v>
                </c:pt>
                <c:pt idx="5">
                  <c:v>Nükleer enerji</c:v>
                </c:pt>
              </c:strCache>
            </c:strRef>
          </c:cat>
          <c:val>
            <c:numRef>
              <c:f>Sayfa1!$D$2:$D$7</c:f>
              <c:numCache>
                <c:formatCode>General</c:formatCode>
                <c:ptCount val="6"/>
              </c:numCache>
            </c:numRef>
          </c:val>
        </c:ser>
        <c:dLbls>
          <c:showLegendKey val="0"/>
          <c:showVal val="1"/>
          <c:showCatName val="0"/>
          <c:showSerName val="0"/>
          <c:showPercent val="0"/>
          <c:showBubbleSize val="0"/>
        </c:dLbls>
        <c:gapWidth val="75"/>
        <c:axId val="386216448"/>
        <c:axId val="172701312"/>
      </c:barChart>
      <c:catAx>
        <c:axId val="386216448"/>
        <c:scaling>
          <c:orientation val="minMax"/>
        </c:scaling>
        <c:delete val="0"/>
        <c:axPos val="b"/>
        <c:majorTickMark val="none"/>
        <c:minorTickMark val="none"/>
        <c:tickLblPos val="nextTo"/>
        <c:crossAx val="172701312"/>
        <c:crosses val="autoZero"/>
        <c:auto val="1"/>
        <c:lblAlgn val="ctr"/>
        <c:lblOffset val="100"/>
        <c:noMultiLvlLbl val="0"/>
      </c:catAx>
      <c:valAx>
        <c:axId val="172701312"/>
        <c:scaling>
          <c:orientation val="minMax"/>
        </c:scaling>
        <c:delete val="0"/>
        <c:axPos val="l"/>
        <c:numFmt formatCode="General" sourceLinked="1"/>
        <c:majorTickMark val="none"/>
        <c:minorTickMark val="none"/>
        <c:tickLblPos val="nextTo"/>
        <c:crossAx val="386216448"/>
        <c:crosses val="autoZero"/>
        <c:crossBetween val="between"/>
      </c:valAx>
    </c:plotArea>
    <c:legend>
      <c:legendPos val="b"/>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Sayfa1!$B$1</c:f>
              <c:strCache>
                <c:ptCount val="1"/>
                <c:pt idx="0">
                  <c:v>Yüzde</c:v>
                </c:pt>
              </c:strCache>
            </c:strRef>
          </c:tx>
          <c:invertIfNegative val="0"/>
          <c:dLbls>
            <c:dLbl>
              <c:idx val="0"/>
              <c:tx>
                <c:rich>
                  <a:bodyPr/>
                  <a:lstStyle/>
                  <a:p>
                    <a:r>
                      <a:rPr lang="tr-TR"/>
                      <a:t>%</a:t>
                    </a:r>
                    <a:r>
                      <a:rPr lang="en-US"/>
                      <a:t>36,9</a:t>
                    </a:r>
                  </a:p>
                </c:rich>
              </c:tx>
              <c:showLegendKey val="0"/>
              <c:showVal val="1"/>
              <c:showCatName val="0"/>
              <c:showSerName val="0"/>
              <c:showPercent val="0"/>
              <c:showBubbleSize val="0"/>
            </c:dLbl>
            <c:dLbl>
              <c:idx val="1"/>
              <c:tx>
                <c:rich>
                  <a:bodyPr/>
                  <a:lstStyle/>
                  <a:p>
                    <a:r>
                      <a:rPr lang="tr-TR"/>
                      <a:t>%</a:t>
                    </a:r>
                    <a:r>
                      <a:rPr lang="en-US"/>
                      <a:t>42,1</a:t>
                    </a:r>
                  </a:p>
                </c:rich>
              </c:tx>
              <c:showLegendKey val="0"/>
              <c:showVal val="1"/>
              <c:showCatName val="0"/>
              <c:showSerName val="0"/>
              <c:showPercent val="0"/>
              <c:showBubbleSize val="0"/>
            </c:dLbl>
            <c:dLbl>
              <c:idx val="2"/>
              <c:tx>
                <c:rich>
                  <a:bodyPr/>
                  <a:lstStyle/>
                  <a:p>
                    <a:r>
                      <a:rPr lang="tr-TR"/>
                      <a:t>%</a:t>
                    </a:r>
                    <a:r>
                      <a:rPr lang="en-US"/>
                      <a:t>40,1</a:t>
                    </a:r>
                  </a:p>
                </c:rich>
              </c:tx>
              <c:showLegendKey val="0"/>
              <c:showVal val="1"/>
              <c:showCatName val="0"/>
              <c:showSerName val="0"/>
              <c:showPercent val="0"/>
              <c:showBubbleSize val="0"/>
            </c:dLbl>
            <c:dLbl>
              <c:idx val="3"/>
              <c:tx>
                <c:rich>
                  <a:bodyPr/>
                  <a:lstStyle/>
                  <a:p>
                    <a:r>
                      <a:rPr lang="tr-TR"/>
                      <a:t>%</a:t>
                    </a:r>
                    <a:r>
                      <a:rPr lang="en-US"/>
                      <a:t>37,9</a:t>
                    </a:r>
                  </a:p>
                </c:rich>
              </c:tx>
              <c:showLegendKey val="0"/>
              <c:showVal val="1"/>
              <c:showCatName val="0"/>
              <c:showSerName val="0"/>
              <c:showPercent val="0"/>
              <c:showBubbleSize val="0"/>
            </c:dLbl>
            <c:dLbl>
              <c:idx val="4"/>
              <c:tx>
                <c:rich>
                  <a:bodyPr/>
                  <a:lstStyle/>
                  <a:p>
                    <a:r>
                      <a:rPr lang="tr-TR"/>
                      <a:t>%</a:t>
                    </a:r>
                    <a:r>
                      <a:rPr lang="en-US"/>
                      <a:t>20,7</a:t>
                    </a:r>
                  </a:p>
                </c:rich>
              </c:tx>
              <c:showLegendKey val="0"/>
              <c:showVal val="1"/>
              <c:showCatName val="0"/>
              <c:showSerName val="0"/>
              <c:showPercent val="0"/>
              <c:showBubbleSize val="0"/>
            </c:dLbl>
            <c:dLbl>
              <c:idx val="5"/>
              <c:tx>
                <c:rich>
                  <a:bodyPr/>
                  <a:lstStyle/>
                  <a:p>
                    <a:r>
                      <a:rPr lang="tr-TR"/>
                      <a:t>%</a:t>
                    </a:r>
                    <a:r>
                      <a:rPr lang="en-US"/>
                      <a:t>37,9</a:t>
                    </a:r>
                  </a:p>
                </c:rich>
              </c:tx>
              <c:showLegendKey val="0"/>
              <c:showVal val="1"/>
              <c:showCatName val="0"/>
              <c:showSerName val="0"/>
              <c:showPercent val="0"/>
              <c:showBubbleSize val="0"/>
            </c:dLbl>
            <c:dLbl>
              <c:idx val="6"/>
              <c:layout>
                <c:manualLayout>
                  <c:x val="2.3148148148148147E-3"/>
                  <c:y val="0"/>
                </c:manualLayout>
              </c:layout>
              <c:tx>
                <c:rich>
                  <a:bodyPr/>
                  <a:lstStyle/>
                  <a:p>
                    <a:r>
                      <a:rPr lang="tr-TR"/>
                      <a:t>%</a:t>
                    </a:r>
                    <a:r>
                      <a:rPr lang="en-US"/>
                      <a:t>7,1</a:t>
                    </a:r>
                  </a:p>
                </c:rich>
              </c:tx>
              <c:showLegendKey val="0"/>
              <c:showVal val="1"/>
              <c:showCatName val="0"/>
              <c:showSerName val="0"/>
              <c:showPercent val="0"/>
              <c:showBubbleSize val="0"/>
            </c:dLbl>
            <c:dLbl>
              <c:idx val="7"/>
              <c:tx>
                <c:rich>
                  <a:bodyPr/>
                  <a:lstStyle/>
                  <a:p>
                    <a:r>
                      <a:rPr lang="tr-TR"/>
                      <a:t>%</a:t>
                    </a:r>
                    <a:r>
                      <a:rPr lang="en-US"/>
                      <a:t>12</a:t>
                    </a:r>
                  </a:p>
                </c:rich>
              </c:tx>
              <c:showLegendKey val="0"/>
              <c:showVal val="1"/>
              <c:showCatName val="0"/>
              <c:showSerName val="0"/>
              <c:showPercent val="0"/>
              <c:showBubbleSize val="0"/>
            </c:dLbl>
            <c:dLbl>
              <c:idx val="8"/>
              <c:tx>
                <c:rich>
                  <a:bodyPr/>
                  <a:lstStyle/>
                  <a:p>
                    <a:r>
                      <a:rPr lang="tr-TR"/>
                      <a:t>%</a:t>
                    </a:r>
                    <a:r>
                      <a:rPr lang="en-US"/>
                      <a:t>19,1</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Sayfa1!$A$2:$A$10</c:f>
              <c:strCache>
                <c:ptCount val="9"/>
                <c:pt idx="0">
                  <c:v>Karbondioksit</c:v>
                </c:pt>
                <c:pt idx="1">
                  <c:v>Karbonmonoksit</c:v>
                </c:pt>
                <c:pt idx="2">
                  <c:v>Metan</c:v>
                </c:pt>
                <c:pt idx="3">
                  <c:v>Kükürtdioksit</c:v>
                </c:pt>
                <c:pt idx="4">
                  <c:v>Diazotoksit</c:v>
                </c:pt>
                <c:pt idx="5">
                  <c:v>Kloroflorokarbonlar</c:v>
                </c:pt>
                <c:pt idx="6">
                  <c:v>Su buharı</c:v>
                </c:pt>
                <c:pt idx="7">
                  <c:v>Ozon</c:v>
                </c:pt>
                <c:pt idx="8">
                  <c:v>Fikrim yok</c:v>
                </c:pt>
              </c:strCache>
            </c:strRef>
          </c:cat>
          <c:val>
            <c:numRef>
              <c:f>Sayfa1!$B$2:$B$10</c:f>
              <c:numCache>
                <c:formatCode>General</c:formatCode>
                <c:ptCount val="9"/>
                <c:pt idx="0">
                  <c:v>36.9</c:v>
                </c:pt>
                <c:pt idx="1">
                  <c:v>42.1</c:v>
                </c:pt>
                <c:pt idx="2">
                  <c:v>40.1</c:v>
                </c:pt>
                <c:pt idx="3">
                  <c:v>37.9</c:v>
                </c:pt>
                <c:pt idx="4">
                  <c:v>20.7</c:v>
                </c:pt>
                <c:pt idx="5">
                  <c:v>37.9</c:v>
                </c:pt>
                <c:pt idx="6">
                  <c:v>7.1</c:v>
                </c:pt>
                <c:pt idx="7">
                  <c:v>12</c:v>
                </c:pt>
                <c:pt idx="8">
                  <c:v>19.100000000000001</c:v>
                </c:pt>
              </c:numCache>
            </c:numRef>
          </c:val>
        </c:ser>
        <c:ser>
          <c:idx val="1"/>
          <c:order val="1"/>
          <c:tx>
            <c:strRef>
              <c:f>Sayfa1!$C$1</c:f>
              <c:strCache>
                <c:ptCount val="1"/>
                <c:pt idx="0">
                  <c:v>Sütun1</c:v>
                </c:pt>
              </c:strCache>
            </c:strRef>
          </c:tx>
          <c:invertIfNegative val="0"/>
          <c:cat>
            <c:strRef>
              <c:f>Sayfa1!$A$2:$A$10</c:f>
              <c:strCache>
                <c:ptCount val="9"/>
                <c:pt idx="0">
                  <c:v>Karbondioksit</c:v>
                </c:pt>
                <c:pt idx="1">
                  <c:v>Karbonmonoksit</c:v>
                </c:pt>
                <c:pt idx="2">
                  <c:v>Metan</c:v>
                </c:pt>
                <c:pt idx="3">
                  <c:v>Kükürtdioksit</c:v>
                </c:pt>
                <c:pt idx="4">
                  <c:v>Diazotoksit</c:v>
                </c:pt>
                <c:pt idx="5">
                  <c:v>Kloroflorokarbonlar</c:v>
                </c:pt>
                <c:pt idx="6">
                  <c:v>Su buharı</c:v>
                </c:pt>
                <c:pt idx="7">
                  <c:v>Ozon</c:v>
                </c:pt>
                <c:pt idx="8">
                  <c:v>Fikrim yok</c:v>
                </c:pt>
              </c:strCache>
            </c:strRef>
          </c:cat>
          <c:val>
            <c:numRef>
              <c:f>Sayfa1!$C$2:$C$10</c:f>
              <c:numCache>
                <c:formatCode>General</c:formatCode>
                <c:ptCount val="9"/>
              </c:numCache>
            </c:numRef>
          </c:val>
        </c:ser>
        <c:ser>
          <c:idx val="2"/>
          <c:order val="2"/>
          <c:tx>
            <c:strRef>
              <c:f>Sayfa1!$D$1</c:f>
              <c:strCache>
                <c:ptCount val="1"/>
                <c:pt idx="0">
                  <c:v>Sütun2</c:v>
                </c:pt>
              </c:strCache>
            </c:strRef>
          </c:tx>
          <c:invertIfNegative val="0"/>
          <c:cat>
            <c:strRef>
              <c:f>Sayfa1!$A$2:$A$10</c:f>
              <c:strCache>
                <c:ptCount val="9"/>
                <c:pt idx="0">
                  <c:v>Karbondioksit</c:v>
                </c:pt>
                <c:pt idx="1">
                  <c:v>Karbonmonoksit</c:v>
                </c:pt>
                <c:pt idx="2">
                  <c:v>Metan</c:v>
                </c:pt>
                <c:pt idx="3">
                  <c:v>Kükürtdioksit</c:v>
                </c:pt>
                <c:pt idx="4">
                  <c:v>Diazotoksit</c:v>
                </c:pt>
                <c:pt idx="5">
                  <c:v>Kloroflorokarbonlar</c:v>
                </c:pt>
                <c:pt idx="6">
                  <c:v>Su buharı</c:v>
                </c:pt>
                <c:pt idx="7">
                  <c:v>Ozon</c:v>
                </c:pt>
                <c:pt idx="8">
                  <c:v>Fikrim yok</c:v>
                </c:pt>
              </c:strCache>
            </c:strRef>
          </c:cat>
          <c:val>
            <c:numRef>
              <c:f>Sayfa1!$D$2:$D$10</c:f>
              <c:numCache>
                <c:formatCode>General</c:formatCode>
                <c:ptCount val="9"/>
              </c:numCache>
            </c:numRef>
          </c:val>
        </c:ser>
        <c:dLbls>
          <c:showLegendKey val="0"/>
          <c:showVal val="1"/>
          <c:showCatName val="0"/>
          <c:showSerName val="0"/>
          <c:showPercent val="0"/>
          <c:showBubbleSize val="0"/>
        </c:dLbls>
        <c:gapWidth val="75"/>
        <c:axId val="321901056"/>
        <c:axId val="172703040"/>
      </c:barChart>
      <c:catAx>
        <c:axId val="321901056"/>
        <c:scaling>
          <c:orientation val="minMax"/>
        </c:scaling>
        <c:delete val="0"/>
        <c:axPos val="b"/>
        <c:majorTickMark val="none"/>
        <c:minorTickMark val="none"/>
        <c:tickLblPos val="nextTo"/>
        <c:crossAx val="172703040"/>
        <c:crosses val="autoZero"/>
        <c:auto val="1"/>
        <c:lblAlgn val="ctr"/>
        <c:lblOffset val="100"/>
        <c:noMultiLvlLbl val="0"/>
      </c:catAx>
      <c:valAx>
        <c:axId val="172703040"/>
        <c:scaling>
          <c:orientation val="minMax"/>
        </c:scaling>
        <c:delete val="0"/>
        <c:axPos val="l"/>
        <c:numFmt formatCode="General" sourceLinked="1"/>
        <c:majorTickMark val="none"/>
        <c:minorTickMark val="none"/>
        <c:tickLblPos val="nextTo"/>
        <c:crossAx val="321901056"/>
        <c:crosses val="autoZero"/>
        <c:crossBetween val="between"/>
      </c:valAx>
    </c:plotArea>
    <c:legend>
      <c:legendPos val="b"/>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title>
      <c:layout>
        <c:manualLayout>
          <c:xMode val="edge"/>
          <c:yMode val="edge"/>
          <c:x val="0.11770948354160596"/>
          <c:y val="3.2840722495894911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Sayfa1!$B$1</c:f>
              <c:strCache>
                <c:ptCount val="1"/>
                <c:pt idx="0">
                  <c:v>İklim Değişikliğinin Önlenebilirliği (%)</c:v>
                </c:pt>
              </c:strCache>
            </c:strRef>
          </c:tx>
          <c:dLbls>
            <c:dLbl>
              <c:idx val="0"/>
              <c:tx>
                <c:rich>
                  <a:bodyPr/>
                  <a:lstStyle/>
                  <a:p>
                    <a:r>
                      <a:rPr lang="en-US">
                        <a:solidFill>
                          <a:schemeClr val="bg1"/>
                        </a:solidFill>
                      </a:rPr>
                      <a:t>9%</a:t>
                    </a:r>
                  </a:p>
                </c:rich>
              </c:tx>
              <c:showLegendKey val="0"/>
              <c:showVal val="0"/>
              <c:showCatName val="0"/>
              <c:showSerName val="0"/>
              <c:showPercent val="1"/>
              <c:showBubbleSize val="0"/>
            </c:dLbl>
            <c:dLbl>
              <c:idx val="1"/>
              <c:tx>
                <c:rich>
                  <a:bodyPr/>
                  <a:lstStyle/>
                  <a:p>
                    <a:r>
                      <a:rPr lang="en-US">
                        <a:solidFill>
                          <a:schemeClr val="bg1"/>
                        </a:solidFill>
                      </a:rPr>
                      <a:t>84%</a:t>
                    </a:r>
                  </a:p>
                </c:rich>
              </c:tx>
              <c:showLegendKey val="0"/>
              <c:showVal val="0"/>
              <c:showCatName val="0"/>
              <c:showSerName val="0"/>
              <c:showPercent val="1"/>
              <c:showBubbleSize val="0"/>
            </c:dLbl>
            <c:dLbl>
              <c:idx val="2"/>
              <c:tx>
                <c:rich>
                  <a:bodyPr/>
                  <a:lstStyle/>
                  <a:p>
                    <a:r>
                      <a:rPr lang="en-US">
                        <a:solidFill>
                          <a:schemeClr val="bg1"/>
                        </a:solidFill>
                      </a:rPr>
                      <a:t>6%</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Sayfa1!$A$2:$A$5</c:f>
              <c:strCache>
                <c:ptCount val="4"/>
                <c:pt idx="0">
                  <c:v>Tamamen önlenebilir</c:v>
                </c:pt>
                <c:pt idx="1">
                  <c:v>Kısmen önlenebilir</c:v>
                </c:pt>
                <c:pt idx="2">
                  <c:v>Önlenemez</c:v>
                </c:pt>
                <c:pt idx="3">
                  <c:v>Fikrim yok</c:v>
                </c:pt>
              </c:strCache>
            </c:strRef>
          </c:cat>
          <c:val>
            <c:numRef>
              <c:f>Sayfa1!$B$2:$B$5</c:f>
              <c:numCache>
                <c:formatCode>General</c:formatCode>
                <c:ptCount val="4"/>
                <c:pt idx="0">
                  <c:v>9</c:v>
                </c:pt>
                <c:pt idx="1">
                  <c:v>83.5</c:v>
                </c:pt>
                <c:pt idx="2">
                  <c:v>6.1</c:v>
                </c:pt>
                <c:pt idx="3">
                  <c:v>1.3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bar"/>
        <c:grouping val="clustered"/>
        <c:varyColors val="0"/>
        <c:ser>
          <c:idx val="0"/>
          <c:order val="0"/>
          <c:tx>
            <c:strRef>
              <c:f>Sayfa1!$B$1</c:f>
              <c:strCache>
                <c:ptCount val="1"/>
                <c:pt idx="0">
                  <c:v>Yüzde</c:v>
                </c:pt>
              </c:strCache>
            </c:strRef>
          </c:tx>
          <c:invertIfNegative val="0"/>
          <c:dLbls>
            <c:dLbl>
              <c:idx val="0"/>
              <c:tx>
                <c:rich>
                  <a:bodyPr/>
                  <a:lstStyle/>
                  <a:p>
                    <a:r>
                      <a:rPr lang="tr-TR"/>
                      <a:t>%</a:t>
                    </a:r>
                    <a:r>
                      <a:rPr lang="en-US"/>
                      <a:t>61,2</a:t>
                    </a:r>
                  </a:p>
                </c:rich>
              </c:tx>
              <c:showLegendKey val="0"/>
              <c:showVal val="1"/>
              <c:showCatName val="0"/>
              <c:showSerName val="0"/>
              <c:showPercent val="0"/>
              <c:showBubbleSize val="0"/>
            </c:dLbl>
            <c:dLbl>
              <c:idx val="1"/>
              <c:tx>
                <c:rich>
                  <a:bodyPr/>
                  <a:lstStyle/>
                  <a:p>
                    <a:r>
                      <a:rPr lang="tr-TR"/>
                      <a:t>%</a:t>
                    </a:r>
                    <a:r>
                      <a:rPr lang="en-US"/>
                      <a:t>72,5</a:t>
                    </a:r>
                  </a:p>
                </c:rich>
              </c:tx>
              <c:showLegendKey val="0"/>
              <c:showVal val="1"/>
              <c:showCatName val="0"/>
              <c:showSerName val="0"/>
              <c:showPercent val="0"/>
              <c:showBubbleSize val="0"/>
            </c:dLbl>
            <c:dLbl>
              <c:idx val="2"/>
              <c:tx>
                <c:rich>
                  <a:bodyPr/>
                  <a:lstStyle/>
                  <a:p>
                    <a:r>
                      <a:rPr lang="tr-TR"/>
                      <a:t>%</a:t>
                    </a:r>
                    <a:r>
                      <a:rPr lang="en-US"/>
                      <a:t>20,1</a:t>
                    </a:r>
                  </a:p>
                </c:rich>
              </c:tx>
              <c:showLegendKey val="0"/>
              <c:showVal val="1"/>
              <c:showCatName val="0"/>
              <c:showSerName val="0"/>
              <c:showPercent val="0"/>
              <c:showBubbleSize val="0"/>
            </c:dLbl>
            <c:dLbl>
              <c:idx val="3"/>
              <c:tx>
                <c:rich>
                  <a:bodyPr/>
                  <a:lstStyle/>
                  <a:p>
                    <a:r>
                      <a:rPr lang="tr-TR"/>
                      <a:t>%</a:t>
                    </a:r>
                    <a:r>
                      <a:rPr lang="en-US"/>
                      <a:t>15,5</a:t>
                    </a:r>
                  </a:p>
                </c:rich>
              </c:tx>
              <c:showLegendKey val="0"/>
              <c:showVal val="1"/>
              <c:showCatName val="0"/>
              <c:showSerName val="0"/>
              <c:showPercent val="0"/>
              <c:showBubbleSize val="0"/>
            </c:dLbl>
            <c:dLbl>
              <c:idx val="4"/>
              <c:tx>
                <c:rich>
                  <a:bodyPr/>
                  <a:lstStyle/>
                  <a:p>
                    <a:r>
                      <a:rPr lang="tr-TR"/>
                      <a:t>%</a:t>
                    </a:r>
                    <a:r>
                      <a:rPr lang="en-US"/>
                      <a:t>2,6</a:t>
                    </a:r>
                  </a:p>
                </c:rich>
              </c:tx>
              <c:showLegendKey val="0"/>
              <c:showVal val="1"/>
              <c:showCatName val="0"/>
              <c:showSerName val="0"/>
              <c:showPercent val="0"/>
              <c:showBubbleSize val="0"/>
            </c:dLbl>
            <c:dLbl>
              <c:idx val="5"/>
              <c:tx>
                <c:rich>
                  <a:bodyPr/>
                  <a:lstStyle/>
                  <a:p>
                    <a:r>
                      <a:rPr lang="tr-TR"/>
                      <a:t>%</a:t>
                    </a:r>
                    <a:r>
                      <a:rPr lang="en-US"/>
                      <a:t>1,6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Sayfa1!$A$2:$A$7</c:f>
              <c:strCache>
                <c:ptCount val="6"/>
                <c:pt idx="0">
                  <c:v>Hükümetler Arası İklim Değişikliği Paneli</c:v>
                </c:pt>
                <c:pt idx="1">
                  <c:v>Birleşmiş Milletler İklim Değişikliği Konferansı</c:v>
                </c:pt>
                <c:pt idx="2">
                  <c:v>Kyoto Protokolü</c:v>
                </c:pt>
                <c:pt idx="3">
                  <c:v>Paris Anlaşması</c:v>
                </c:pt>
                <c:pt idx="4">
                  <c:v>Basel Sözleşmesi</c:v>
                </c:pt>
                <c:pt idx="5">
                  <c:v>Viyana Sözleşmesi</c:v>
                </c:pt>
              </c:strCache>
            </c:strRef>
          </c:cat>
          <c:val>
            <c:numRef>
              <c:f>Sayfa1!$B$2:$B$7</c:f>
              <c:numCache>
                <c:formatCode>General</c:formatCode>
                <c:ptCount val="6"/>
                <c:pt idx="0">
                  <c:v>61.2</c:v>
                </c:pt>
                <c:pt idx="1">
                  <c:v>72.5</c:v>
                </c:pt>
                <c:pt idx="2">
                  <c:v>20.100000000000001</c:v>
                </c:pt>
                <c:pt idx="3">
                  <c:v>15.5</c:v>
                </c:pt>
                <c:pt idx="4">
                  <c:v>2.6</c:v>
                </c:pt>
                <c:pt idx="5">
                  <c:v>1.6</c:v>
                </c:pt>
              </c:numCache>
            </c:numRef>
          </c:val>
        </c:ser>
        <c:ser>
          <c:idx val="1"/>
          <c:order val="1"/>
          <c:tx>
            <c:strRef>
              <c:f>Sayfa1!$C$1</c:f>
              <c:strCache>
                <c:ptCount val="1"/>
                <c:pt idx="0">
                  <c:v>Sütun1</c:v>
                </c:pt>
              </c:strCache>
            </c:strRef>
          </c:tx>
          <c:invertIfNegative val="0"/>
          <c:cat>
            <c:strRef>
              <c:f>Sayfa1!$A$2:$A$7</c:f>
              <c:strCache>
                <c:ptCount val="6"/>
                <c:pt idx="0">
                  <c:v>Hükümetler Arası İklim Değişikliği Paneli</c:v>
                </c:pt>
                <c:pt idx="1">
                  <c:v>Birleşmiş Milletler İklim Değişikliği Konferansı</c:v>
                </c:pt>
                <c:pt idx="2">
                  <c:v>Kyoto Protokolü</c:v>
                </c:pt>
                <c:pt idx="3">
                  <c:v>Paris Anlaşması</c:v>
                </c:pt>
                <c:pt idx="4">
                  <c:v>Basel Sözleşmesi</c:v>
                </c:pt>
                <c:pt idx="5">
                  <c:v>Viyana Sözleşmesi</c:v>
                </c:pt>
              </c:strCache>
            </c:strRef>
          </c:cat>
          <c:val>
            <c:numRef>
              <c:f>Sayfa1!$C$2:$C$7</c:f>
              <c:numCache>
                <c:formatCode>General</c:formatCode>
                <c:ptCount val="6"/>
              </c:numCache>
            </c:numRef>
          </c:val>
        </c:ser>
        <c:ser>
          <c:idx val="2"/>
          <c:order val="2"/>
          <c:tx>
            <c:strRef>
              <c:f>Sayfa1!$D$1</c:f>
              <c:strCache>
                <c:ptCount val="1"/>
                <c:pt idx="0">
                  <c:v>Sütun2</c:v>
                </c:pt>
              </c:strCache>
            </c:strRef>
          </c:tx>
          <c:invertIfNegative val="0"/>
          <c:cat>
            <c:strRef>
              <c:f>Sayfa1!$A$2:$A$7</c:f>
              <c:strCache>
                <c:ptCount val="6"/>
                <c:pt idx="0">
                  <c:v>Hükümetler Arası İklim Değişikliği Paneli</c:v>
                </c:pt>
                <c:pt idx="1">
                  <c:v>Birleşmiş Milletler İklim Değişikliği Konferansı</c:v>
                </c:pt>
                <c:pt idx="2">
                  <c:v>Kyoto Protokolü</c:v>
                </c:pt>
                <c:pt idx="3">
                  <c:v>Paris Anlaşması</c:v>
                </c:pt>
                <c:pt idx="4">
                  <c:v>Basel Sözleşmesi</c:v>
                </c:pt>
                <c:pt idx="5">
                  <c:v>Viyana Sözleşmesi</c:v>
                </c:pt>
              </c:strCache>
            </c:strRef>
          </c:cat>
          <c:val>
            <c:numRef>
              <c:f>Sayfa1!$D$2:$D$7</c:f>
              <c:numCache>
                <c:formatCode>General</c:formatCode>
                <c:ptCount val="6"/>
              </c:numCache>
            </c:numRef>
          </c:val>
        </c:ser>
        <c:dLbls>
          <c:showLegendKey val="0"/>
          <c:showVal val="1"/>
          <c:showCatName val="0"/>
          <c:showSerName val="0"/>
          <c:showPercent val="0"/>
          <c:showBubbleSize val="0"/>
        </c:dLbls>
        <c:gapWidth val="75"/>
        <c:axId val="141260288"/>
        <c:axId val="162031872"/>
      </c:barChart>
      <c:catAx>
        <c:axId val="141260288"/>
        <c:scaling>
          <c:orientation val="minMax"/>
        </c:scaling>
        <c:delete val="0"/>
        <c:axPos val="l"/>
        <c:majorTickMark val="none"/>
        <c:minorTickMark val="none"/>
        <c:tickLblPos val="nextTo"/>
        <c:crossAx val="162031872"/>
        <c:crosses val="autoZero"/>
        <c:auto val="1"/>
        <c:lblAlgn val="ctr"/>
        <c:lblOffset val="100"/>
        <c:noMultiLvlLbl val="0"/>
      </c:catAx>
      <c:valAx>
        <c:axId val="162031872"/>
        <c:scaling>
          <c:orientation val="minMax"/>
        </c:scaling>
        <c:delete val="0"/>
        <c:axPos val="b"/>
        <c:numFmt formatCode="General" sourceLinked="1"/>
        <c:majorTickMark val="none"/>
        <c:minorTickMark val="none"/>
        <c:tickLblPos val="nextTo"/>
        <c:crossAx val="141260288"/>
        <c:crosses val="autoZero"/>
        <c:crossBetween val="between"/>
      </c:valAx>
    </c:plotArea>
    <c:legend>
      <c:legendPos val="b"/>
      <c:legendEntry>
        <c:idx val="0"/>
        <c:delete val="1"/>
      </c:legendEntry>
      <c:legendEntry>
        <c:idx val="1"/>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E0C255-BE32-42E0-B997-2C7FBDC0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3149</TotalTime>
  <Pages>25</Pages>
  <Words>20311</Words>
  <Characters>115773</Characters>
  <Application>Microsoft Office Word</Application>
  <DocSecurity>0</DocSecurity>
  <Lines>964</Lines>
  <Paragraphs>271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135813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RAMAZAN</dc:creator>
  <cp:keywords/>
  <dc:description/>
  <cp:lastModifiedBy>ESRA RAMAZAN</cp:lastModifiedBy>
  <cp:revision>111</cp:revision>
  <dcterms:created xsi:type="dcterms:W3CDTF">2022-04-06T07:11:00Z</dcterms:created>
  <dcterms:modified xsi:type="dcterms:W3CDTF">2022-08-12T12:54:00Z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7c4f92fd-a856-362e-85b3-cf325a7049b9</vt:lpwstr>
  </property>
  <property fmtid="{D5CDD505-2E9C-101B-9397-08002B2CF9AE}" pid="24" name="Mendeley Citation Style_1">
    <vt:lpwstr>http://www.zotero.org/styles/apa</vt:lpwstr>
  </property>
</Properties>
</file>