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BBC" w:rsidRPr="004F5AFB" w:rsidRDefault="00094BBC" w:rsidP="00094BBC">
      <w:pPr>
        <w:autoSpaceDE w:val="0"/>
        <w:autoSpaceDN w:val="0"/>
        <w:adjustRightInd w:val="0"/>
        <w:spacing w:after="0" w:line="240" w:lineRule="auto"/>
        <w:jc w:val="center"/>
        <w:rPr>
          <w:rFonts w:ascii="Arial" w:hAnsi="Arial" w:cs="Arial"/>
          <w:b/>
          <w:color w:val="000000"/>
          <w:sz w:val="20"/>
          <w:szCs w:val="20"/>
        </w:rPr>
      </w:pPr>
      <w:r w:rsidRPr="004F5AFB">
        <w:rPr>
          <w:rFonts w:ascii="Arial" w:hAnsi="Arial" w:cs="Arial"/>
          <w:b/>
          <w:color w:val="000000"/>
          <w:sz w:val="20"/>
          <w:szCs w:val="20"/>
        </w:rPr>
        <w:t>Global Contribution of Seaweed Culture to the Carbon Cycle</w:t>
      </w:r>
    </w:p>
    <w:p w:rsidR="00094BBC" w:rsidRPr="004F5AFB" w:rsidRDefault="00094BBC" w:rsidP="00094BBC">
      <w:pPr>
        <w:autoSpaceDE w:val="0"/>
        <w:autoSpaceDN w:val="0"/>
        <w:adjustRightInd w:val="0"/>
        <w:spacing w:after="0" w:line="240" w:lineRule="auto"/>
        <w:jc w:val="center"/>
        <w:rPr>
          <w:rFonts w:ascii="TimesNewRomanPSMT" w:hAnsi="TimesNewRomanPSMT" w:cs="TimesNewRomanPSMT"/>
          <w:b/>
          <w:color w:val="000000"/>
          <w:sz w:val="20"/>
          <w:szCs w:val="20"/>
        </w:rPr>
      </w:pPr>
    </w:p>
    <w:p w:rsidR="00A120EB" w:rsidRPr="004F5AFB" w:rsidRDefault="00A13377" w:rsidP="00051067">
      <w:pPr>
        <w:jc w:val="center"/>
        <w:rPr>
          <w:rFonts w:ascii="Arial" w:hAnsi="Arial" w:cs="Arial"/>
          <w:i/>
          <w:sz w:val="20"/>
          <w:szCs w:val="20"/>
        </w:rPr>
      </w:pPr>
      <w:r w:rsidRPr="004F5AFB">
        <w:rPr>
          <w:rFonts w:ascii="Arial" w:hAnsi="Arial" w:cs="Arial"/>
          <w:i/>
          <w:sz w:val="20"/>
          <w:szCs w:val="20"/>
        </w:rPr>
        <w:t>Gamze TURAN</w:t>
      </w:r>
      <w:r w:rsidR="00136375" w:rsidRPr="004F5AFB">
        <w:rPr>
          <w:rFonts w:ascii="Arial" w:hAnsi="Arial" w:cs="Arial"/>
          <w:i/>
          <w:sz w:val="20"/>
          <w:szCs w:val="20"/>
        </w:rPr>
        <w:t>*</w:t>
      </w:r>
    </w:p>
    <w:p w:rsidR="00051067" w:rsidRPr="004F5AFB" w:rsidRDefault="00051067" w:rsidP="00051067">
      <w:pPr>
        <w:jc w:val="center"/>
        <w:rPr>
          <w:rFonts w:ascii="Arial" w:hAnsi="Arial" w:cs="Arial"/>
          <w:i/>
          <w:sz w:val="20"/>
          <w:szCs w:val="20"/>
        </w:rPr>
      </w:pPr>
      <w:r w:rsidRPr="004F5AFB">
        <w:rPr>
          <w:rFonts w:ascii="Arial" w:hAnsi="Arial" w:cs="Arial"/>
          <w:i/>
          <w:sz w:val="20"/>
          <w:szCs w:val="20"/>
        </w:rPr>
        <w:t>Ege University</w:t>
      </w:r>
      <w:r w:rsidR="008D4508" w:rsidRPr="004F5AFB">
        <w:rPr>
          <w:rFonts w:ascii="Arial" w:hAnsi="Arial" w:cs="Arial"/>
          <w:i/>
          <w:sz w:val="20"/>
          <w:szCs w:val="20"/>
        </w:rPr>
        <w:t>,</w:t>
      </w:r>
      <w:r w:rsidRPr="004F5AFB">
        <w:rPr>
          <w:rFonts w:ascii="Arial" w:hAnsi="Arial" w:cs="Arial"/>
          <w:i/>
          <w:sz w:val="20"/>
          <w:szCs w:val="20"/>
        </w:rPr>
        <w:t xml:space="preserve"> </w:t>
      </w:r>
      <w:r w:rsidR="008D4508" w:rsidRPr="004F5AFB">
        <w:rPr>
          <w:rFonts w:ascii="Arial" w:hAnsi="Arial" w:cs="Arial"/>
          <w:i/>
          <w:sz w:val="20"/>
          <w:szCs w:val="20"/>
        </w:rPr>
        <w:t>Fisheries Faculty, Aquaculture Department</w:t>
      </w:r>
      <w:r w:rsidRPr="004F5AFB">
        <w:rPr>
          <w:rFonts w:ascii="Arial" w:hAnsi="Arial" w:cs="Arial"/>
          <w:i/>
          <w:sz w:val="20"/>
          <w:szCs w:val="20"/>
        </w:rPr>
        <w:t>, 35100, Bornova-Izmir TURKEY</w:t>
      </w:r>
    </w:p>
    <w:p w:rsidR="00051067" w:rsidRPr="004F5AFB" w:rsidRDefault="00051067" w:rsidP="00051067">
      <w:pPr>
        <w:jc w:val="center"/>
        <w:rPr>
          <w:rFonts w:ascii="Arial" w:hAnsi="Arial" w:cs="Arial"/>
          <w:sz w:val="20"/>
          <w:szCs w:val="20"/>
        </w:rPr>
      </w:pPr>
      <w:r w:rsidRPr="004F5AFB">
        <w:rPr>
          <w:rFonts w:ascii="Arial" w:hAnsi="Arial" w:cs="Arial"/>
          <w:i/>
          <w:sz w:val="20"/>
          <w:szCs w:val="20"/>
          <w:vertAlign w:val="superscript"/>
        </w:rPr>
        <w:t>*</w:t>
      </w:r>
      <w:r w:rsidRPr="004F5AFB">
        <w:rPr>
          <w:rFonts w:ascii="Arial" w:hAnsi="Arial" w:cs="Arial"/>
          <w:sz w:val="20"/>
          <w:szCs w:val="20"/>
        </w:rPr>
        <w:t>Corresponding author e-mail:</w:t>
      </w:r>
      <w:r w:rsidRPr="004F5AFB">
        <w:rPr>
          <w:rFonts w:ascii="Arial" w:hAnsi="Arial" w:cs="Arial"/>
          <w:i/>
          <w:sz w:val="20"/>
          <w:szCs w:val="20"/>
        </w:rPr>
        <w:t xml:space="preserve"> </w:t>
      </w:r>
      <w:r w:rsidR="008D4508" w:rsidRPr="004F5AFB">
        <w:rPr>
          <w:rFonts w:ascii="Arial" w:hAnsi="Arial" w:cs="Arial"/>
          <w:sz w:val="20"/>
          <w:szCs w:val="20"/>
        </w:rPr>
        <w:t>gamze.turan</w:t>
      </w:r>
      <w:r w:rsidRPr="004F5AFB">
        <w:rPr>
          <w:rFonts w:ascii="Arial" w:hAnsi="Arial" w:cs="Arial"/>
          <w:sz w:val="20"/>
          <w:szCs w:val="20"/>
        </w:rPr>
        <w:t xml:space="preserve">@ege.edu.tr </w:t>
      </w:r>
    </w:p>
    <w:p w:rsidR="00051067" w:rsidRPr="004F5AFB" w:rsidRDefault="004E30E2" w:rsidP="00051067">
      <w:pPr>
        <w:rPr>
          <w:rFonts w:ascii="Arial" w:hAnsi="Arial" w:cs="Arial"/>
          <w:b/>
          <w:sz w:val="20"/>
          <w:szCs w:val="20"/>
        </w:rPr>
      </w:pPr>
      <w:r>
        <w:rPr>
          <w:rFonts w:ascii="Arial" w:hAnsi="Arial" w:cs="Arial"/>
          <w:b/>
          <w:sz w:val="20"/>
          <w:szCs w:val="20"/>
        </w:rPr>
        <w:t>Abstract</w:t>
      </w:r>
    </w:p>
    <w:p w:rsidR="005A695E" w:rsidRPr="004F5AFB" w:rsidRDefault="005A695E" w:rsidP="005A695E">
      <w:pPr>
        <w:autoSpaceDE w:val="0"/>
        <w:autoSpaceDN w:val="0"/>
        <w:adjustRightInd w:val="0"/>
        <w:jc w:val="both"/>
        <w:rPr>
          <w:rFonts w:ascii="Arial" w:hAnsi="Arial" w:cs="Arial"/>
          <w:color w:val="000000"/>
          <w:sz w:val="20"/>
          <w:szCs w:val="20"/>
        </w:rPr>
      </w:pPr>
      <w:r>
        <w:rPr>
          <w:rFonts w:ascii="Arial" w:hAnsi="Arial" w:cs="Arial"/>
          <w:color w:val="000000"/>
          <w:sz w:val="20"/>
          <w:szCs w:val="20"/>
        </w:rPr>
        <w:t>T</w:t>
      </w:r>
      <w:r w:rsidRPr="004F5AFB">
        <w:rPr>
          <w:rFonts w:ascii="Arial" w:hAnsi="Arial" w:cs="Arial"/>
          <w:color w:val="000000"/>
          <w:sz w:val="20"/>
          <w:szCs w:val="20"/>
        </w:rPr>
        <w:t>he world uses 15 million tons of fresh (2.3 million tons dry) seaweeds. Seaweed dry weight contains above 30% carbon. Reported c</w:t>
      </w:r>
      <w:r w:rsidRPr="004F5AFB">
        <w:rPr>
          <w:rFonts w:ascii="Arial" w:hAnsi="Arial" w:cs="Arial"/>
          <w:sz w:val="20"/>
          <w:szCs w:val="20"/>
        </w:rPr>
        <w:t xml:space="preserve">arbon content in </w:t>
      </w:r>
      <w:r w:rsidRPr="004F5AFB">
        <w:rPr>
          <w:rFonts w:ascii="Arial" w:hAnsi="Arial" w:cs="Arial"/>
          <w:i/>
          <w:iCs/>
          <w:sz w:val="20"/>
          <w:szCs w:val="20"/>
        </w:rPr>
        <w:t>Porphyra</w:t>
      </w:r>
      <w:r w:rsidRPr="004F5AFB">
        <w:rPr>
          <w:rFonts w:ascii="Arial" w:hAnsi="Arial" w:cs="Arial"/>
          <w:sz w:val="20"/>
          <w:szCs w:val="20"/>
        </w:rPr>
        <w:t xml:space="preserve"> is 39%, and in</w:t>
      </w:r>
      <w:r w:rsidRPr="004F5AFB">
        <w:rPr>
          <w:rFonts w:ascii="Arial" w:hAnsi="Arial" w:cs="Arial"/>
          <w:i/>
          <w:iCs/>
          <w:sz w:val="20"/>
          <w:szCs w:val="20"/>
        </w:rPr>
        <w:t xml:space="preserve"> Undaria</w:t>
      </w:r>
      <w:r w:rsidRPr="004F5AFB">
        <w:rPr>
          <w:rFonts w:ascii="Arial" w:hAnsi="Arial" w:cs="Arial"/>
          <w:sz w:val="20"/>
          <w:szCs w:val="20"/>
        </w:rPr>
        <w:t xml:space="preserve"> and </w:t>
      </w:r>
      <w:r w:rsidRPr="004F5AFB">
        <w:rPr>
          <w:rFonts w:ascii="Arial" w:hAnsi="Arial" w:cs="Arial"/>
          <w:i/>
          <w:iCs/>
          <w:sz w:val="20"/>
          <w:szCs w:val="20"/>
        </w:rPr>
        <w:t>Laminaria</w:t>
      </w:r>
      <w:r w:rsidRPr="004F5AFB">
        <w:rPr>
          <w:rFonts w:ascii="Arial" w:hAnsi="Arial" w:cs="Arial"/>
          <w:sz w:val="20"/>
          <w:szCs w:val="20"/>
        </w:rPr>
        <w:t xml:space="preserve"> 30% (Chung, 2008). </w:t>
      </w:r>
      <w:r w:rsidRPr="004F5AFB">
        <w:rPr>
          <w:rFonts w:ascii="Arial" w:hAnsi="Arial" w:cs="Arial"/>
          <w:color w:val="000000"/>
          <w:sz w:val="20"/>
          <w:szCs w:val="20"/>
        </w:rPr>
        <w:t>Thus, the data in Table 1 imply that nearly 0.7 million tons C y</w:t>
      </w:r>
      <w:r w:rsidRPr="004F5AFB">
        <w:rPr>
          <w:rFonts w:ascii="Arial" w:hAnsi="Arial" w:cs="Arial"/>
          <w:color w:val="000000"/>
          <w:sz w:val="20"/>
          <w:szCs w:val="20"/>
          <w:vertAlign w:val="superscript"/>
        </w:rPr>
        <w:t>-1</w:t>
      </w:r>
      <w:r w:rsidRPr="004F5AFB">
        <w:rPr>
          <w:rFonts w:ascii="Arial" w:hAnsi="Arial" w:cs="Arial"/>
          <w:color w:val="000000"/>
          <w:sz w:val="20"/>
          <w:szCs w:val="20"/>
        </w:rPr>
        <w:t xml:space="preserve"> are removed from the sea in commercially harvested seaweeds.  Consideration of the scale of seaweed production in some selected countries (Table 2) indicates the extent to which their current production might contribute to any offset against their CO</w:t>
      </w:r>
      <w:r w:rsidRPr="004F5AFB">
        <w:rPr>
          <w:rFonts w:ascii="Arial" w:hAnsi="Arial" w:cs="Arial"/>
          <w:color w:val="000000"/>
          <w:sz w:val="20"/>
          <w:szCs w:val="20"/>
          <w:vertAlign w:val="subscript"/>
        </w:rPr>
        <w:t>2</w:t>
      </w:r>
      <w:r w:rsidRPr="004F5AFB">
        <w:rPr>
          <w:rFonts w:ascii="Arial" w:hAnsi="Arial" w:cs="Arial"/>
          <w:color w:val="000000"/>
          <w:sz w:val="20"/>
          <w:szCs w:val="20"/>
        </w:rPr>
        <w:t xml:space="preserve"> emissions. With current levels of production this represents, for most countries, only a small proportion of C emissions. However, it should be noticed that most countries produce little seaweed given the length and character of their coastline. China produces ~116 tons dry</w:t>
      </w:r>
      <w:r>
        <w:rPr>
          <w:rFonts w:ascii="Arial" w:hAnsi="Arial" w:cs="Arial"/>
          <w:color w:val="000000"/>
          <w:sz w:val="20"/>
          <w:szCs w:val="20"/>
        </w:rPr>
        <w:t xml:space="preserve">             </w:t>
      </w:r>
      <w:r w:rsidRPr="004F5AFB">
        <w:rPr>
          <w:rFonts w:ascii="Arial" w:hAnsi="Arial" w:cs="Arial"/>
          <w:color w:val="000000"/>
          <w:sz w:val="20"/>
          <w:szCs w:val="20"/>
        </w:rPr>
        <w:t xml:space="preserve"> seaweed y</w:t>
      </w:r>
      <w:r w:rsidRPr="004F5AFB">
        <w:rPr>
          <w:rFonts w:ascii="Arial" w:hAnsi="Arial" w:cs="Arial"/>
          <w:color w:val="000000"/>
          <w:sz w:val="20"/>
          <w:szCs w:val="20"/>
          <w:vertAlign w:val="superscript"/>
        </w:rPr>
        <w:t>-1</w:t>
      </w:r>
      <w:r w:rsidRPr="004F5AFB">
        <w:rPr>
          <w:rFonts w:ascii="Arial" w:hAnsi="Arial" w:cs="Arial"/>
          <w:color w:val="000000"/>
          <w:sz w:val="20"/>
          <w:szCs w:val="20"/>
        </w:rPr>
        <w:t xml:space="preserve"> km</w:t>
      </w:r>
      <w:r w:rsidRPr="004F5AFB">
        <w:rPr>
          <w:rFonts w:ascii="Arial" w:hAnsi="Arial" w:cs="Arial"/>
          <w:color w:val="000000"/>
          <w:sz w:val="20"/>
          <w:szCs w:val="20"/>
          <w:vertAlign w:val="superscript"/>
        </w:rPr>
        <w:t>-1</w:t>
      </w:r>
      <w:r w:rsidRPr="004F5AFB">
        <w:rPr>
          <w:rFonts w:ascii="Arial" w:hAnsi="Arial" w:cs="Arial"/>
          <w:color w:val="000000"/>
          <w:sz w:val="20"/>
          <w:szCs w:val="20"/>
        </w:rPr>
        <w:t xml:space="preserve">. If other countries were to match this level, then some at least would be in a position where seaweed utilization could offset significant fractions of their C emissions (Table </w:t>
      </w:r>
      <w:r>
        <w:rPr>
          <w:rFonts w:ascii="Arial" w:hAnsi="Arial" w:cs="Arial"/>
          <w:color w:val="000000"/>
          <w:sz w:val="20"/>
          <w:szCs w:val="20"/>
        </w:rPr>
        <w:t>1</w:t>
      </w:r>
      <w:r w:rsidRPr="004F5AFB">
        <w:rPr>
          <w:rFonts w:ascii="Arial" w:hAnsi="Arial" w:cs="Arial"/>
          <w:color w:val="000000"/>
          <w:sz w:val="20"/>
          <w:szCs w:val="20"/>
        </w:rPr>
        <w:t>). Of course, culture of seaweeds on huge rafts in the open ocean (Notoya,</w:t>
      </w:r>
      <w:r>
        <w:rPr>
          <w:rFonts w:ascii="Arial" w:hAnsi="Arial" w:cs="Arial"/>
          <w:color w:val="000000"/>
          <w:sz w:val="20"/>
          <w:szCs w:val="20"/>
        </w:rPr>
        <w:t xml:space="preserve"> 2010</w:t>
      </w:r>
      <w:r w:rsidRPr="004F5AFB">
        <w:rPr>
          <w:rFonts w:ascii="Arial" w:hAnsi="Arial" w:cs="Arial"/>
          <w:color w:val="000000"/>
          <w:sz w:val="20"/>
          <w:szCs w:val="20"/>
        </w:rPr>
        <w:t>) can dwarf even this estimate.</w:t>
      </w:r>
    </w:p>
    <w:p w:rsidR="005A695E" w:rsidRPr="004F5AFB" w:rsidRDefault="005A695E" w:rsidP="005A695E">
      <w:pPr>
        <w:autoSpaceDE w:val="0"/>
        <w:autoSpaceDN w:val="0"/>
        <w:adjustRightInd w:val="0"/>
        <w:jc w:val="both"/>
        <w:rPr>
          <w:rFonts w:ascii="Arial" w:hAnsi="Arial" w:cs="Arial"/>
          <w:color w:val="292526"/>
          <w:sz w:val="20"/>
          <w:szCs w:val="20"/>
        </w:rPr>
      </w:pPr>
      <w:r w:rsidRPr="004F5AFB">
        <w:rPr>
          <w:rFonts w:ascii="Arial" w:hAnsi="Arial" w:cs="Arial"/>
          <w:color w:val="000000"/>
          <w:sz w:val="20"/>
          <w:szCs w:val="20"/>
        </w:rPr>
        <w:t xml:space="preserve">Seaweed carbon could make an important contribution to the global production of biofuel. The lipid content of most seaweed species is less than 7%. However, the content of soluble and structural carbohydrates often surpass 30% (Renaud and Luong-Van, 2006). Seaweed lipid can be directly converted to biodiesel </w:t>
      </w:r>
      <w:r w:rsidRPr="004F5AFB">
        <w:rPr>
          <w:rFonts w:ascii="Arial" w:hAnsi="Arial" w:cs="Arial"/>
          <w:sz w:val="20"/>
          <w:szCs w:val="20"/>
        </w:rPr>
        <w:t xml:space="preserve">with basically the same technology as other biomass feedstocks. </w:t>
      </w:r>
      <w:r w:rsidRPr="004F5AFB">
        <w:rPr>
          <w:rFonts w:ascii="Arial" w:hAnsi="Arial" w:cs="Arial"/>
          <w:color w:val="000000"/>
          <w:sz w:val="20"/>
          <w:szCs w:val="20"/>
        </w:rPr>
        <w:t xml:space="preserve">Seaweed carbohydrates and proteins can also be processed to useful fuels and chemical feedstocks </w:t>
      </w:r>
      <w:r w:rsidRPr="004F5AFB">
        <w:rPr>
          <w:rFonts w:ascii="Arial" w:hAnsi="Arial" w:cs="Arial"/>
          <w:sz w:val="20"/>
          <w:szCs w:val="20"/>
        </w:rPr>
        <w:t>(Petrus and Noordermeer, 2006).</w:t>
      </w:r>
      <w:r w:rsidRPr="004F5AFB">
        <w:rPr>
          <w:rFonts w:ascii="Arial" w:hAnsi="Arial" w:cs="Arial"/>
          <w:color w:val="292526"/>
          <w:sz w:val="20"/>
          <w:szCs w:val="20"/>
        </w:rPr>
        <w:t xml:space="preserve"> </w:t>
      </w:r>
    </w:p>
    <w:p w:rsidR="005A695E" w:rsidRPr="004F5AFB" w:rsidRDefault="005A695E" w:rsidP="005A695E">
      <w:pPr>
        <w:autoSpaceDE w:val="0"/>
        <w:autoSpaceDN w:val="0"/>
        <w:adjustRightInd w:val="0"/>
        <w:jc w:val="both"/>
        <w:rPr>
          <w:rFonts w:ascii="Arial" w:hAnsi="Arial" w:cs="Arial"/>
          <w:sz w:val="20"/>
          <w:szCs w:val="20"/>
        </w:rPr>
      </w:pPr>
      <w:r w:rsidRPr="004F5AFB">
        <w:rPr>
          <w:rFonts w:ascii="Arial" w:hAnsi="Arial" w:cs="Arial"/>
          <w:sz w:val="20"/>
          <w:szCs w:val="20"/>
        </w:rPr>
        <w:t xml:space="preserve">Seaweed oil is an interesting sustainable feedstock for biofuel / biodiesel manufacturing. It is a next-generation alternative to land based biodiesel sources, like soybean, canola and palm. Seaweed oil can be extracted, processed and refined for various uses, including transportation, using currently available technology. Other benefits of seaweeds as a potential feedstock are their availability. Seaweeds can be grown nearly everywhere. One of the technical challenges for algae based biodiesel is </w:t>
      </w:r>
      <w:r w:rsidRPr="004F5AFB">
        <w:rPr>
          <w:rFonts w:ascii="Arial" w:hAnsi="Arial" w:cs="Arial"/>
          <w:bCs/>
          <w:sz w:val="20"/>
          <w:szCs w:val="20"/>
        </w:rPr>
        <w:t>the matching of seaweed growth requirements, performance and chemistry to each potential cultivation site and industrial use</w:t>
      </w:r>
      <w:r w:rsidRPr="004F5AFB">
        <w:rPr>
          <w:rFonts w:ascii="Arial" w:hAnsi="Arial" w:cs="Arial"/>
          <w:sz w:val="20"/>
          <w:szCs w:val="20"/>
        </w:rPr>
        <w:t xml:space="preserve">. Developing cost-effective engineering of very large scale farms and their operation are additional keys to success in seaweed based biofuel. </w:t>
      </w:r>
    </w:p>
    <w:p w:rsidR="005A695E" w:rsidRPr="004F5AFB" w:rsidRDefault="005A695E" w:rsidP="005A695E">
      <w:pPr>
        <w:autoSpaceDE w:val="0"/>
        <w:autoSpaceDN w:val="0"/>
        <w:adjustRightInd w:val="0"/>
        <w:jc w:val="both"/>
        <w:rPr>
          <w:rFonts w:ascii="Arial" w:hAnsi="Arial" w:cs="Arial"/>
          <w:sz w:val="20"/>
          <w:szCs w:val="20"/>
        </w:rPr>
      </w:pPr>
      <w:r w:rsidRPr="004F5AFB">
        <w:rPr>
          <w:rFonts w:ascii="Arial" w:hAnsi="Arial" w:cs="Arial"/>
          <w:sz w:val="20"/>
          <w:szCs w:val="20"/>
        </w:rPr>
        <w:t xml:space="preserve">Seaweed farms are expected to locate mainly in two environments, one being on the high seas (Notoya, </w:t>
      </w:r>
      <w:r>
        <w:rPr>
          <w:rFonts w:ascii="Arial" w:hAnsi="Arial" w:cs="Arial"/>
          <w:sz w:val="20"/>
          <w:szCs w:val="20"/>
        </w:rPr>
        <w:t>2010</w:t>
      </w:r>
      <w:r w:rsidRPr="004F5AFB">
        <w:rPr>
          <w:rFonts w:ascii="Arial" w:hAnsi="Arial" w:cs="Arial"/>
          <w:sz w:val="20"/>
          <w:szCs w:val="20"/>
        </w:rPr>
        <w:t>) and in low value coastal lands and waters close to CO</w:t>
      </w:r>
      <w:r w:rsidRPr="004F5AFB">
        <w:rPr>
          <w:rFonts w:ascii="Arial" w:hAnsi="Arial" w:cs="Arial"/>
          <w:sz w:val="20"/>
          <w:szCs w:val="20"/>
          <w:vertAlign w:val="subscript"/>
        </w:rPr>
        <w:t>2</w:t>
      </w:r>
      <w:r w:rsidRPr="004F5AFB">
        <w:rPr>
          <w:rFonts w:ascii="Arial" w:hAnsi="Arial" w:cs="Arial"/>
          <w:sz w:val="20"/>
          <w:szCs w:val="20"/>
        </w:rPr>
        <w:t xml:space="preserve"> - emitting industrial centers and power plants. Typical coal-fired power plants emit flue gas with up to 13% CO</w:t>
      </w:r>
      <w:r w:rsidRPr="004F5AFB">
        <w:rPr>
          <w:rFonts w:ascii="Arial" w:hAnsi="Arial" w:cs="Arial"/>
          <w:sz w:val="20"/>
          <w:szCs w:val="20"/>
          <w:vertAlign w:val="subscript"/>
        </w:rPr>
        <w:t>2</w:t>
      </w:r>
      <w:r w:rsidRPr="004F5AFB">
        <w:rPr>
          <w:rFonts w:ascii="Arial" w:hAnsi="Arial" w:cs="Arial"/>
          <w:sz w:val="20"/>
          <w:szCs w:val="20"/>
        </w:rPr>
        <w:t>. This high concentration of CO</w:t>
      </w:r>
      <w:r w:rsidRPr="004F5AFB">
        <w:rPr>
          <w:rFonts w:ascii="Arial" w:hAnsi="Arial" w:cs="Arial"/>
          <w:sz w:val="20"/>
          <w:szCs w:val="20"/>
          <w:vertAlign w:val="subscript"/>
        </w:rPr>
        <w:t>2</w:t>
      </w:r>
      <w:r w:rsidRPr="004F5AFB">
        <w:rPr>
          <w:rFonts w:ascii="Arial" w:hAnsi="Arial" w:cs="Arial"/>
          <w:sz w:val="20"/>
          <w:szCs w:val="20"/>
        </w:rPr>
        <w:t xml:space="preserve"> can enhance uptake of CO</w:t>
      </w:r>
      <w:r w:rsidRPr="004F5AFB">
        <w:rPr>
          <w:rFonts w:ascii="Arial" w:hAnsi="Arial" w:cs="Arial"/>
          <w:sz w:val="20"/>
          <w:szCs w:val="20"/>
          <w:vertAlign w:val="subscript"/>
        </w:rPr>
        <w:t>2</w:t>
      </w:r>
      <w:r w:rsidRPr="004F5AFB">
        <w:rPr>
          <w:rFonts w:ascii="Arial" w:hAnsi="Arial" w:cs="Arial"/>
          <w:sz w:val="20"/>
          <w:szCs w:val="20"/>
        </w:rPr>
        <w:t xml:space="preserve"> by some seaweeds. Therefore, where the necessary low value area is available, the concept of coupling a coal-fired power plant with an algae farm provides an elegant approach to the immediate recycling of CO</w:t>
      </w:r>
      <w:r w:rsidRPr="004F5AFB">
        <w:rPr>
          <w:rFonts w:ascii="Arial" w:hAnsi="Arial" w:cs="Arial"/>
          <w:sz w:val="20"/>
          <w:szCs w:val="20"/>
          <w:vertAlign w:val="subscript"/>
        </w:rPr>
        <w:t>2</w:t>
      </w:r>
      <w:r w:rsidRPr="004F5AFB">
        <w:rPr>
          <w:rFonts w:ascii="Arial" w:hAnsi="Arial" w:cs="Arial"/>
          <w:sz w:val="20"/>
          <w:szCs w:val="20"/>
        </w:rPr>
        <w:t xml:space="preserve"> from coal combustion into a useable liquid fuel. </w:t>
      </w:r>
    </w:p>
    <w:p w:rsidR="003E594F" w:rsidRPr="004E30E2" w:rsidRDefault="00051067" w:rsidP="00391561">
      <w:pPr>
        <w:rPr>
          <w:rFonts w:ascii="Arial" w:hAnsi="Arial" w:cs="Arial"/>
          <w:color w:val="000000"/>
          <w:sz w:val="16"/>
          <w:szCs w:val="16"/>
        </w:rPr>
      </w:pPr>
      <w:r w:rsidRPr="004F5AFB">
        <w:rPr>
          <w:rFonts w:ascii="Arial" w:hAnsi="Arial" w:cs="Arial"/>
          <w:b/>
          <w:sz w:val="20"/>
          <w:szCs w:val="20"/>
        </w:rPr>
        <w:t>Key Words</w:t>
      </w:r>
      <w:r w:rsidRPr="004F5AFB">
        <w:rPr>
          <w:rFonts w:ascii="Arial" w:hAnsi="Arial" w:cs="Arial"/>
          <w:sz w:val="20"/>
          <w:szCs w:val="20"/>
        </w:rPr>
        <w:t xml:space="preserve">: </w:t>
      </w:r>
      <w:r w:rsidR="00DE091D" w:rsidRPr="004F5AFB">
        <w:rPr>
          <w:rFonts w:ascii="Arial" w:hAnsi="Arial" w:cs="Arial"/>
          <w:sz w:val="20"/>
          <w:szCs w:val="20"/>
        </w:rPr>
        <w:t>Seaweeds</w:t>
      </w:r>
      <w:r w:rsidR="0056463D" w:rsidRPr="004F5AFB">
        <w:rPr>
          <w:rFonts w:ascii="Arial" w:hAnsi="Arial" w:cs="Arial"/>
          <w:sz w:val="20"/>
          <w:szCs w:val="20"/>
        </w:rPr>
        <w:t xml:space="preserve">, </w:t>
      </w:r>
      <w:r w:rsidR="00446CD2" w:rsidRPr="004F5AFB">
        <w:rPr>
          <w:rFonts w:ascii="Arial" w:hAnsi="Arial" w:cs="Arial"/>
          <w:sz w:val="20"/>
          <w:szCs w:val="20"/>
        </w:rPr>
        <w:t xml:space="preserve">IMTA, </w:t>
      </w:r>
      <w:r w:rsidRPr="004F5AFB">
        <w:rPr>
          <w:rFonts w:ascii="Arial" w:hAnsi="Arial" w:cs="Arial"/>
          <w:sz w:val="20"/>
          <w:szCs w:val="20"/>
        </w:rPr>
        <w:t>biogas, global warming.</w:t>
      </w:r>
      <w:bookmarkStart w:id="0" w:name="_GoBack"/>
      <w:bookmarkEnd w:id="0"/>
    </w:p>
    <w:sectPr w:rsidR="003E594F" w:rsidRPr="004E30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5CC" w:rsidRDefault="00EA15CC" w:rsidP="003E594F">
      <w:pPr>
        <w:spacing w:after="0" w:line="240" w:lineRule="auto"/>
      </w:pPr>
      <w:r>
        <w:separator/>
      </w:r>
    </w:p>
  </w:endnote>
  <w:endnote w:type="continuationSeparator" w:id="0">
    <w:p w:rsidR="00EA15CC" w:rsidRDefault="00EA15CC" w:rsidP="003E5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5CC" w:rsidRDefault="00EA15CC" w:rsidP="003E594F">
      <w:pPr>
        <w:spacing w:after="0" w:line="240" w:lineRule="auto"/>
      </w:pPr>
      <w:r>
        <w:separator/>
      </w:r>
    </w:p>
  </w:footnote>
  <w:footnote w:type="continuationSeparator" w:id="0">
    <w:p w:rsidR="00EA15CC" w:rsidRDefault="00EA15CC" w:rsidP="003E59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D3FCA"/>
    <w:multiLevelType w:val="hybridMultilevel"/>
    <w:tmpl w:val="F34EBF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707362"/>
    <w:multiLevelType w:val="hybridMultilevel"/>
    <w:tmpl w:val="B472EB02"/>
    <w:lvl w:ilvl="0" w:tplc="1F1CEF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D8A6780"/>
    <w:multiLevelType w:val="hybridMultilevel"/>
    <w:tmpl w:val="E87A3174"/>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1324174"/>
    <w:multiLevelType w:val="hybridMultilevel"/>
    <w:tmpl w:val="3AA64F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775913"/>
    <w:multiLevelType w:val="hybridMultilevel"/>
    <w:tmpl w:val="97645A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M1M7IwMTexNDAyMzBR0lEKTi0uzszPAykwqgUAfOHAYiwAAAA="/>
  </w:docVars>
  <w:rsids>
    <w:rsidRoot w:val="0086566F"/>
    <w:rsid w:val="00051067"/>
    <w:rsid w:val="00094BBC"/>
    <w:rsid w:val="00106982"/>
    <w:rsid w:val="00110C4C"/>
    <w:rsid w:val="00123EBA"/>
    <w:rsid w:val="00134F53"/>
    <w:rsid w:val="00136375"/>
    <w:rsid w:val="00146CFC"/>
    <w:rsid w:val="00153FEF"/>
    <w:rsid w:val="00174568"/>
    <w:rsid w:val="001D496C"/>
    <w:rsid w:val="001E2D85"/>
    <w:rsid w:val="001F0CC8"/>
    <w:rsid w:val="00227D84"/>
    <w:rsid w:val="00232C9D"/>
    <w:rsid w:val="002553A0"/>
    <w:rsid w:val="00273DFC"/>
    <w:rsid w:val="0028484C"/>
    <w:rsid w:val="002B0E4D"/>
    <w:rsid w:val="002D7B29"/>
    <w:rsid w:val="002E08D1"/>
    <w:rsid w:val="00332370"/>
    <w:rsid w:val="00364B59"/>
    <w:rsid w:val="00375B52"/>
    <w:rsid w:val="00391561"/>
    <w:rsid w:val="0039699A"/>
    <w:rsid w:val="003D7992"/>
    <w:rsid w:val="003E1121"/>
    <w:rsid w:val="003E32DD"/>
    <w:rsid w:val="003E594F"/>
    <w:rsid w:val="003F4087"/>
    <w:rsid w:val="003F7087"/>
    <w:rsid w:val="004221EF"/>
    <w:rsid w:val="004305DF"/>
    <w:rsid w:val="00446CD2"/>
    <w:rsid w:val="00461CEF"/>
    <w:rsid w:val="004A36ED"/>
    <w:rsid w:val="004E30E2"/>
    <w:rsid w:val="004F5AFB"/>
    <w:rsid w:val="00513EE1"/>
    <w:rsid w:val="00535906"/>
    <w:rsid w:val="005464FC"/>
    <w:rsid w:val="0056463D"/>
    <w:rsid w:val="00565EF7"/>
    <w:rsid w:val="005A695E"/>
    <w:rsid w:val="005D2588"/>
    <w:rsid w:val="005E0ADC"/>
    <w:rsid w:val="005E4A66"/>
    <w:rsid w:val="0063101B"/>
    <w:rsid w:val="00635EE2"/>
    <w:rsid w:val="006724BF"/>
    <w:rsid w:val="006901E6"/>
    <w:rsid w:val="006B0A0A"/>
    <w:rsid w:val="006B3E5B"/>
    <w:rsid w:val="00723AFF"/>
    <w:rsid w:val="00780220"/>
    <w:rsid w:val="0086566F"/>
    <w:rsid w:val="008D2F1B"/>
    <w:rsid w:val="008D4508"/>
    <w:rsid w:val="00903299"/>
    <w:rsid w:val="0090638F"/>
    <w:rsid w:val="00916B3F"/>
    <w:rsid w:val="009579BE"/>
    <w:rsid w:val="00966ADB"/>
    <w:rsid w:val="009E5021"/>
    <w:rsid w:val="009F1376"/>
    <w:rsid w:val="009F319E"/>
    <w:rsid w:val="00A10557"/>
    <w:rsid w:val="00A120EB"/>
    <w:rsid w:val="00A13377"/>
    <w:rsid w:val="00A145E2"/>
    <w:rsid w:val="00AB4D91"/>
    <w:rsid w:val="00AC08CA"/>
    <w:rsid w:val="00AE0C3C"/>
    <w:rsid w:val="00BB5DE0"/>
    <w:rsid w:val="00C062CE"/>
    <w:rsid w:val="00C441FC"/>
    <w:rsid w:val="00CC4894"/>
    <w:rsid w:val="00D47023"/>
    <w:rsid w:val="00D478E4"/>
    <w:rsid w:val="00D533CB"/>
    <w:rsid w:val="00DE091D"/>
    <w:rsid w:val="00E34AC3"/>
    <w:rsid w:val="00E57E57"/>
    <w:rsid w:val="00E82611"/>
    <w:rsid w:val="00EA15CC"/>
    <w:rsid w:val="00EC2ECB"/>
    <w:rsid w:val="00F46BC4"/>
    <w:rsid w:val="00F67A67"/>
    <w:rsid w:val="00FF3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DA2B3F-9200-40BF-B384-793CB0EF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594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3E594F"/>
  </w:style>
  <w:style w:type="paragraph" w:styleId="AltBilgi">
    <w:name w:val="footer"/>
    <w:basedOn w:val="Normal"/>
    <w:link w:val="AltBilgiChar"/>
    <w:uiPriority w:val="99"/>
    <w:unhideWhenUsed/>
    <w:rsid w:val="003E594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3E594F"/>
  </w:style>
  <w:style w:type="paragraph" w:styleId="ListeParagraf">
    <w:name w:val="List Paragraph"/>
    <w:basedOn w:val="Normal"/>
    <w:uiPriority w:val="34"/>
    <w:qFormat/>
    <w:rsid w:val="003E594F"/>
    <w:pPr>
      <w:ind w:left="720"/>
      <w:contextualSpacing/>
    </w:pPr>
  </w:style>
  <w:style w:type="character" w:styleId="Kpr">
    <w:name w:val="Hyperlink"/>
    <w:basedOn w:val="VarsaylanParagrafYazTipi"/>
    <w:uiPriority w:val="99"/>
    <w:unhideWhenUsed/>
    <w:rsid w:val="003E594F"/>
    <w:rPr>
      <w:color w:val="0563C1" w:themeColor="hyperlink"/>
      <w:u w:val="single"/>
    </w:rPr>
  </w:style>
  <w:style w:type="paragraph" w:styleId="KonuBal">
    <w:name w:val="Title"/>
    <w:basedOn w:val="Normal"/>
    <w:link w:val="KonuBalChar"/>
    <w:qFormat/>
    <w:rsid w:val="003F7087"/>
    <w:pPr>
      <w:suppressAutoHyphens/>
      <w:overflowPunct w:val="0"/>
      <w:autoSpaceDE w:val="0"/>
      <w:autoSpaceDN w:val="0"/>
      <w:adjustRightInd w:val="0"/>
      <w:spacing w:before="760" w:after="0" w:line="240" w:lineRule="auto"/>
      <w:jc w:val="center"/>
    </w:pPr>
    <w:rPr>
      <w:rFonts w:ascii="Arial" w:eastAsia="Times New Roman" w:hAnsi="Arial" w:cs="Times New Roman"/>
      <w:b/>
      <w:caps/>
      <w:kern w:val="14"/>
      <w:sz w:val="24"/>
      <w:szCs w:val="20"/>
      <w:lang w:eastAsia="pt-PT"/>
    </w:rPr>
  </w:style>
  <w:style w:type="character" w:customStyle="1" w:styleId="KonuBalChar">
    <w:name w:val="Konu Başlığı Char"/>
    <w:basedOn w:val="VarsaylanParagrafYazTipi"/>
    <w:link w:val="KonuBal"/>
    <w:rsid w:val="003F7087"/>
    <w:rPr>
      <w:rFonts w:ascii="Arial" w:eastAsia="Times New Roman" w:hAnsi="Arial" w:cs="Times New Roman"/>
      <w:b/>
      <w:caps/>
      <w:kern w:val="14"/>
      <w:sz w:val="24"/>
      <w:szCs w:val="20"/>
      <w:lang w:eastAsia="pt-PT"/>
    </w:rPr>
  </w:style>
  <w:style w:type="character" w:customStyle="1" w:styleId="UnresolvedMention1">
    <w:name w:val="Unresolved Mention1"/>
    <w:basedOn w:val="VarsaylanParagrafYazTipi"/>
    <w:uiPriority w:val="99"/>
    <w:semiHidden/>
    <w:unhideWhenUsed/>
    <w:rsid w:val="00273DFC"/>
    <w:rPr>
      <w:color w:val="808080"/>
      <w:shd w:val="clear" w:color="auto" w:fill="E6E6E6"/>
    </w:rPr>
  </w:style>
  <w:style w:type="character" w:styleId="zlenenKpr">
    <w:name w:val="FollowedHyperlink"/>
    <w:basedOn w:val="VarsaylanParagrafYazTipi"/>
    <w:uiPriority w:val="99"/>
    <w:semiHidden/>
    <w:unhideWhenUsed/>
    <w:rsid w:val="00273DFC"/>
    <w:rPr>
      <w:color w:val="954F72" w:themeColor="followedHyperlink"/>
      <w:u w:val="single"/>
    </w:rPr>
  </w:style>
  <w:style w:type="paragraph" w:styleId="BalonMetni">
    <w:name w:val="Balloon Text"/>
    <w:basedOn w:val="Normal"/>
    <w:link w:val="BalonMetniChar"/>
    <w:uiPriority w:val="99"/>
    <w:semiHidden/>
    <w:unhideWhenUsed/>
    <w:rsid w:val="00546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64FC"/>
    <w:rPr>
      <w:rFonts w:ascii="Tahoma" w:hAnsi="Tahoma" w:cs="Tahoma"/>
      <w:sz w:val="16"/>
      <w:szCs w:val="16"/>
    </w:rPr>
  </w:style>
  <w:style w:type="character" w:styleId="AklamaBavurusu">
    <w:name w:val="annotation reference"/>
    <w:basedOn w:val="VarsaylanParagrafYazTipi"/>
    <w:semiHidden/>
    <w:rsid w:val="00146CFC"/>
    <w:rPr>
      <w:sz w:val="16"/>
      <w:szCs w:val="16"/>
    </w:rPr>
  </w:style>
  <w:style w:type="character" w:styleId="Vurgu">
    <w:name w:val="Emphasis"/>
    <w:basedOn w:val="VarsaylanParagrafYazTipi"/>
    <w:qFormat/>
    <w:rsid w:val="00094BBC"/>
    <w:rPr>
      <w:i/>
      <w:iCs/>
    </w:rPr>
  </w:style>
  <w:style w:type="paragraph" w:styleId="NormalWeb">
    <w:name w:val="Normal (Web)"/>
    <w:basedOn w:val="Normal"/>
    <w:uiPriority w:val="99"/>
    <w:unhideWhenUsed/>
    <w:rsid w:val="0063101B"/>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6310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42508">
      <w:bodyDiv w:val="1"/>
      <w:marLeft w:val="0"/>
      <w:marRight w:val="0"/>
      <w:marTop w:val="0"/>
      <w:marBottom w:val="0"/>
      <w:divBdr>
        <w:top w:val="none" w:sz="0" w:space="0" w:color="auto"/>
        <w:left w:val="none" w:sz="0" w:space="0" w:color="auto"/>
        <w:bottom w:val="none" w:sz="0" w:space="0" w:color="auto"/>
        <w:right w:val="none" w:sz="0" w:space="0" w:color="auto"/>
      </w:divBdr>
      <w:divsChild>
        <w:div w:id="1010328723">
          <w:marLeft w:val="2250"/>
          <w:marRight w:val="0"/>
          <w:marTop w:val="0"/>
          <w:marBottom w:val="0"/>
          <w:divBdr>
            <w:top w:val="none" w:sz="0" w:space="0" w:color="auto"/>
            <w:left w:val="none" w:sz="0" w:space="0" w:color="auto"/>
            <w:bottom w:val="none" w:sz="0" w:space="0" w:color="auto"/>
            <w:right w:val="none" w:sz="0" w:space="0" w:color="auto"/>
          </w:divBdr>
        </w:div>
      </w:divsChild>
    </w:div>
    <w:div w:id="138962495">
      <w:bodyDiv w:val="1"/>
      <w:marLeft w:val="0"/>
      <w:marRight w:val="0"/>
      <w:marTop w:val="0"/>
      <w:marBottom w:val="0"/>
      <w:divBdr>
        <w:top w:val="none" w:sz="0" w:space="0" w:color="auto"/>
        <w:left w:val="none" w:sz="0" w:space="0" w:color="auto"/>
        <w:bottom w:val="none" w:sz="0" w:space="0" w:color="auto"/>
        <w:right w:val="none" w:sz="0" w:space="0" w:color="auto"/>
      </w:divBdr>
      <w:divsChild>
        <w:div w:id="13384765">
          <w:marLeft w:val="2250"/>
          <w:marRight w:val="0"/>
          <w:marTop w:val="0"/>
          <w:marBottom w:val="0"/>
          <w:divBdr>
            <w:top w:val="none" w:sz="0" w:space="0" w:color="auto"/>
            <w:left w:val="none" w:sz="0" w:space="0" w:color="auto"/>
            <w:bottom w:val="none" w:sz="0" w:space="0" w:color="auto"/>
            <w:right w:val="none" w:sz="0" w:space="0" w:color="auto"/>
          </w:divBdr>
        </w:div>
      </w:divsChild>
    </w:div>
    <w:div w:id="632060057">
      <w:bodyDiv w:val="1"/>
      <w:marLeft w:val="0"/>
      <w:marRight w:val="0"/>
      <w:marTop w:val="0"/>
      <w:marBottom w:val="0"/>
      <w:divBdr>
        <w:top w:val="none" w:sz="0" w:space="0" w:color="auto"/>
        <w:left w:val="none" w:sz="0" w:space="0" w:color="auto"/>
        <w:bottom w:val="none" w:sz="0" w:space="0" w:color="auto"/>
        <w:right w:val="none" w:sz="0" w:space="0" w:color="auto"/>
      </w:divBdr>
    </w:div>
    <w:div w:id="1214387569">
      <w:bodyDiv w:val="1"/>
      <w:marLeft w:val="0"/>
      <w:marRight w:val="0"/>
      <w:marTop w:val="0"/>
      <w:marBottom w:val="0"/>
      <w:divBdr>
        <w:top w:val="none" w:sz="0" w:space="0" w:color="auto"/>
        <w:left w:val="none" w:sz="0" w:space="0" w:color="auto"/>
        <w:bottom w:val="none" w:sz="0" w:space="0" w:color="auto"/>
        <w:right w:val="none" w:sz="0" w:space="0" w:color="auto"/>
      </w:divBdr>
    </w:div>
    <w:div w:id="174679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6411B-5DA0-48E7-B1D7-907957C20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2778</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Gamze Turan</cp:lastModifiedBy>
  <cp:revision>3</cp:revision>
  <dcterms:created xsi:type="dcterms:W3CDTF">2022-06-26T19:20:00Z</dcterms:created>
  <dcterms:modified xsi:type="dcterms:W3CDTF">2022-06-26T19:39:00Z</dcterms:modified>
</cp:coreProperties>
</file>