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F3E2" w14:textId="77777777" w:rsidR="00984F71" w:rsidRPr="002C4C14" w:rsidRDefault="00984F71" w:rsidP="00984F71">
      <w:pPr>
        <w:spacing w:before="0" w:after="120" w:line="276" w:lineRule="auto"/>
        <w:ind w:firstLine="709"/>
        <w:jc w:val="center"/>
        <w:rPr>
          <w:b/>
          <w:bCs/>
          <w:szCs w:val="24"/>
        </w:rPr>
      </w:pPr>
      <w:r w:rsidRPr="002C4C14">
        <w:rPr>
          <w:b/>
          <w:bCs/>
          <w:szCs w:val="24"/>
        </w:rPr>
        <w:t>Intellectual Capital and Innovation Capability: A Conceptualization of Organisation Performance Measurement through Literature Review</w:t>
      </w:r>
    </w:p>
    <w:p w14:paraId="7C2CF5CC" w14:textId="77777777" w:rsidR="00984F71" w:rsidRPr="000F23D1" w:rsidRDefault="00984F71" w:rsidP="00984F71">
      <w:pPr>
        <w:spacing w:before="0" w:after="0" w:line="240" w:lineRule="auto"/>
        <w:ind w:firstLine="709"/>
        <w:jc w:val="center"/>
        <w:rPr>
          <w:b/>
          <w:bCs/>
          <w:sz w:val="22"/>
        </w:rPr>
      </w:pPr>
    </w:p>
    <w:p w14:paraId="63DE8500" w14:textId="77777777" w:rsidR="00984F71" w:rsidRPr="000F23D1" w:rsidRDefault="00984F71" w:rsidP="00984F71">
      <w:pPr>
        <w:spacing w:before="0" w:after="0" w:line="240" w:lineRule="auto"/>
        <w:ind w:firstLine="709"/>
        <w:jc w:val="center"/>
        <w:rPr>
          <w:sz w:val="22"/>
          <w:lang w:val="en-MY"/>
        </w:rPr>
      </w:pPr>
      <w:r w:rsidRPr="000F23D1">
        <w:rPr>
          <w:sz w:val="22"/>
        </w:rPr>
        <w:t>Logaiswari Indiran</w:t>
      </w:r>
      <w:r w:rsidRPr="000F23D1">
        <w:rPr>
          <w:sz w:val="22"/>
          <w:vertAlign w:val="superscript"/>
        </w:rPr>
        <w:t>1</w:t>
      </w:r>
      <w:r w:rsidRPr="000F23D1">
        <w:rPr>
          <w:sz w:val="22"/>
        </w:rPr>
        <w:t>, Umar Haiyat Abdul Kohar</w:t>
      </w:r>
      <w:r w:rsidRPr="000F23D1">
        <w:rPr>
          <w:sz w:val="22"/>
          <w:vertAlign w:val="superscript"/>
        </w:rPr>
        <w:t>2</w:t>
      </w:r>
      <w:r w:rsidRPr="000F23D1">
        <w:rPr>
          <w:sz w:val="22"/>
        </w:rPr>
        <w:t xml:space="preserve">, </w:t>
      </w:r>
      <w:r w:rsidRPr="000F23D1">
        <w:rPr>
          <w:sz w:val="22"/>
          <w:lang w:val="en-MY"/>
        </w:rPr>
        <w:t>Azamat Maksudunov</w:t>
      </w:r>
      <w:r w:rsidRPr="00235147">
        <w:rPr>
          <w:sz w:val="22"/>
          <w:vertAlign w:val="superscript"/>
          <w:lang w:val="en-MY"/>
        </w:rPr>
        <w:t>3</w:t>
      </w:r>
      <w:r>
        <w:rPr>
          <w:sz w:val="22"/>
          <w:lang w:val="en-MY"/>
        </w:rPr>
        <w:t>, Shathees Baskaran</w:t>
      </w:r>
      <w:r w:rsidRPr="00235147">
        <w:rPr>
          <w:sz w:val="20"/>
          <w:szCs w:val="20"/>
          <w:vertAlign w:val="superscript"/>
          <w:lang w:val="en-MY"/>
        </w:rPr>
        <w:t xml:space="preserve">4 </w:t>
      </w:r>
    </w:p>
    <w:p w14:paraId="6AA12E6F" w14:textId="77777777" w:rsidR="00984F71" w:rsidRPr="000F23D1" w:rsidRDefault="00984F71" w:rsidP="00984F71">
      <w:pPr>
        <w:spacing w:before="0" w:after="0" w:line="240" w:lineRule="auto"/>
        <w:ind w:firstLine="709"/>
        <w:jc w:val="center"/>
        <w:rPr>
          <w:sz w:val="22"/>
          <w:lang w:val="en-MY"/>
        </w:rPr>
      </w:pPr>
      <w:r w:rsidRPr="000F23D1">
        <w:rPr>
          <w:sz w:val="22"/>
          <w:vertAlign w:val="superscript"/>
          <w:lang w:val="en-MY"/>
        </w:rPr>
        <w:t>1,2</w:t>
      </w:r>
      <w:r>
        <w:rPr>
          <w:sz w:val="22"/>
          <w:vertAlign w:val="superscript"/>
          <w:lang w:val="en-MY"/>
        </w:rPr>
        <w:t>,4</w:t>
      </w:r>
      <w:r w:rsidRPr="000F23D1">
        <w:rPr>
          <w:sz w:val="22"/>
          <w:lang w:val="en-MY"/>
        </w:rPr>
        <w:t>Universiti Teknologi Malaysia</w:t>
      </w:r>
      <w:r>
        <w:rPr>
          <w:sz w:val="22"/>
          <w:lang w:val="en-MY"/>
        </w:rPr>
        <w:t>, Malaysia</w:t>
      </w:r>
    </w:p>
    <w:p w14:paraId="447F4592" w14:textId="77777777" w:rsidR="00984F71" w:rsidRPr="000F23D1" w:rsidRDefault="00984F71" w:rsidP="00984F71">
      <w:pPr>
        <w:spacing w:before="0" w:after="0" w:line="240" w:lineRule="auto"/>
        <w:ind w:firstLine="709"/>
        <w:jc w:val="center"/>
        <w:rPr>
          <w:sz w:val="22"/>
          <w:lang w:val="en-MY"/>
        </w:rPr>
      </w:pPr>
      <w:r w:rsidRPr="000F23D1">
        <w:rPr>
          <w:sz w:val="22"/>
          <w:vertAlign w:val="superscript"/>
          <w:lang w:val="en-MY"/>
        </w:rPr>
        <w:t>3</w:t>
      </w:r>
      <w:r w:rsidRPr="000F23D1">
        <w:rPr>
          <w:sz w:val="22"/>
          <w:lang w:val="en-MY"/>
        </w:rPr>
        <w:t>Kyrgyz-Turkish Manas University</w:t>
      </w:r>
      <w:r>
        <w:rPr>
          <w:sz w:val="22"/>
          <w:lang w:val="en-MY"/>
        </w:rPr>
        <w:t xml:space="preserve">, </w:t>
      </w:r>
      <w:r w:rsidRPr="00235147">
        <w:rPr>
          <w:sz w:val="22"/>
          <w:lang w:val="en-MY"/>
        </w:rPr>
        <w:t>Kyrgyzstan</w:t>
      </w:r>
    </w:p>
    <w:p w14:paraId="619CC56F" w14:textId="77777777" w:rsidR="00984F71" w:rsidRPr="000F23D1" w:rsidRDefault="00984F71" w:rsidP="00984F71">
      <w:pPr>
        <w:spacing w:before="0" w:after="120" w:line="276" w:lineRule="auto"/>
        <w:ind w:firstLine="709"/>
        <w:jc w:val="center"/>
        <w:rPr>
          <w:sz w:val="22"/>
          <w:lang w:val="en-MY"/>
        </w:rPr>
      </w:pPr>
    </w:p>
    <w:p w14:paraId="564F1388" w14:textId="254828B8" w:rsidR="00984F71" w:rsidRDefault="00984F71" w:rsidP="00984F71">
      <w:pPr>
        <w:spacing w:before="0" w:after="120" w:line="276" w:lineRule="auto"/>
        <w:ind w:firstLine="0"/>
        <w:rPr>
          <w:sz w:val="22"/>
        </w:rPr>
      </w:pPr>
      <w:r w:rsidRPr="006C45C6">
        <w:rPr>
          <w:sz w:val="22"/>
        </w:rPr>
        <w:t xml:space="preserve">In the twenty-first century, intellectual capital and </w:t>
      </w:r>
      <w:r>
        <w:rPr>
          <w:sz w:val="22"/>
        </w:rPr>
        <w:t xml:space="preserve">innovation capability </w:t>
      </w:r>
      <w:r w:rsidRPr="006C45C6">
        <w:rPr>
          <w:sz w:val="22"/>
        </w:rPr>
        <w:t xml:space="preserve">have been identified as two of the most significant determinants of </w:t>
      </w:r>
      <w:r>
        <w:rPr>
          <w:sz w:val="22"/>
        </w:rPr>
        <w:t>organisation</w:t>
      </w:r>
      <w:r w:rsidRPr="006C45C6">
        <w:rPr>
          <w:sz w:val="22"/>
        </w:rPr>
        <w:t xml:space="preserve">al </w:t>
      </w:r>
      <w:r>
        <w:rPr>
          <w:sz w:val="22"/>
        </w:rPr>
        <w:t>performance</w:t>
      </w:r>
      <w:r w:rsidRPr="006C45C6">
        <w:rPr>
          <w:sz w:val="22"/>
        </w:rPr>
        <w:t xml:space="preserve">. However, research into the relationship between intellectual capital, </w:t>
      </w:r>
      <w:r>
        <w:rPr>
          <w:sz w:val="22"/>
        </w:rPr>
        <w:t>innovation capability</w:t>
      </w:r>
      <w:r w:rsidRPr="006C45C6">
        <w:rPr>
          <w:sz w:val="22"/>
        </w:rPr>
        <w:t xml:space="preserve">, and </w:t>
      </w:r>
      <w:r>
        <w:rPr>
          <w:sz w:val="22"/>
        </w:rPr>
        <w:t>organisation</w:t>
      </w:r>
      <w:r w:rsidRPr="006C45C6">
        <w:rPr>
          <w:sz w:val="22"/>
        </w:rPr>
        <w:t xml:space="preserve">al </w:t>
      </w:r>
      <w:r>
        <w:rPr>
          <w:sz w:val="22"/>
        </w:rPr>
        <w:t>performance</w:t>
      </w:r>
      <w:r w:rsidRPr="006C45C6">
        <w:rPr>
          <w:sz w:val="22"/>
        </w:rPr>
        <w:t xml:space="preserve"> has yielded mixed results</w:t>
      </w:r>
      <w:r>
        <w:rPr>
          <w:sz w:val="22"/>
        </w:rPr>
        <w:t xml:space="preserve"> due to t</w:t>
      </w:r>
      <w:r w:rsidRPr="006C45C6">
        <w:rPr>
          <w:sz w:val="22"/>
        </w:rPr>
        <w:t>he inconsistency has been due to a few reasons, including</w:t>
      </w:r>
      <w:r>
        <w:rPr>
          <w:sz w:val="22"/>
        </w:rPr>
        <w:t xml:space="preserve"> </w:t>
      </w:r>
      <w:r w:rsidRPr="006C45C6">
        <w:rPr>
          <w:sz w:val="22"/>
        </w:rPr>
        <w:t>the evaluati</w:t>
      </w:r>
      <w:r>
        <w:rPr>
          <w:sz w:val="22"/>
        </w:rPr>
        <w:t>on measurements used. Therefore, t</w:t>
      </w:r>
      <w:r w:rsidRPr="006C45C6">
        <w:rPr>
          <w:sz w:val="22"/>
        </w:rPr>
        <w:t xml:space="preserve">he </w:t>
      </w:r>
      <w:r>
        <w:rPr>
          <w:sz w:val="22"/>
        </w:rPr>
        <w:t>purpose</w:t>
      </w:r>
      <w:r w:rsidRPr="006C45C6">
        <w:rPr>
          <w:sz w:val="22"/>
        </w:rPr>
        <w:t xml:space="preserve"> of this study was to classify,</w:t>
      </w:r>
      <w:r>
        <w:rPr>
          <w:sz w:val="22"/>
        </w:rPr>
        <w:t xml:space="preserve"> and </w:t>
      </w:r>
      <w:r w:rsidRPr="006C45C6">
        <w:rPr>
          <w:sz w:val="22"/>
        </w:rPr>
        <w:t>categorise the</w:t>
      </w:r>
      <w:r>
        <w:rPr>
          <w:sz w:val="22"/>
        </w:rPr>
        <w:t xml:space="preserve"> measurement indicators used</w:t>
      </w:r>
      <w:r w:rsidRPr="006C45C6">
        <w:rPr>
          <w:sz w:val="22"/>
        </w:rPr>
        <w:t xml:space="preserve"> </w:t>
      </w:r>
      <w:r>
        <w:rPr>
          <w:sz w:val="22"/>
        </w:rPr>
        <w:t xml:space="preserve">in </w:t>
      </w:r>
      <w:r w:rsidRPr="006C45C6">
        <w:rPr>
          <w:sz w:val="22"/>
        </w:rPr>
        <w:t>organisational performance</w:t>
      </w:r>
      <w:r>
        <w:rPr>
          <w:sz w:val="22"/>
        </w:rPr>
        <w:t>.</w:t>
      </w:r>
      <w:r w:rsidRPr="006C45C6">
        <w:rPr>
          <w:sz w:val="22"/>
        </w:rPr>
        <w:t xml:space="preserve"> The research focuses on a number of scientific journals that report on organisational efficiency, including both financial and non-financial performance metrics.</w:t>
      </w:r>
      <w:r w:rsidRPr="006C45C6">
        <w:t xml:space="preserve"> </w:t>
      </w:r>
      <w:r w:rsidRPr="006C45C6">
        <w:rPr>
          <w:sz w:val="22"/>
        </w:rPr>
        <w:t xml:space="preserve">Studies examining the relationship between intellectual capital, </w:t>
      </w:r>
      <w:r>
        <w:rPr>
          <w:sz w:val="22"/>
        </w:rPr>
        <w:t>innovation capability</w:t>
      </w:r>
      <w:r w:rsidRPr="006C45C6">
        <w:rPr>
          <w:sz w:val="22"/>
        </w:rPr>
        <w:t xml:space="preserve">, and </w:t>
      </w:r>
      <w:r>
        <w:rPr>
          <w:sz w:val="22"/>
        </w:rPr>
        <w:t>organisation</w:t>
      </w:r>
      <w:r w:rsidRPr="006C45C6">
        <w:rPr>
          <w:sz w:val="22"/>
        </w:rPr>
        <w:t xml:space="preserve">al performance were identified using a literature review approach. Articles were categorised </w:t>
      </w:r>
      <w:r w:rsidRPr="00BC7F3B">
        <w:rPr>
          <w:sz w:val="22"/>
        </w:rPr>
        <w:t>and analysed based on how organisational performance was assessed. Financial and non-financial metrics, as well as objective and subjective steps, were used to classify the data. However, it cannot be ignored that multi-dimensional performances are used in some of the most recent literatures.</w:t>
      </w:r>
      <w:r>
        <w:rPr>
          <w:sz w:val="22"/>
        </w:rPr>
        <w:t xml:space="preserve"> Future researchers are advised not to conclude the performance indicators blindly. Therebefore, this study proposes three steps prior to deciding on performance indicator; Firstly, </w:t>
      </w:r>
      <w:r w:rsidRPr="00966E88">
        <w:rPr>
          <w:sz w:val="22"/>
        </w:rPr>
        <w:t xml:space="preserve">researchers </w:t>
      </w:r>
      <w:r>
        <w:rPr>
          <w:sz w:val="22"/>
        </w:rPr>
        <w:t>should</w:t>
      </w:r>
      <w:r w:rsidRPr="00966E88">
        <w:rPr>
          <w:sz w:val="22"/>
        </w:rPr>
        <w:t xml:space="preserve"> </w:t>
      </w:r>
      <w:r>
        <w:rPr>
          <w:sz w:val="22"/>
        </w:rPr>
        <w:t xml:space="preserve">revise </w:t>
      </w:r>
      <w:r w:rsidRPr="00966E88">
        <w:rPr>
          <w:sz w:val="22"/>
        </w:rPr>
        <w:t>commonly used measurements of performance, or the same kinds of instruments for evaluation, and</w:t>
      </w:r>
      <w:r>
        <w:rPr>
          <w:sz w:val="22"/>
        </w:rPr>
        <w:t xml:space="preserve"> Secondly, classify them into financial and non-financial measures or </w:t>
      </w:r>
      <w:r w:rsidRPr="00BC7F3B">
        <w:rPr>
          <w:sz w:val="22"/>
        </w:rPr>
        <w:t>objective and subjective measures</w:t>
      </w:r>
      <w:r>
        <w:rPr>
          <w:sz w:val="22"/>
        </w:rPr>
        <w:t>. Lastly, integrate</w:t>
      </w:r>
      <w:r w:rsidRPr="00966E88">
        <w:rPr>
          <w:sz w:val="22"/>
        </w:rPr>
        <w:t xml:space="preserve"> those two </w:t>
      </w:r>
      <w:r>
        <w:rPr>
          <w:sz w:val="22"/>
        </w:rPr>
        <w:t>types of measurement indicators</w:t>
      </w:r>
      <w:r>
        <w:rPr>
          <w:sz w:val="22"/>
        </w:rPr>
        <w:t xml:space="preserve"> and a</w:t>
      </w:r>
      <w:r w:rsidRPr="00966E88">
        <w:rPr>
          <w:sz w:val="22"/>
        </w:rPr>
        <w:t>s a result, researchers will be able to</w:t>
      </w:r>
      <w:r>
        <w:rPr>
          <w:sz w:val="22"/>
        </w:rPr>
        <w:t xml:space="preserve"> achieve the research objective precisely </w:t>
      </w:r>
      <w:r>
        <w:rPr>
          <w:sz w:val="22"/>
        </w:rPr>
        <w:t xml:space="preserve">and </w:t>
      </w:r>
      <w:r w:rsidRPr="00966E88">
        <w:rPr>
          <w:sz w:val="22"/>
        </w:rPr>
        <w:t>contribute</w:t>
      </w:r>
      <w:r>
        <w:rPr>
          <w:sz w:val="22"/>
        </w:rPr>
        <w:t xml:space="preserve"> </w:t>
      </w:r>
      <w:r w:rsidRPr="00966E88">
        <w:rPr>
          <w:sz w:val="22"/>
        </w:rPr>
        <w:t>to the body of knowledge.</w:t>
      </w:r>
    </w:p>
    <w:p w14:paraId="32AD2AF0" w14:textId="77777777" w:rsidR="00984F71" w:rsidRDefault="00984F71" w:rsidP="00984F71">
      <w:pPr>
        <w:spacing w:before="0" w:after="120" w:line="276" w:lineRule="auto"/>
        <w:ind w:firstLine="709"/>
        <w:rPr>
          <w:sz w:val="22"/>
        </w:rPr>
      </w:pPr>
    </w:p>
    <w:p w14:paraId="38550D8F" w14:textId="77777777" w:rsidR="00984F71" w:rsidRPr="000F23D1" w:rsidRDefault="00984F71" w:rsidP="00984F71">
      <w:pPr>
        <w:spacing w:before="0" w:after="120" w:line="276" w:lineRule="auto"/>
        <w:ind w:firstLine="0"/>
        <w:rPr>
          <w:sz w:val="22"/>
        </w:rPr>
      </w:pPr>
      <w:r w:rsidRPr="000F23D1">
        <w:rPr>
          <w:b/>
          <w:bCs/>
          <w:sz w:val="22"/>
        </w:rPr>
        <w:t>Keywords:</w:t>
      </w:r>
      <w:r w:rsidRPr="000F23D1">
        <w:rPr>
          <w:sz w:val="22"/>
        </w:rPr>
        <w:t xml:space="preserve"> Intellectual Capital, Innovation</w:t>
      </w:r>
      <w:r>
        <w:rPr>
          <w:sz w:val="22"/>
        </w:rPr>
        <w:t xml:space="preserve"> Capability</w:t>
      </w:r>
      <w:r w:rsidRPr="000F23D1">
        <w:rPr>
          <w:sz w:val="22"/>
        </w:rPr>
        <w:t xml:space="preserve">, </w:t>
      </w:r>
      <w:r>
        <w:rPr>
          <w:sz w:val="22"/>
        </w:rPr>
        <w:t>Organisation</w:t>
      </w:r>
      <w:r w:rsidRPr="000F23D1">
        <w:rPr>
          <w:sz w:val="22"/>
        </w:rPr>
        <w:t xml:space="preserve"> Performance, Performance Measurement, Literature Review</w:t>
      </w:r>
    </w:p>
    <w:p w14:paraId="6AF864B9" w14:textId="77777777" w:rsidR="00C82B81" w:rsidRDefault="00C82B81"/>
    <w:sectPr w:rsidR="00C82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12"/>
    <w:rsid w:val="00486D12"/>
    <w:rsid w:val="00984F71"/>
    <w:rsid w:val="00C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EFC1"/>
  <w15:chartTrackingRefBased/>
  <w15:docId w15:val="{AC252255-4E2D-463F-8FD7-0AF4011D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12"/>
    <w:pPr>
      <w:spacing w:before="480" w:after="480" w:line="360" w:lineRule="auto"/>
      <w:ind w:firstLine="720"/>
      <w:jc w:val="both"/>
    </w:pPr>
    <w:rPr>
      <w:rFonts w:ascii="Times New Roman" w:eastAsia="Calibri" w:hAnsi="Times New Roman" w:cs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logaiswari indiran</dc:creator>
  <cp:keywords/>
  <dc:description/>
  <cp:lastModifiedBy>logaiswari indiran</cp:lastModifiedBy>
  <cp:revision>2</cp:revision>
  <dcterms:created xsi:type="dcterms:W3CDTF">2021-04-08T11:46:00Z</dcterms:created>
  <dcterms:modified xsi:type="dcterms:W3CDTF">2021-04-20T14:46:00Z</dcterms:modified>
</cp:coreProperties>
</file>