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8C" w:rsidRPr="001D0BB5" w:rsidRDefault="00E3378C" w:rsidP="003F1602">
      <w:pPr>
        <w:spacing w:after="0" w:line="240" w:lineRule="auto"/>
        <w:jc w:val="right"/>
        <w:rPr>
          <w:rFonts w:ascii="Times New Roman" w:hAnsi="Times New Roman"/>
          <w:i/>
          <w:caps/>
          <w:sz w:val="24"/>
          <w:szCs w:val="24"/>
        </w:rPr>
      </w:pPr>
      <w:r w:rsidRPr="001D0BB5">
        <w:rPr>
          <w:rFonts w:ascii="Times New Roman" w:hAnsi="Times New Roman"/>
          <w:i/>
          <w:sz w:val="24"/>
          <w:szCs w:val="24"/>
        </w:rPr>
        <w:t>Азкенова</w:t>
      </w:r>
      <w:r w:rsidR="00E24196" w:rsidRPr="001D0BB5">
        <w:rPr>
          <w:rFonts w:ascii="Times New Roman" w:hAnsi="Times New Roman"/>
          <w:i/>
          <w:sz w:val="24"/>
          <w:szCs w:val="24"/>
        </w:rPr>
        <w:t xml:space="preserve"> Ж.К. </w:t>
      </w:r>
    </w:p>
    <w:p w:rsidR="00E3378C" w:rsidRPr="001D0BB5" w:rsidRDefault="00E3378C" w:rsidP="00E3378C">
      <w:pPr>
        <w:spacing w:after="0" w:line="240" w:lineRule="auto"/>
        <w:ind w:firstLine="709"/>
        <w:jc w:val="right"/>
        <w:rPr>
          <w:rFonts w:ascii="Times New Roman" w:hAnsi="Times New Roman"/>
          <w:i/>
          <w:sz w:val="24"/>
          <w:szCs w:val="24"/>
        </w:rPr>
      </w:pPr>
      <w:proofErr w:type="spellStart"/>
      <w:r w:rsidRPr="001D0BB5">
        <w:rPr>
          <w:rFonts w:ascii="Times New Roman" w:hAnsi="Times New Roman"/>
          <w:i/>
          <w:sz w:val="24"/>
          <w:szCs w:val="24"/>
        </w:rPr>
        <w:t>Исина</w:t>
      </w:r>
      <w:proofErr w:type="spellEnd"/>
      <w:r w:rsidR="00E24196" w:rsidRPr="001D0BB5">
        <w:rPr>
          <w:rFonts w:ascii="Times New Roman" w:hAnsi="Times New Roman"/>
          <w:i/>
          <w:sz w:val="24"/>
          <w:szCs w:val="24"/>
        </w:rPr>
        <w:t xml:space="preserve"> Н.У.</w:t>
      </w:r>
    </w:p>
    <w:p w:rsidR="00E24196" w:rsidRPr="001D0BB5" w:rsidRDefault="00E24196" w:rsidP="00E24196">
      <w:pPr>
        <w:spacing w:after="0" w:line="240" w:lineRule="auto"/>
        <w:jc w:val="right"/>
        <w:rPr>
          <w:rFonts w:ascii="Times New Roman" w:hAnsi="Times New Roman"/>
          <w:b/>
          <w:sz w:val="28"/>
          <w:szCs w:val="28"/>
        </w:rPr>
      </w:pPr>
      <w:r w:rsidRPr="001D0BB5">
        <w:rPr>
          <w:rFonts w:ascii="Times New Roman" w:hAnsi="Times New Roman"/>
          <w:i/>
          <w:sz w:val="24"/>
          <w:szCs w:val="24"/>
        </w:rPr>
        <w:t>Казахстан, ЕНУ им. Л.Н. Гумилева</w:t>
      </w:r>
    </w:p>
    <w:p w:rsidR="00E3378C" w:rsidRPr="001D0BB5" w:rsidRDefault="00E3378C" w:rsidP="00E3378C">
      <w:pPr>
        <w:spacing w:after="0" w:line="240" w:lineRule="auto"/>
        <w:ind w:firstLine="709"/>
        <w:jc w:val="right"/>
        <w:rPr>
          <w:rFonts w:ascii="Times New Roman" w:hAnsi="Times New Roman"/>
          <w:sz w:val="24"/>
          <w:szCs w:val="24"/>
        </w:rPr>
      </w:pPr>
    </w:p>
    <w:p w:rsidR="00897AC0" w:rsidRPr="001D0BB5" w:rsidRDefault="00897AC0" w:rsidP="009075AF">
      <w:pPr>
        <w:spacing w:after="0" w:line="240" w:lineRule="auto"/>
        <w:jc w:val="center"/>
        <w:rPr>
          <w:rFonts w:ascii="Times New Roman" w:hAnsi="Times New Roman"/>
          <w:b/>
          <w:sz w:val="28"/>
          <w:szCs w:val="28"/>
        </w:rPr>
      </w:pPr>
      <w:r w:rsidRPr="001D0BB5">
        <w:rPr>
          <w:rFonts w:ascii="Times New Roman" w:hAnsi="Times New Roman"/>
          <w:b/>
          <w:sz w:val="28"/>
          <w:szCs w:val="28"/>
        </w:rPr>
        <w:t>БИБЛИОГРАФИЧЕСКИЙ УКАЗАТЕЛЬ РАБОТ О ЖЫРАУ И БИЯХ. КОНЦЕПЦИЯ, НАУЧНЫЙ АППАРАТ, ЗНАЧИМОСТЬ БИБЛИОГРАФИЧЕСКОГО УКАЗАТЕЛЯ ДЛЯ КОНЦЕПЦИИ КАЗАХСКОЙ РИТОРИКИ</w:t>
      </w:r>
    </w:p>
    <w:p w:rsidR="008D6CDE" w:rsidRPr="001D0BB5" w:rsidRDefault="008D6CDE" w:rsidP="00E24196">
      <w:pPr>
        <w:spacing w:after="0" w:line="240" w:lineRule="auto"/>
        <w:jc w:val="both"/>
        <w:rPr>
          <w:rFonts w:ascii="Times New Roman" w:hAnsi="Times New Roman"/>
          <w:i/>
          <w:sz w:val="24"/>
          <w:szCs w:val="24"/>
        </w:rPr>
      </w:pPr>
    </w:p>
    <w:p w:rsidR="00897AC0" w:rsidRPr="001D0BB5" w:rsidRDefault="00897AC0" w:rsidP="00E24196">
      <w:pPr>
        <w:spacing w:after="0" w:line="240" w:lineRule="auto"/>
        <w:jc w:val="center"/>
        <w:rPr>
          <w:rFonts w:ascii="Times New Roman" w:hAnsi="Times New Roman"/>
          <w:i/>
          <w:sz w:val="24"/>
          <w:szCs w:val="24"/>
        </w:rPr>
      </w:pPr>
      <w:r w:rsidRPr="001D0BB5">
        <w:rPr>
          <w:rFonts w:ascii="Times New Roman" w:hAnsi="Times New Roman"/>
          <w:i/>
          <w:sz w:val="24"/>
          <w:szCs w:val="24"/>
        </w:rPr>
        <w:t>Доклад написан в рамках проекта «Научная концепция казахской риторики: риторический идеал, идентичность, аргументация и речевая практика»</w:t>
      </w:r>
    </w:p>
    <w:p w:rsidR="003F0C09" w:rsidRPr="001D0BB5" w:rsidRDefault="003F0C09" w:rsidP="00897AC0">
      <w:pPr>
        <w:spacing w:after="0" w:line="240" w:lineRule="auto"/>
        <w:jc w:val="both"/>
        <w:rPr>
          <w:rFonts w:ascii="Times New Roman" w:hAnsi="Times New Roman"/>
          <w:sz w:val="24"/>
          <w:szCs w:val="24"/>
        </w:rPr>
      </w:pPr>
    </w:p>
    <w:p w:rsidR="00E24196" w:rsidRPr="001D0BB5" w:rsidRDefault="00E24196" w:rsidP="00897AC0">
      <w:pPr>
        <w:spacing w:after="0" w:line="240" w:lineRule="auto"/>
        <w:jc w:val="both"/>
        <w:rPr>
          <w:rFonts w:ascii="Times New Roman" w:hAnsi="Times New Roman"/>
          <w:sz w:val="24"/>
          <w:szCs w:val="24"/>
        </w:rPr>
      </w:pPr>
    </w:p>
    <w:p w:rsidR="008D6CDE" w:rsidRPr="001D0BB5" w:rsidRDefault="008D6CDE" w:rsidP="003F0C09">
      <w:pPr>
        <w:spacing w:after="0" w:line="240" w:lineRule="auto"/>
        <w:ind w:firstLine="709"/>
        <w:jc w:val="both"/>
        <w:rPr>
          <w:rFonts w:ascii="Times New Roman" w:hAnsi="Times New Roman"/>
          <w:sz w:val="24"/>
          <w:szCs w:val="24"/>
        </w:rPr>
      </w:pPr>
    </w:p>
    <w:p w:rsidR="0086649B" w:rsidRPr="001D0BB5" w:rsidRDefault="0086649B" w:rsidP="00E24196">
      <w:pPr>
        <w:spacing w:after="0" w:line="240" w:lineRule="auto"/>
        <w:jc w:val="center"/>
        <w:rPr>
          <w:rFonts w:ascii="Times New Roman" w:hAnsi="Times New Roman"/>
          <w:b/>
          <w:sz w:val="28"/>
          <w:szCs w:val="28"/>
          <w:lang w:val="en-US"/>
        </w:rPr>
      </w:pPr>
      <w:proofErr w:type="gramStart"/>
      <w:r w:rsidRPr="001D0BB5">
        <w:rPr>
          <w:rFonts w:ascii="Times New Roman" w:hAnsi="Times New Roman"/>
          <w:b/>
          <w:sz w:val="28"/>
          <w:szCs w:val="28"/>
          <w:lang w:val="en-US"/>
        </w:rPr>
        <w:t>BIBLIOGRAPHIC INDEX OF WORKS ON KAZAKH ZHYRAU AND BIY.</w:t>
      </w:r>
      <w:proofErr w:type="gramEnd"/>
      <w:r w:rsidRPr="001D0BB5">
        <w:rPr>
          <w:rFonts w:ascii="Times New Roman" w:hAnsi="Times New Roman"/>
          <w:b/>
          <w:sz w:val="28"/>
          <w:szCs w:val="28"/>
          <w:lang w:val="en-US"/>
        </w:rPr>
        <w:t xml:space="preserve"> CONCEPT, SCIENTIFIC APPARATUS, SIGNIFICANCE OF THE BIBLIOGRAPHIC INDEX FOR THE SCIENTIFIC CONCEPT OF KAZAKH RHETORIC</w:t>
      </w:r>
    </w:p>
    <w:p w:rsidR="0086649B" w:rsidRPr="001D0BB5" w:rsidRDefault="0086649B" w:rsidP="00F70D21">
      <w:pPr>
        <w:spacing w:after="0" w:line="240" w:lineRule="auto"/>
        <w:ind w:firstLine="709"/>
        <w:jc w:val="center"/>
        <w:rPr>
          <w:rFonts w:ascii="Times New Roman" w:hAnsi="Times New Roman"/>
          <w:b/>
          <w:sz w:val="24"/>
          <w:szCs w:val="24"/>
          <w:lang w:val="en-US"/>
        </w:rPr>
      </w:pPr>
    </w:p>
    <w:p w:rsidR="0086649B" w:rsidRPr="001D0BB5" w:rsidRDefault="0086649B" w:rsidP="003F0C09">
      <w:pPr>
        <w:spacing w:after="0" w:line="240" w:lineRule="auto"/>
        <w:ind w:firstLine="709"/>
        <w:jc w:val="both"/>
        <w:rPr>
          <w:rFonts w:ascii="Times New Roman" w:hAnsi="Times New Roman"/>
          <w:b/>
          <w:sz w:val="24"/>
          <w:szCs w:val="24"/>
          <w:lang w:val="en-US"/>
        </w:rPr>
      </w:pPr>
    </w:p>
    <w:p w:rsidR="008D6CDE" w:rsidRPr="001D0BB5" w:rsidRDefault="008D6CDE" w:rsidP="003F0C09">
      <w:pPr>
        <w:spacing w:after="0" w:line="240" w:lineRule="auto"/>
        <w:ind w:firstLine="709"/>
        <w:jc w:val="both"/>
        <w:rPr>
          <w:rFonts w:ascii="Times New Roman" w:hAnsi="Times New Roman"/>
          <w:b/>
          <w:sz w:val="24"/>
          <w:szCs w:val="24"/>
          <w:lang w:val="en-US"/>
        </w:rPr>
      </w:pPr>
      <w:r w:rsidRPr="001D0BB5">
        <w:rPr>
          <w:rFonts w:ascii="Times New Roman" w:hAnsi="Times New Roman"/>
          <w:b/>
          <w:sz w:val="24"/>
          <w:szCs w:val="24"/>
          <w:lang w:val="en-US"/>
        </w:rPr>
        <w:t>Abstract</w:t>
      </w:r>
    </w:p>
    <w:p w:rsidR="008D6CDE" w:rsidRPr="001D0BB5" w:rsidRDefault="008D6CDE" w:rsidP="003F0C09">
      <w:pPr>
        <w:spacing w:after="0" w:line="240" w:lineRule="auto"/>
        <w:ind w:firstLine="709"/>
        <w:jc w:val="both"/>
        <w:rPr>
          <w:rFonts w:ascii="Times New Roman" w:hAnsi="Times New Roman"/>
          <w:sz w:val="24"/>
          <w:szCs w:val="24"/>
          <w:lang w:val="en-US"/>
        </w:rPr>
      </w:pPr>
    </w:p>
    <w:p w:rsidR="008D6CDE" w:rsidRPr="001D0BB5" w:rsidRDefault="008D6CDE" w:rsidP="00E24196">
      <w:pPr>
        <w:spacing w:after="0" w:line="240" w:lineRule="auto"/>
        <w:jc w:val="both"/>
        <w:rPr>
          <w:rFonts w:ascii="Times New Roman" w:hAnsi="Times New Roman"/>
          <w:sz w:val="24"/>
          <w:szCs w:val="24"/>
          <w:lang w:val="en-US"/>
        </w:rPr>
      </w:pPr>
      <w:r w:rsidRPr="001D0BB5">
        <w:rPr>
          <w:rFonts w:ascii="Times New Roman" w:hAnsi="Times New Roman"/>
          <w:sz w:val="24"/>
          <w:szCs w:val="24"/>
          <w:lang w:val="en-US"/>
        </w:rPr>
        <w:t xml:space="preserve">The preservation of the cultural and spiritual heritage of the Kazakh people defines the renewal of the national content of education, humanitarian and general cultural training of specialists as an important task of science and higher professional education of the Republic of Kazakhstan. The creation of a theoretical history of Kazakh rhetoric in the aspect of national identity and teaching Kazakh rhetoric as an academic and academic discipline are considered to be topical issues of domestic science. The relevance of compiling a bibliographic index is the continuing demand for the study of the oral heritage of the Kazakh people. The proposed bibliographic index is written as an appendix to the monograph "Kazakh Rhetoric studies" and the textbook "Kazakh Rhetoric" and published as part of the project "Scientific concept of Kazakh rhetoric: rhetorical ideal, identity, argumentation and speech practice". The bibliographic index includes scientific, educational, popular and critical sources dedicated to the Kazakh medieval poetry of </w:t>
      </w:r>
      <w:proofErr w:type="spellStart"/>
      <w:r w:rsidRPr="001D0BB5">
        <w:rPr>
          <w:rFonts w:ascii="Times New Roman" w:hAnsi="Times New Roman"/>
          <w:sz w:val="24"/>
          <w:szCs w:val="24"/>
          <w:lang w:val="en-US"/>
        </w:rPr>
        <w:t>Zhyrau</w:t>
      </w:r>
      <w:proofErr w:type="spellEnd"/>
      <w:r w:rsidRPr="001D0BB5">
        <w:rPr>
          <w:rFonts w:ascii="Times New Roman" w:hAnsi="Times New Roman"/>
          <w:sz w:val="24"/>
          <w:szCs w:val="24"/>
          <w:lang w:val="en-US"/>
        </w:rPr>
        <w:t xml:space="preserve"> and the heritage of the Kazakh </w:t>
      </w:r>
      <w:proofErr w:type="spellStart"/>
      <w:r w:rsidRPr="001D0BB5">
        <w:rPr>
          <w:rFonts w:ascii="Times New Roman" w:hAnsi="Times New Roman"/>
          <w:sz w:val="24"/>
          <w:szCs w:val="24"/>
          <w:lang w:val="en-US"/>
        </w:rPr>
        <w:t>biys</w:t>
      </w:r>
      <w:proofErr w:type="spellEnd"/>
      <w:r w:rsidRPr="001D0BB5">
        <w:rPr>
          <w:rFonts w:ascii="Times New Roman" w:hAnsi="Times New Roman"/>
          <w:sz w:val="24"/>
          <w:szCs w:val="24"/>
          <w:lang w:val="en-US"/>
        </w:rPr>
        <w:t xml:space="preserve"> who represented the Institute of Kazakh Justice. The material in the index is arranged in thematic and chronological order, within each year – alphabetically. First there are works published in Kazakh, then in Russian and English. The publication has undertaken end-to-end numbering. Within each thematic group there are subsections: the first – books, monographs, brochures; the second – textbooks, manuals; the third – articles published in conference collections and periodicals; the fourth – dissertations, the fifth ‒ electronic publications. The index includes 837 sources. The purpose is to describe the experience of compiling a bibliographic index. Tasks – description and justification of the concept, scientific apparatus. Theoretical and practical significance. The report contains tables and diagrams that allow you to get an idea of the ratio of materials published in Kazakh, Russian and English for the period from 1896 to the present.  The analysis of the above information allows us to judge the growing interest, and quite intense interest in the spiritual and cultural heritage of the period of formation of the Kazakh people, statehood, national rhetorical culture during the period of Independence. </w:t>
      </w:r>
    </w:p>
    <w:p w:rsidR="008D6CDE" w:rsidRPr="001D0BB5" w:rsidRDefault="008D6CDE" w:rsidP="00E24196">
      <w:pPr>
        <w:spacing w:after="0" w:line="240" w:lineRule="auto"/>
        <w:jc w:val="both"/>
        <w:rPr>
          <w:rFonts w:ascii="Times New Roman" w:hAnsi="Times New Roman"/>
          <w:sz w:val="24"/>
          <w:szCs w:val="24"/>
          <w:lang w:val="en-US"/>
        </w:rPr>
      </w:pPr>
      <w:r w:rsidRPr="001D0BB5">
        <w:rPr>
          <w:rFonts w:ascii="Times New Roman" w:hAnsi="Times New Roman"/>
          <w:b/>
          <w:sz w:val="24"/>
          <w:szCs w:val="24"/>
          <w:lang w:val="en-US"/>
        </w:rPr>
        <w:t>Keywords:</w:t>
      </w:r>
      <w:r w:rsidRPr="001D0BB5">
        <w:rPr>
          <w:rFonts w:ascii="Times New Roman" w:hAnsi="Times New Roman"/>
          <w:sz w:val="24"/>
          <w:szCs w:val="24"/>
          <w:lang w:val="en-US"/>
        </w:rPr>
        <w:t xml:space="preserve"> Kazakh rhetoric, </w:t>
      </w:r>
      <w:proofErr w:type="spellStart"/>
      <w:r w:rsidRPr="001D0BB5">
        <w:rPr>
          <w:rFonts w:ascii="Times New Roman" w:hAnsi="Times New Roman"/>
          <w:sz w:val="24"/>
          <w:szCs w:val="24"/>
          <w:lang w:val="en-US"/>
        </w:rPr>
        <w:t>zhyrau</w:t>
      </w:r>
      <w:proofErr w:type="spellEnd"/>
      <w:r w:rsidRPr="001D0BB5">
        <w:rPr>
          <w:rFonts w:ascii="Times New Roman" w:hAnsi="Times New Roman"/>
          <w:sz w:val="24"/>
          <w:szCs w:val="24"/>
          <w:lang w:val="en-US"/>
        </w:rPr>
        <w:t xml:space="preserve">, Kazakh </w:t>
      </w:r>
      <w:proofErr w:type="spellStart"/>
      <w:r w:rsidRPr="001D0BB5">
        <w:rPr>
          <w:rFonts w:ascii="Times New Roman" w:hAnsi="Times New Roman"/>
          <w:sz w:val="24"/>
          <w:szCs w:val="24"/>
          <w:lang w:val="en-US"/>
        </w:rPr>
        <w:t>bii</w:t>
      </w:r>
      <w:proofErr w:type="spellEnd"/>
      <w:r w:rsidRPr="001D0BB5">
        <w:rPr>
          <w:rFonts w:ascii="Times New Roman" w:hAnsi="Times New Roman"/>
          <w:sz w:val="24"/>
          <w:szCs w:val="24"/>
          <w:lang w:val="en-US"/>
        </w:rPr>
        <w:t>, bibliographic index</w:t>
      </w:r>
    </w:p>
    <w:p w:rsidR="008D6CDE" w:rsidRPr="001D0BB5" w:rsidRDefault="008D6CDE" w:rsidP="00E24196">
      <w:pPr>
        <w:spacing w:after="0" w:line="240" w:lineRule="auto"/>
        <w:jc w:val="both"/>
        <w:rPr>
          <w:rFonts w:ascii="Times New Roman" w:hAnsi="Times New Roman"/>
          <w:sz w:val="24"/>
          <w:szCs w:val="24"/>
          <w:lang w:val="en-US"/>
        </w:rPr>
      </w:pPr>
    </w:p>
    <w:p w:rsidR="00E24196" w:rsidRPr="001D0BB5" w:rsidRDefault="00E24196" w:rsidP="00E24196">
      <w:pPr>
        <w:spacing w:after="0" w:line="240" w:lineRule="auto"/>
        <w:jc w:val="both"/>
        <w:rPr>
          <w:rFonts w:ascii="Times New Roman" w:hAnsi="Times New Roman"/>
          <w:sz w:val="24"/>
          <w:szCs w:val="24"/>
          <w:lang w:val="en-US"/>
        </w:rPr>
      </w:pPr>
    </w:p>
    <w:p w:rsidR="00E24196" w:rsidRPr="001D0BB5" w:rsidRDefault="00E24196" w:rsidP="00E24196">
      <w:pPr>
        <w:spacing w:after="0" w:line="240" w:lineRule="auto"/>
        <w:jc w:val="both"/>
        <w:rPr>
          <w:rFonts w:ascii="Times New Roman" w:hAnsi="Times New Roman"/>
          <w:sz w:val="24"/>
          <w:szCs w:val="24"/>
          <w:lang w:val="en-US"/>
        </w:rPr>
      </w:pPr>
    </w:p>
    <w:p w:rsidR="008D6CDE" w:rsidRPr="001D0BB5" w:rsidRDefault="008D6CDE" w:rsidP="003F0C09">
      <w:pPr>
        <w:spacing w:after="0" w:line="240" w:lineRule="auto"/>
        <w:ind w:firstLine="709"/>
        <w:jc w:val="both"/>
        <w:rPr>
          <w:rFonts w:ascii="Times New Roman" w:hAnsi="Times New Roman"/>
          <w:b/>
          <w:sz w:val="24"/>
          <w:szCs w:val="24"/>
        </w:rPr>
      </w:pPr>
      <w:r w:rsidRPr="001D0BB5">
        <w:rPr>
          <w:rFonts w:ascii="Times New Roman" w:hAnsi="Times New Roman"/>
          <w:b/>
          <w:sz w:val="24"/>
          <w:szCs w:val="24"/>
        </w:rPr>
        <w:t>Введение</w:t>
      </w:r>
    </w:p>
    <w:p w:rsidR="008D6CDE" w:rsidRPr="001D0BB5" w:rsidRDefault="008D6CDE" w:rsidP="003F0C09">
      <w:pPr>
        <w:spacing w:after="0" w:line="240" w:lineRule="auto"/>
        <w:ind w:firstLine="709"/>
        <w:jc w:val="both"/>
        <w:rPr>
          <w:rFonts w:ascii="Times New Roman" w:hAnsi="Times New Roman"/>
          <w:sz w:val="24"/>
          <w:szCs w:val="24"/>
        </w:rPr>
      </w:pPr>
    </w:p>
    <w:p w:rsidR="00F91835" w:rsidRPr="001D0BB5" w:rsidRDefault="00F91835" w:rsidP="008D6CDE">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Сохранение культурного и духовного наследия казахского народа определяет в качестве важной задачи науки и высшего профессионального образования РК обновление национального содержания образования, гуманитарной и общекультурной подготовки специалистов. Актуальными </w:t>
      </w:r>
      <w:r w:rsidR="001E2724" w:rsidRPr="001D0BB5">
        <w:rPr>
          <w:rFonts w:ascii="Times New Roman" w:hAnsi="Times New Roman"/>
          <w:sz w:val="24"/>
          <w:szCs w:val="24"/>
        </w:rPr>
        <w:t xml:space="preserve">вопросами отечественной науки </w:t>
      </w:r>
      <w:r w:rsidRPr="001D0BB5">
        <w:rPr>
          <w:rFonts w:ascii="Times New Roman" w:hAnsi="Times New Roman"/>
          <w:sz w:val="24"/>
          <w:szCs w:val="24"/>
        </w:rPr>
        <w:t xml:space="preserve">представляются создание </w:t>
      </w:r>
      <w:r w:rsidR="001E2724" w:rsidRPr="001D0BB5">
        <w:rPr>
          <w:rFonts w:ascii="Times New Roman" w:hAnsi="Times New Roman"/>
          <w:sz w:val="24"/>
          <w:szCs w:val="24"/>
        </w:rPr>
        <w:t xml:space="preserve">теоретической </w:t>
      </w:r>
      <w:r w:rsidRPr="001D0BB5">
        <w:rPr>
          <w:rFonts w:ascii="Times New Roman" w:hAnsi="Times New Roman"/>
          <w:sz w:val="24"/>
          <w:szCs w:val="24"/>
        </w:rPr>
        <w:t xml:space="preserve">истории казахской риторики в аспекте национального самосознания и обучение казахской риторике как академической и учебной дисциплине. Направленность </w:t>
      </w:r>
      <w:r w:rsidR="001E2724" w:rsidRPr="001D0BB5">
        <w:rPr>
          <w:rFonts w:ascii="Times New Roman" w:hAnsi="Times New Roman"/>
          <w:sz w:val="24"/>
          <w:szCs w:val="24"/>
        </w:rPr>
        <w:t xml:space="preserve">представляемого </w:t>
      </w:r>
      <w:r w:rsidRPr="001D0BB5">
        <w:rPr>
          <w:rFonts w:ascii="Times New Roman" w:hAnsi="Times New Roman"/>
          <w:sz w:val="24"/>
          <w:szCs w:val="24"/>
        </w:rPr>
        <w:t xml:space="preserve">проекта на формирование компетентностной модели специалиста, овладение обучающимися коммуникативными, в том числе </w:t>
      </w:r>
      <w:proofErr w:type="spellStart"/>
      <w:r w:rsidRPr="001D0BB5">
        <w:rPr>
          <w:rFonts w:ascii="Times New Roman" w:hAnsi="Times New Roman"/>
          <w:sz w:val="24"/>
          <w:szCs w:val="24"/>
        </w:rPr>
        <w:t>лингвориторическими</w:t>
      </w:r>
      <w:proofErr w:type="spellEnd"/>
      <w:r w:rsidRPr="001D0BB5">
        <w:rPr>
          <w:rFonts w:ascii="Times New Roman" w:hAnsi="Times New Roman"/>
          <w:sz w:val="24"/>
          <w:szCs w:val="24"/>
        </w:rPr>
        <w:t xml:space="preserve"> умениями и навыками предполагает изучение казахской риторики с позиций аргументации на материале поэзии жырау и преданий о </w:t>
      </w:r>
      <w:proofErr w:type="spellStart"/>
      <w:r w:rsidRPr="001D0BB5">
        <w:rPr>
          <w:rFonts w:ascii="Times New Roman" w:hAnsi="Times New Roman"/>
          <w:sz w:val="24"/>
          <w:szCs w:val="24"/>
        </w:rPr>
        <w:t>биях</w:t>
      </w:r>
      <w:proofErr w:type="spellEnd"/>
      <w:r w:rsidRPr="001D0BB5">
        <w:rPr>
          <w:rFonts w:ascii="Times New Roman" w:hAnsi="Times New Roman"/>
          <w:sz w:val="24"/>
          <w:szCs w:val="24"/>
        </w:rPr>
        <w:t>. Так достигается формирование национальной и культурной идентичности</w:t>
      </w:r>
      <w:r w:rsidR="001E2724" w:rsidRPr="001D0BB5">
        <w:rPr>
          <w:rFonts w:ascii="Times New Roman" w:hAnsi="Times New Roman"/>
          <w:sz w:val="24"/>
          <w:szCs w:val="24"/>
        </w:rPr>
        <w:t xml:space="preserve"> обучающейся молодежи</w:t>
      </w:r>
      <w:r w:rsidR="007F193E" w:rsidRPr="001D0BB5">
        <w:rPr>
          <w:rFonts w:ascii="Times New Roman" w:hAnsi="Times New Roman"/>
          <w:sz w:val="24"/>
          <w:szCs w:val="24"/>
        </w:rPr>
        <w:t xml:space="preserve"> </w:t>
      </w:r>
      <w:r w:rsidR="00ED4EE2" w:rsidRPr="001D0BB5">
        <w:rPr>
          <w:rFonts w:ascii="Times New Roman" w:hAnsi="Times New Roman"/>
          <w:sz w:val="24"/>
          <w:szCs w:val="24"/>
        </w:rPr>
        <w:t>(</w:t>
      </w:r>
      <w:proofErr w:type="spellStart"/>
      <w:r w:rsidR="00ED4EE2" w:rsidRPr="001D0BB5">
        <w:rPr>
          <w:rFonts w:ascii="Times New Roman" w:hAnsi="Times New Roman"/>
          <w:sz w:val="24"/>
          <w:szCs w:val="24"/>
        </w:rPr>
        <w:t>Качесова</w:t>
      </w:r>
      <w:proofErr w:type="spellEnd"/>
      <w:r w:rsidR="00F70D21" w:rsidRPr="001D0BB5">
        <w:rPr>
          <w:rFonts w:ascii="Times New Roman" w:hAnsi="Times New Roman"/>
          <w:sz w:val="24"/>
          <w:szCs w:val="24"/>
        </w:rPr>
        <w:t>, 2018)</w:t>
      </w:r>
      <w:r w:rsidRPr="001D0BB5">
        <w:rPr>
          <w:rFonts w:ascii="Times New Roman" w:hAnsi="Times New Roman"/>
          <w:sz w:val="24"/>
          <w:szCs w:val="24"/>
        </w:rPr>
        <w:t xml:space="preserve">. </w:t>
      </w:r>
      <w:r w:rsidRPr="001D0BB5">
        <w:rPr>
          <w:rFonts w:ascii="Times New Roman" w:eastAsia="@TimesNewRomanPS-ItalicMT" w:hAnsi="Times New Roman"/>
          <w:sz w:val="24"/>
          <w:szCs w:val="24"/>
        </w:rPr>
        <w:t xml:space="preserve">Проект направлен </w:t>
      </w:r>
      <w:r w:rsidR="001E2724" w:rsidRPr="001D0BB5">
        <w:rPr>
          <w:rFonts w:ascii="Times New Roman" w:eastAsia="@TimesNewRomanPS-ItalicMT" w:hAnsi="Times New Roman"/>
          <w:sz w:val="24"/>
          <w:szCs w:val="24"/>
        </w:rPr>
        <w:t xml:space="preserve">также </w:t>
      </w:r>
      <w:r w:rsidRPr="001D0BB5">
        <w:rPr>
          <w:rFonts w:ascii="Times New Roman" w:eastAsia="@TimesNewRomanPS-ItalicMT" w:hAnsi="Times New Roman"/>
          <w:sz w:val="24"/>
          <w:szCs w:val="24"/>
        </w:rPr>
        <w:t xml:space="preserve">на интеграцию Казахстана в мировое научное сообщество и </w:t>
      </w:r>
      <w:r w:rsidR="001E2724" w:rsidRPr="001D0BB5">
        <w:rPr>
          <w:rFonts w:ascii="Times New Roman" w:eastAsia="@TimesNewRomanPS-ItalicMT" w:hAnsi="Times New Roman"/>
          <w:sz w:val="24"/>
          <w:szCs w:val="24"/>
        </w:rPr>
        <w:t xml:space="preserve">подразумевает </w:t>
      </w:r>
      <w:r w:rsidRPr="001D0BB5">
        <w:rPr>
          <w:rFonts w:ascii="Times New Roman" w:eastAsia="@TimesNewRomanPS-ItalicMT" w:hAnsi="Times New Roman"/>
          <w:sz w:val="24"/>
          <w:szCs w:val="24"/>
        </w:rPr>
        <w:t>ф</w:t>
      </w:r>
      <w:r w:rsidRPr="001D0BB5">
        <w:rPr>
          <w:rFonts w:ascii="Times New Roman" w:hAnsi="Times New Roman"/>
          <w:sz w:val="24"/>
          <w:szCs w:val="24"/>
        </w:rPr>
        <w:t>ормирование кадров новой квалификации. Качественные результаты проекта обусловлены расширением казахстанской текстологии и фондов казахской культуры, введением в книжный оборот произведений устной и письменной культуры казахов на русском языке.</w:t>
      </w:r>
    </w:p>
    <w:p w:rsidR="008D6CDE" w:rsidRPr="001D0BB5" w:rsidRDefault="008D6CDE" w:rsidP="00310D8A">
      <w:pPr>
        <w:spacing w:after="0" w:line="240" w:lineRule="auto"/>
        <w:ind w:firstLine="709"/>
        <w:jc w:val="both"/>
        <w:rPr>
          <w:rFonts w:ascii="Times New Roman" w:hAnsi="Times New Roman"/>
          <w:sz w:val="24"/>
          <w:szCs w:val="24"/>
        </w:rPr>
      </w:pPr>
    </w:p>
    <w:p w:rsidR="008D6CDE" w:rsidRPr="001D0BB5" w:rsidRDefault="008D6CDE" w:rsidP="00310D8A">
      <w:pPr>
        <w:spacing w:after="0" w:line="240" w:lineRule="auto"/>
        <w:ind w:firstLine="709"/>
        <w:jc w:val="both"/>
        <w:rPr>
          <w:rFonts w:ascii="Times New Roman" w:hAnsi="Times New Roman"/>
          <w:b/>
          <w:sz w:val="24"/>
          <w:szCs w:val="24"/>
        </w:rPr>
      </w:pPr>
      <w:r w:rsidRPr="001D0BB5">
        <w:rPr>
          <w:rFonts w:ascii="Times New Roman" w:hAnsi="Times New Roman"/>
          <w:b/>
          <w:sz w:val="24"/>
          <w:szCs w:val="24"/>
        </w:rPr>
        <w:t>Актуальность и постановка проблемы</w:t>
      </w:r>
    </w:p>
    <w:p w:rsidR="008D6CDE" w:rsidRPr="001D0BB5" w:rsidRDefault="008D6CDE" w:rsidP="00310D8A">
      <w:pPr>
        <w:spacing w:after="0" w:line="240" w:lineRule="auto"/>
        <w:ind w:firstLine="709"/>
        <w:jc w:val="both"/>
        <w:rPr>
          <w:rFonts w:ascii="Times New Roman" w:hAnsi="Times New Roman"/>
          <w:b/>
          <w:sz w:val="24"/>
          <w:szCs w:val="24"/>
        </w:rPr>
      </w:pPr>
    </w:p>
    <w:p w:rsidR="008D6CDE" w:rsidRPr="001D0BB5" w:rsidRDefault="00F91835" w:rsidP="0009682A">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Актуальность составления библиографического указателя состоит в сохраняющемся спросе на </w:t>
      </w:r>
      <w:r w:rsidR="007144EB" w:rsidRPr="001D0BB5">
        <w:rPr>
          <w:rFonts w:ascii="Times New Roman" w:hAnsi="Times New Roman"/>
          <w:sz w:val="24"/>
          <w:szCs w:val="24"/>
        </w:rPr>
        <w:t xml:space="preserve">изучение </w:t>
      </w:r>
      <w:r w:rsidRPr="001D0BB5">
        <w:rPr>
          <w:rFonts w:ascii="Times New Roman" w:hAnsi="Times New Roman"/>
          <w:sz w:val="24"/>
          <w:szCs w:val="24"/>
        </w:rPr>
        <w:t xml:space="preserve">устного наследия казахского народа. </w:t>
      </w:r>
      <w:r w:rsidR="00310D8A" w:rsidRPr="001D0BB5">
        <w:rPr>
          <w:rFonts w:ascii="Times New Roman" w:hAnsi="Times New Roman"/>
          <w:sz w:val="24"/>
          <w:szCs w:val="24"/>
        </w:rPr>
        <w:t>О в</w:t>
      </w:r>
      <w:r w:rsidR="00310D8A" w:rsidRPr="001D0BB5">
        <w:rPr>
          <w:rFonts w:ascii="Times New Roman" w:hAnsi="Times New Roman"/>
          <w:sz w:val="24"/>
          <w:szCs w:val="24"/>
          <w:shd w:val="clear" w:color="auto" w:fill="FFFFFF"/>
        </w:rPr>
        <w:t>оспитании молодежи в любви к своим истокам говорит и Президент Республики Казахстан К.К. Токаев «Расположенный на пересечении древних цивилизаций и крупнейших транспортных артерий Казахстан на протяжении веков остается одним из важнейших культурно-исторических и духовных центров Евразийского континента»</w:t>
      </w:r>
      <w:r w:rsidR="007F193E" w:rsidRPr="001D0BB5">
        <w:rPr>
          <w:rFonts w:ascii="Times New Roman" w:hAnsi="Times New Roman"/>
          <w:sz w:val="24"/>
          <w:szCs w:val="24"/>
          <w:shd w:val="clear" w:color="auto" w:fill="FFFFFF"/>
        </w:rPr>
        <w:t xml:space="preserve"> </w:t>
      </w:r>
      <w:r w:rsidR="00F70D21" w:rsidRPr="001D0BB5">
        <w:rPr>
          <w:rFonts w:ascii="Times New Roman" w:hAnsi="Times New Roman"/>
          <w:sz w:val="24"/>
          <w:szCs w:val="24"/>
          <w:shd w:val="clear" w:color="auto" w:fill="FFFFFF"/>
        </w:rPr>
        <w:t>(Токаев, 2019)</w:t>
      </w:r>
      <w:r w:rsidR="00A84715" w:rsidRPr="001D0BB5">
        <w:rPr>
          <w:rFonts w:ascii="Times New Roman" w:hAnsi="Times New Roman"/>
          <w:sz w:val="24"/>
          <w:szCs w:val="24"/>
          <w:shd w:val="clear" w:color="auto" w:fill="FFFFFF"/>
        </w:rPr>
        <w:t>.</w:t>
      </w:r>
      <w:r w:rsidR="008D6CDE" w:rsidRPr="001D0BB5">
        <w:rPr>
          <w:rFonts w:ascii="Times New Roman" w:hAnsi="Times New Roman"/>
          <w:sz w:val="24"/>
          <w:szCs w:val="24"/>
          <w:shd w:val="clear" w:color="auto" w:fill="FFFFFF"/>
        </w:rPr>
        <w:t xml:space="preserve"> </w:t>
      </w:r>
      <w:r w:rsidRPr="001D0BB5">
        <w:rPr>
          <w:rFonts w:ascii="Times New Roman" w:hAnsi="Times New Roman"/>
          <w:sz w:val="24"/>
          <w:szCs w:val="24"/>
        </w:rPr>
        <w:t xml:space="preserve">По-прежнему актуальным является и создание истории и теории казахской риторики. Казахская поэзия жырау и наследие </w:t>
      </w:r>
      <w:proofErr w:type="spellStart"/>
      <w:r w:rsidRPr="001D0BB5">
        <w:rPr>
          <w:rFonts w:ascii="Times New Roman" w:hAnsi="Times New Roman"/>
          <w:sz w:val="24"/>
          <w:szCs w:val="24"/>
        </w:rPr>
        <w:t>биев</w:t>
      </w:r>
      <w:proofErr w:type="spellEnd"/>
      <w:r w:rsidRPr="001D0BB5">
        <w:rPr>
          <w:rFonts w:ascii="Times New Roman" w:hAnsi="Times New Roman"/>
          <w:sz w:val="24"/>
          <w:szCs w:val="24"/>
        </w:rPr>
        <w:t xml:space="preserve"> </w:t>
      </w:r>
      <w:r w:rsidR="001E2724" w:rsidRPr="001D0BB5">
        <w:rPr>
          <w:rFonts w:ascii="Times New Roman" w:hAnsi="Times New Roman"/>
          <w:sz w:val="24"/>
          <w:szCs w:val="24"/>
        </w:rPr>
        <w:t xml:space="preserve">позволяют исследовать </w:t>
      </w:r>
      <w:r w:rsidRPr="001D0BB5">
        <w:rPr>
          <w:rFonts w:ascii="Times New Roman" w:hAnsi="Times New Roman"/>
          <w:sz w:val="24"/>
          <w:szCs w:val="24"/>
        </w:rPr>
        <w:t xml:space="preserve">истоки формирования казахской национальной риторики, </w:t>
      </w:r>
      <w:r w:rsidR="001E2724" w:rsidRPr="001D0BB5">
        <w:rPr>
          <w:rFonts w:ascii="Times New Roman" w:hAnsi="Times New Roman"/>
          <w:sz w:val="24"/>
          <w:szCs w:val="24"/>
        </w:rPr>
        <w:t xml:space="preserve">а также </w:t>
      </w:r>
      <w:r w:rsidRPr="001D0BB5">
        <w:rPr>
          <w:rFonts w:ascii="Times New Roman" w:hAnsi="Times New Roman"/>
          <w:sz w:val="24"/>
          <w:szCs w:val="24"/>
        </w:rPr>
        <w:t>основные прием</w:t>
      </w:r>
      <w:r w:rsidR="001E2724" w:rsidRPr="001D0BB5">
        <w:rPr>
          <w:rFonts w:ascii="Times New Roman" w:hAnsi="Times New Roman"/>
          <w:sz w:val="24"/>
          <w:szCs w:val="24"/>
        </w:rPr>
        <w:t>ы</w:t>
      </w:r>
      <w:r w:rsidRPr="001D0BB5">
        <w:rPr>
          <w:rFonts w:ascii="Times New Roman" w:hAnsi="Times New Roman"/>
          <w:sz w:val="24"/>
          <w:szCs w:val="24"/>
        </w:rPr>
        <w:t xml:space="preserve"> аргументации, речевого воздействия на слушателя, коммуникативные стратегии</w:t>
      </w:r>
      <w:r w:rsidR="001E2724" w:rsidRPr="001D0BB5">
        <w:rPr>
          <w:rFonts w:ascii="Times New Roman" w:hAnsi="Times New Roman"/>
          <w:sz w:val="24"/>
          <w:szCs w:val="24"/>
        </w:rPr>
        <w:t xml:space="preserve"> жырау и </w:t>
      </w:r>
      <w:proofErr w:type="spellStart"/>
      <w:r w:rsidR="001E2724" w:rsidRPr="001D0BB5">
        <w:rPr>
          <w:rFonts w:ascii="Times New Roman" w:hAnsi="Times New Roman"/>
          <w:sz w:val="24"/>
          <w:szCs w:val="24"/>
        </w:rPr>
        <w:t>биев</w:t>
      </w:r>
      <w:proofErr w:type="spellEnd"/>
      <w:r w:rsidRPr="001D0BB5">
        <w:rPr>
          <w:rFonts w:ascii="Times New Roman" w:hAnsi="Times New Roman"/>
          <w:sz w:val="24"/>
          <w:szCs w:val="24"/>
        </w:rPr>
        <w:t xml:space="preserve">, способствующие классификации репертуара коммуникативных стратегий </w:t>
      </w:r>
      <w:r w:rsidR="001E2724" w:rsidRPr="001D0BB5">
        <w:rPr>
          <w:rFonts w:ascii="Times New Roman" w:hAnsi="Times New Roman"/>
          <w:sz w:val="24"/>
          <w:szCs w:val="24"/>
        </w:rPr>
        <w:t>каза</w:t>
      </w:r>
      <w:r w:rsidR="00456AE5" w:rsidRPr="001D0BB5">
        <w:rPr>
          <w:rFonts w:ascii="Times New Roman" w:hAnsi="Times New Roman"/>
          <w:sz w:val="24"/>
          <w:szCs w:val="24"/>
        </w:rPr>
        <w:t>х</w:t>
      </w:r>
      <w:r w:rsidR="001E2724" w:rsidRPr="001D0BB5">
        <w:rPr>
          <w:rFonts w:ascii="Times New Roman" w:hAnsi="Times New Roman"/>
          <w:sz w:val="24"/>
          <w:szCs w:val="24"/>
        </w:rPr>
        <w:t xml:space="preserve">ских поэтов Средневековья и </w:t>
      </w:r>
      <w:r w:rsidRPr="001D0BB5">
        <w:rPr>
          <w:rFonts w:ascii="Times New Roman" w:hAnsi="Times New Roman"/>
          <w:sz w:val="24"/>
          <w:szCs w:val="24"/>
        </w:rPr>
        <w:t xml:space="preserve">казахских </w:t>
      </w:r>
      <w:proofErr w:type="spellStart"/>
      <w:r w:rsidRPr="001D0BB5">
        <w:rPr>
          <w:rFonts w:ascii="Times New Roman" w:hAnsi="Times New Roman"/>
          <w:sz w:val="24"/>
          <w:szCs w:val="24"/>
        </w:rPr>
        <w:t>биев</w:t>
      </w:r>
      <w:proofErr w:type="spellEnd"/>
      <w:r w:rsidRPr="001D0BB5">
        <w:rPr>
          <w:rFonts w:ascii="Times New Roman" w:hAnsi="Times New Roman"/>
          <w:sz w:val="24"/>
          <w:szCs w:val="24"/>
        </w:rPr>
        <w:t>, а та</w:t>
      </w:r>
      <w:r w:rsidR="001901ED" w:rsidRPr="001D0BB5">
        <w:rPr>
          <w:rFonts w:ascii="Times New Roman" w:hAnsi="Times New Roman"/>
          <w:sz w:val="24"/>
          <w:szCs w:val="24"/>
        </w:rPr>
        <w:t>кже изучению жанрового</w:t>
      </w:r>
      <w:r w:rsidRPr="001D0BB5">
        <w:rPr>
          <w:rFonts w:ascii="Times New Roman" w:hAnsi="Times New Roman"/>
          <w:sz w:val="24"/>
          <w:szCs w:val="24"/>
        </w:rPr>
        <w:t xml:space="preserve"> своеобразия лирики жырау Х</w:t>
      </w:r>
      <w:r w:rsidRPr="001D0BB5">
        <w:rPr>
          <w:rFonts w:ascii="Times New Roman" w:hAnsi="Times New Roman"/>
          <w:sz w:val="24"/>
          <w:szCs w:val="24"/>
          <w:lang w:val="en-US"/>
        </w:rPr>
        <w:t>V</w:t>
      </w:r>
      <w:r w:rsidRPr="001D0BB5">
        <w:rPr>
          <w:rFonts w:ascii="Times New Roman" w:hAnsi="Times New Roman"/>
          <w:sz w:val="24"/>
          <w:szCs w:val="24"/>
        </w:rPr>
        <w:t>-</w:t>
      </w:r>
      <w:r w:rsidRPr="001D0BB5">
        <w:rPr>
          <w:rFonts w:ascii="Times New Roman" w:hAnsi="Times New Roman"/>
          <w:sz w:val="24"/>
          <w:szCs w:val="24"/>
          <w:lang w:val="en-US"/>
        </w:rPr>
        <w:t>XVIII</w:t>
      </w:r>
      <w:r w:rsidRPr="001D0BB5">
        <w:rPr>
          <w:rFonts w:ascii="Times New Roman" w:hAnsi="Times New Roman"/>
          <w:sz w:val="24"/>
          <w:szCs w:val="24"/>
        </w:rPr>
        <w:t xml:space="preserve"> вв.</w:t>
      </w:r>
      <w:r w:rsidR="001E2724" w:rsidRPr="001D0BB5">
        <w:rPr>
          <w:rFonts w:ascii="Times New Roman" w:hAnsi="Times New Roman"/>
          <w:sz w:val="24"/>
          <w:szCs w:val="24"/>
        </w:rPr>
        <w:t xml:space="preserve"> </w:t>
      </w:r>
    </w:p>
    <w:p w:rsidR="008D6CDE" w:rsidRPr="001D0BB5" w:rsidRDefault="008D6CDE" w:rsidP="0009682A">
      <w:pPr>
        <w:spacing w:after="0" w:line="240" w:lineRule="auto"/>
        <w:ind w:firstLine="709"/>
        <w:jc w:val="both"/>
        <w:rPr>
          <w:rFonts w:ascii="Times New Roman" w:hAnsi="Times New Roman"/>
          <w:sz w:val="24"/>
          <w:szCs w:val="24"/>
        </w:rPr>
      </w:pPr>
    </w:p>
    <w:p w:rsidR="008D6CDE" w:rsidRPr="001D0BB5" w:rsidRDefault="008D6CDE" w:rsidP="0009682A">
      <w:pPr>
        <w:spacing w:after="0" w:line="240" w:lineRule="auto"/>
        <w:ind w:firstLine="709"/>
        <w:jc w:val="both"/>
        <w:rPr>
          <w:rFonts w:ascii="Times New Roman" w:hAnsi="Times New Roman"/>
          <w:b/>
          <w:sz w:val="24"/>
          <w:szCs w:val="24"/>
        </w:rPr>
      </w:pPr>
      <w:r w:rsidRPr="001D0BB5">
        <w:rPr>
          <w:rFonts w:ascii="Times New Roman" w:hAnsi="Times New Roman"/>
          <w:b/>
          <w:sz w:val="24"/>
          <w:szCs w:val="24"/>
        </w:rPr>
        <w:t>Литературный обзор</w:t>
      </w:r>
    </w:p>
    <w:p w:rsidR="008D6CDE" w:rsidRPr="001D0BB5" w:rsidRDefault="008D6CDE" w:rsidP="008D6CDE">
      <w:pPr>
        <w:spacing w:after="0" w:line="240" w:lineRule="auto"/>
        <w:ind w:firstLine="709"/>
        <w:jc w:val="both"/>
        <w:rPr>
          <w:rFonts w:ascii="Times New Roman" w:hAnsi="Times New Roman"/>
          <w:sz w:val="24"/>
          <w:szCs w:val="24"/>
        </w:rPr>
      </w:pPr>
    </w:p>
    <w:p w:rsidR="008D6CDE" w:rsidRPr="001D0BB5" w:rsidRDefault="008D6CDE" w:rsidP="008D6CDE">
      <w:pPr>
        <w:spacing w:after="0" w:line="240" w:lineRule="auto"/>
        <w:ind w:firstLine="709"/>
        <w:jc w:val="both"/>
        <w:rPr>
          <w:rFonts w:ascii="Times New Roman" w:hAnsi="Times New Roman"/>
          <w:sz w:val="24"/>
          <w:szCs w:val="24"/>
        </w:rPr>
      </w:pPr>
      <w:r w:rsidRPr="001D0BB5">
        <w:rPr>
          <w:rFonts w:ascii="Times New Roman" w:hAnsi="Times New Roman"/>
          <w:sz w:val="24"/>
          <w:szCs w:val="24"/>
        </w:rPr>
        <w:t>В</w:t>
      </w:r>
      <w:r w:rsidR="00F70D21" w:rsidRPr="001D0BB5">
        <w:rPr>
          <w:rFonts w:ascii="Times New Roman" w:hAnsi="Times New Roman"/>
          <w:sz w:val="24"/>
          <w:szCs w:val="24"/>
        </w:rPr>
        <w:t xml:space="preserve"> указатель включены также работы</w:t>
      </w:r>
      <w:r w:rsidRPr="001D0BB5">
        <w:rPr>
          <w:rFonts w:ascii="Times New Roman" w:hAnsi="Times New Roman"/>
          <w:sz w:val="24"/>
          <w:szCs w:val="24"/>
        </w:rPr>
        <w:t xml:space="preserve">, написанные членами исследовательской группы и опубликованные в рамках </w:t>
      </w:r>
      <w:r w:rsidR="00F70D21" w:rsidRPr="001D0BB5">
        <w:rPr>
          <w:rFonts w:ascii="Times New Roman" w:hAnsi="Times New Roman"/>
          <w:sz w:val="24"/>
          <w:szCs w:val="24"/>
        </w:rPr>
        <w:t xml:space="preserve">проекта (Ерик, </w:t>
      </w:r>
      <w:proofErr w:type="spellStart"/>
      <w:r w:rsidR="00F70D21" w:rsidRPr="001D0BB5">
        <w:rPr>
          <w:rFonts w:ascii="Times New Roman" w:hAnsi="Times New Roman"/>
          <w:sz w:val="24"/>
          <w:szCs w:val="24"/>
        </w:rPr>
        <w:t>Абылхасова</w:t>
      </w:r>
      <w:proofErr w:type="spellEnd"/>
      <w:r w:rsidR="00F70D21" w:rsidRPr="001D0BB5">
        <w:rPr>
          <w:rFonts w:ascii="Times New Roman" w:hAnsi="Times New Roman"/>
          <w:sz w:val="24"/>
          <w:szCs w:val="24"/>
        </w:rPr>
        <w:t xml:space="preserve">, 2022; Идрисова, </w:t>
      </w:r>
      <w:proofErr w:type="spellStart"/>
      <w:r w:rsidR="00F70D21" w:rsidRPr="001D0BB5">
        <w:rPr>
          <w:rFonts w:ascii="Times New Roman" w:hAnsi="Times New Roman"/>
          <w:sz w:val="24"/>
          <w:szCs w:val="24"/>
        </w:rPr>
        <w:t>Шоманова</w:t>
      </w:r>
      <w:proofErr w:type="spellEnd"/>
      <w:r w:rsidR="00F70D21" w:rsidRPr="001D0BB5">
        <w:rPr>
          <w:rFonts w:ascii="Times New Roman" w:hAnsi="Times New Roman"/>
          <w:sz w:val="24"/>
          <w:szCs w:val="24"/>
        </w:rPr>
        <w:t xml:space="preserve">, </w:t>
      </w:r>
      <w:proofErr w:type="spellStart"/>
      <w:r w:rsidR="00F70D21" w:rsidRPr="001D0BB5">
        <w:rPr>
          <w:rFonts w:ascii="Times New Roman" w:hAnsi="Times New Roman"/>
          <w:sz w:val="24"/>
          <w:szCs w:val="24"/>
        </w:rPr>
        <w:t>Байтурина</w:t>
      </w:r>
      <w:proofErr w:type="spellEnd"/>
      <w:r w:rsidR="00F70D21" w:rsidRPr="001D0BB5">
        <w:rPr>
          <w:rFonts w:ascii="Times New Roman" w:hAnsi="Times New Roman"/>
          <w:sz w:val="24"/>
          <w:szCs w:val="24"/>
        </w:rPr>
        <w:t xml:space="preserve">, 2022; </w:t>
      </w:r>
      <w:proofErr w:type="spellStart"/>
      <w:r w:rsidR="00F70D21" w:rsidRPr="001D0BB5">
        <w:rPr>
          <w:rFonts w:ascii="Times New Roman" w:hAnsi="Times New Roman"/>
          <w:sz w:val="24"/>
          <w:szCs w:val="24"/>
        </w:rPr>
        <w:t>Уразаева</w:t>
      </w:r>
      <w:proofErr w:type="spellEnd"/>
      <w:r w:rsidR="00F70D21" w:rsidRPr="001D0BB5">
        <w:rPr>
          <w:rFonts w:ascii="Times New Roman" w:hAnsi="Times New Roman"/>
          <w:sz w:val="24"/>
          <w:szCs w:val="24"/>
        </w:rPr>
        <w:t xml:space="preserve">, </w:t>
      </w:r>
      <w:proofErr w:type="spellStart"/>
      <w:r w:rsidR="00F70D21" w:rsidRPr="001D0BB5">
        <w:rPr>
          <w:rFonts w:ascii="Times New Roman" w:hAnsi="Times New Roman"/>
          <w:sz w:val="24"/>
          <w:szCs w:val="24"/>
        </w:rPr>
        <w:t>Жаркынбекова</w:t>
      </w:r>
      <w:proofErr w:type="spellEnd"/>
      <w:r w:rsidR="00F70D21" w:rsidRPr="001D0BB5">
        <w:rPr>
          <w:rFonts w:ascii="Times New Roman" w:hAnsi="Times New Roman"/>
          <w:sz w:val="24"/>
          <w:szCs w:val="24"/>
        </w:rPr>
        <w:t xml:space="preserve">, </w:t>
      </w:r>
      <w:proofErr w:type="spellStart"/>
      <w:r w:rsidR="00F70D21" w:rsidRPr="001D0BB5">
        <w:rPr>
          <w:rFonts w:ascii="Times New Roman" w:hAnsi="Times New Roman"/>
          <w:sz w:val="24"/>
          <w:szCs w:val="24"/>
        </w:rPr>
        <w:t>Абылхасова</w:t>
      </w:r>
      <w:proofErr w:type="spellEnd"/>
      <w:r w:rsidR="00F70D21" w:rsidRPr="001D0BB5">
        <w:rPr>
          <w:rFonts w:ascii="Times New Roman" w:hAnsi="Times New Roman"/>
          <w:sz w:val="24"/>
          <w:szCs w:val="24"/>
        </w:rPr>
        <w:t>, 2022)</w:t>
      </w:r>
      <w:r w:rsidR="006625E4" w:rsidRPr="001D0BB5">
        <w:rPr>
          <w:rFonts w:ascii="Times New Roman" w:hAnsi="Times New Roman"/>
          <w:sz w:val="24"/>
          <w:szCs w:val="24"/>
        </w:rPr>
        <w:t>.</w:t>
      </w:r>
    </w:p>
    <w:p w:rsidR="003F1602" w:rsidRPr="001D0BB5" w:rsidRDefault="008D6CDE" w:rsidP="003F1602">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Необходимость составления свода научной и критической, публицистической и популярной литературы при составлении «Библиографического указателя подтверждается учеными </w:t>
      </w:r>
      <w:r w:rsidR="00F70D21" w:rsidRPr="001D0BB5">
        <w:rPr>
          <w:rFonts w:ascii="Times New Roman" w:hAnsi="Times New Roman"/>
          <w:sz w:val="24"/>
          <w:szCs w:val="24"/>
        </w:rPr>
        <w:t>(</w:t>
      </w:r>
      <w:proofErr w:type="spellStart"/>
      <w:r w:rsidR="00F70D21" w:rsidRPr="001D0BB5">
        <w:rPr>
          <w:rFonts w:ascii="Times New Roman" w:hAnsi="Times New Roman"/>
          <w:bCs/>
          <w:iCs/>
          <w:sz w:val="24"/>
          <w:szCs w:val="24"/>
        </w:rPr>
        <w:t>Уразаева</w:t>
      </w:r>
      <w:proofErr w:type="spellEnd"/>
      <w:r w:rsidR="00F70D21" w:rsidRPr="001D0BB5">
        <w:rPr>
          <w:rFonts w:ascii="Times New Roman" w:hAnsi="Times New Roman"/>
          <w:bCs/>
          <w:iCs/>
          <w:sz w:val="24"/>
          <w:szCs w:val="24"/>
        </w:rPr>
        <w:t xml:space="preserve">, Чернышова, Чувакин, 2016; </w:t>
      </w:r>
      <w:proofErr w:type="spellStart"/>
      <w:r w:rsidR="00F70D21" w:rsidRPr="001D0BB5">
        <w:rPr>
          <w:rFonts w:ascii="Times New Roman" w:hAnsi="Times New Roman"/>
          <w:bCs/>
          <w:iCs/>
          <w:sz w:val="24"/>
          <w:szCs w:val="24"/>
        </w:rPr>
        <w:t>Уразаева</w:t>
      </w:r>
      <w:proofErr w:type="spellEnd"/>
      <w:r w:rsidR="00F70D21" w:rsidRPr="001D0BB5">
        <w:rPr>
          <w:rFonts w:ascii="Times New Roman" w:hAnsi="Times New Roman"/>
          <w:bCs/>
          <w:iCs/>
          <w:sz w:val="24"/>
          <w:szCs w:val="24"/>
        </w:rPr>
        <w:t xml:space="preserve">, </w:t>
      </w:r>
      <w:proofErr w:type="spellStart"/>
      <w:r w:rsidR="00F70D21" w:rsidRPr="001D0BB5">
        <w:rPr>
          <w:rFonts w:ascii="Times New Roman" w:hAnsi="Times New Roman"/>
          <w:bCs/>
          <w:iCs/>
          <w:sz w:val="24"/>
          <w:szCs w:val="24"/>
        </w:rPr>
        <w:t>Жаркынбекова</w:t>
      </w:r>
      <w:proofErr w:type="spellEnd"/>
      <w:r w:rsidR="00F70D21" w:rsidRPr="001D0BB5">
        <w:rPr>
          <w:rFonts w:ascii="Times New Roman" w:hAnsi="Times New Roman"/>
          <w:bCs/>
          <w:iCs/>
          <w:sz w:val="24"/>
          <w:szCs w:val="24"/>
        </w:rPr>
        <w:t xml:space="preserve">, </w:t>
      </w:r>
      <w:proofErr w:type="spellStart"/>
      <w:r w:rsidR="00ED4EE2" w:rsidRPr="001D0BB5">
        <w:rPr>
          <w:rFonts w:ascii="Times New Roman" w:hAnsi="Times New Roman"/>
          <w:bCs/>
          <w:iCs/>
          <w:sz w:val="24"/>
          <w:szCs w:val="24"/>
        </w:rPr>
        <w:t>Абылхасова</w:t>
      </w:r>
      <w:proofErr w:type="spellEnd"/>
      <w:r w:rsidR="00ED4EE2" w:rsidRPr="001D0BB5">
        <w:rPr>
          <w:rFonts w:ascii="Times New Roman" w:hAnsi="Times New Roman"/>
          <w:bCs/>
          <w:iCs/>
          <w:sz w:val="24"/>
          <w:szCs w:val="24"/>
        </w:rPr>
        <w:t xml:space="preserve">, </w:t>
      </w:r>
      <w:r w:rsidR="00F70D21" w:rsidRPr="001D0BB5">
        <w:rPr>
          <w:rFonts w:ascii="Times New Roman" w:hAnsi="Times New Roman"/>
          <w:bCs/>
          <w:iCs/>
          <w:sz w:val="24"/>
          <w:szCs w:val="24"/>
        </w:rPr>
        <w:t>2022)</w:t>
      </w:r>
      <w:r w:rsidRPr="001D0BB5">
        <w:rPr>
          <w:rFonts w:ascii="Times New Roman" w:hAnsi="Times New Roman"/>
          <w:sz w:val="24"/>
          <w:szCs w:val="24"/>
        </w:rPr>
        <w:t>.</w:t>
      </w:r>
    </w:p>
    <w:p w:rsidR="003F1602" w:rsidRPr="001D0BB5" w:rsidRDefault="003F1602" w:rsidP="003F1602">
      <w:pPr>
        <w:spacing w:after="0" w:line="240" w:lineRule="auto"/>
        <w:ind w:firstLine="709"/>
        <w:jc w:val="both"/>
        <w:rPr>
          <w:rFonts w:ascii="Times New Roman" w:hAnsi="Times New Roman"/>
          <w:sz w:val="24"/>
          <w:szCs w:val="24"/>
        </w:rPr>
      </w:pPr>
    </w:p>
    <w:p w:rsidR="003F1602" w:rsidRPr="001D0BB5" w:rsidRDefault="003F1602" w:rsidP="003F1602">
      <w:pPr>
        <w:spacing w:after="0" w:line="240" w:lineRule="auto"/>
        <w:ind w:firstLine="709"/>
        <w:jc w:val="both"/>
        <w:rPr>
          <w:rFonts w:ascii="Times New Roman" w:hAnsi="Times New Roman"/>
          <w:sz w:val="24"/>
          <w:szCs w:val="24"/>
        </w:rPr>
      </w:pPr>
    </w:p>
    <w:p w:rsidR="008D6CDE" w:rsidRPr="001D0BB5" w:rsidRDefault="008D6CDE" w:rsidP="0009682A">
      <w:pPr>
        <w:spacing w:after="0" w:line="240" w:lineRule="auto"/>
        <w:ind w:firstLine="709"/>
        <w:jc w:val="both"/>
        <w:rPr>
          <w:rFonts w:ascii="Times New Roman" w:hAnsi="Times New Roman"/>
          <w:b/>
          <w:sz w:val="24"/>
          <w:szCs w:val="24"/>
        </w:rPr>
      </w:pPr>
      <w:r w:rsidRPr="001D0BB5">
        <w:rPr>
          <w:rFonts w:ascii="Times New Roman" w:hAnsi="Times New Roman"/>
          <w:b/>
          <w:sz w:val="24"/>
          <w:szCs w:val="24"/>
        </w:rPr>
        <w:t>Основная часть</w:t>
      </w:r>
    </w:p>
    <w:p w:rsidR="008D6CDE" w:rsidRPr="001D0BB5" w:rsidRDefault="008D6CDE" w:rsidP="0009682A">
      <w:pPr>
        <w:spacing w:after="0" w:line="240" w:lineRule="auto"/>
        <w:ind w:firstLine="709"/>
        <w:jc w:val="both"/>
        <w:rPr>
          <w:rFonts w:ascii="Times New Roman" w:hAnsi="Times New Roman"/>
          <w:b/>
          <w:sz w:val="24"/>
          <w:szCs w:val="24"/>
        </w:rPr>
      </w:pPr>
    </w:p>
    <w:p w:rsidR="008D6CDE" w:rsidRPr="001D0BB5" w:rsidRDefault="008D6CDE" w:rsidP="008D6CDE">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Предлагаемый библиографический указатель написан как приложение к монографии «Казахское </w:t>
      </w:r>
      <w:proofErr w:type="spellStart"/>
      <w:r w:rsidRPr="001D0BB5">
        <w:rPr>
          <w:rFonts w:ascii="Times New Roman" w:hAnsi="Times New Roman"/>
          <w:sz w:val="24"/>
          <w:szCs w:val="24"/>
        </w:rPr>
        <w:t>риториковедение</w:t>
      </w:r>
      <w:proofErr w:type="spellEnd"/>
      <w:r w:rsidRPr="001D0BB5">
        <w:rPr>
          <w:rFonts w:ascii="Times New Roman" w:hAnsi="Times New Roman"/>
          <w:sz w:val="24"/>
          <w:szCs w:val="24"/>
        </w:rPr>
        <w:t>» и учебному пособию «Казахская риторика» и издан в рамках проекта</w:t>
      </w:r>
      <w:r w:rsidRPr="001D0BB5">
        <w:rPr>
          <w:rFonts w:ascii="Times New Roman" w:hAnsi="Times New Roman"/>
          <w:b/>
          <w:sz w:val="24"/>
          <w:szCs w:val="24"/>
        </w:rPr>
        <w:t xml:space="preserve"> </w:t>
      </w:r>
      <w:r w:rsidRPr="001D0BB5">
        <w:rPr>
          <w:rFonts w:ascii="Times New Roman" w:hAnsi="Times New Roman"/>
          <w:sz w:val="24"/>
          <w:szCs w:val="24"/>
        </w:rPr>
        <w:t>«</w:t>
      </w:r>
      <w:bookmarkStart w:id="0" w:name="_Hlk99022681"/>
      <w:r w:rsidRPr="001D0BB5">
        <w:rPr>
          <w:rFonts w:ascii="Times New Roman" w:hAnsi="Times New Roman"/>
          <w:sz w:val="24"/>
          <w:szCs w:val="24"/>
        </w:rPr>
        <w:t>Научная концепция казахской риторики: риторический идеал, идентичность, аргументация и речевая практика</w:t>
      </w:r>
      <w:bookmarkEnd w:id="0"/>
      <w:r w:rsidRPr="001D0BB5">
        <w:rPr>
          <w:rFonts w:ascii="Times New Roman" w:hAnsi="Times New Roman"/>
          <w:sz w:val="24"/>
          <w:szCs w:val="24"/>
        </w:rPr>
        <w:t>».</w:t>
      </w:r>
    </w:p>
    <w:p w:rsidR="008D6CDE" w:rsidRPr="001D0BB5" w:rsidRDefault="008D6CDE" w:rsidP="008D6CDE">
      <w:pPr>
        <w:spacing w:after="0" w:line="240" w:lineRule="auto"/>
        <w:ind w:firstLine="709"/>
        <w:jc w:val="both"/>
        <w:rPr>
          <w:rFonts w:ascii="Times New Roman" w:hAnsi="Times New Roman"/>
          <w:sz w:val="24"/>
          <w:szCs w:val="24"/>
        </w:rPr>
      </w:pPr>
      <w:r w:rsidRPr="001D0BB5">
        <w:rPr>
          <w:rFonts w:ascii="Times New Roman" w:hAnsi="Times New Roman"/>
          <w:sz w:val="24"/>
          <w:szCs w:val="24"/>
        </w:rPr>
        <w:t>Библиографический указатель</w:t>
      </w:r>
      <w:r w:rsidRPr="001D0BB5">
        <w:rPr>
          <w:rFonts w:ascii="Times New Roman" w:hAnsi="Times New Roman"/>
          <w:b/>
          <w:sz w:val="24"/>
          <w:szCs w:val="24"/>
        </w:rPr>
        <w:t xml:space="preserve"> </w:t>
      </w:r>
      <w:r w:rsidRPr="001D0BB5">
        <w:rPr>
          <w:rFonts w:ascii="Times New Roman" w:hAnsi="Times New Roman"/>
          <w:sz w:val="24"/>
          <w:szCs w:val="24"/>
        </w:rPr>
        <w:t xml:space="preserve">включает научные, учебные, популярные и критические источники, посвященные казахской средневековой поэзии жырау и наследию казахских </w:t>
      </w:r>
      <w:proofErr w:type="spellStart"/>
      <w:r w:rsidRPr="001D0BB5">
        <w:rPr>
          <w:rFonts w:ascii="Times New Roman" w:hAnsi="Times New Roman"/>
          <w:sz w:val="24"/>
          <w:szCs w:val="24"/>
        </w:rPr>
        <w:t>биев</w:t>
      </w:r>
      <w:proofErr w:type="spellEnd"/>
      <w:r w:rsidRPr="001D0BB5">
        <w:rPr>
          <w:rFonts w:ascii="Times New Roman" w:hAnsi="Times New Roman"/>
          <w:sz w:val="24"/>
          <w:szCs w:val="24"/>
        </w:rPr>
        <w:t xml:space="preserve">, представлявших институт казахского правосудия. Материал в указателе </w:t>
      </w:r>
      <w:r w:rsidRPr="001D0BB5">
        <w:rPr>
          <w:rFonts w:ascii="Times New Roman" w:hAnsi="Times New Roman"/>
          <w:sz w:val="24"/>
          <w:szCs w:val="24"/>
        </w:rPr>
        <w:lastRenderedPageBreak/>
        <w:t xml:space="preserve">расположен в тематическом и хронологическом порядке, в пределах каждого года – по алфавиту. Сначала идут работы, опубликованные на казахском языке, затем – на русском и английском языках. В издании предпринята сквозная нумерация. </w:t>
      </w:r>
    </w:p>
    <w:p w:rsidR="00F91835" w:rsidRPr="001D0BB5" w:rsidRDefault="008D6CDE" w:rsidP="008D6CDE">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Внутри каждой тематической группы есть подразделы: первый – книги, монографии, брошюры; второй – учебники, учебные пособия; третий – статьи, опубликованные в сборниках конференций и периодической печати; четвертый – диссертации, пятый ‒ электронные издания. </w:t>
      </w:r>
    </w:p>
    <w:p w:rsidR="007144EB" w:rsidRPr="001D0BB5" w:rsidRDefault="00F91835" w:rsidP="001901ED">
      <w:pPr>
        <w:spacing w:after="0" w:line="240" w:lineRule="auto"/>
        <w:ind w:firstLine="709"/>
        <w:jc w:val="both"/>
        <w:rPr>
          <w:rFonts w:ascii="Times New Roman" w:hAnsi="Times New Roman"/>
          <w:i/>
          <w:sz w:val="24"/>
          <w:szCs w:val="24"/>
        </w:rPr>
      </w:pPr>
      <w:r w:rsidRPr="001D0BB5">
        <w:rPr>
          <w:rFonts w:ascii="Times New Roman" w:hAnsi="Times New Roman"/>
          <w:sz w:val="24"/>
          <w:szCs w:val="24"/>
        </w:rPr>
        <w:t>Составленный</w:t>
      </w:r>
      <w:r w:rsidR="00ED4EE2" w:rsidRPr="001D0BB5">
        <w:rPr>
          <w:rFonts w:ascii="Times New Roman" w:hAnsi="Times New Roman"/>
          <w:sz w:val="24"/>
          <w:szCs w:val="24"/>
        </w:rPr>
        <w:t xml:space="preserve"> библиографический указатель</w:t>
      </w:r>
      <w:r w:rsidRPr="001D0BB5">
        <w:rPr>
          <w:rFonts w:ascii="Times New Roman" w:hAnsi="Times New Roman"/>
          <w:sz w:val="24"/>
          <w:szCs w:val="24"/>
        </w:rPr>
        <w:t xml:space="preserve"> с помощью сотрудников Национальной академической библиотеки: </w:t>
      </w:r>
      <w:proofErr w:type="spellStart"/>
      <w:r w:rsidR="0045144E" w:rsidRPr="001D0BB5">
        <w:rPr>
          <w:rFonts w:ascii="Times New Roman" w:hAnsi="Times New Roman"/>
          <w:sz w:val="24"/>
          <w:szCs w:val="24"/>
        </w:rPr>
        <w:t>Кожабековой</w:t>
      </w:r>
      <w:proofErr w:type="spellEnd"/>
      <w:r w:rsidR="0045144E" w:rsidRPr="001D0BB5">
        <w:rPr>
          <w:rFonts w:ascii="Times New Roman" w:hAnsi="Times New Roman"/>
          <w:sz w:val="24"/>
          <w:szCs w:val="24"/>
        </w:rPr>
        <w:t xml:space="preserve"> А.М.</w:t>
      </w:r>
      <w:r w:rsidR="001E2724" w:rsidRPr="001D0BB5">
        <w:rPr>
          <w:rFonts w:ascii="Times New Roman" w:hAnsi="Times New Roman"/>
          <w:sz w:val="24"/>
          <w:szCs w:val="24"/>
        </w:rPr>
        <w:t xml:space="preserve"> ‒ </w:t>
      </w:r>
      <w:r w:rsidR="0045144E" w:rsidRPr="001D0BB5">
        <w:rPr>
          <w:rFonts w:ascii="Times New Roman" w:hAnsi="Times New Roman"/>
          <w:sz w:val="24"/>
          <w:szCs w:val="24"/>
        </w:rPr>
        <w:t>заместителем</w:t>
      </w:r>
      <w:r w:rsidR="001901ED" w:rsidRPr="001D0BB5">
        <w:rPr>
          <w:rFonts w:ascii="Times New Roman" w:hAnsi="Times New Roman"/>
          <w:sz w:val="24"/>
          <w:szCs w:val="24"/>
        </w:rPr>
        <w:t xml:space="preserve"> генерального директора НАБ </w:t>
      </w:r>
      <w:r w:rsidR="0045144E" w:rsidRPr="001D0BB5">
        <w:rPr>
          <w:rFonts w:ascii="Times New Roman" w:hAnsi="Times New Roman"/>
          <w:sz w:val="24"/>
          <w:szCs w:val="24"/>
        </w:rPr>
        <w:t xml:space="preserve">РК, </w:t>
      </w:r>
      <w:proofErr w:type="spellStart"/>
      <w:r w:rsidR="0045144E" w:rsidRPr="001D0BB5">
        <w:rPr>
          <w:rFonts w:ascii="Times New Roman" w:hAnsi="Times New Roman"/>
          <w:sz w:val="24"/>
          <w:szCs w:val="24"/>
        </w:rPr>
        <w:t>Ташимовой</w:t>
      </w:r>
      <w:proofErr w:type="spellEnd"/>
      <w:r w:rsidR="0045144E" w:rsidRPr="001D0BB5">
        <w:rPr>
          <w:rFonts w:ascii="Times New Roman" w:hAnsi="Times New Roman"/>
          <w:sz w:val="24"/>
          <w:szCs w:val="24"/>
        </w:rPr>
        <w:t xml:space="preserve"> Б.С.</w:t>
      </w:r>
      <w:r w:rsidR="001E2724" w:rsidRPr="001D0BB5">
        <w:rPr>
          <w:rFonts w:ascii="Times New Roman" w:hAnsi="Times New Roman"/>
          <w:sz w:val="24"/>
          <w:szCs w:val="24"/>
        </w:rPr>
        <w:t xml:space="preserve"> ‒</w:t>
      </w:r>
      <w:r w:rsidR="0045144E" w:rsidRPr="001D0BB5">
        <w:rPr>
          <w:rFonts w:ascii="Times New Roman" w:hAnsi="Times New Roman"/>
          <w:sz w:val="24"/>
          <w:szCs w:val="24"/>
        </w:rPr>
        <w:t xml:space="preserve"> руководителем</w:t>
      </w:r>
      <w:r w:rsidR="001901ED" w:rsidRPr="001D0BB5">
        <w:rPr>
          <w:rFonts w:ascii="Times New Roman" w:hAnsi="Times New Roman"/>
          <w:sz w:val="24"/>
          <w:szCs w:val="24"/>
        </w:rPr>
        <w:t xml:space="preserve"> службы информационно-библиографического серв</w:t>
      </w:r>
      <w:r w:rsidR="0045144E" w:rsidRPr="001D0BB5">
        <w:rPr>
          <w:rFonts w:ascii="Times New Roman" w:hAnsi="Times New Roman"/>
          <w:sz w:val="24"/>
          <w:szCs w:val="24"/>
        </w:rPr>
        <w:t xml:space="preserve">иса, </w:t>
      </w:r>
      <w:proofErr w:type="spellStart"/>
      <w:r w:rsidR="0045144E" w:rsidRPr="001D0BB5">
        <w:rPr>
          <w:rFonts w:ascii="Times New Roman" w:hAnsi="Times New Roman"/>
          <w:sz w:val="24"/>
          <w:szCs w:val="24"/>
        </w:rPr>
        <w:t>Умаровой</w:t>
      </w:r>
      <w:proofErr w:type="spellEnd"/>
      <w:r w:rsidR="0045144E" w:rsidRPr="001D0BB5">
        <w:rPr>
          <w:rFonts w:ascii="Times New Roman" w:hAnsi="Times New Roman"/>
          <w:sz w:val="24"/>
          <w:szCs w:val="24"/>
        </w:rPr>
        <w:t xml:space="preserve"> Г.Т.</w:t>
      </w:r>
      <w:r w:rsidR="001E2724" w:rsidRPr="001D0BB5">
        <w:rPr>
          <w:rFonts w:ascii="Times New Roman" w:hAnsi="Times New Roman"/>
          <w:sz w:val="24"/>
          <w:szCs w:val="24"/>
        </w:rPr>
        <w:t xml:space="preserve"> ‒ </w:t>
      </w:r>
      <w:r w:rsidR="0045144E" w:rsidRPr="001D0BB5">
        <w:rPr>
          <w:rFonts w:ascii="Times New Roman" w:hAnsi="Times New Roman"/>
          <w:sz w:val="24"/>
          <w:szCs w:val="24"/>
        </w:rPr>
        <w:t>руководителем</w:t>
      </w:r>
      <w:r w:rsidR="001901ED" w:rsidRPr="001D0BB5">
        <w:rPr>
          <w:rFonts w:ascii="Times New Roman" w:hAnsi="Times New Roman"/>
          <w:sz w:val="24"/>
          <w:szCs w:val="24"/>
        </w:rPr>
        <w:t xml:space="preserve"> сектора виртуального и информационного обслуживания</w:t>
      </w:r>
      <w:r w:rsidR="00E24196" w:rsidRPr="001D0BB5">
        <w:rPr>
          <w:rFonts w:ascii="Times New Roman" w:hAnsi="Times New Roman"/>
          <w:sz w:val="24"/>
          <w:szCs w:val="24"/>
        </w:rPr>
        <w:t xml:space="preserve"> </w:t>
      </w:r>
      <w:r w:rsidRPr="001D0BB5">
        <w:rPr>
          <w:rFonts w:ascii="Times New Roman" w:hAnsi="Times New Roman"/>
          <w:sz w:val="24"/>
          <w:szCs w:val="24"/>
        </w:rPr>
        <w:t>показал</w:t>
      </w:r>
      <w:r w:rsidR="001E2724" w:rsidRPr="001D0BB5">
        <w:rPr>
          <w:rFonts w:ascii="Times New Roman" w:hAnsi="Times New Roman"/>
          <w:sz w:val="24"/>
          <w:szCs w:val="24"/>
        </w:rPr>
        <w:t xml:space="preserve"> возможность обобщения следующих результатов. И</w:t>
      </w:r>
      <w:r w:rsidRPr="001D0BB5">
        <w:rPr>
          <w:rFonts w:ascii="Times New Roman" w:hAnsi="Times New Roman"/>
          <w:sz w:val="24"/>
          <w:szCs w:val="24"/>
        </w:rPr>
        <w:t xml:space="preserve">здание преобладающих источников </w:t>
      </w:r>
      <w:r w:rsidR="00310D8A" w:rsidRPr="001D0BB5">
        <w:rPr>
          <w:rFonts w:ascii="Times New Roman" w:hAnsi="Times New Roman"/>
          <w:sz w:val="24"/>
          <w:szCs w:val="24"/>
        </w:rPr>
        <w:t xml:space="preserve">характерно для таких регионов Казахстана, как </w:t>
      </w:r>
      <w:r w:rsidR="0009682A" w:rsidRPr="001D0BB5">
        <w:rPr>
          <w:rFonts w:ascii="Times New Roman" w:hAnsi="Times New Roman"/>
          <w:sz w:val="24"/>
          <w:szCs w:val="24"/>
        </w:rPr>
        <w:t>Алматы и Тараз,</w:t>
      </w:r>
      <w:r w:rsidR="006125DF" w:rsidRPr="001D0BB5">
        <w:rPr>
          <w:rFonts w:ascii="Times New Roman" w:hAnsi="Times New Roman"/>
          <w:sz w:val="24"/>
          <w:szCs w:val="24"/>
        </w:rPr>
        <w:t xml:space="preserve"> </w:t>
      </w:r>
      <w:r w:rsidR="00310D8A" w:rsidRPr="001D0BB5">
        <w:rPr>
          <w:rFonts w:ascii="Times New Roman" w:hAnsi="Times New Roman"/>
          <w:sz w:val="24"/>
          <w:szCs w:val="24"/>
        </w:rPr>
        <w:t xml:space="preserve">городов </w:t>
      </w:r>
      <w:r w:rsidR="006125DF" w:rsidRPr="001D0BB5">
        <w:rPr>
          <w:rFonts w:ascii="Times New Roman" w:hAnsi="Times New Roman"/>
          <w:sz w:val="24"/>
          <w:szCs w:val="24"/>
        </w:rPr>
        <w:t>Астан</w:t>
      </w:r>
      <w:r w:rsidR="00310D8A" w:rsidRPr="001D0BB5">
        <w:rPr>
          <w:rFonts w:ascii="Times New Roman" w:hAnsi="Times New Roman"/>
          <w:sz w:val="24"/>
          <w:szCs w:val="24"/>
        </w:rPr>
        <w:t>а</w:t>
      </w:r>
      <w:r w:rsidR="006125DF" w:rsidRPr="001D0BB5">
        <w:rPr>
          <w:rFonts w:ascii="Times New Roman" w:hAnsi="Times New Roman"/>
          <w:sz w:val="24"/>
          <w:szCs w:val="24"/>
        </w:rPr>
        <w:t>,</w:t>
      </w:r>
      <w:r w:rsidR="0009682A" w:rsidRPr="001D0BB5">
        <w:rPr>
          <w:rFonts w:ascii="Times New Roman" w:hAnsi="Times New Roman"/>
          <w:sz w:val="24"/>
          <w:szCs w:val="24"/>
        </w:rPr>
        <w:t xml:space="preserve"> Актобе</w:t>
      </w:r>
      <w:r w:rsidR="006125DF" w:rsidRPr="001D0BB5">
        <w:rPr>
          <w:rFonts w:ascii="Times New Roman" w:hAnsi="Times New Roman"/>
          <w:sz w:val="24"/>
          <w:szCs w:val="24"/>
        </w:rPr>
        <w:t xml:space="preserve"> и</w:t>
      </w:r>
      <w:r w:rsidR="00310D8A" w:rsidRPr="001D0BB5">
        <w:rPr>
          <w:rFonts w:ascii="Times New Roman" w:hAnsi="Times New Roman"/>
          <w:sz w:val="24"/>
          <w:szCs w:val="24"/>
        </w:rPr>
        <w:t xml:space="preserve"> др.</w:t>
      </w:r>
      <w:r w:rsidR="0009682A" w:rsidRPr="001D0BB5">
        <w:rPr>
          <w:rFonts w:ascii="Times New Roman" w:hAnsi="Times New Roman"/>
          <w:sz w:val="24"/>
          <w:szCs w:val="24"/>
        </w:rPr>
        <w:t xml:space="preserve"> </w:t>
      </w:r>
      <w:r w:rsidR="00310D8A" w:rsidRPr="001D0BB5">
        <w:rPr>
          <w:rFonts w:ascii="Times New Roman" w:hAnsi="Times New Roman"/>
          <w:sz w:val="24"/>
          <w:szCs w:val="24"/>
        </w:rPr>
        <w:t xml:space="preserve">Проблемы жырау и </w:t>
      </w:r>
      <w:proofErr w:type="spellStart"/>
      <w:r w:rsidR="00310D8A" w:rsidRPr="001D0BB5">
        <w:rPr>
          <w:rFonts w:ascii="Times New Roman" w:hAnsi="Times New Roman"/>
          <w:sz w:val="24"/>
          <w:szCs w:val="24"/>
        </w:rPr>
        <w:t>биев</w:t>
      </w:r>
      <w:proofErr w:type="spellEnd"/>
      <w:r w:rsidR="00310D8A" w:rsidRPr="001D0BB5">
        <w:rPr>
          <w:rFonts w:ascii="Times New Roman" w:hAnsi="Times New Roman"/>
          <w:sz w:val="24"/>
          <w:szCs w:val="24"/>
        </w:rPr>
        <w:t xml:space="preserve"> стали предметом научного интереса ученых разного профиля, среди которых старшее поколение отечественных </w:t>
      </w:r>
      <w:r w:rsidR="001E2724" w:rsidRPr="001D0BB5">
        <w:rPr>
          <w:rFonts w:ascii="Times New Roman" w:hAnsi="Times New Roman"/>
          <w:sz w:val="24"/>
          <w:szCs w:val="24"/>
        </w:rPr>
        <w:t xml:space="preserve">исследователей </w:t>
      </w:r>
      <w:r w:rsidR="00310D8A" w:rsidRPr="001D0BB5">
        <w:rPr>
          <w:rFonts w:ascii="Times New Roman" w:hAnsi="Times New Roman"/>
          <w:sz w:val="24"/>
          <w:szCs w:val="24"/>
        </w:rPr>
        <w:t xml:space="preserve">представлено именами </w:t>
      </w:r>
      <w:r w:rsidR="0009682A" w:rsidRPr="001D0BB5">
        <w:rPr>
          <w:rFonts w:ascii="Times New Roman" w:hAnsi="Times New Roman"/>
          <w:sz w:val="24"/>
          <w:szCs w:val="24"/>
        </w:rPr>
        <w:t>историков, философов, культурологов, юристов и литературоведов</w:t>
      </w:r>
      <w:r w:rsidR="00310D8A" w:rsidRPr="001D0BB5">
        <w:rPr>
          <w:rFonts w:ascii="Times New Roman" w:hAnsi="Times New Roman"/>
          <w:sz w:val="24"/>
          <w:szCs w:val="24"/>
        </w:rPr>
        <w:t xml:space="preserve">, таких как </w:t>
      </w:r>
      <w:r w:rsidR="0009682A" w:rsidRPr="001D0BB5">
        <w:rPr>
          <w:rFonts w:ascii="Times New Roman" w:hAnsi="Times New Roman"/>
          <w:sz w:val="24"/>
          <w:szCs w:val="24"/>
        </w:rPr>
        <w:t xml:space="preserve">С. </w:t>
      </w:r>
      <w:proofErr w:type="spellStart"/>
      <w:r w:rsidR="0009682A" w:rsidRPr="001D0BB5">
        <w:rPr>
          <w:rFonts w:ascii="Times New Roman" w:hAnsi="Times New Roman"/>
          <w:sz w:val="24"/>
          <w:szCs w:val="24"/>
        </w:rPr>
        <w:t>Каскабасов</w:t>
      </w:r>
      <w:proofErr w:type="spellEnd"/>
      <w:r w:rsidR="0009682A" w:rsidRPr="001D0BB5">
        <w:rPr>
          <w:rFonts w:ascii="Times New Roman" w:hAnsi="Times New Roman"/>
          <w:sz w:val="24"/>
          <w:szCs w:val="24"/>
        </w:rPr>
        <w:t xml:space="preserve">, С. </w:t>
      </w:r>
      <w:proofErr w:type="spellStart"/>
      <w:r w:rsidR="0009682A" w:rsidRPr="001D0BB5">
        <w:rPr>
          <w:rFonts w:ascii="Times New Roman" w:hAnsi="Times New Roman"/>
          <w:sz w:val="24"/>
          <w:szCs w:val="24"/>
        </w:rPr>
        <w:t>Зиманов</w:t>
      </w:r>
      <w:proofErr w:type="spellEnd"/>
      <w:r w:rsidR="0009682A" w:rsidRPr="001D0BB5">
        <w:rPr>
          <w:rFonts w:ascii="Times New Roman" w:hAnsi="Times New Roman"/>
          <w:sz w:val="24"/>
          <w:szCs w:val="24"/>
        </w:rPr>
        <w:t xml:space="preserve">, С. </w:t>
      </w:r>
      <w:proofErr w:type="spellStart"/>
      <w:r w:rsidR="0009682A" w:rsidRPr="001D0BB5">
        <w:rPr>
          <w:rFonts w:ascii="Times New Roman" w:hAnsi="Times New Roman"/>
          <w:sz w:val="24"/>
          <w:szCs w:val="24"/>
        </w:rPr>
        <w:t>Негимов</w:t>
      </w:r>
      <w:proofErr w:type="spellEnd"/>
      <w:r w:rsidR="0009682A" w:rsidRPr="001D0BB5">
        <w:rPr>
          <w:rFonts w:ascii="Times New Roman" w:hAnsi="Times New Roman"/>
          <w:sz w:val="24"/>
          <w:szCs w:val="24"/>
        </w:rPr>
        <w:t xml:space="preserve">, М. </w:t>
      </w:r>
      <w:proofErr w:type="spellStart"/>
      <w:r w:rsidR="0009682A" w:rsidRPr="001D0BB5">
        <w:rPr>
          <w:rFonts w:ascii="Times New Roman" w:hAnsi="Times New Roman"/>
          <w:sz w:val="24"/>
          <w:szCs w:val="24"/>
        </w:rPr>
        <w:t>Нарикбаев</w:t>
      </w:r>
      <w:proofErr w:type="spellEnd"/>
      <w:r w:rsidR="0009682A" w:rsidRPr="001D0BB5">
        <w:rPr>
          <w:rFonts w:ascii="Times New Roman" w:hAnsi="Times New Roman"/>
          <w:sz w:val="24"/>
          <w:szCs w:val="24"/>
        </w:rPr>
        <w:t xml:space="preserve">, З. </w:t>
      </w:r>
      <w:proofErr w:type="spellStart"/>
      <w:r w:rsidR="0009682A" w:rsidRPr="001D0BB5">
        <w:rPr>
          <w:rFonts w:ascii="Times New Roman" w:hAnsi="Times New Roman"/>
          <w:sz w:val="24"/>
          <w:szCs w:val="24"/>
        </w:rPr>
        <w:t>Кабульдинов</w:t>
      </w:r>
      <w:proofErr w:type="spellEnd"/>
      <w:r w:rsidR="0009682A" w:rsidRPr="001D0BB5">
        <w:rPr>
          <w:rFonts w:ascii="Times New Roman" w:hAnsi="Times New Roman"/>
          <w:sz w:val="24"/>
          <w:szCs w:val="24"/>
        </w:rPr>
        <w:t xml:space="preserve">, М. </w:t>
      </w:r>
      <w:proofErr w:type="spellStart"/>
      <w:r w:rsidR="0009682A" w:rsidRPr="001D0BB5">
        <w:rPr>
          <w:rFonts w:ascii="Times New Roman" w:hAnsi="Times New Roman"/>
          <w:sz w:val="24"/>
          <w:szCs w:val="24"/>
        </w:rPr>
        <w:t>Алпысбес</w:t>
      </w:r>
      <w:proofErr w:type="spellEnd"/>
      <w:r w:rsidR="0009682A" w:rsidRPr="001D0BB5">
        <w:rPr>
          <w:rFonts w:ascii="Times New Roman" w:hAnsi="Times New Roman"/>
          <w:sz w:val="24"/>
          <w:szCs w:val="24"/>
        </w:rPr>
        <w:t xml:space="preserve"> и др.</w:t>
      </w:r>
    </w:p>
    <w:p w:rsidR="00310D8A" w:rsidRPr="001D0BB5" w:rsidRDefault="0009682A" w:rsidP="0009682A">
      <w:pPr>
        <w:spacing w:after="0" w:line="240" w:lineRule="auto"/>
        <w:ind w:firstLine="709"/>
        <w:jc w:val="both"/>
        <w:rPr>
          <w:rFonts w:ascii="Times New Roman" w:hAnsi="Times New Roman"/>
          <w:sz w:val="24"/>
          <w:szCs w:val="24"/>
        </w:rPr>
      </w:pPr>
      <w:r w:rsidRPr="001D0BB5">
        <w:rPr>
          <w:rFonts w:ascii="Times New Roman" w:hAnsi="Times New Roman"/>
          <w:sz w:val="24"/>
          <w:szCs w:val="24"/>
        </w:rPr>
        <w:t>В указател</w:t>
      </w:r>
      <w:r w:rsidR="00310D8A" w:rsidRPr="001D0BB5">
        <w:rPr>
          <w:rFonts w:ascii="Times New Roman" w:hAnsi="Times New Roman"/>
          <w:sz w:val="24"/>
          <w:szCs w:val="24"/>
        </w:rPr>
        <w:t xml:space="preserve">ь включены </w:t>
      </w:r>
      <w:r w:rsidR="00BD1E8E" w:rsidRPr="001D0BB5">
        <w:rPr>
          <w:rFonts w:ascii="Times New Roman" w:hAnsi="Times New Roman"/>
          <w:sz w:val="24"/>
          <w:szCs w:val="24"/>
        </w:rPr>
        <w:t>837</w:t>
      </w:r>
      <w:r w:rsidRPr="001D0BB5">
        <w:rPr>
          <w:rFonts w:ascii="Times New Roman" w:hAnsi="Times New Roman"/>
          <w:sz w:val="24"/>
          <w:szCs w:val="24"/>
        </w:rPr>
        <w:t xml:space="preserve"> источников. Основная часть трудов написана на казахском языке. Статистические данные в </w:t>
      </w:r>
      <w:r w:rsidR="00310D8A" w:rsidRPr="001D0BB5">
        <w:rPr>
          <w:rFonts w:ascii="Times New Roman" w:hAnsi="Times New Roman"/>
          <w:sz w:val="24"/>
          <w:szCs w:val="24"/>
        </w:rPr>
        <w:t xml:space="preserve">следующих </w:t>
      </w:r>
      <w:r w:rsidRPr="001D0BB5">
        <w:rPr>
          <w:rFonts w:ascii="Times New Roman" w:hAnsi="Times New Roman"/>
          <w:sz w:val="24"/>
          <w:szCs w:val="24"/>
        </w:rPr>
        <w:t>таблицах и диаграммах</w:t>
      </w:r>
      <w:r w:rsidR="00310D8A" w:rsidRPr="001D0BB5">
        <w:rPr>
          <w:rFonts w:ascii="Times New Roman" w:hAnsi="Times New Roman"/>
          <w:sz w:val="24"/>
          <w:szCs w:val="24"/>
        </w:rPr>
        <w:t xml:space="preserve"> показывают соотношение материалов, изданных на казахском, русском и английском языках за период с </w:t>
      </w:r>
      <w:r w:rsidR="00BD1E8E" w:rsidRPr="001D0BB5">
        <w:rPr>
          <w:rFonts w:ascii="Times New Roman" w:hAnsi="Times New Roman"/>
          <w:sz w:val="24"/>
          <w:szCs w:val="24"/>
        </w:rPr>
        <w:t xml:space="preserve">1896 </w:t>
      </w:r>
      <w:r w:rsidR="001E2724" w:rsidRPr="001D0BB5">
        <w:rPr>
          <w:rFonts w:ascii="Times New Roman" w:hAnsi="Times New Roman"/>
          <w:sz w:val="24"/>
          <w:szCs w:val="24"/>
        </w:rPr>
        <w:t xml:space="preserve">года </w:t>
      </w:r>
      <w:r w:rsidR="00310D8A" w:rsidRPr="001D0BB5">
        <w:rPr>
          <w:rFonts w:ascii="Times New Roman" w:hAnsi="Times New Roman"/>
          <w:sz w:val="24"/>
          <w:szCs w:val="24"/>
        </w:rPr>
        <w:t>по настоящее время.</w:t>
      </w:r>
    </w:p>
    <w:p w:rsidR="00310D8A" w:rsidRPr="001D0BB5" w:rsidRDefault="00310D8A" w:rsidP="0009682A">
      <w:pPr>
        <w:spacing w:after="0" w:line="240" w:lineRule="auto"/>
        <w:ind w:firstLine="709"/>
        <w:jc w:val="both"/>
        <w:rPr>
          <w:rFonts w:ascii="Times New Roman" w:hAnsi="Times New Roman"/>
          <w:sz w:val="24"/>
          <w:szCs w:val="24"/>
        </w:rPr>
      </w:pPr>
    </w:p>
    <w:p w:rsidR="00310D8A" w:rsidRPr="001D0BB5" w:rsidRDefault="00310D8A" w:rsidP="00803E2E">
      <w:pPr>
        <w:spacing w:after="0" w:line="240" w:lineRule="auto"/>
        <w:jc w:val="both"/>
        <w:rPr>
          <w:rFonts w:ascii="Times New Roman" w:hAnsi="Times New Roman"/>
          <w:b/>
          <w:sz w:val="20"/>
          <w:szCs w:val="20"/>
        </w:rPr>
      </w:pPr>
      <w:r w:rsidRPr="001D0BB5">
        <w:rPr>
          <w:rFonts w:ascii="Times New Roman" w:hAnsi="Times New Roman"/>
          <w:b/>
          <w:sz w:val="20"/>
          <w:szCs w:val="20"/>
        </w:rPr>
        <w:t>Таблица 1.  Соотношение источников</w:t>
      </w:r>
      <w:r w:rsidR="00803E2E" w:rsidRPr="001D0BB5">
        <w:rPr>
          <w:rFonts w:ascii="Times New Roman" w:hAnsi="Times New Roman"/>
          <w:b/>
          <w:sz w:val="20"/>
          <w:szCs w:val="20"/>
        </w:rPr>
        <w:t xml:space="preserve"> в «Библиографическом указателе»</w:t>
      </w:r>
      <w:r w:rsidRPr="001D0BB5">
        <w:rPr>
          <w:rFonts w:ascii="Times New Roman" w:hAnsi="Times New Roman"/>
          <w:b/>
          <w:sz w:val="20"/>
          <w:szCs w:val="20"/>
        </w:rPr>
        <w:t>, изданных на казахском, русском и английском языках</w:t>
      </w:r>
    </w:p>
    <w:p w:rsidR="00310D8A" w:rsidRPr="001D0BB5" w:rsidRDefault="00310D8A" w:rsidP="0009682A">
      <w:pPr>
        <w:spacing w:after="0" w:line="240" w:lineRule="auto"/>
        <w:ind w:firstLine="709"/>
        <w:jc w:val="both"/>
        <w:rPr>
          <w:rFonts w:ascii="Times New Roman" w:hAnsi="Times New Roman"/>
          <w:sz w:val="24"/>
          <w:szCs w:val="24"/>
        </w:rPr>
      </w:pPr>
    </w:p>
    <w:tbl>
      <w:tblPr>
        <w:tblStyle w:val="a5"/>
        <w:tblW w:w="0" w:type="auto"/>
        <w:tblInd w:w="108" w:type="dxa"/>
        <w:tblLook w:val="04A0" w:firstRow="1" w:lastRow="0" w:firstColumn="1" w:lastColumn="0" w:noHBand="0" w:noVBand="1"/>
      </w:tblPr>
      <w:tblGrid>
        <w:gridCol w:w="3082"/>
        <w:gridCol w:w="3190"/>
        <w:gridCol w:w="3367"/>
      </w:tblGrid>
      <w:tr w:rsidR="00456AE5" w:rsidRPr="001D0BB5" w:rsidTr="00F176DD">
        <w:tc>
          <w:tcPr>
            <w:tcW w:w="3082" w:type="dxa"/>
          </w:tcPr>
          <w:p w:rsidR="00310D8A" w:rsidRPr="001D0BB5" w:rsidRDefault="00310D8A" w:rsidP="00310D8A">
            <w:pPr>
              <w:spacing w:after="0" w:line="240" w:lineRule="auto"/>
              <w:jc w:val="center"/>
              <w:rPr>
                <w:rFonts w:ascii="Times New Roman" w:hAnsi="Times New Roman"/>
                <w:b/>
                <w:sz w:val="20"/>
                <w:szCs w:val="20"/>
              </w:rPr>
            </w:pPr>
            <w:r w:rsidRPr="001D0BB5">
              <w:rPr>
                <w:rFonts w:ascii="Times New Roman" w:hAnsi="Times New Roman"/>
                <w:b/>
                <w:sz w:val="20"/>
                <w:szCs w:val="20"/>
              </w:rPr>
              <w:t>На казахском языке</w:t>
            </w:r>
          </w:p>
          <w:p w:rsidR="00E3378C" w:rsidRPr="001D0BB5" w:rsidRDefault="00E3378C" w:rsidP="00310D8A">
            <w:pPr>
              <w:spacing w:after="0" w:line="240" w:lineRule="auto"/>
              <w:jc w:val="center"/>
              <w:rPr>
                <w:rFonts w:ascii="Times New Roman" w:hAnsi="Times New Roman"/>
                <w:b/>
                <w:sz w:val="20"/>
                <w:szCs w:val="20"/>
              </w:rPr>
            </w:pPr>
          </w:p>
        </w:tc>
        <w:tc>
          <w:tcPr>
            <w:tcW w:w="3190" w:type="dxa"/>
          </w:tcPr>
          <w:p w:rsidR="00310D8A" w:rsidRPr="001D0BB5" w:rsidRDefault="00310D8A" w:rsidP="00310D8A">
            <w:pPr>
              <w:spacing w:after="0" w:line="240" w:lineRule="auto"/>
              <w:jc w:val="center"/>
              <w:rPr>
                <w:rFonts w:ascii="Times New Roman" w:hAnsi="Times New Roman"/>
                <w:b/>
                <w:sz w:val="20"/>
                <w:szCs w:val="20"/>
              </w:rPr>
            </w:pPr>
            <w:r w:rsidRPr="001D0BB5">
              <w:rPr>
                <w:rFonts w:ascii="Times New Roman" w:hAnsi="Times New Roman"/>
                <w:b/>
                <w:sz w:val="20"/>
                <w:szCs w:val="20"/>
              </w:rPr>
              <w:t>На русском языке</w:t>
            </w:r>
          </w:p>
        </w:tc>
        <w:tc>
          <w:tcPr>
            <w:tcW w:w="3367" w:type="dxa"/>
          </w:tcPr>
          <w:p w:rsidR="00310D8A" w:rsidRPr="001D0BB5" w:rsidRDefault="00310D8A" w:rsidP="00310D8A">
            <w:pPr>
              <w:spacing w:after="0" w:line="240" w:lineRule="auto"/>
              <w:jc w:val="center"/>
              <w:rPr>
                <w:rFonts w:ascii="Times New Roman" w:hAnsi="Times New Roman"/>
                <w:b/>
                <w:sz w:val="20"/>
                <w:szCs w:val="20"/>
              </w:rPr>
            </w:pPr>
            <w:r w:rsidRPr="001D0BB5">
              <w:rPr>
                <w:rFonts w:ascii="Times New Roman" w:hAnsi="Times New Roman"/>
                <w:b/>
                <w:sz w:val="20"/>
                <w:szCs w:val="20"/>
              </w:rPr>
              <w:t>На английском языке</w:t>
            </w:r>
          </w:p>
        </w:tc>
      </w:tr>
      <w:tr w:rsidR="00310D8A" w:rsidRPr="001D0BB5" w:rsidTr="00F176DD">
        <w:tc>
          <w:tcPr>
            <w:tcW w:w="3082" w:type="dxa"/>
          </w:tcPr>
          <w:p w:rsidR="00310D8A" w:rsidRPr="001D0BB5" w:rsidRDefault="00BD1E8E" w:rsidP="001E2724">
            <w:pPr>
              <w:spacing w:after="0" w:line="240" w:lineRule="auto"/>
              <w:jc w:val="center"/>
              <w:rPr>
                <w:rFonts w:ascii="Times New Roman" w:hAnsi="Times New Roman"/>
                <w:sz w:val="20"/>
                <w:szCs w:val="20"/>
              </w:rPr>
            </w:pPr>
            <w:r w:rsidRPr="001D0BB5">
              <w:rPr>
                <w:rFonts w:ascii="Times New Roman" w:hAnsi="Times New Roman"/>
                <w:sz w:val="20"/>
                <w:szCs w:val="20"/>
              </w:rPr>
              <w:t>695</w:t>
            </w:r>
          </w:p>
        </w:tc>
        <w:tc>
          <w:tcPr>
            <w:tcW w:w="3190" w:type="dxa"/>
          </w:tcPr>
          <w:p w:rsidR="00310D8A" w:rsidRPr="001D0BB5" w:rsidRDefault="00BD1E8E" w:rsidP="001E2724">
            <w:pPr>
              <w:spacing w:after="0" w:line="240" w:lineRule="auto"/>
              <w:jc w:val="center"/>
              <w:rPr>
                <w:rFonts w:ascii="Times New Roman" w:hAnsi="Times New Roman"/>
                <w:sz w:val="20"/>
                <w:szCs w:val="20"/>
              </w:rPr>
            </w:pPr>
            <w:r w:rsidRPr="001D0BB5">
              <w:rPr>
                <w:rFonts w:ascii="Times New Roman" w:hAnsi="Times New Roman"/>
                <w:sz w:val="20"/>
                <w:szCs w:val="20"/>
              </w:rPr>
              <w:t>133</w:t>
            </w:r>
          </w:p>
          <w:p w:rsidR="009F55E8" w:rsidRPr="001D0BB5" w:rsidRDefault="009F55E8" w:rsidP="001E2724">
            <w:pPr>
              <w:spacing w:after="0" w:line="240" w:lineRule="auto"/>
              <w:jc w:val="center"/>
              <w:rPr>
                <w:rFonts w:ascii="Times New Roman" w:hAnsi="Times New Roman"/>
                <w:sz w:val="20"/>
                <w:szCs w:val="20"/>
              </w:rPr>
            </w:pPr>
          </w:p>
        </w:tc>
        <w:tc>
          <w:tcPr>
            <w:tcW w:w="3367" w:type="dxa"/>
          </w:tcPr>
          <w:p w:rsidR="00310D8A" w:rsidRPr="001D0BB5" w:rsidRDefault="00486BAA" w:rsidP="001E2724">
            <w:pPr>
              <w:spacing w:after="0" w:line="240" w:lineRule="auto"/>
              <w:jc w:val="center"/>
              <w:rPr>
                <w:rFonts w:ascii="Times New Roman" w:hAnsi="Times New Roman"/>
                <w:sz w:val="20"/>
                <w:szCs w:val="20"/>
              </w:rPr>
            </w:pPr>
            <w:r w:rsidRPr="001D0BB5">
              <w:rPr>
                <w:rFonts w:ascii="Times New Roman" w:hAnsi="Times New Roman"/>
                <w:sz w:val="20"/>
                <w:szCs w:val="20"/>
              </w:rPr>
              <w:t>9</w:t>
            </w:r>
          </w:p>
        </w:tc>
      </w:tr>
    </w:tbl>
    <w:p w:rsidR="00ED4EE2" w:rsidRPr="001D0BB5" w:rsidRDefault="00ED4EE2" w:rsidP="00E3378C">
      <w:pPr>
        <w:spacing w:after="0" w:line="240" w:lineRule="auto"/>
        <w:ind w:firstLine="709"/>
        <w:jc w:val="center"/>
        <w:rPr>
          <w:rFonts w:ascii="Times New Roman" w:hAnsi="Times New Roman"/>
          <w:sz w:val="24"/>
          <w:szCs w:val="24"/>
        </w:rPr>
      </w:pPr>
    </w:p>
    <w:p w:rsidR="002602B7" w:rsidRPr="001D0BB5" w:rsidRDefault="00EF60AA" w:rsidP="00F176DD">
      <w:pPr>
        <w:spacing w:after="0" w:line="240" w:lineRule="auto"/>
        <w:ind w:firstLine="709"/>
        <w:jc w:val="center"/>
        <w:rPr>
          <w:rFonts w:ascii="Times New Roman" w:hAnsi="Times New Roman"/>
          <w:sz w:val="24"/>
          <w:szCs w:val="24"/>
        </w:rPr>
      </w:pPr>
      <w:r w:rsidRPr="001D0BB5">
        <w:rPr>
          <w:rFonts w:ascii="Times New Roman" w:hAnsi="Times New Roman"/>
          <w:noProof/>
          <w:sz w:val="24"/>
          <w:szCs w:val="24"/>
          <w:lang w:eastAsia="ru-RU"/>
        </w:rPr>
        <w:drawing>
          <wp:inline distT="0" distB="0" distL="0" distR="0" wp14:anchorId="13C4639A" wp14:editId="702DB8F3">
            <wp:extent cx="5715000" cy="398145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D0BB5" w:rsidRDefault="001D0BB5" w:rsidP="00803E2E">
      <w:pPr>
        <w:spacing w:after="0" w:line="240" w:lineRule="auto"/>
        <w:jc w:val="both"/>
        <w:rPr>
          <w:rFonts w:ascii="Times New Roman" w:hAnsi="Times New Roman"/>
          <w:b/>
          <w:sz w:val="20"/>
          <w:szCs w:val="20"/>
        </w:rPr>
      </w:pPr>
    </w:p>
    <w:p w:rsidR="00310D8A" w:rsidRPr="001D0BB5" w:rsidRDefault="002602B7" w:rsidP="00803E2E">
      <w:pPr>
        <w:spacing w:after="0" w:line="240" w:lineRule="auto"/>
        <w:jc w:val="both"/>
        <w:rPr>
          <w:rFonts w:ascii="Times New Roman" w:hAnsi="Times New Roman"/>
          <w:b/>
          <w:sz w:val="20"/>
          <w:szCs w:val="20"/>
        </w:rPr>
      </w:pPr>
      <w:r w:rsidRPr="001D0BB5">
        <w:rPr>
          <w:rFonts w:ascii="Times New Roman" w:hAnsi="Times New Roman"/>
          <w:b/>
          <w:sz w:val="20"/>
          <w:szCs w:val="20"/>
        </w:rPr>
        <w:lastRenderedPageBreak/>
        <w:t>Таблица 2. Жанровое соотношение материалов «Библиографического указателя»</w:t>
      </w:r>
    </w:p>
    <w:p w:rsidR="002602B7" w:rsidRPr="001D0BB5" w:rsidRDefault="002602B7" w:rsidP="009A333F">
      <w:pPr>
        <w:spacing w:after="0" w:line="240" w:lineRule="auto"/>
        <w:ind w:firstLine="709"/>
        <w:jc w:val="both"/>
        <w:rPr>
          <w:rFonts w:ascii="Times New Roman" w:hAnsi="Times New Roman"/>
          <w:b/>
          <w:sz w:val="24"/>
          <w:szCs w:val="24"/>
        </w:rPr>
      </w:pPr>
    </w:p>
    <w:tbl>
      <w:tblPr>
        <w:tblStyle w:val="a5"/>
        <w:tblW w:w="0" w:type="auto"/>
        <w:tblLayout w:type="fixed"/>
        <w:tblLook w:val="04A0" w:firstRow="1" w:lastRow="0" w:firstColumn="1" w:lastColumn="0" w:noHBand="0" w:noVBand="1"/>
      </w:tblPr>
      <w:tblGrid>
        <w:gridCol w:w="1634"/>
        <w:gridCol w:w="1735"/>
        <w:gridCol w:w="1219"/>
        <w:gridCol w:w="1219"/>
        <w:gridCol w:w="2063"/>
        <w:gridCol w:w="1701"/>
      </w:tblGrid>
      <w:tr w:rsidR="00456AE5" w:rsidRPr="001D0BB5" w:rsidTr="00FD22CF">
        <w:tc>
          <w:tcPr>
            <w:tcW w:w="5807" w:type="dxa"/>
            <w:gridSpan w:val="4"/>
          </w:tcPr>
          <w:p w:rsidR="002602B7" w:rsidRPr="001D0BB5" w:rsidRDefault="002602B7" w:rsidP="008D6CDE">
            <w:pPr>
              <w:spacing w:after="0" w:line="240" w:lineRule="auto"/>
              <w:jc w:val="center"/>
              <w:rPr>
                <w:rFonts w:ascii="Times New Roman" w:hAnsi="Times New Roman"/>
                <w:b/>
                <w:sz w:val="20"/>
                <w:szCs w:val="20"/>
              </w:rPr>
            </w:pPr>
            <w:r w:rsidRPr="001D0BB5">
              <w:rPr>
                <w:rFonts w:ascii="Times New Roman" w:hAnsi="Times New Roman"/>
                <w:b/>
                <w:sz w:val="20"/>
                <w:szCs w:val="20"/>
              </w:rPr>
              <w:t>Научные и учебные материалы</w:t>
            </w:r>
          </w:p>
        </w:tc>
        <w:tc>
          <w:tcPr>
            <w:tcW w:w="2063" w:type="dxa"/>
          </w:tcPr>
          <w:p w:rsidR="003F0C09" w:rsidRPr="001D0BB5" w:rsidRDefault="002602B7" w:rsidP="008D6CDE">
            <w:pPr>
              <w:spacing w:after="0" w:line="240" w:lineRule="auto"/>
              <w:jc w:val="center"/>
              <w:rPr>
                <w:rFonts w:ascii="Times New Roman" w:hAnsi="Times New Roman"/>
                <w:b/>
                <w:sz w:val="20"/>
                <w:szCs w:val="20"/>
              </w:rPr>
            </w:pPr>
            <w:r w:rsidRPr="001D0BB5">
              <w:rPr>
                <w:rFonts w:ascii="Times New Roman" w:hAnsi="Times New Roman"/>
                <w:b/>
                <w:sz w:val="20"/>
                <w:szCs w:val="20"/>
              </w:rPr>
              <w:t>Художествен</w:t>
            </w:r>
            <w:r w:rsidR="009075AF" w:rsidRPr="001D0BB5">
              <w:rPr>
                <w:rFonts w:ascii="Times New Roman" w:hAnsi="Times New Roman"/>
                <w:b/>
                <w:sz w:val="20"/>
                <w:szCs w:val="20"/>
              </w:rPr>
              <w:t>-</w:t>
            </w:r>
          </w:p>
          <w:p w:rsidR="002602B7" w:rsidRPr="001D0BB5" w:rsidRDefault="002602B7" w:rsidP="008D6CDE">
            <w:pPr>
              <w:spacing w:after="0" w:line="240" w:lineRule="auto"/>
              <w:jc w:val="center"/>
              <w:rPr>
                <w:rFonts w:ascii="Times New Roman" w:hAnsi="Times New Roman"/>
                <w:b/>
                <w:sz w:val="20"/>
                <w:szCs w:val="20"/>
              </w:rPr>
            </w:pPr>
            <w:proofErr w:type="spellStart"/>
            <w:r w:rsidRPr="001D0BB5">
              <w:rPr>
                <w:rFonts w:ascii="Times New Roman" w:hAnsi="Times New Roman"/>
                <w:b/>
                <w:sz w:val="20"/>
                <w:szCs w:val="20"/>
              </w:rPr>
              <w:t>ные</w:t>
            </w:r>
            <w:proofErr w:type="spellEnd"/>
            <w:r w:rsidRPr="001D0BB5">
              <w:rPr>
                <w:rFonts w:ascii="Times New Roman" w:hAnsi="Times New Roman"/>
                <w:b/>
                <w:sz w:val="20"/>
                <w:szCs w:val="20"/>
              </w:rPr>
              <w:t xml:space="preserve"> материалы</w:t>
            </w:r>
          </w:p>
          <w:p w:rsidR="003F0C09" w:rsidRPr="001D0BB5" w:rsidRDefault="003F0C09" w:rsidP="008D6CDE">
            <w:pPr>
              <w:spacing w:after="0" w:line="240" w:lineRule="auto"/>
              <w:jc w:val="center"/>
              <w:rPr>
                <w:rFonts w:ascii="Times New Roman" w:hAnsi="Times New Roman"/>
                <w:b/>
                <w:sz w:val="20"/>
                <w:szCs w:val="20"/>
              </w:rPr>
            </w:pPr>
          </w:p>
        </w:tc>
        <w:tc>
          <w:tcPr>
            <w:tcW w:w="1701" w:type="dxa"/>
          </w:tcPr>
          <w:p w:rsidR="003F0C09" w:rsidRPr="001D0BB5" w:rsidRDefault="002602B7" w:rsidP="008D6CDE">
            <w:pPr>
              <w:spacing w:after="0" w:line="240" w:lineRule="auto"/>
              <w:jc w:val="center"/>
              <w:rPr>
                <w:rFonts w:ascii="Times New Roman" w:hAnsi="Times New Roman"/>
                <w:b/>
                <w:sz w:val="20"/>
                <w:szCs w:val="20"/>
              </w:rPr>
            </w:pPr>
            <w:r w:rsidRPr="001D0BB5">
              <w:rPr>
                <w:rFonts w:ascii="Times New Roman" w:hAnsi="Times New Roman"/>
                <w:b/>
                <w:sz w:val="20"/>
                <w:szCs w:val="20"/>
              </w:rPr>
              <w:t>Электрон</w:t>
            </w:r>
            <w:r w:rsidR="009075AF" w:rsidRPr="001D0BB5">
              <w:rPr>
                <w:rFonts w:ascii="Times New Roman" w:hAnsi="Times New Roman"/>
                <w:b/>
                <w:sz w:val="20"/>
                <w:szCs w:val="20"/>
              </w:rPr>
              <w:t>-</w:t>
            </w:r>
          </w:p>
          <w:p w:rsidR="002602B7" w:rsidRPr="001D0BB5" w:rsidRDefault="002602B7" w:rsidP="008D6CDE">
            <w:pPr>
              <w:spacing w:after="0" w:line="240" w:lineRule="auto"/>
              <w:jc w:val="center"/>
              <w:rPr>
                <w:rFonts w:ascii="Times New Roman" w:hAnsi="Times New Roman"/>
                <w:b/>
                <w:sz w:val="20"/>
                <w:szCs w:val="20"/>
              </w:rPr>
            </w:pPr>
            <w:proofErr w:type="spellStart"/>
            <w:r w:rsidRPr="001D0BB5">
              <w:rPr>
                <w:rFonts w:ascii="Times New Roman" w:hAnsi="Times New Roman"/>
                <w:b/>
                <w:sz w:val="20"/>
                <w:szCs w:val="20"/>
              </w:rPr>
              <w:t>ные</w:t>
            </w:r>
            <w:proofErr w:type="spellEnd"/>
            <w:r w:rsidRPr="001D0BB5">
              <w:rPr>
                <w:rFonts w:ascii="Times New Roman" w:hAnsi="Times New Roman"/>
                <w:b/>
                <w:sz w:val="20"/>
                <w:szCs w:val="20"/>
              </w:rPr>
              <w:t xml:space="preserve"> ресурсы</w:t>
            </w:r>
          </w:p>
        </w:tc>
      </w:tr>
      <w:tr w:rsidR="00456AE5" w:rsidRPr="001D0BB5" w:rsidTr="00FD22CF">
        <w:tc>
          <w:tcPr>
            <w:tcW w:w="1634" w:type="dxa"/>
          </w:tcPr>
          <w:p w:rsidR="003F0C09" w:rsidRPr="001D0BB5" w:rsidRDefault="002602B7" w:rsidP="008D6CDE">
            <w:pPr>
              <w:spacing w:after="0" w:line="240" w:lineRule="auto"/>
              <w:jc w:val="center"/>
              <w:rPr>
                <w:rFonts w:ascii="Times New Roman" w:hAnsi="Times New Roman"/>
                <w:b/>
                <w:sz w:val="20"/>
                <w:szCs w:val="20"/>
              </w:rPr>
            </w:pPr>
            <w:proofErr w:type="spellStart"/>
            <w:r w:rsidRPr="001D0BB5">
              <w:rPr>
                <w:rFonts w:ascii="Times New Roman" w:hAnsi="Times New Roman"/>
                <w:b/>
                <w:sz w:val="20"/>
                <w:szCs w:val="20"/>
              </w:rPr>
              <w:t>Моногра</w:t>
            </w:r>
            <w:proofErr w:type="spellEnd"/>
            <w:r w:rsidR="009075AF" w:rsidRPr="001D0BB5">
              <w:rPr>
                <w:rFonts w:ascii="Times New Roman" w:hAnsi="Times New Roman"/>
                <w:b/>
                <w:sz w:val="20"/>
                <w:szCs w:val="20"/>
              </w:rPr>
              <w:t>-</w:t>
            </w:r>
          </w:p>
          <w:p w:rsidR="002602B7" w:rsidRPr="001D0BB5" w:rsidRDefault="002602B7" w:rsidP="008D6CDE">
            <w:pPr>
              <w:spacing w:after="0" w:line="240" w:lineRule="auto"/>
              <w:jc w:val="center"/>
              <w:rPr>
                <w:rFonts w:ascii="Times New Roman" w:hAnsi="Times New Roman"/>
                <w:b/>
                <w:sz w:val="20"/>
                <w:szCs w:val="20"/>
              </w:rPr>
            </w:pPr>
            <w:proofErr w:type="spellStart"/>
            <w:r w:rsidRPr="001D0BB5">
              <w:rPr>
                <w:rFonts w:ascii="Times New Roman" w:hAnsi="Times New Roman"/>
                <w:b/>
                <w:sz w:val="20"/>
                <w:szCs w:val="20"/>
              </w:rPr>
              <w:t>фии</w:t>
            </w:r>
            <w:proofErr w:type="spellEnd"/>
          </w:p>
        </w:tc>
        <w:tc>
          <w:tcPr>
            <w:tcW w:w="1735" w:type="dxa"/>
          </w:tcPr>
          <w:p w:rsidR="002602B7" w:rsidRPr="001D0BB5" w:rsidRDefault="002602B7" w:rsidP="008D6CDE">
            <w:pPr>
              <w:spacing w:after="0" w:line="240" w:lineRule="auto"/>
              <w:jc w:val="center"/>
              <w:rPr>
                <w:rFonts w:ascii="Times New Roman" w:hAnsi="Times New Roman"/>
                <w:b/>
                <w:sz w:val="20"/>
                <w:szCs w:val="20"/>
              </w:rPr>
            </w:pPr>
            <w:r w:rsidRPr="001D0BB5">
              <w:rPr>
                <w:rFonts w:ascii="Times New Roman" w:hAnsi="Times New Roman"/>
                <w:b/>
                <w:sz w:val="20"/>
                <w:szCs w:val="20"/>
              </w:rPr>
              <w:t>Учебники и учебные пособия</w:t>
            </w:r>
          </w:p>
        </w:tc>
        <w:tc>
          <w:tcPr>
            <w:tcW w:w="1219" w:type="dxa"/>
          </w:tcPr>
          <w:p w:rsidR="002602B7" w:rsidRPr="001D0BB5" w:rsidRDefault="002602B7" w:rsidP="008D6CDE">
            <w:pPr>
              <w:spacing w:after="0" w:line="240" w:lineRule="auto"/>
              <w:jc w:val="center"/>
              <w:rPr>
                <w:rFonts w:ascii="Times New Roman" w:hAnsi="Times New Roman"/>
                <w:b/>
                <w:sz w:val="20"/>
                <w:szCs w:val="20"/>
              </w:rPr>
            </w:pPr>
            <w:proofErr w:type="spellStart"/>
            <w:proofErr w:type="gramStart"/>
            <w:r w:rsidRPr="001D0BB5">
              <w:rPr>
                <w:rFonts w:ascii="Times New Roman" w:hAnsi="Times New Roman"/>
                <w:b/>
                <w:sz w:val="20"/>
                <w:szCs w:val="20"/>
              </w:rPr>
              <w:t>Диссерта</w:t>
            </w:r>
            <w:r w:rsidR="009075AF" w:rsidRPr="001D0BB5">
              <w:rPr>
                <w:rFonts w:ascii="Times New Roman" w:hAnsi="Times New Roman"/>
                <w:b/>
                <w:sz w:val="20"/>
                <w:szCs w:val="20"/>
              </w:rPr>
              <w:t>-</w:t>
            </w:r>
            <w:r w:rsidRPr="001D0BB5">
              <w:rPr>
                <w:rFonts w:ascii="Times New Roman" w:hAnsi="Times New Roman"/>
                <w:b/>
                <w:sz w:val="20"/>
                <w:szCs w:val="20"/>
              </w:rPr>
              <w:t>ции</w:t>
            </w:r>
            <w:proofErr w:type="spellEnd"/>
            <w:proofErr w:type="gramEnd"/>
          </w:p>
        </w:tc>
        <w:tc>
          <w:tcPr>
            <w:tcW w:w="1219" w:type="dxa"/>
          </w:tcPr>
          <w:p w:rsidR="003F0C09" w:rsidRPr="001D0BB5" w:rsidRDefault="002602B7" w:rsidP="008D6CDE">
            <w:pPr>
              <w:spacing w:after="0" w:line="240" w:lineRule="auto"/>
              <w:jc w:val="center"/>
              <w:rPr>
                <w:rFonts w:ascii="Times New Roman" w:hAnsi="Times New Roman"/>
                <w:b/>
                <w:sz w:val="20"/>
                <w:szCs w:val="20"/>
              </w:rPr>
            </w:pPr>
            <w:proofErr w:type="spellStart"/>
            <w:r w:rsidRPr="001D0BB5">
              <w:rPr>
                <w:rFonts w:ascii="Times New Roman" w:hAnsi="Times New Roman"/>
                <w:b/>
                <w:sz w:val="20"/>
                <w:szCs w:val="20"/>
              </w:rPr>
              <w:t>Науч</w:t>
            </w:r>
            <w:proofErr w:type="spellEnd"/>
            <w:r w:rsidR="009075AF" w:rsidRPr="001D0BB5">
              <w:rPr>
                <w:rFonts w:ascii="Times New Roman" w:hAnsi="Times New Roman"/>
                <w:b/>
                <w:sz w:val="20"/>
                <w:szCs w:val="20"/>
              </w:rPr>
              <w:t>-</w:t>
            </w:r>
          </w:p>
          <w:p w:rsidR="002602B7" w:rsidRPr="001D0BB5" w:rsidRDefault="002602B7" w:rsidP="008D6CDE">
            <w:pPr>
              <w:spacing w:after="0" w:line="240" w:lineRule="auto"/>
              <w:jc w:val="center"/>
              <w:rPr>
                <w:rFonts w:ascii="Times New Roman" w:hAnsi="Times New Roman"/>
                <w:b/>
                <w:sz w:val="20"/>
                <w:szCs w:val="20"/>
              </w:rPr>
            </w:pPr>
            <w:proofErr w:type="spellStart"/>
            <w:r w:rsidRPr="001D0BB5">
              <w:rPr>
                <w:rFonts w:ascii="Times New Roman" w:hAnsi="Times New Roman"/>
                <w:b/>
                <w:sz w:val="20"/>
                <w:szCs w:val="20"/>
              </w:rPr>
              <w:t>ные</w:t>
            </w:r>
            <w:proofErr w:type="spellEnd"/>
            <w:r w:rsidRPr="001D0BB5">
              <w:rPr>
                <w:rFonts w:ascii="Times New Roman" w:hAnsi="Times New Roman"/>
                <w:b/>
                <w:sz w:val="20"/>
                <w:szCs w:val="20"/>
              </w:rPr>
              <w:t xml:space="preserve"> статьи</w:t>
            </w:r>
          </w:p>
          <w:p w:rsidR="003F0C09" w:rsidRPr="001D0BB5" w:rsidRDefault="003F0C09" w:rsidP="008D6CDE">
            <w:pPr>
              <w:spacing w:after="0" w:line="240" w:lineRule="auto"/>
              <w:jc w:val="center"/>
              <w:rPr>
                <w:rFonts w:ascii="Times New Roman" w:hAnsi="Times New Roman"/>
                <w:b/>
                <w:sz w:val="20"/>
                <w:szCs w:val="20"/>
              </w:rPr>
            </w:pPr>
          </w:p>
        </w:tc>
        <w:tc>
          <w:tcPr>
            <w:tcW w:w="2063" w:type="dxa"/>
          </w:tcPr>
          <w:p w:rsidR="002602B7" w:rsidRPr="001D0BB5" w:rsidRDefault="002602B7" w:rsidP="008D6CDE">
            <w:pPr>
              <w:spacing w:after="0" w:line="240" w:lineRule="auto"/>
              <w:jc w:val="center"/>
              <w:rPr>
                <w:rFonts w:ascii="Times New Roman" w:hAnsi="Times New Roman"/>
                <w:b/>
                <w:sz w:val="20"/>
                <w:szCs w:val="20"/>
              </w:rPr>
            </w:pPr>
          </w:p>
        </w:tc>
        <w:tc>
          <w:tcPr>
            <w:tcW w:w="1701" w:type="dxa"/>
          </w:tcPr>
          <w:p w:rsidR="002602B7" w:rsidRPr="001D0BB5" w:rsidRDefault="002602B7" w:rsidP="008D6CDE">
            <w:pPr>
              <w:spacing w:after="0" w:line="240" w:lineRule="auto"/>
              <w:jc w:val="center"/>
              <w:rPr>
                <w:rFonts w:ascii="Times New Roman" w:hAnsi="Times New Roman"/>
                <w:b/>
                <w:sz w:val="20"/>
                <w:szCs w:val="20"/>
              </w:rPr>
            </w:pPr>
          </w:p>
        </w:tc>
      </w:tr>
      <w:tr w:rsidR="002602B7" w:rsidRPr="001D0BB5" w:rsidTr="00FD22CF">
        <w:tc>
          <w:tcPr>
            <w:tcW w:w="1634" w:type="dxa"/>
          </w:tcPr>
          <w:p w:rsidR="002602B7" w:rsidRPr="001D0BB5" w:rsidRDefault="00843811" w:rsidP="008D6CDE">
            <w:pPr>
              <w:spacing w:after="0" w:line="240" w:lineRule="auto"/>
              <w:jc w:val="center"/>
              <w:rPr>
                <w:rFonts w:ascii="Times New Roman" w:hAnsi="Times New Roman"/>
                <w:sz w:val="20"/>
                <w:szCs w:val="20"/>
              </w:rPr>
            </w:pPr>
            <w:r w:rsidRPr="001D0BB5">
              <w:rPr>
                <w:rFonts w:ascii="Times New Roman" w:hAnsi="Times New Roman"/>
                <w:sz w:val="20"/>
                <w:szCs w:val="20"/>
              </w:rPr>
              <w:t>196</w:t>
            </w:r>
          </w:p>
        </w:tc>
        <w:tc>
          <w:tcPr>
            <w:tcW w:w="1735" w:type="dxa"/>
          </w:tcPr>
          <w:p w:rsidR="00486BAA" w:rsidRPr="001D0BB5" w:rsidRDefault="00843811" w:rsidP="008D6CDE">
            <w:pPr>
              <w:spacing w:after="0" w:line="240" w:lineRule="auto"/>
              <w:jc w:val="center"/>
              <w:rPr>
                <w:rFonts w:ascii="Times New Roman" w:hAnsi="Times New Roman"/>
                <w:sz w:val="20"/>
                <w:szCs w:val="20"/>
              </w:rPr>
            </w:pPr>
            <w:r w:rsidRPr="001D0BB5">
              <w:rPr>
                <w:rFonts w:ascii="Times New Roman" w:hAnsi="Times New Roman"/>
                <w:sz w:val="20"/>
                <w:szCs w:val="20"/>
              </w:rPr>
              <w:t>2</w:t>
            </w:r>
            <w:r w:rsidR="00486BAA" w:rsidRPr="001D0BB5">
              <w:rPr>
                <w:rFonts w:ascii="Times New Roman" w:hAnsi="Times New Roman"/>
                <w:sz w:val="20"/>
                <w:szCs w:val="20"/>
              </w:rPr>
              <w:t>8</w:t>
            </w:r>
          </w:p>
          <w:p w:rsidR="002602B7" w:rsidRPr="001D0BB5" w:rsidRDefault="002602B7" w:rsidP="008D6CDE">
            <w:pPr>
              <w:spacing w:after="0" w:line="240" w:lineRule="auto"/>
              <w:jc w:val="center"/>
              <w:rPr>
                <w:rFonts w:ascii="Times New Roman" w:hAnsi="Times New Roman"/>
                <w:sz w:val="20"/>
                <w:szCs w:val="20"/>
              </w:rPr>
            </w:pPr>
          </w:p>
        </w:tc>
        <w:tc>
          <w:tcPr>
            <w:tcW w:w="1219" w:type="dxa"/>
          </w:tcPr>
          <w:p w:rsidR="002602B7" w:rsidRPr="001D0BB5" w:rsidRDefault="00843811" w:rsidP="008D6CDE">
            <w:pPr>
              <w:spacing w:after="0" w:line="240" w:lineRule="auto"/>
              <w:jc w:val="center"/>
              <w:rPr>
                <w:rFonts w:ascii="Times New Roman" w:hAnsi="Times New Roman"/>
                <w:sz w:val="20"/>
                <w:szCs w:val="20"/>
              </w:rPr>
            </w:pPr>
            <w:r w:rsidRPr="001D0BB5">
              <w:rPr>
                <w:rFonts w:ascii="Times New Roman" w:hAnsi="Times New Roman"/>
                <w:sz w:val="20"/>
                <w:szCs w:val="20"/>
              </w:rPr>
              <w:t>23</w:t>
            </w:r>
          </w:p>
        </w:tc>
        <w:tc>
          <w:tcPr>
            <w:tcW w:w="1219" w:type="dxa"/>
          </w:tcPr>
          <w:p w:rsidR="002602B7" w:rsidRPr="001D0BB5" w:rsidRDefault="00843811" w:rsidP="008D6CDE">
            <w:pPr>
              <w:spacing w:after="0" w:line="240" w:lineRule="auto"/>
              <w:jc w:val="center"/>
              <w:rPr>
                <w:rFonts w:ascii="Times New Roman" w:hAnsi="Times New Roman"/>
                <w:sz w:val="20"/>
                <w:szCs w:val="20"/>
              </w:rPr>
            </w:pPr>
            <w:r w:rsidRPr="001D0BB5">
              <w:rPr>
                <w:rFonts w:ascii="Times New Roman" w:hAnsi="Times New Roman"/>
                <w:sz w:val="20"/>
                <w:szCs w:val="20"/>
              </w:rPr>
              <w:t>496</w:t>
            </w:r>
          </w:p>
        </w:tc>
        <w:tc>
          <w:tcPr>
            <w:tcW w:w="2063" w:type="dxa"/>
          </w:tcPr>
          <w:p w:rsidR="002602B7" w:rsidRPr="001D0BB5" w:rsidRDefault="00BD1E8E" w:rsidP="008D6CDE">
            <w:pPr>
              <w:spacing w:after="0" w:line="240" w:lineRule="auto"/>
              <w:jc w:val="center"/>
              <w:rPr>
                <w:rFonts w:ascii="Times New Roman" w:hAnsi="Times New Roman"/>
                <w:sz w:val="20"/>
                <w:szCs w:val="20"/>
              </w:rPr>
            </w:pPr>
            <w:r w:rsidRPr="001D0BB5">
              <w:rPr>
                <w:rFonts w:ascii="Times New Roman" w:hAnsi="Times New Roman"/>
                <w:sz w:val="20"/>
                <w:szCs w:val="20"/>
              </w:rPr>
              <w:t>17</w:t>
            </w:r>
          </w:p>
        </w:tc>
        <w:tc>
          <w:tcPr>
            <w:tcW w:w="1701" w:type="dxa"/>
          </w:tcPr>
          <w:p w:rsidR="002602B7" w:rsidRPr="001D0BB5" w:rsidRDefault="00486BAA" w:rsidP="008D6CDE">
            <w:pPr>
              <w:spacing w:after="0" w:line="240" w:lineRule="auto"/>
              <w:jc w:val="center"/>
              <w:rPr>
                <w:rFonts w:ascii="Times New Roman" w:hAnsi="Times New Roman"/>
                <w:sz w:val="20"/>
                <w:szCs w:val="20"/>
              </w:rPr>
            </w:pPr>
            <w:r w:rsidRPr="001D0BB5">
              <w:rPr>
                <w:rFonts w:ascii="Times New Roman" w:hAnsi="Times New Roman"/>
                <w:sz w:val="20"/>
                <w:szCs w:val="20"/>
              </w:rPr>
              <w:t>77</w:t>
            </w:r>
          </w:p>
        </w:tc>
      </w:tr>
    </w:tbl>
    <w:p w:rsidR="002602B7" w:rsidRPr="001D0BB5" w:rsidRDefault="002602B7" w:rsidP="009A333F">
      <w:pPr>
        <w:spacing w:after="0" w:line="240" w:lineRule="auto"/>
        <w:ind w:firstLine="709"/>
        <w:jc w:val="both"/>
        <w:rPr>
          <w:rFonts w:ascii="Times New Roman" w:hAnsi="Times New Roman"/>
          <w:b/>
          <w:sz w:val="24"/>
          <w:szCs w:val="24"/>
        </w:rPr>
      </w:pPr>
    </w:p>
    <w:p w:rsidR="002602B7" w:rsidRPr="001D0BB5" w:rsidRDefault="00EF60AA" w:rsidP="00F176DD">
      <w:pPr>
        <w:spacing w:after="0" w:line="240" w:lineRule="auto"/>
        <w:ind w:firstLine="709"/>
        <w:jc w:val="center"/>
        <w:rPr>
          <w:rFonts w:ascii="Times New Roman" w:hAnsi="Times New Roman"/>
          <w:sz w:val="24"/>
          <w:szCs w:val="24"/>
        </w:rPr>
      </w:pPr>
      <w:r w:rsidRPr="001D0BB5">
        <w:rPr>
          <w:rFonts w:ascii="Times New Roman" w:hAnsi="Times New Roman"/>
          <w:noProof/>
          <w:sz w:val="24"/>
          <w:szCs w:val="24"/>
          <w:lang w:eastAsia="ru-RU"/>
        </w:rPr>
        <w:drawing>
          <wp:inline distT="0" distB="0" distL="0" distR="0" wp14:anchorId="251D3059" wp14:editId="6BD499BA">
            <wp:extent cx="5562600" cy="467677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55E8" w:rsidRPr="001D0BB5" w:rsidRDefault="009F55E8" w:rsidP="00803E2E">
      <w:pPr>
        <w:spacing w:after="0" w:line="240" w:lineRule="auto"/>
        <w:jc w:val="both"/>
        <w:rPr>
          <w:rFonts w:ascii="Times New Roman" w:hAnsi="Times New Roman"/>
          <w:b/>
          <w:sz w:val="24"/>
          <w:szCs w:val="24"/>
        </w:rPr>
      </w:pPr>
    </w:p>
    <w:p w:rsidR="00803E2E" w:rsidRPr="001D0BB5" w:rsidRDefault="00803E2E" w:rsidP="00803E2E">
      <w:pPr>
        <w:spacing w:after="0" w:line="240" w:lineRule="auto"/>
        <w:jc w:val="both"/>
        <w:rPr>
          <w:rFonts w:ascii="Times New Roman" w:hAnsi="Times New Roman"/>
          <w:b/>
          <w:sz w:val="20"/>
          <w:szCs w:val="20"/>
        </w:rPr>
      </w:pPr>
      <w:r w:rsidRPr="001D0BB5">
        <w:rPr>
          <w:rFonts w:ascii="Times New Roman" w:hAnsi="Times New Roman"/>
          <w:b/>
          <w:sz w:val="20"/>
          <w:szCs w:val="20"/>
        </w:rPr>
        <w:t>Таблица 3. Соотношение жанров и языка издания источников в «Библиографическом указателе»</w:t>
      </w:r>
    </w:p>
    <w:p w:rsidR="00803E2E" w:rsidRPr="001D0BB5" w:rsidRDefault="00803E2E" w:rsidP="00803E2E">
      <w:pPr>
        <w:spacing w:after="0" w:line="240" w:lineRule="auto"/>
        <w:ind w:firstLine="709"/>
        <w:jc w:val="both"/>
        <w:rPr>
          <w:rFonts w:ascii="Times New Roman" w:hAnsi="Times New Roman"/>
          <w:b/>
          <w:sz w:val="20"/>
          <w:szCs w:val="20"/>
        </w:rPr>
      </w:pPr>
    </w:p>
    <w:tbl>
      <w:tblPr>
        <w:tblStyle w:val="a5"/>
        <w:tblW w:w="0" w:type="auto"/>
        <w:tblLayout w:type="fixed"/>
        <w:tblLook w:val="04A0" w:firstRow="1" w:lastRow="0" w:firstColumn="1" w:lastColumn="0" w:noHBand="0" w:noVBand="1"/>
      </w:tblPr>
      <w:tblGrid>
        <w:gridCol w:w="675"/>
        <w:gridCol w:w="567"/>
        <w:gridCol w:w="310"/>
        <w:gridCol w:w="460"/>
        <w:gridCol w:w="450"/>
        <w:gridCol w:w="450"/>
        <w:gridCol w:w="576"/>
        <w:gridCol w:w="487"/>
        <w:gridCol w:w="386"/>
        <w:gridCol w:w="709"/>
        <w:gridCol w:w="567"/>
        <w:gridCol w:w="425"/>
        <w:gridCol w:w="709"/>
        <w:gridCol w:w="708"/>
        <w:gridCol w:w="426"/>
        <w:gridCol w:w="567"/>
        <w:gridCol w:w="567"/>
        <w:gridCol w:w="532"/>
      </w:tblGrid>
      <w:tr w:rsidR="00456AE5" w:rsidRPr="001D0BB5" w:rsidTr="00FD22CF">
        <w:tc>
          <w:tcPr>
            <w:tcW w:w="6062" w:type="dxa"/>
            <w:gridSpan w:val="12"/>
          </w:tcPr>
          <w:p w:rsidR="00803E2E" w:rsidRPr="001D0BB5" w:rsidRDefault="00803E2E" w:rsidP="00E47C2F">
            <w:pPr>
              <w:spacing w:after="0" w:line="240" w:lineRule="auto"/>
              <w:jc w:val="both"/>
              <w:rPr>
                <w:rFonts w:ascii="Times New Roman" w:hAnsi="Times New Roman"/>
                <w:b/>
                <w:sz w:val="20"/>
                <w:szCs w:val="20"/>
              </w:rPr>
            </w:pPr>
            <w:r w:rsidRPr="001D0BB5">
              <w:rPr>
                <w:rFonts w:ascii="Times New Roman" w:hAnsi="Times New Roman"/>
                <w:b/>
                <w:sz w:val="20"/>
                <w:szCs w:val="20"/>
              </w:rPr>
              <w:t xml:space="preserve">Научные и учебные материалы </w:t>
            </w:r>
          </w:p>
        </w:tc>
        <w:tc>
          <w:tcPr>
            <w:tcW w:w="1843" w:type="dxa"/>
            <w:gridSpan w:val="3"/>
          </w:tcPr>
          <w:p w:rsidR="00FD22CF" w:rsidRPr="001D0BB5" w:rsidRDefault="00803E2E" w:rsidP="00E47C2F">
            <w:pPr>
              <w:spacing w:after="0" w:line="240" w:lineRule="auto"/>
              <w:jc w:val="both"/>
              <w:rPr>
                <w:rFonts w:ascii="Times New Roman" w:hAnsi="Times New Roman"/>
                <w:b/>
                <w:sz w:val="20"/>
                <w:szCs w:val="20"/>
              </w:rPr>
            </w:pPr>
            <w:r w:rsidRPr="001D0BB5">
              <w:rPr>
                <w:rFonts w:ascii="Times New Roman" w:hAnsi="Times New Roman"/>
                <w:b/>
                <w:sz w:val="20"/>
                <w:szCs w:val="20"/>
              </w:rPr>
              <w:t>Художествен</w:t>
            </w:r>
            <w:r w:rsidR="009075AF" w:rsidRPr="001D0BB5">
              <w:rPr>
                <w:rFonts w:ascii="Times New Roman" w:hAnsi="Times New Roman"/>
                <w:b/>
                <w:sz w:val="20"/>
                <w:szCs w:val="20"/>
              </w:rPr>
              <w:t>-</w:t>
            </w:r>
          </w:p>
          <w:p w:rsidR="00803E2E" w:rsidRPr="001D0BB5" w:rsidRDefault="00803E2E" w:rsidP="00E47C2F">
            <w:pPr>
              <w:spacing w:after="0" w:line="240" w:lineRule="auto"/>
              <w:jc w:val="both"/>
              <w:rPr>
                <w:rFonts w:ascii="Times New Roman" w:hAnsi="Times New Roman"/>
                <w:b/>
                <w:sz w:val="20"/>
                <w:szCs w:val="20"/>
              </w:rPr>
            </w:pPr>
            <w:proofErr w:type="spellStart"/>
            <w:r w:rsidRPr="001D0BB5">
              <w:rPr>
                <w:rFonts w:ascii="Times New Roman" w:hAnsi="Times New Roman"/>
                <w:b/>
                <w:sz w:val="20"/>
                <w:szCs w:val="20"/>
              </w:rPr>
              <w:t>ные</w:t>
            </w:r>
            <w:proofErr w:type="spellEnd"/>
            <w:r w:rsidRPr="001D0BB5">
              <w:rPr>
                <w:rFonts w:ascii="Times New Roman" w:hAnsi="Times New Roman"/>
                <w:b/>
                <w:sz w:val="20"/>
                <w:szCs w:val="20"/>
              </w:rPr>
              <w:t xml:space="preserve"> материалы</w:t>
            </w:r>
          </w:p>
          <w:p w:rsidR="003F0C09" w:rsidRPr="001D0BB5" w:rsidRDefault="003F0C09" w:rsidP="00E47C2F">
            <w:pPr>
              <w:spacing w:after="0" w:line="240" w:lineRule="auto"/>
              <w:jc w:val="both"/>
              <w:rPr>
                <w:rFonts w:ascii="Times New Roman" w:hAnsi="Times New Roman"/>
                <w:b/>
                <w:sz w:val="20"/>
                <w:szCs w:val="20"/>
              </w:rPr>
            </w:pPr>
          </w:p>
        </w:tc>
        <w:tc>
          <w:tcPr>
            <w:tcW w:w="1666" w:type="dxa"/>
            <w:gridSpan w:val="3"/>
          </w:tcPr>
          <w:p w:rsidR="00803E2E" w:rsidRPr="001D0BB5" w:rsidRDefault="00803E2E" w:rsidP="00E47C2F">
            <w:pPr>
              <w:spacing w:after="0" w:line="240" w:lineRule="auto"/>
              <w:jc w:val="both"/>
              <w:rPr>
                <w:rFonts w:ascii="Times New Roman" w:hAnsi="Times New Roman"/>
                <w:b/>
                <w:sz w:val="20"/>
                <w:szCs w:val="20"/>
              </w:rPr>
            </w:pPr>
            <w:r w:rsidRPr="001D0BB5">
              <w:rPr>
                <w:rFonts w:ascii="Times New Roman" w:hAnsi="Times New Roman"/>
                <w:b/>
                <w:sz w:val="20"/>
                <w:szCs w:val="20"/>
              </w:rPr>
              <w:t>Электронные ресурсы</w:t>
            </w:r>
          </w:p>
        </w:tc>
      </w:tr>
      <w:tr w:rsidR="00456AE5" w:rsidRPr="001D0BB5" w:rsidTr="00FD22CF">
        <w:tc>
          <w:tcPr>
            <w:tcW w:w="1552" w:type="dxa"/>
            <w:gridSpan w:val="3"/>
          </w:tcPr>
          <w:p w:rsidR="00803E2E" w:rsidRPr="001D0BB5" w:rsidRDefault="00803E2E" w:rsidP="00E47C2F">
            <w:pPr>
              <w:spacing w:after="0" w:line="240" w:lineRule="auto"/>
              <w:jc w:val="both"/>
              <w:rPr>
                <w:rFonts w:ascii="Times New Roman" w:hAnsi="Times New Roman"/>
                <w:b/>
                <w:sz w:val="20"/>
                <w:szCs w:val="20"/>
              </w:rPr>
            </w:pPr>
            <w:r w:rsidRPr="001D0BB5">
              <w:rPr>
                <w:rFonts w:ascii="Times New Roman" w:hAnsi="Times New Roman"/>
                <w:b/>
                <w:sz w:val="20"/>
                <w:szCs w:val="20"/>
              </w:rPr>
              <w:t>Монографии</w:t>
            </w:r>
          </w:p>
        </w:tc>
        <w:tc>
          <w:tcPr>
            <w:tcW w:w="1360" w:type="dxa"/>
            <w:gridSpan w:val="3"/>
          </w:tcPr>
          <w:p w:rsidR="00803E2E" w:rsidRPr="001D0BB5" w:rsidRDefault="00803E2E" w:rsidP="00E47C2F">
            <w:pPr>
              <w:spacing w:after="0" w:line="240" w:lineRule="auto"/>
              <w:jc w:val="both"/>
              <w:rPr>
                <w:rFonts w:ascii="Times New Roman" w:hAnsi="Times New Roman"/>
                <w:b/>
                <w:sz w:val="20"/>
                <w:szCs w:val="20"/>
              </w:rPr>
            </w:pPr>
            <w:r w:rsidRPr="001D0BB5">
              <w:rPr>
                <w:rFonts w:ascii="Times New Roman" w:hAnsi="Times New Roman"/>
                <w:b/>
                <w:sz w:val="20"/>
                <w:szCs w:val="20"/>
              </w:rPr>
              <w:t>Учебники и учебные пособия</w:t>
            </w:r>
          </w:p>
          <w:p w:rsidR="003F0C09" w:rsidRPr="001D0BB5" w:rsidRDefault="003F0C09" w:rsidP="00E47C2F">
            <w:pPr>
              <w:spacing w:after="0" w:line="240" w:lineRule="auto"/>
              <w:jc w:val="both"/>
              <w:rPr>
                <w:rFonts w:ascii="Times New Roman" w:hAnsi="Times New Roman"/>
                <w:b/>
                <w:sz w:val="20"/>
                <w:szCs w:val="20"/>
              </w:rPr>
            </w:pPr>
          </w:p>
        </w:tc>
        <w:tc>
          <w:tcPr>
            <w:tcW w:w="1449" w:type="dxa"/>
            <w:gridSpan w:val="3"/>
          </w:tcPr>
          <w:p w:rsidR="00FD22CF" w:rsidRPr="001D0BB5" w:rsidRDefault="00803E2E" w:rsidP="00E47C2F">
            <w:pPr>
              <w:spacing w:after="0" w:line="240" w:lineRule="auto"/>
              <w:jc w:val="both"/>
              <w:rPr>
                <w:rFonts w:ascii="Times New Roman" w:hAnsi="Times New Roman"/>
                <w:b/>
                <w:sz w:val="20"/>
                <w:szCs w:val="20"/>
              </w:rPr>
            </w:pPr>
            <w:proofErr w:type="spellStart"/>
            <w:r w:rsidRPr="001D0BB5">
              <w:rPr>
                <w:rFonts w:ascii="Times New Roman" w:hAnsi="Times New Roman"/>
                <w:b/>
                <w:sz w:val="20"/>
                <w:szCs w:val="20"/>
              </w:rPr>
              <w:t>Диссерта</w:t>
            </w:r>
            <w:proofErr w:type="spellEnd"/>
            <w:r w:rsidR="009075AF" w:rsidRPr="001D0BB5">
              <w:rPr>
                <w:rFonts w:ascii="Times New Roman" w:hAnsi="Times New Roman"/>
                <w:b/>
                <w:sz w:val="20"/>
                <w:szCs w:val="20"/>
              </w:rPr>
              <w:t>-</w:t>
            </w:r>
          </w:p>
          <w:p w:rsidR="00803E2E" w:rsidRPr="001D0BB5" w:rsidRDefault="00803E2E" w:rsidP="00E47C2F">
            <w:pPr>
              <w:spacing w:after="0" w:line="240" w:lineRule="auto"/>
              <w:jc w:val="both"/>
              <w:rPr>
                <w:rFonts w:ascii="Times New Roman" w:hAnsi="Times New Roman"/>
                <w:b/>
                <w:sz w:val="20"/>
                <w:szCs w:val="20"/>
              </w:rPr>
            </w:pPr>
            <w:proofErr w:type="spellStart"/>
            <w:r w:rsidRPr="001D0BB5">
              <w:rPr>
                <w:rFonts w:ascii="Times New Roman" w:hAnsi="Times New Roman"/>
                <w:b/>
                <w:sz w:val="20"/>
                <w:szCs w:val="20"/>
              </w:rPr>
              <w:t>ции</w:t>
            </w:r>
            <w:proofErr w:type="spellEnd"/>
          </w:p>
        </w:tc>
        <w:tc>
          <w:tcPr>
            <w:tcW w:w="1701" w:type="dxa"/>
            <w:gridSpan w:val="3"/>
          </w:tcPr>
          <w:p w:rsidR="00803E2E" w:rsidRPr="001D0BB5" w:rsidRDefault="00803E2E" w:rsidP="00E47C2F">
            <w:pPr>
              <w:spacing w:after="0" w:line="240" w:lineRule="auto"/>
              <w:jc w:val="both"/>
              <w:rPr>
                <w:rFonts w:ascii="Times New Roman" w:hAnsi="Times New Roman"/>
                <w:b/>
                <w:sz w:val="20"/>
                <w:szCs w:val="20"/>
              </w:rPr>
            </w:pPr>
            <w:r w:rsidRPr="001D0BB5">
              <w:rPr>
                <w:rFonts w:ascii="Times New Roman" w:hAnsi="Times New Roman"/>
                <w:b/>
                <w:sz w:val="20"/>
                <w:szCs w:val="20"/>
              </w:rPr>
              <w:t>Научные статьи</w:t>
            </w:r>
          </w:p>
        </w:tc>
        <w:tc>
          <w:tcPr>
            <w:tcW w:w="1843" w:type="dxa"/>
            <w:gridSpan w:val="3"/>
          </w:tcPr>
          <w:p w:rsidR="00803E2E" w:rsidRPr="001D0BB5" w:rsidRDefault="00803E2E" w:rsidP="00E47C2F">
            <w:pPr>
              <w:spacing w:after="0" w:line="240" w:lineRule="auto"/>
              <w:jc w:val="both"/>
              <w:rPr>
                <w:rFonts w:ascii="Times New Roman" w:hAnsi="Times New Roman"/>
                <w:b/>
                <w:sz w:val="20"/>
                <w:szCs w:val="20"/>
              </w:rPr>
            </w:pPr>
          </w:p>
        </w:tc>
        <w:tc>
          <w:tcPr>
            <w:tcW w:w="1666" w:type="dxa"/>
            <w:gridSpan w:val="3"/>
          </w:tcPr>
          <w:p w:rsidR="00803E2E" w:rsidRPr="001D0BB5" w:rsidRDefault="00803E2E" w:rsidP="00E47C2F">
            <w:pPr>
              <w:spacing w:after="0" w:line="240" w:lineRule="auto"/>
              <w:jc w:val="both"/>
              <w:rPr>
                <w:rFonts w:ascii="Times New Roman" w:hAnsi="Times New Roman"/>
                <w:b/>
                <w:sz w:val="20"/>
                <w:szCs w:val="20"/>
              </w:rPr>
            </w:pPr>
          </w:p>
        </w:tc>
      </w:tr>
      <w:tr w:rsidR="00456AE5" w:rsidRPr="001D0BB5" w:rsidTr="00FD22CF">
        <w:tc>
          <w:tcPr>
            <w:tcW w:w="675"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КЯ</w:t>
            </w:r>
          </w:p>
        </w:tc>
        <w:tc>
          <w:tcPr>
            <w:tcW w:w="567"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РЯ</w:t>
            </w:r>
          </w:p>
        </w:tc>
        <w:tc>
          <w:tcPr>
            <w:tcW w:w="310"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АЯ</w:t>
            </w:r>
          </w:p>
        </w:tc>
        <w:tc>
          <w:tcPr>
            <w:tcW w:w="460"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КЯ</w:t>
            </w:r>
          </w:p>
        </w:tc>
        <w:tc>
          <w:tcPr>
            <w:tcW w:w="450"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РЯ</w:t>
            </w:r>
          </w:p>
        </w:tc>
        <w:tc>
          <w:tcPr>
            <w:tcW w:w="450"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АЯ</w:t>
            </w:r>
          </w:p>
        </w:tc>
        <w:tc>
          <w:tcPr>
            <w:tcW w:w="576"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КЯ</w:t>
            </w:r>
          </w:p>
        </w:tc>
        <w:tc>
          <w:tcPr>
            <w:tcW w:w="487"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РЯ</w:t>
            </w:r>
          </w:p>
        </w:tc>
        <w:tc>
          <w:tcPr>
            <w:tcW w:w="386"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АЯ</w:t>
            </w:r>
          </w:p>
        </w:tc>
        <w:tc>
          <w:tcPr>
            <w:tcW w:w="709"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КЯ</w:t>
            </w:r>
          </w:p>
        </w:tc>
        <w:tc>
          <w:tcPr>
            <w:tcW w:w="567"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РЯ</w:t>
            </w:r>
          </w:p>
        </w:tc>
        <w:tc>
          <w:tcPr>
            <w:tcW w:w="425"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АЯ</w:t>
            </w:r>
          </w:p>
          <w:p w:rsidR="009F55E8" w:rsidRPr="001D0BB5" w:rsidRDefault="009F55E8" w:rsidP="00803E2E">
            <w:pPr>
              <w:spacing w:after="0" w:line="240" w:lineRule="auto"/>
              <w:jc w:val="both"/>
              <w:rPr>
                <w:rFonts w:ascii="Times New Roman" w:hAnsi="Times New Roman"/>
                <w:i/>
                <w:sz w:val="20"/>
                <w:szCs w:val="20"/>
              </w:rPr>
            </w:pPr>
          </w:p>
        </w:tc>
        <w:tc>
          <w:tcPr>
            <w:tcW w:w="709"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КЯ</w:t>
            </w:r>
          </w:p>
        </w:tc>
        <w:tc>
          <w:tcPr>
            <w:tcW w:w="708"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РЯ</w:t>
            </w:r>
          </w:p>
        </w:tc>
        <w:tc>
          <w:tcPr>
            <w:tcW w:w="426"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АЯ</w:t>
            </w:r>
          </w:p>
        </w:tc>
        <w:tc>
          <w:tcPr>
            <w:tcW w:w="567"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КЯ</w:t>
            </w:r>
          </w:p>
        </w:tc>
        <w:tc>
          <w:tcPr>
            <w:tcW w:w="567"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РЯ</w:t>
            </w:r>
          </w:p>
        </w:tc>
        <w:tc>
          <w:tcPr>
            <w:tcW w:w="532" w:type="dxa"/>
          </w:tcPr>
          <w:p w:rsidR="00803E2E" w:rsidRPr="001D0BB5" w:rsidRDefault="00803E2E" w:rsidP="00803E2E">
            <w:pPr>
              <w:spacing w:after="0" w:line="240" w:lineRule="auto"/>
              <w:jc w:val="both"/>
              <w:rPr>
                <w:rFonts w:ascii="Times New Roman" w:hAnsi="Times New Roman"/>
                <w:i/>
                <w:sz w:val="20"/>
                <w:szCs w:val="20"/>
              </w:rPr>
            </w:pPr>
            <w:r w:rsidRPr="001D0BB5">
              <w:rPr>
                <w:rFonts w:ascii="Times New Roman" w:hAnsi="Times New Roman"/>
                <w:i/>
                <w:sz w:val="20"/>
                <w:szCs w:val="20"/>
              </w:rPr>
              <w:t>АЯ</w:t>
            </w:r>
          </w:p>
        </w:tc>
      </w:tr>
      <w:tr w:rsidR="00FD22CF" w:rsidRPr="001D0BB5" w:rsidTr="00FD22CF">
        <w:tc>
          <w:tcPr>
            <w:tcW w:w="675" w:type="dxa"/>
          </w:tcPr>
          <w:p w:rsidR="003273F6" w:rsidRPr="001D0BB5" w:rsidRDefault="00843811" w:rsidP="00803E2E">
            <w:pPr>
              <w:spacing w:after="0" w:line="240" w:lineRule="auto"/>
              <w:jc w:val="both"/>
              <w:rPr>
                <w:rFonts w:ascii="Times New Roman" w:hAnsi="Times New Roman"/>
                <w:sz w:val="20"/>
                <w:szCs w:val="20"/>
              </w:rPr>
            </w:pPr>
            <w:r w:rsidRPr="001D0BB5">
              <w:rPr>
                <w:rFonts w:ascii="Times New Roman" w:hAnsi="Times New Roman"/>
                <w:sz w:val="20"/>
                <w:szCs w:val="20"/>
              </w:rPr>
              <w:t>18</w:t>
            </w:r>
            <w:r w:rsidR="00E26A62" w:rsidRPr="001D0BB5">
              <w:rPr>
                <w:rFonts w:ascii="Times New Roman" w:hAnsi="Times New Roman"/>
                <w:sz w:val="20"/>
                <w:szCs w:val="20"/>
              </w:rPr>
              <w:t>2</w:t>
            </w:r>
          </w:p>
        </w:tc>
        <w:tc>
          <w:tcPr>
            <w:tcW w:w="567" w:type="dxa"/>
          </w:tcPr>
          <w:p w:rsidR="003273F6" w:rsidRPr="001D0BB5" w:rsidRDefault="003273F6" w:rsidP="003273F6">
            <w:pPr>
              <w:spacing w:after="0" w:line="240" w:lineRule="auto"/>
              <w:jc w:val="both"/>
              <w:rPr>
                <w:rFonts w:ascii="Times New Roman" w:hAnsi="Times New Roman"/>
                <w:sz w:val="20"/>
                <w:szCs w:val="20"/>
              </w:rPr>
            </w:pPr>
            <w:r w:rsidRPr="001D0BB5">
              <w:rPr>
                <w:rFonts w:ascii="Times New Roman" w:hAnsi="Times New Roman"/>
                <w:sz w:val="20"/>
                <w:szCs w:val="20"/>
              </w:rPr>
              <w:t>12</w:t>
            </w:r>
          </w:p>
        </w:tc>
        <w:tc>
          <w:tcPr>
            <w:tcW w:w="310" w:type="dxa"/>
          </w:tcPr>
          <w:p w:rsidR="003273F6" w:rsidRPr="001D0BB5" w:rsidRDefault="003273F6" w:rsidP="003273F6">
            <w:pPr>
              <w:spacing w:after="0" w:line="240" w:lineRule="auto"/>
              <w:jc w:val="both"/>
              <w:rPr>
                <w:rFonts w:ascii="Times New Roman" w:hAnsi="Times New Roman"/>
                <w:sz w:val="20"/>
                <w:szCs w:val="20"/>
              </w:rPr>
            </w:pPr>
            <w:r w:rsidRPr="001D0BB5">
              <w:rPr>
                <w:rFonts w:ascii="Times New Roman" w:hAnsi="Times New Roman"/>
                <w:sz w:val="20"/>
                <w:szCs w:val="20"/>
              </w:rPr>
              <w:t>2</w:t>
            </w:r>
          </w:p>
        </w:tc>
        <w:tc>
          <w:tcPr>
            <w:tcW w:w="460" w:type="dxa"/>
          </w:tcPr>
          <w:p w:rsidR="003273F6" w:rsidRPr="001D0BB5" w:rsidRDefault="003273F6" w:rsidP="00803E2E">
            <w:pPr>
              <w:spacing w:after="0" w:line="240" w:lineRule="auto"/>
              <w:jc w:val="both"/>
              <w:rPr>
                <w:rFonts w:ascii="Times New Roman" w:hAnsi="Times New Roman"/>
                <w:sz w:val="20"/>
                <w:szCs w:val="20"/>
              </w:rPr>
            </w:pPr>
            <w:r w:rsidRPr="001D0BB5">
              <w:rPr>
                <w:rFonts w:ascii="Times New Roman" w:hAnsi="Times New Roman"/>
                <w:sz w:val="20"/>
                <w:szCs w:val="20"/>
              </w:rPr>
              <w:t>23</w:t>
            </w:r>
          </w:p>
        </w:tc>
        <w:tc>
          <w:tcPr>
            <w:tcW w:w="450" w:type="dxa"/>
          </w:tcPr>
          <w:p w:rsidR="003273F6" w:rsidRPr="001D0BB5" w:rsidRDefault="003273F6" w:rsidP="003273F6">
            <w:pPr>
              <w:spacing w:after="0" w:line="240" w:lineRule="auto"/>
              <w:jc w:val="both"/>
              <w:rPr>
                <w:rFonts w:ascii="Times New Roman" w:hAnsi="Times New Roman"/>
                <w:sz w:val="20"/>
                <w:szCs w:val="20"/>
              </w:rPr>
            </w:pPr>
            <w:r w:rsidRPr="001D0BB5">
              <w:rPr>
                <w:rFonts w:ascii="Times New Roman" w:hAnsi="Times New Roman"/>
                <w:sz w:val="20"/>
                <w:szCs w:val="20"/>
              </w:rPr>
              <w:t>5</w:t>
            </w:r>
          </w:p>
        </w:tc>
        <w:tc>
          <w:tcPr>
            <w:tcW w:w="450" w:type="dxa"/>
          </w:tcPr>
          <w:p w:rsidR="003273F6" w:rsidRPr="001D0BB5" w:rsidRDefault="00C54C7E" w:rsidP="003273F6">
            <w:pPr>
              <w:spacing w:after="0" w:line="240" w:lineRule="auto"/>
              <w:jc w:val="both"/>
              <w:rPr>
                <w:rFonts w:ascii="Times New Roman" w:hAnsi="Times New Roman"/>
                <w:sz w:val="20"/>
                <w:szCs w:val="20"/>
              </w:rPr>
            </w:pPr>
            <w:r w:rsidRPr="001D0BB5">
              <w:rPr>
                <w:rFonts w:ascii="Times New Roman" w:hAnsi="Times New Roman"/>
                <w:sz w:val="20"/>
                <w:szCs w:val="20"/>
              </w:rPr>
              <w:t>-</w:t>
            </w:r>
          </w:p>
        </w:tc>
        <w:tc>
          <w:tcPr>
            <w:tcW w:w="576" w:type="dxa"/>
          </w:tcPr>
          <w:p w:rsidR="003273F6" w:rsidRPr="001D0BB5" w:rsidRDefault="003273F6" w:rsidP="00803E2E">
            <w:pPr>
              <w:spacing w:after="0" w:line="240" w:lineRule="auto"/>
              <w:jc w:val="both"/>
              <w:rPr>
                <w:rFonts w:ascii="Times New Roman" w:hAnsi="Times New Roman"/>
                <w:sz w:val="20"/>
                <w:szCs w:val="20"/>
              </w:rPr>
            </w:pPr>
            <w:r w:rsidRPr="001D0BB5">
              <w:rPr>
                <w:rFonts w:ascii="Times New Roman" w:hAnsi="Times New Roman"/>
                <w:sz w:val="20"/>
                <w:szCs w:val="20"/>
              </w:rPr>
              <w:t>17</w:t>
            </w:r>
          </w:p>
        </w:tc>
        <w:tc>
          <w:tcPr>
            <w:tcW w:w="487" w:type="dxa"/>
          </w:tcPr>
          <w:p w:rsidR="003273F6" w:rsidRPr="001D0BB5" w:rsidRDefault="003273F6" w:rsidP="003273F6">
            <w:pPr>
              <w:spacing w:after="0" w:line="240" w:lineRule="auto"/>
              <w:jc w:val="both"/>
              <w:rPr>
                <w:rFonts w:ascii="Times New Roman" w:hAnsi="Times New Roman"/>
                <w:sz w:val="20"/>
                <w:szCs w:val="20"/>
              </w:rPr>
            </w:pPr>
            <w:r w:rsidRPr="001D0BB5">
              <w:rPr>
                <w:rFonts w:ascii="Times New Roman" w:hAnsi="Times New Roman"/>
                <w:sz w:val="20"/>
                <w:szCs w:val="20"/>
              </w:rPr>
              <w:t>6</w:t>
            </w:r>
          </w:p>
        </w:tc>
        <w:tc>
          <w:tcPr>
            <w:tcW w:w="386" w:type="dxa"/>
          </w:tcPr>
          <w:p w:rsidR="003273F6" w:rsidRPr="001D0BB5" w:rsidRDefault="003273F6" w:rsidP="003273F6">
            <w:pPr>
              <w:spacing w:after="0" w:line="240" w:lineRule="auto"/>
              <w:jc w:val="both"/>
              <w:rPr>
                <w:rFonts w:ascii="Times New Roman" w:hAnsi="Times New Roman"/>
                <w:sz w:val="20"/>
                <w:szCs w:val="20"/>
              </w:rPr>
            </w:pPr>
            <w:r w:rsidRPr="001D0BB5">
              <w:rPr>
                <w:rFonts w:ascii="Times New Roman" w:hAnsi="Times New Roman"/>
                <w:sz w:val="20"/>
                <w:szCs w:val="20"/>
              </w:rPr>
              <w:t>-</w:t>
            </w:r>
          </w:p>
        </w:tc>
        <w:tc>
          <w:tcPr>
            <w:tcW w:w="709" w:type="dxa"/>
            <w:tcBorders>
              <w:bottom w:val="single" w:sz="4" w:space="0" w:color="auto"/>
            </w:tcBorders>
          </w:tcPr>
          <w:p w:rsidR="003273F6" w:rsidRPr="001D0BB5" w:rsidRDefault="00843811" w:rsidP="00803E2E">
            <w:pPr>
              <w:spacing w:after="0" w:line="240" w:lineRule="auto"/>
              <w:jc w:val="both"/>
              <w:rPr>
                <w:rFonts w:ascii="Times New Roman" w:hAnsi="Times New Roman"/>
                <w:sz w:val="20"/>
                <w:szCs w:val="20"/>
              </w:rPr>
            </w:pPr>
            <w:r w:rsidRPr="001D0BB5">
              <w:rPr>
                <w:rFonts w:ascii="Times New Roman" w:hAnsi="Times New Roman"/>
                <w:sz w:val="20"/>
                <w:szCs w:val="20"/>
              </w:rPr>
              <w:t>46</w:t>
            </w:r>
            <w:r w:rsidR="003273F6" w:rsidRPr="001D0BB5">
              <w:rPr>
                <w:rFonts w:ascii="Times New Roman" w:hAnsi="Times New Roman"/>
                <w:sz w:val="20"/>
                <w:szCs w:val="20"/>
              </w:rPr>
              <w:t>7</w:t>
            </w:r>
          </w:p>
        </w:tc>
        <w:tc>
          <w:tcPr>
            <w:tcW w:w="567" w:type="dxa"/>
            <w:tcBorders>
              <w:bottom w:val="single" w:sz="4" w:space="0" w:color="auto"/>
            </w:tcBorders>
          </w:tcPr>
          <w:p w:rsidR="003273F6" w:rsidRPr="001D0BB5" w:rsidRDefault="00843811" w:rsidP="003273F6">
            <w:pPr>
              <w:spacing w:after="0" w:line="240" w:lineRule="auto"/>
              <w:jc w:val="both"/>
              <w:rPr>
                <w:rFonts w:ascii="Times New Roman" w:hAnsi="Times New Roman"/>
                <w:sz w:val="20"/>
                <w:szCs w:val="20"/>
              </w:rPr>
            </w:pPr>
            <w:r w:rsidRPr="001D0BB5">
              <w:rPr>
                <w:rFonts w:ascii="Times New Roman" w:hAnsi="Times New Roman"/>
                <w:sz w:val="20"/>
                <w:szCs w:val="20"/>
              </w:rPr>
              <w:t>23</w:t>
            </w:r>
          </w:p>
        </w:tc>
        <w:tc>
          <w:tcPr>
            <w:tcW w:w="425" w:type="dxa"/>
            <w:tcBorders>
              <w:bottom w:val="single" w:sz="4" w:space="0" w:color="auto"/>
            </w:tcBorders>
          </w:tcPr>
          <w:p w:rsidR="003273F6" w:rsidRPr="001D0BB5" w:rsidRDefault="003273F6" w:rsidP="003273F6">
            <w:pPr>
              <w:spacing w:after="0" w:line="240" w:lineRule="auto"/>
              <w:jc w:val="both"/>
              <w:rPr>
                <w:rFonts w:ascii="Times New Roman" w:hAnsi="Times New Roman"/>
                <w:sz w:val="20"/>
                <w:szCs w:val="20"/>
              </w:rPr>
            </w:pPr>
            <w:r w:rsidRPr="001D0BB5">
              <w:rPr>
                <w:rFonts w:ascii="Times New Roman" w:hAnsi="Times New Roman"/>
                <w:sz w:val="20"/>
                <w:szCs w:val="20"/>
              </w:rPr>
              <w:t>6</w:t>
            </w:r>
          </w:p>
        </w:tc>
        <w:tc>
          <w:tcPr>
            <w:tcW w:w="709" w:type="dxa"/>
            <w:tcBorders>
              <w:bottom w:val="single" w:sz="4" w:space="0" w:color="auto"/>
            </w:tcBorders>
          </w:tcPr>
          <w:p w:rsidR="003273F6" w:rsidRPr="001D0BB5" w:rsidRDefault="00C54C7E" w:rsidP="00803E2E">
            <w:pPr>
              <w:spacing w:after="0" w:line="240" w:lineRule="auto"/>
              <w:jc w:val="both"/>
              <w:rPr>
                <w:rFonts w:ascii="Times New Roman" w:hAnsi="Times New Roman"/>
                <w:sz w:val="20"/>
                <w:szCs w:val="20"/>
              </w:rPr>
            </w:pPr>
            <w:r w:rsidRPr="001D0BB5">
              <w:rPr>
                <w:rFonts w:ascii="Times New Roman" w:hAnsi="Times New Roman"/>
                <w:sz w:val="20"/>
                <w:szCs w:val="20"/>
              </w:rPr>
              <w:t>11</w:t>
            </w:r>
          </w:p>
        </w:tc>
        <w:tc>
          <w:tcPr>
            <w:tcW w:w="708" w:type="dxa"/>
            <w:tcBorders>
              <w:bottom w:val="single" w:sz="4" w:space="0" w:color="auto"/>
            </w:tcBorders>
          </w:tcPr>
          <w:p w:rsidR="003273F6" w:rsidRPr="001D0BB5" w:rsidRDefault="00C54C7E" w:rsidP="00803E2E">
            <w:pPr>
              <w:spacing w:after="0" w:line="240" w:lineRule="auto"/>
              <w:jc w:val="both"/>
              <w:rPr>
                <w:rFonts w:ascii="Times New Roman" w:hAnsi="Times New Roman"/>
                <w:sz w:val="20"/>
                <w:szCs w:val="20"/>
              </w:rPr>
            </w:pPr>
            <w:r w:rsidRPr="001D0BB5">
              <w:rPr>
                <w:rFonts w:ascii="Times New Roman" w:hAnsi="Times New Roman"/>
                <w:sz w:val="20"/>
                <w:szCs w:val="20"/>
              </w:rPr>
              <w:t>6</w:t>
            </w:r>
          </w:p>
        </w:tc>
        <w:tc>
          <w:tcPr>
            <w:tcW w:w="426" w:type="dxa"/>
            <w:tcBorders>
              <w:bottom w:val="single" w:sz="4" w:space="0" w:color="auto"/>
            </w:tcBorders>
          </w:tcPr>
          <w:p w:rsidR="003273F6" w:rsidRPr="001D0BB5" w:rsidRDefault="003273F6" w:rsidP="00803E2E">
            <w:pPr>
              <w:spacing w:after="0" w:line="240" w:lineRule="auto"/>
              <w:jc w:val="both"/>
              <w:rPr>
                <w:rFonts w:ascii="Times New Roman" w:hAnsi="Times New Roman"/>
                <w:sz w:val="20"/>
                <w:szCs w:val="20"/>
              </w:rPr>
            </w:pPr>
            <w:r w:rsidRPr="001D0BB5">
              <w:rPr>
                <w:rFonts w:ascii="Times New Roman" w:hAnsi="Times New Roman"/>
                <w:sz w:val="20"/>
                <w:szCs w:val="20"/>
              </w:rPr>
              <w:t>-</w:t>
            </w:r>
          </w:p>
        </w:tc>
        <w:tc>
          <w:tcPr>
            <w:tcW w:w="567" w:type="dxa"/>
          </w:tcPr>
          <w:p w:rsidR="003273F6" w:rsidRPr="001D0BB5" w:rsidRDefault="003273F6" w:rsidP="00803E2E">
            <w:pPr>
              <w:spacing w:after="0" w:line="240" w:lineRule="auto"/>
              <w:jc w:val="both"/>
              <w:rPr>
                <w:rFonts w:ascii="Times New Roman" w:hAnsi="Times New Roman"/>
                <w:sz w:val="20"/>
                <w:szCs w:val="20"/>
              </w:rPr>
            </w:pPr>
            <w:r w:rsidRPr="001D0BB5">
              <w:rPr>
                <w:rFonts w:ascii="Times New Roman" w:hAnsi="Times New Roman"/>
                <w:sz w:val="20"/>
                <w:szCs w:val="20"/>
              </w:rPr>
              <w:t xml:space="preserve"> 66</w:t>
            </w:r>
          </w:p>
        </w:tc>
        <w:tc>
          <w:tcPr>
            <w:tcW w:w="567" w:type="dxa"/>
          </w:tcPr>
          <w:p w:rsidR="003273F6" w:rsidRPr="001D0BB5" w:rsidRDefault="003273F6" w:rsidP="00803E2E">
            <w:pPr>
              <w:spacing w:after="0" w:line="240" w:lineRule="auto"/>
              <w:jc w:val="both"/>
              <w:rPr>
                <w:rFonts w:ascii="Times New Roman" w:hAnsi="Times New Roman"/>
                <w:sz w:val="20"/>
                <w:szCs w:val="20"/>
              </w:rPr>
            </w:pPr>
            <w:r w:rsidRPr="001D0BB5">
              <w:rPr>
                <w:rFonts w:ascii="Times New Roman" w:hAnsi="Times New Roman"/>
                <w:sz w:val="20"/>
                <w:szCs w:val="20"/>
              </w:rPr>
              <w:t>11</w:t>
            </w:r>
          </w:p>
          <w:p w:rsidR="009F55E8" w:rsidRPr="001D0BB5" w:rsidRDefault="009F55E8" w:rsidP="00803E2E">
            <w:pPr>
              <w:spacing w:after="0" w:line="240" w:lineRule="auto"/>
              <w:jc w:val="both"/>
              <w:rPr>
                <w:rFonts w:ascii="Times New Roman" w:hAnsi="Times New Roman"/>
                <w:sz w:val="20"/>
                <w:szCs w:val="20"/>
              </w:rPr>
            </w:pPr>
          </w:p>
        </w:tc>
        <w:tc>
          <w:tcPr>
            <w:tcW w:w="532" w:type="dxa"/>
          </w:tcPr>
          <w:p w:rsidR="003273F6" w:rsidRPr="001D0BB5" w:rsidRDefault="003273F6" w:rsidP="003273F6">
            <w:pPr>
              <w:spacing w:after="0" w:line="240" w:lineRule="auto"/>
              <w:ind w:left="42"/>
              <w:jc w:val="both"/>
              <w:rPr>
                <w:rFonts w:ascii="Times New Roman" w:hAnsi="Times New Roman"/>
                <w:sz w:val="20"/>
                <w:szCs w:val="20"/>
              </w:rPr>
            </w:pPr>
            <w:r w:rsidRPr="001D0BB5">
              <w:rPr>
                <w:rFonts w:ascii="Times New Roman" w:hAnsi="Times New Roman"/>
                <w:sz w:val="20"/>
                <w:szCs w:val="20"/>
              </w:rPr>
              <w:t>-</w:t>
            </w:r>
          </w:p>
        </w:tc>
      </w:tr>
    </w:tbl>
    <w:p w:rsidR="00803E2E" w:rsidRPr="001D0BB5" w:rsidRDefault="00803E2E" w:rsidP="00803E2E">
      <w:pPr>
        <w:spacing w:after="0" w:line="240" w:lineRule="auto"/>
        <w:ind w:firstLine="709"/>
        <w:jc w:val="both"/>
        <w:rPr>
          <w:rFonts w:ascii="Times New Roman" w:hAnsi="Times New Roman"/>
          <w:sz w:val="24"/>
          <w:szCs w:val="24"/>
        </w:rPr>
      </w:pPr>
    </w:p>
    <w:p w:rsidR="00803E2E" w:rsidRPr="001D0BB5" w:rsidRDefault="00EF60AA" w:rsidP="00803E2E">
      <w:pPr>
        <w:spacing w:after="0" w:line="240" w:lineRule="auto"/>
        <w:ind w:firstLine="709"/>
        <w:jc w:val="both"/>
        <w:rPr>
          <w:rFonts w:ascii="Times New Roman" w:hAnsi="Times New Roman"/>
          <w:sz w:val="24"/>
          <w:szCs w:val="24"/>
        </w:rPr>
      </w:pPr>
      <w:r w:rsidRPr="001D0BB5">
        <w:rPr>
          <w:rFonts w:ascii="Times New Roman" w:hAnsi="Times New Roman"/>
          <w:noProof/>
          <w:sz w:val="24"/>
          <w:szCs w:val="24"/>
          <w:lang w:eastAsia="ru-RU"/>
        </w:rPr>
        <w:lastRenderedPageBreak/>
        <w:drawing>
          <wp:inline distT="0" distB="0" distL="0" distR="0" wp14:anchorId="561A54C7" wp14:editId="4B3338D3">
            <wp:extent cx="5067300" cy="55245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3E2E" w:rsidRPr="001D0BB5" w:rsidRDefault="00803E2E" w:rsidP="00803E2E">
      <w:pPr>
        <w:spacing w:after="0" w:line="240" w:lineRule="auto"/>
        <w:ind w:firstLine="709"/>
        <w:jc w:val="both"/>
        <w:rPr>
          <w:rFonts w:ascii="Times New Roman" w:hAnsi="Times New Roman"/>
          <w:sz w:val="24"/>
          <w:szCs w:val="24"/>
        </w:rPr>
      </w:pPr>
    </w:p>
    <w:p w:rsidR="00F047FB" w:rsidRPr="001D0BB5" w:rsidRDefault="00803E2E" w:rsidP="00E3378C">
      <w:pPr>
        <w:spacing w:after="0" w:line="240" w:lineRule="auto"/>
        <w:ind w:firstLine="708"/>
        <w:jc w:val="both"/>
        <w:rPr>
          <w:rFonts w:ascii="Times New Roman" w:hAnsi="Times New Roman"/>
          <w:sz w:val="24"/>
          <w:szCs w:val="24"/>
        </w:rPr>
      </w:pPr>
      <w:r w:rsidRPr="001D0BB5">
        <w:rPr>
          <w:rFonts w:ascii="Times New Roman" w:hAnsi="Times New Roman"/>
          <w:sz w:val="24"/>
          <w:szCs w:val="24"/>
        </w:rPr>
        <w:t>Анализ данных таблиц показывает возрастание</w:t>
      </w:r>
      <w:r w:rsidR="001E2724" w:rsidRPr="001D0BB5">
        <w:rPr>
          <w:rFonts w:ascii="Times New Roman" w:hAnsi="Times New Roman"/>
          <w:sz w:val="24"/>
          <w:szCs w:val="24"/>
        </w:rPr>
        <w:t xml:space="preserve"> интереса</w:t>
      </w:r>
      <w:r w:rsidRPr="001D0BB5">
        <w:rPr>
          <w:rFonts w:ascii="Times New Roman" w:hAnsi="Times New Roman"/>
          <w:sz w:val="24"/>
          <w:szCs w:val="24"/>
        </w:rPr>
        <w:t xml:space="preserve">, </w:t>
      </w:r>
      <w:r w:rsidR="001E2724" w:rsidRPr="001D0BB5">
        <w:rPr>
          <w:rFonts w:ascii="Times New Roman" w:hAnsi="Times New Roman"/>
          <w:sz w:val="24"/>
          <w:szCs w:val="24"/>
        </w:rPr>
        <w:t xml:space="preserve">причем достаточно </w:t>
      </w:r>
      <w:r w:rsidRPr="001D0BB5">
        <w:rPr>
          <w:rFonts w:ascii="Times New Roman" w:hAnsi="Times New Roman"/>
          <w:sz w:val="24"/>
          <w:szCs w:val="24"/>
        </w:rPr>
        <w:t>интенсивно</w:t>
      </w:r>
      <w:r w:rsidR="001E2724" w:rsidRPr="001D0BB5">
        <w:rPr>
          <w:rFonts w:ascii="Times New Roman" w:hAnsi="Times New Roman"/>
          <w:sz w:val="24"/>
          <w:szCs w:val="24"/>
        </w:rPr>
        <w:t>е</w:t>
      </w:r>
      <w:r w:rsidRPr="001D0BB5">
        <w:rPr>
          <w:rFonts w:ascii="Times New Roman" w:hAnsi="Times New Roman"/>
          <w:sz w:val="24"/>
          <w:szCs w:val="24"/>
        </w:rPr>
        <w:t xml:space="preserve"> к духовному и культурному наследию </w:t>
      </w:r>
      <w:r w:rsidR="001E2724" w:rsidRPr="001D0BB5">
        <w:rPr>
          <w:rFonts w:ascii="Times New Roman" w:hAnsi="Times New Roman"/>
          <w:sz w:val="24"/>
          <w:szCs w:val="24"/>
        </w:rPr>
        <w:t xml:space="preserve">периода </w:t>
      </w:r>
      <w:r w:rsidRPr="001D0BB5">
        <w:rPr>
          <w:rFonts w:ascii="Times New Roman" w:hAnsi="Times New Roman"/>
          <w:sz w:val="24"/>
          <w:szCs w:val="24"/>
        </w:rPr>
        <w:t xml:space="preserve">становления </w:t>
      </w:r>
      <w:r w:rsidR="001E2724" w:rsidRPr="001D0BB5">
        <w:rPr>
          <w:rFonts w:ascii="Times New Roman" w:hAnsi="Times New Roman"/>
          <w:sz w:val="24"/>
          <w:szCs w:val="24"/>
        </w:rPr>
        <w:t xml:space="preserve">казахского </w:t>
      </w:r>
      <w:r w:rsidRPr="001D0BB5">
        <w:rPr>
          <w:rFonts w:ascii="Times New Roman" w:hAnsi="Times New Roman"/>
          <w:sz w:val="24"/>
          <w:szCs w:val="24"/>
        </w:rPr>
        <w:t xml:space="preserve">народа, государственности, национальной риторической культуры в период Независимости. </w:t>
      </w:r>
      <w:r w:rsidR="00F047FB" w:rsidRPr="001D0BB5">
        <w:rPr>
          <w:rFonts w:ascii="Times New Roman" w:hAnsi="Times New Roman"/>
          <w:sz w:val="24"/>
          <w:szCs w:val="24"/>
        </w:rPr>
        <w:t xml:space="preserve">Однако первые книги о жырау появились в советское время и пользовались большим успехом у читающей публики, у широких кругов населения. В советское время преобладали вопросы просветительского плана, выпускались преимущественно работы ознакомительного характера. Особое место занимает среди изданий советского периода книга М. </w:t>
      </w:r>
      <w:proofErr w:type="spellStart"/>
      <w:r w:rsidR="00F047FB" w:rsidRPr="001D0BB5">
        <w:rPr>
          <w:rFonts w:ascii="Times New Roman" w:hAnsi="Times New Roman"/>
          <w:sz w:val="24"/>
          <w:szCs w:val="24"/>
        </w:rPr>
        <w:t>М</w:t>
      </w:r>
      <w:r w:rsidR="00E24196" w:rsidRPr="001D0BB5">
        <w:rPr>
          <w:rFonts w:ascii="Times New Roman" w:hAnsi="Times New Roman"/>
          <w:sz w:val="24"/>
          <w:szCs w:val="24"/>
        </w:rPr>
        <w:t>агау</w:t>
      </w:r>
      <w:r w:rsidR="00F047FB" w:rsidRPr="001D0BB5">
        <w:rPr>
          <w:rFonts w:ascii="Times New Roman" w:hAnsi="Times New Roman"/>
          <w:sz w:val="24"/>
          <w:szCs w:val="24"/>
        </w:rPr>
        <w:t>ина</w:t>
      </w:r>
      <w:proofErr w:type="spellEnd"/>
      <w:r w:rsidR="00F047FB" w:rsidRPr="001D0BB5">
        <w:rPr>
          <w:rFonts w:ascii="Times New Roman" w:hAnsi="Times New Roman"/>
          <w:sz w:val="24"/>
          <w:szCs w:val="24"/>
        </w:rPr>
        <w:t xml:space="preserve"> «</w:t>
      </w:r>
      <w:proofErr w:type="spellStart"/>
      <w:r w:rsidR="00F047FB" w:rsidRPr="001D0BB5">
        <w:rPr>
          <w:rFonts w:ascii="Times New Roman" w:hAnsi="Times New Roman"/>
          <w:sz w:val="24"/>
          <w:szCs w:val="24"/>
        </w:rPr>
        <w:t>Кобыз</w:t>
      </w:r>
      <w:proofErr w:type="spellEnd"/>
      <w:r w:rsidR="00F047FB" w:rsidRPr="001D0BB5">
        <w:rPr>
          <w:rFonts w:ascii="Times New Roman" w:hAnsi="Times New Roman"/>
          <w:sz w:val="24"/>
          <w:szCs w:val="24"/>
        </w:rPr>
        <w:t xml:space="preserve"> и копье», ставшая на долгие годы интеллектуальным и научно-художественным бестселлером для казахского читателя. Исследовательский интерес к изучению феномена казахской поэзии жырау и казахских </w:t>
      </w:r>
      <w:proofErr w:type="spellStart"/>
      <w:r w:rsidR="00F047FB" w:rsidRPr="001D0BB5">
        <w:rPr>
          <w:rFonts w:ascii="Times New Roman" w:hAnsi="Times New Roman"/>
          <w:sz w:val="24"/>
          <w:szCs w:val="24"/>
        </w:rPr>
        <w:t>биев</w:t>
      </w:r>
      <w:proofErr w:type="spellEnd"/>
      <w:r w:rsidR="00F047FB" w:rsidRPr="001D0BB5">
        <w:rPr>
          <w:rFonts w:ascii="Times New Roman" w:hAnsi="Times New Roman"/>
          <w:sz w:val="24"/>
          <w:szCs w:val="24"/>
        </w:rPr>
        <w:t xml:space="preserve"> возрастает в 1980-1990 годы, в период социально-политических перемен, связанных с распадом Союза и постепенным обретением независимости РК. </w:t>
      </w:r>
      <w:proofErr w:type="gramStart"/>
      <w:r w:rsidR="00F047FB" w:rsidRPr="001D0BB5">
        <w:rPr>
          <w:rFonts w:ascii="Times New Roman" w:hAnsi="Times New Roman"/>
          <w:sz w:val="24"/>
          <w:szCs w:val="24"/>
        </w:rPr>
        <w:t>Пуб</w:t>
      </w:r>
      <w:r w:rsidR="009075AF" w:rsidRPr="001D0BB5">
        <w:rPr>
          <w:rFonts w:ascii="Times New Roman" w:hAnsi="Times New Roman"/>
          <w:sz w:val="24"/>
          <w:szCs w:val="24"/>
        </w:rPr>
        <w:t xml:space="preserve">ликации данного периода носят </w:t>
      </w:r>
      <w:r w:rsidR="00F047FB" w:rsidRPr="001D0BB5">
        <w:rPr>
          <w:rFonts w:ascii="Times New Roman" w:hAnsi="Times New Roman"/>
          <w:sz w:val="24"/>
          <w:szCs w:val="24"/>
        </w:rPr>
        <w:t xml:space="preserve">описательный характер и представляют собой поэтические произведения, повествования о казахских </w:t>
      </w:r>
      <w:proofErr w:type="spellStart"/>
      <w:r w:rsidR="00F047FB" w:rsidRPr="001D0BB5">
        <w:rPr>
          <w:rFonts w:ascii="Times New Roman" w:hAnsi="Times New Roman"/>
          <w:sz w:val="24"/>
          <w:szCs w:val="24"/>
        </w:rPr>
        <w:t>биях</w:t>
      </w:r>
      <w:proofErr w:type="spellEnd"/>
      <w:r w:rsidR="00F047FB" w:rsidRPr="001D0BB5">
        <w:rPr>
          <w:rFonts w:ascii="Times New Roman" w:hAnsi="Times New Roman"/>
          <w:sz w:val="24"/>
          <w:szCs w:val="24"/>
        </w:rPr>
        <w:t>, сыгравших большую роль в становлении казахской госуд</w:t>
      </w:r>
      <w:bookmarkStart w:id="1" w:name="_GoBack"/>
      <w:bookmarkEnd w:id="1"/>
      <w:r w:rsidR="00F047FB" w:rsidRPr="001D0BB5">
        <w:rPr>
          <w:rFonts w:ascii="Times New Roman" w:hAnsi="Times New Roman"/>
          <w:sz w:val="24"/>
          <w:szCs w:val="24"/>
        </w:rPr>
        <w:t>арственности (</w:t>
      </w:r>
      <w:proofErr w:type="spellStart"/>
      <w:r w:rsidR="00F047FB" w:rsidRPr="001D0BB5">
        <w:rPr>
          <w:rFonts w:ascii="Times New Roman" w:hAnsi="Times New Roman"/>
          <w:sz w:val="24"/>
          <w:szCs w:val="24"/>
        </w:rPr>
        <w:t>Айтеке</w:t>
      </w:r>
      <w:proofErr w:type="spellEnd"/>
      <w:r w:rsidR="00F047FB" w:rsidRPr="001D0BB5">
        <w:rPr>
          <w:rFonts w:ascii="Times New Roman" w:hAnsi="Times New Roman"/>
          <w:sz w:val="24"/>
          <w:szCs w:val="24"/>
        </w:rPr>
        <w:t xml:space="preserve"> </w:t>
      </w:r>
      <w:proofErr w:type="spellStart"/>
      <w:r w:rsidR="00F047FB" w:rsidRPr="001D0BB5">
        <w:rPr>
          <w:rFonts w:ascii="Times New Roman" w:hAnsi="Times New Roman"/>
          <w:sz w:val="24"/>
          <w:szCs w:val="24"/>
        </w:rPr>
        <w:t>би</w:t>
      </w:r>
      <w:proofErr w:type="spellEnd"/>
      <w:r w:rsidR="00F047FB" w:rsidRPr="001D0BB5">
        <w:rPr>
          <w:rFonts w:ascii="Times New Roman" w:hAnsi="Times New Roman"/>
          <w:sz w:val="24"/>
          <w:szCs w:val="24"/>
        </w:rPr>
        <w:t xml:space="preserve">, </w:t>
      </w:r>
      <w:proofErr w:type="spellStart"/>
      <w:r w:rsidR="00F047FB" w:rsidRPr="001D0BB5">
        <w:rPr>
          <w:rFonts w:ascii="Times New Roman" w:hAnsi="Times New Roman"/>
          <w:sz w:val="24"/>
          <w:szCs w:val="24"/>
        </w:rPr>
        <w:t>Казыбек</w:t>
      </w:r>
      <w:proofErr w:type="spellEnd"/>
      <w:r w:rsidR="00F047FB" w:rsidRPr="001D0BB5">
        <w:rPr>
          <w:rFonts w:ascii="Times New Roman" w:hAnsi="Times New Roman"/>
          <w:sz w:val="24"/>
          <w:szCs w:val="24"/>
        </w:rPr>
        <w:t xml:space="preserve"> </w:t>
      </w:r>
      <w:proofErr w:type="spellStart"/>
      <w:r w:rsidR="00F047FB" w:rsidRPr="001D0BB5">
        <w:rPr>
          <w:rFonts w:ascii="Times New Roman" w:hAnsi="Times New Roman"/>
          <w:sz w:val="24"/>
          <w:szCs w:val="24"/>
        </w:rPr>
        <w:t>би</w:t>
      </w:r>
      <w:proofErr w:type="spellEnd"/>
      <w:r w:rsidR="00F047FB" w:rsidRPr="001D0BB5">
        <w:rPr>
          <w:rFonts w:ascii="Times New Roman" w:hAnsi="Times New Roman"/>
          <w:sz w:val="24"/>
          <w:szCs w:val="24"/>
        </w:rPr>
        <w:t xml:space="preserve">, Толе </w:t>
      </w:r>
      <w:proofErr w:type="spellStart"/>
      <w:r w:rsidR="00F047FB" w:rsidRPr="001D0BB5">
        <w:rPr>
          <w:rFonts w:ascii="Times New Roman" w:hAnsi="Times New Roman"/>
          <w:sz w:val="24"/>
          <w:szCs w:val="24"/>
        </w:rPr>
        <w:t>би</w:t>
      </w:r>
      <w:proofErr w:type="spellEnd"/>
      <w:r w:rsidR="00F047FB" w:rsidRPr="001D0BB5">
        <w:rPr>
          <w:rFonts w:ascii="Times New Roman" w:hAnsi="Times New Roman"/>
          <w:sz w:val="24"/>
          <w:szCs w:val="24"/>
        </w:rPr>
        <w:t>).</w:t>
      </w:r>
      <w:proofErr w:type="gramEnd"/>
      <w:r w:rsidR="00F047FB" w:rsidRPr="001D0BB5">
        <w:rPr>
          <w:rFonts w:ascii="Times New Roman" w:hAnsi="Times New Roman"/>
          <w:sz w:val="24"/>
          <w:szCs w:val="24"/>
        </w:rPr>
        <w:t xml:space="preserve"> В период с 2000 по 2022 гг. возрастает научно-теоретический интерес к поэзии жырау, связанный с переводческими интерпретациями текстов произведений жырау. В этом ряду особо следует отметить публикации М. </w:t>
      </w:r>
      <w:proofErr w:type="spellStart"/>
      <w:r w:rsidR="00F047FB" w:rsidRPr="001D0BB5">
        <w:rPr>
          <w:rFonts w:ascii="Times New Roman" w:hAnsi="Times New Roman"/>
          <w:sz w:val="24"/>
          <w:szCs w:val="24"/>
        </w:rPr>
        <w:t>Магауина</w:t>
      </w:r>
      <w:proofErr w:type="spellEnd"/>
      <w:r w:rsidR="00F047FB" w:rsidRPr="001D0BB5">
        <w:rPr>
          <w:rFonts w:ascii="Times New Roman" w:hAnsi="Times New Roman"/>
          <w:sz w:val="24"/>
          <w:szCs w:val="24"/>
        </w:rPr>
        <w:t xml:space="preserve">, А. </w:t>
      </w:r>
      <w:proofErr w:type="spellStart"/>
      <w:r w:rsidR="00F047FB" w:rsidRPr="001D0BB5">
        <w:rPr>
          <w:rFonts w:ascii="Times New Roman" w:hAnsi="Times New Roman"/>
          <w:sz w:val="24"/>
          <w:szCs w:val="24"/>
        </w:rPr>
        <w:t>Кодара</w:t>
      </w:r>
      <w:proofErr w:type="spellEnd"/>
      <w:r w:rsidR="00F047FB" w:rsidRPr="001D0BB5">
        <w:rPr>
          <w:rFonts w:ascii="Times New Roman" w:hAnsi="Times New Roman"/>
          <w:sz w:val="24"/>
          <w:szCs w:val="24"/>
        </w:rPr>
        <w:t xml:space="preserve">, К. </w:t>
      </w:r>
      <w:proofErr w:type="spellStart"/>
      <w:r w:rsidR="00F047FB" w:rsidRPr="001D0BB5">
        <w:rPr>
          <w:rFonts w:ascii="Times New Roman" w:hAnsi="Times New Roman"/>
          <w:sz w:val="24"/>
          <w:szCs w:val="24"/>
        </w:rPr>
        <w:t>Жанабаева</w:t>
      </w:r>
      <w:proofErr w:type="spellEnd"/>
      <w:r w:rsidR="00F047FB" w:rsidRPr="001D0BB5">
        <w:rPr>
          <w:rFonts w:ascii="Times New Roman" w:hAnsi="Times New Roman"/>
          <w:sz w:val="24"/>
          <w:szCs w:val="24"/>
        </w:rPr>
        <w:t xml:space="preserve">. Количество публикаций по поэзии жырау и казахских </w:t>
      </w:r>
      <w:proofErr w:type="spellStart"/>
      <w:r w:rsidR="00F047FB" w:rsidRPr="001D0BB5">
        <w:rPr>
          <w:rFonts w:ascii="Times New Roman" w:hAnsi="Times New Roman"/>
          <w:sz w:val="24"/>
          <w:szCs w:val="24"/>
        </w:rPr>
        <w:t>биев</w:t>
      </w:r>
      <w:proofErr w:type="spellEnd"/>
      <w:r w:rsidR="00F047FB" w:rsidRPr="001D0BB5">
        <w:rPr>
          <w:rFonts w:ascii="Times New Roman" w:hAnsi="Times New Roman"/>
          <w:sz w:val="24"/>
          <w:szCs w:val="24"/>
        </w:rPr>
        <w:t xml:space="preserve"> возрастает в 2010-2020 гг.</w:t>
      </w:r>
      <w:r w:rsidR="00E24196" w:rsidRPr="001D0BB5">
        <w:rPr>
          <w:rFonts w:ascii="Times New Roman" w:hAnsi="Times New Roman"/>
          <w:sz w:val="24"/>
          <w:szCs w:val="24"/>
        </w:rPr>
        <w:t xml:space="preserve"> </w:t>
      </w:r>
    </w:p>
    <w:p w:rsidR="008D6CDE" w:rsidRPr="001D0BB5" w:rsidRDefault="00F047FB" w:rsidP="009A333F">
      <w:pPr>
        <w:spacing w:after="0" w:line="240" w:lineRule="auto"/>
        <w:ind w:firstLine="709"/>
        <w:jc w:val="both"/>
        <w:rPr>
          <w:rFonts w:ascii="Times New Roman" w:hAnsi="Times New Roman"/>
          <w:sz w:val="24"/>
          <w:szCs w:val="24"/>
        </w:rPr>
      </w:pPr>
      <w:r w:rsidRPr="001D0BB5">
        <w:rPr>
          <w:rFonts w:ascii="Times New Roman" w:hAnsi="Times New Roman"/>
          <w:sz w:val="24"/>
          <w:szCs w:val="24"/>
        </w:rPr>
        <w:t>В</w:t>
      </w:r>
      <w:r w:rsidR="00803E2E" w:rsidRPr="001D0BB5">
        <w:rPr>
          <w:rFonts w:ascii="Times New Roman" w:hAnsi="Times New Roman"/>
          <w:sz w:val="24"/>
          <w:szCs w:val="24"/>
        </w:rPr>
        <w:t xml:space="preserve"> постсоветский период внимание исследователей привлечено к вопросам национального своеобразия, роли устного наследия для формирования культуры, </w:t>
      </w:r>
      <w:r w:rsidR="00803E2E" w:rsidRPr="001D0BB5">
        <w:rPr>
          <w:rFonts w:ascii="Times New Roman" w:hAnsi="Times New Roman"/>
          <w:sz w:val="24"/>
          <w:szCs w:val="24"/>
        </w:rPr>
        <w:lastRenderedPageBreak/>
        <w:t xml:space="preserve">литературы, философии, языка, самосознания народа. Появление материалов на русском и английском языках носит эпизодический </w:t>
      </w:r>
      <w:r w:rsidR="001E2724" w:rsidRPr="001D0BB5">
        <w:rPr>
          <w:rFonts w:ascii="Times New Roman" w:hAnsi="Times New Roman"/>
          <w:sz w:val="24"/>
          <w:szCs w:val="24"/>
        </w:rPr>
        <w:t xml:space="preserve">характер, </w:t>
      </w:r>
      <w:r w:rsidR="00803E2E" w:rsidRPr="001D0BB5">
        <w:rPr>
          <w:rFonts w:ascii="Times New Roman" w:hAnsi="Times New Roman"/>
          <w:sz w:val="24"/>
          <w:szCs w:val="24"/>
        </w:rPr>
        <w:t xml:space="preserve"> обусловленный </w:t>
      </w:r>
      <w:r w:rsidR="001E2724" w:rsidRPr="001D0BB5">
        <w:rPr>
          <w:rFonts w:ascii="Times New Roman" w:hAnsi="Times New Roman"/>
          <w:sz w:val="24"/>
          <w:szCs w:val="24"/>
        </w:rPr>
        <w:t xml:space="preserve">традиционно и вполне объяснимо </w:t>
      </w:r>
      <w:r w:rsidR="00803E2E" w:rsidRPr="001D0BB5">
        <w:rPr>
          <w:rFonts w:ascii="Times New Roman" w:hAnsi="Times New Roman"/>
          <w:sz w:val="24"/>
          <w:szCs w:val="24"/>
        </w:rPr>
        <w:t xml:space="preserve">разработкой научных тем в пределах отдельных исследований. При этом популяризация наследия казахского народа совмещается с анализом структуры риторического идеала, характером казахской риторики как коммуникации убеждающего типа.  </w:t>
      </w:r>
    </w:p>
    <w:p w:rsidR="009075AF" w:rsidRPr="001D0BB5" w:rsidRDefault="009075AF" w:rsidP="009A333F">
      <w:pPr>
        <w:spacing w:after="0" w:line="240" w:lineRule="auto"/>
        <w:ind w:firstLine="709"/>
        <w:jc w:val="both"/>
        <w:rPr>
          <w:rFonts w:ascii="Times New Roman" w:hAnsi="Times New Roman"/>
          <w:sz w:val="24"/>
          <w:szCs w:val="24"/>
        </w:rPr>
      </w:pPr>
    </w:p>
    <w:p w:rsidR="008D6CDE" w:rsidRPr="001D0BB5" w:rsidRDefault="009075AF" w:rsidP="009075AF">
      <w:pPr>
        <w:spacing w:after="0" w:line="240" w:lineRule="auto"/>
        <w:ind w:firstLine="709"/>
        <w:jc w:val="both"/>
        <w:rPr>
          <w:rFonts w:ascii="Times New Roman" w:hAnsi="Times New Roman"/>
          <w:b/>
          <w:sz w:val="24"/>
          <w:szCs w:val="24"/>
        </w:rPr>
      </w:pPr>
      <w:r w:rsidRPr="001D0BB5">
        <w:rPr>
          <w:rFonts w:ascii="Times New Roman" w:hAnsi="Times New Roman"/>
          <w:b/>
          <w:sz w:val="24"/>
          <w:szCs w:val="24"/>
        </w:rPr>
        <w:t>Выводы и з</w:t>
      </w:r>
      <w:r w:rsidR="008D6CDE" w:rsidRPr="001D0BB5">
        <w:rPr>
          <w:rFonts w:ascii="Times New Roman" w:hAnsi="Times New Roman"/>
          <w:b/>
          <w:sz w:val="24"/>
          <w:szCs w:val="24"/>
        </w:rPr>
        <w:t>аключение</w:t>
      </w:r>
    </w:p>
    <w:p w:rsidR="009075AF" w:rsidRPr="001D0BB5" w:rsidRDefault="009075AF" w:rsidP="009075AF">
      <w:pPr>
        <w:spacing w:after="0" w:line="240" w:lineRule="auto"/>
        <w:ind w:firstLine="709"/>
        <w:jc w:val="both"/>
        <w:rPr>
          <w:rFonts w:ascii="Times New Roman" w:hAnsi="Times New Roman"/>
          <w:b/>
          <w:sz w:val="24"/>
          <w:szCs w:val="24"/>
        </w:rPr>
      </w:pPr>
    </w:p>
    <w:p w:rsidR="008D6CDE" w:rsidRPr="001D0BB5" w:rsidRDefault="008D6CDE" w:rsidP="008D6CDE">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Необходимость изучения казахской риторики обосновывается в нашем проекте как часть национальной идеологии, с позиций воспитания у молодежи толерантного отношения к другим народам и культурам, формирования </w:t>
      </w:r>
      <w:proofErr w:type="spellStart"/>
      <w:r w:rsidRPr="001D0BB5">
        <w:rPr>
          <w:rFonts w:ascii="Times New Roman" w:hAnsi="Times New Roman"/>
          <w:sz w:val="24"/>
          <w:szCs w:val="24"/>
        </w:rPr>
        <w:t>лингвориторической</w:t>
      </w:r>
      <w:proofErr w:type="spellEnd"/>
      <w:r w:rsidRPr="001D0BB5">
        <w:rPr>
          <w:rFonts w:ascii="Times New Roman" w:hAnsi="Times New Roman"/>
          <w:sz w:val="24"/>
          <w:szCs w:val="24"/>
        </w:rPr>
        <w:t xml:space="preserve"> компетентности специалиста ‒ выпускника вуза. </w:t>
      </w:r>
    </w:p>
    <w:p w:rsidR="002602B7" w:rsidRPr="001D0BB5" w:rsidRDefault="002602B7" w:rsidP="002602B7">
      <w:pPr>
        <w:spacing w:after="0" w:line="240" w:lineRule="auto"/>
        <w:ind w:firstLine="709"/>
        <w:jc w:val="both"/>
        <w:rPr>
          <w:rFonts w:ascii="Times New Roman" w:hAnsi="Times New Roman"/>
          <w:sz w:val="24"/>
          <w:szCs w:val="24"/>
        </w:rPr>
      </w:pPr>
      <w:r w:rsidRPr="001D0BB5">
        <w:rPr>
          <w:rFonts w:ascii="Times New Roman" w:hAnsi="Times New Roman"/>
          <w:sz w:val="24"/>
          <w:szCs w:val="24"/>
        </w:rPr>
        <w:t>Теоретическая ценность книги характеризуется обобщением источников, без которых невозможно составить системно</w:t>
      </w:r>
      <w:r w:rsidR="00F047FB" w:rsidRPr="001D0BB5">
        <w:rPr>
          <w:rFonts w:ascii="Times New Roman" w:hAnsi="Times New Roman"/>
          <w:sz w:val="24"/>
          <w:szCs w:val="24"/>
        </w:rPr>
        <w:t>е</w:t>
      </w:r>
      <w:r w:rsidRPr="001D0BB5">
        <w:rPr>
          <w:rFonts w:ascii="Times New Roman" w:hAnsi="Times New Roman"/>
          <w:sz w:val="24"/>
          <w:szCs w:val="24"/>
        </w:rPr>
        <w:t xml:space="preserve"> и целостное представление об истории казахской риторики, факторах, обусловивших ее национальное своеобразие и культурную ценность. Вопросы национальной и культурной идентичности казахского народа также приобретают панорамную картину при обращении к отраженным в настоящем издании источникам. Данный библиографический указатель можно использовать в научных интересах в вузовской программе при изучении казахской литературы, риторики, истории казахского института правосудия.</w:t>
      </w:r>
    </w:p>
    <w:p w:rsidR="009A333F" w:rsidRPr="001D0BB5" w:rsidRDefault="00310D8A" w:rsidP="002602B7">
      <w:pPr>
        <w:spacing w:after="0" w:line="240" w:lineRule="auto"/>
        <w:ind w:firstLine="709"/>
        <w:jc w:val="both"/>
        <w:rPr>
          <w:rFonts w:ascii="Times New Roman" w:hAnsi="Times New Roman"/>
          <w:sz w:val="24"/>
          <w:szCs w:val="24"/>
        </w:rPr>
      </w:pPr>
      <w:r w:rsidRPr="001D0BB5">
        <w:rPr>
          <w:rFonts w:ascii="Times New Roman" w:hAnsi="Times New Roman"/>
          <w:sz w:val="24"/>
          <w:szCs w:val="24"/>
        </w:rPr>
        <w:t xml:space="preserve">Практическая ценность настоящего издания заключается в доступе к обширному кругу литературы, имеющейся в Национальной академической библиотеке РК (НАБ РК), а также Национальной библиотеке г. Алматы. Практическая ценность издания обусловлена полным библиографическим описанием каждого источника, что обеспечивает не только полноту научного описания используемой литературы, но и формирует у учащихся навыки работы с </w:t>
      </w:r>
      <w:r w:rsidR="002602B7" w:rsidRPr="001D0BB5">
        <w:rPr>
          <w:rFonts w:ascii="Times New Roman" w:hAnsi="Times New Roman"/>
          <w:sz w:val="24"/>
          <w:szCs w:val="24"/>
        </w:rPr>
        <w:t xml:space="preserve">применяемой </w:t>
      </w:r>
      <w:r w:rsidRPr="001D0BB5">
        <w:rPr>
          <w:rFonts w:ascii="Times New Roman" w:hAnsi="Times New Roman"/>
          <w:sz w:val="24"/>
          <w:szCs w:val="24"/>
        </w:rPr>
        <w:t>литературой. Известно, что оформленный в соответствии с библиографическими требованиями с</w:t>
      </w:r>
      <w:r w:rsidR="006125DF" w:rsidRPr="001D0BB5">
        <w:rPr>
          <w:rFonts w:ascii="Times New Roman" w:hAnsi="Times New Roman"/>
          <w:sz w:val="24"/>
          <w:szCs w:val="24"/>
        </w:rPr>
        <w:t>писок литературы является необходимой структурной частью любо</w:t>
      </w:r>
      <w:r w:rsidRPr="001D0BB5">
        <w:rPr>
          <w:rFonts w:ascii="Times New Roman" w:hAnsi="Times New Roman"/>
          <w:sz w:val="24"/>
          <w:szCs w:val="24"/>
        </w:rPr>
        <w:t xml:space="preserve">го исследовательского труда. </w:t>
      </w:r>
      <w:r w:rsidR="006125DF" w:rsidRPr="001D0BB5">
        <w:rPr>
          <w:rFonts w:ascii="Times New Roman" w:hAnsi="Times New Roman"/>
          <w:sz w:val="24"/>
          <w:szCs w:val="24"/>
        </w:rPr>
        <w:t>Правильно составленный и грамотно оформленный список свидетельствует о</w:t>
      </w:r>
      <w:r w:rsidR="002602B7" w:rsidRPr="001D0BB5">
        <w:rPr>
          <w:rFonts w:ascii="Times New Roman" w:hAnsi="Times New Roman"/>
          <w:sz w:val="24"/>
          <w:szCs w:val="24"/>
        </w:rPr>
        <w:t>б исследовательском уровне и культуре труда</w:t>
      </w:r>
      <w:r w:rsidR="006125DF" w:rsidRPr="001D0BB5">
        <w:rPr>
          <w:rFonts w:ascii="Times New Roman" w:hAnsi="Times New Roman"/>
          <w:sz w:val="24"/>
          <w:szCs w:val="24"/>
        </w:rPr>
        <w:t xml:space="preserve">. Библиографический список представляет самостоятельную ценность как справочный аппарат для других исследователей и является </w:t>
      </w:r>
      <w:r w:rsidR="002602B7" w:rsidRPr="001D0BB5">
        <w:rPr>
          <w:rFonts w:ascii="Times New Roman" w:hAnsi="Times New Roman"/>
          <w:sz w:val="24"/>
          <w:szCs w:val="24"/>
        </w:rPr>
        <w:t xml:space="preserve">незаменимым </w:t>
      </w:r>
      <w:r w:rsidR="006125DF" w:rsidRPr="001D0BB5">
        <w:rPr>
          <w:rFonts w:ascii="Times New Roman" w:hAnsi="Times New Roman"/>
          <w:sz w:val="24"/>
          <w:szCs w:val="24"/>
        </w:rPr>
        <w:t xml:space="preserve">пособием. </w:t>
      </w:r>
    </w:p>
    <w:p w:rsidR="003144B5" w:rsidRPr="001D0BB5" w:rsidRDefault="0024543D" w:rsidP="00FD22CF">
      <w:pPr>
        <w:spacing w:after="0" w:line="240" w:lineRule="auto"/>
        <w:ind w:firstLine="709"/>
        <w:jc w:val="both"/>
        <w:rPr>
          <w:rFonts w:ascii="Times New Roman" w:hAnsi="Times New Roman"/>
          <w:sz w:val="24"/>
          <w:szCs w:val="24"/>
          <w:shd w:val="clear" w:color="auto" w:fill="FFFFFF"/>
        </w:rPr>
      </w:pPr>
      <w:r w:rsidRPr="001D0BB5">
        <w:rPr>
          <w:rFonts w:ascii="Times New Roman" w:hAnsi="Times New Roman"/>
          <w:sz w:val="24"/>
          <w:szCs w:val="24"/>
          <w:shd w:val="clear" w:color="auto" w:fill="FFFFFF"/>
        </w:rPr>
        <w:t xml:space="preserve">Составляемый указатель окажет практическую помощь в изучении художественной </w:t>
      </w:r>
      <w:r w:rsidR="002602B7" w:rsidRPr="001D0BB5">
        <w:rPr>
          <w:rFonts w:ascii="Times New Roman" w:hAnsi="Times New Roman"/>
          <w:sz w:val="24"/>
          <w:szCs w:val="24"/>
          <w:shd w:val="clear" w:color="auto" w:fill="FFFFFF"/>
        </w:rPr>
        <w:t xml:space="preserve">и научной литературы </w:t>
      </w:r>
      <w:r w:rsidRPr="001D0BB5">
        <w:rPr>
          <w:rFonts w:ascii="Times New Roman" w:hAnsi="Times New Roman"/>
          <w:sz w:val="24"/>
          <w:szCs w:val="24"/>
          <w:shd w:val="clear" w:color="auto" w:fill="FFFFFF"/>
        </w:rPr>
        <w:t>и предназначен для специалистов-филологов, литературоведов, преподавателей и студентов вузов, а также для широкого круга читателей.</w:t>
      </w:r>
    </w:p>
    <w:p w:rsidR="00E3378C" w:rsidRPr="001D0BB5" w:rsidRDefault="00E3378C" w:rsidP="00FD22CF">
      <w:pPr>
        <w:spacing w:after="0" w:line="240" w:lineRule="auto"/>
        <w:ind w:firstLine="709"/>
        <w:jc w:val="both"/>
        <w:rPr>
          <w:rFonts w:ascii="Times New Roman" w:hAnsi="Times New Roman"/>
          <w:sz w:val="24"/>
          <w:szCs w:val="24"/>
          <w:shd w:val="clear" w:color="auto" w:fill="FFFFFF"/>
        </w:rPr>
      </w:pPr>
    </w:p>
    <w:p w:rsidR="00E3378C" w:rsidRPr="001D0BB5" w:rsidRDefault="00E3378C" w:rsidP="00FD22CF">
      <w:pPr>
        <w:spacing w:after="0" w:line="240" w:lineRule="auto"/>
        <w:ind w:firstLine="709"/>
        <w:jc w:val="both"/>
        <w:rPr>
          <w:rFonts w:ascii="Times New Roman" w:hAnsi="Times New Roman"/>
          <w:sz w:val="24"/>
          <w:szCs w:val="24"/>
          <w:shd w:val="clear" w:color="auto" w:fill="FFFFFF"/>
        </w:rPr>
      </w:pPr>
    </w:p>
    <w:p w:rsidR="00A84715" w:rsidRPr="001D0BB5" w:rsidRDefault="009075AF" w:rsidP="009075AF">
      <w:pPr>
        <w:spacing w:after="0" w:line="240" w:lineRule="auto"/>
        <w:jc w:val="center"/>
        <w:rPr>
          <w:rFonts w:ascii="Times New Roman" w:hAnsi="Times New Roman"/>
          <w:b/>
          <w:sz w:val="24"/>
          <w:szCs w:val="24"/>
          <w:shd w:val="clear" w:color="auto" w:fill="FFFFFF"/>
          <w:lang w:val="en-US"/>
        </w:rPr>
      </w:pPr>
      <w:r w:rsidRPr="001D0BB5">
        <w:rPr>
          <w:rFonts w:ascii="Times New Roman" w:hAnsi="Times New Roman"/>
          <w:b/>
          <w:sz w:val="24"/>
          <w:szCs w:val="24"/>
          <w:shd w:val="clear" w:color="auto" w:fill="FFFFFF"/>
        </w:rPr>
        <w:t>Литература</w:t>
      </w:r>
    </w:p>
    <w:p w:rsidR="00A84715" w:rsidRPr="001D0BB5" w:rsidRDefault="00A84715" w:rsidP="00A84715">
      <w:pPr>
        <w:spacing w:after="0" w:line="240" w:lineRule="auto"/>
        <w:ind w:firstLine="709"/>
        <w:jc w:val="both"/>
        <w:rPr>
          <w:rFonts w:ascii="Times New Roman" w:hAnsi="Times New Roman"/>
          <w:b/>
          <w:sz w:val="24"/>
          <w:szCs w:val="24"/>
          <w:shd w:val="clear" w:color="auto" w:fill="FFFFFF"/>
          <w:lang w:val="en-US"/>
        </w:rPr>
      </w:pPr>
    </w:p>
    <w:p w:rsidR="001D0BB5" w:rsidRPr="001D0BB5" w:rsidRDefault="006625E4" w:rsidP="001D0BB5">
      <w:pPr>
        <w:pStyle w:val="a6"/>
        <w:numPr>
          <w:ilvl w:val="0"/>
          <w:numId w:val="2"/>
        </w:numPr>
        <w:spacing w:after="0" w:line="240" w:lineRule="auto"/>
        <w:ind w:left="0" w:firstLine="0"/>
        <w:jc w:val="both"/>
        <w:rPr>
          <w:rFonts w:ascii="Times New Roman" w:hAnsi="Times New Roman"/>
          <w:sz w:val="24"/>
          <w:szCs w:val="24"/>
          <w:lang w:val="en-US"/>
        </w:rPr>
      </w:pPr>
      <w:proofErr w:type="spellStart"/>
      <w:r w:rsidRPr="001D0BB5">
        <w:rPr>
          <w:rFonts w:ascii="Times New Roman" w:hAnsi="Times New Roman"/>
          <w:sz w:val="24"/>
          <w:szCs w:val="24"/>
          <w:lang w:val="en-US"/>
        </w:rPr>
        <w:t>Yerik</w:t>
      </w:r>
      <w:proofErr w:type="spellEnd"/>
      <w:r w:rsidRPr="001D0BB5">
        <w:rPr>
          <w:rFonts w:ascii="Times New Roman" w:hAnsi="Times New Roman"/>
          <w:sz w:val="24"/>
          <w:szCs w:val="24"/>
          <w:lang w:val="en-US"/>
        </w:rPr>
        <w:t xml:space="preserve">, G., </w:t>
      </w:r>
      <w:proofErr w:type="spellStart"/>
      <w:r w:rsidRPr="001D0BB5">
        <w:rPr>
          <w:rFonts w:ascii="Times New Roman" w:hAnsi="Times New Roman"/>
          <w:sz w:val="24"/>
          <w:szCs w:val="24"/>
          <w:lang w:val="en-US"/>
        </w:rPr>
        <w:t>Abylkhassova</w:t>
      </w:r>
      <w:proofErr w:type="spellEnd"/>
      <w:r w:rsidRPr="001D0BB5">
        <w:rPr>
          <w:rFonts w:ascii="Times New Roman" w:hAnsi="Times New Roman"/>
          <w:sz w:val="24"/>
          <w:szCs w:val="24"/>
          <w:lang w:val="en-US"/>
        </w:rPr>
        <w:t xml:space="preserve">, K. </w:t>
      </w:r>
      <w:r w:rsidR="00ED4EE2" w:rsidRPr="001D0BB5">
        <w:rPr>
          <w:rFonts w:ascii="Times New Roman" w:hAnsi="Times New Roman"/>
          <w:sz w:val="24"/>
          <w:szCs w:val="24"/>
          <w:lang w:val="en-US"/>
        </w:rPr>
        <w:t xml:space="preserve">(2022) </w:t>
      </w:r>
      <w:proofErr w:type="gramStart"/>
      <w:r w:rsidRPr="001D0BB5">
        <w:rPr>
          <w:rFonts w:ascii="Times New Roman" w:hAnsi="Times New Roman"/>
          <w:sz w:val="24"/>
          <w:szCs w:val="24"/>
          <w:lang w:val="en-US"/>
        </w:rPr>
        <w:t>The</w:t>
      </w:r>
      <w:proofErr w:type="gramEnd"/>
      <w:r w:rsidRPr="001D0BB5">
        <w:rPr>
          <w:rFonts w:ascii="Times New Roman" w:hAnsi="Times New Roman"/>
          <w:sz w:val="24"/>
          <w:szCs w:val="24"/>
          <w:lang w:val="en-US"/>
        </w:rPr>
        <w:t xml:space="preserve"> Rhetoric of Kazakh </w:t>
      </w:r>
      <w:proofErr w:type="spellStart"/>
      <w:r w:rsidRPr="001D0BB5">
        <w:rPr>
          <w:rFonts w:ascii="Times New Roman" w:hAnsi="Times New Roman"/>
          <w:sz w:val="24"/>
          <w:szCs w:val="24"/>
          <w:lang w:val="en-US"/>
        </w:rPr>
        <w:t>Biys</w:t>
      </w:r>
      <w:proofErr w:type="spellEnd"/>
      <w:r w:rsidRPr="001D0BB5">
        <w:rPr>
          <w:rFonts w:ascii="Times New Roman" w:hAnsi="Times New Roman"/>
          <w:sz w:val="24"/>
          <w:szCs w:val="24"/>
          <w:lang w:val="en-US"/>
        </w:rPr>
        <w:t xml:space="preserve">. </w:t>
      </w:r>
      <w:proofErr w:type="spellStart"/>
      <w:r w:rsidRPr="001D0BB5">
        <w:rPr>
          <w:rFonts w:ascii="Times New Roman" w:hAnsi="Times New Roman"/>
          <w:sz w:val="24"/>
          <w:szCs w:val="24"/>
          <w:lang w:val="en-US"/>
        </w:rPr>
        <w:t>Tle</w:t>
      </w:r>
      <w:proofErr w:type="spellEnd"/>
      <w:r w:rsidRPr="001D0BB5">
        <w:rPr>
          <w:rFonts w:ascii="Times New Roman" w:hAnsi="Times New Roman"/>
          <w:sz w:val="24"/>
          <w:szCs w:val="24"/>
          <w:lang w:val="en-US"/>
        </w:rPr>
        <w:t xml:space="preserve"> Modality of Belief, Opinion, </w:t>
      </w:r>
      <w:proofErr w:type="spellStart"/>
      <w:r w:rsidRPr="001D0BB5">
        <w:rPr>
          <w:rFonts w:ascii="Times New Roman" w:hAnsi="Times New Roman"/>
          <w:sz w:val="24"/>
          <w:szCs w:val="24"/>
          <w:lang w:val="en-US"/>
        </w:rPr>
        <w:t>Understanting</w:t>
      </w:r>
      <w:proofErr w:type="spellEnd"/>
      <w:r w:rsidRPr="001D0BB5">
        <w:rPr>
          <w:rFonts w:ascii="Times New Roman" w:hAnsi="Times New Roman"/>
          <w:sz w:val="24"/>
          <w:szCs w:val="24"/>
          <w:lang w:val="en-US"/>
        </w:rPr>
        <w:t xml:space="preserve"> as the Denominator of a Single Perception of Speech // International Black Sea Modern Scientific R</w:t>
      </w:r>
      <w:r w:rsidR="00ED4EE2" w:rsidRPr="001D0BB5">
        <w:rPr>
          <w:rFonts w:ascii="Times New Roman" w:hAnsi="Times New Roman"/>
          <w:sz w:val="24"/>
          <w:szCs w:val="24"/>
          <w:lang w:val="en-US"/>
        </w:rPr>
        <w:t>esearch Congress,</w:t>
      </w:r>
      <w:r w:rsidRPr="001D0BB5">
        <w:rPr>
          <w:rFonts w:ascii="Times New Roman" w:hAnsi="Times New Roman"/>
          <w:sz w:val="24"/>
          <w:szCs w:val="24"/>
          <w:lang w:val="en-US"/>
        </w:rPr>
        <w:t xml:space="preserve"> </w:t>
      </w:r>
      <w:proofErr w:type="spellStart"/>
      <w:r w:rsidRPr="001D0BB5">
        <w:rPr>
          <w:rFonts w:ascii="Times New Roman" w:hAnsi="Times New Roman"/>
          <w:sz w:val="24"/>
          <w:szCs w:val="24"/>
          <w:lang w:val="en-US"/>
        </w:rPr>
        <w:t>Tü</w:t>
      </w:r>
      <w:r w:rsidR="00ED4EE2" w:rsidRPr="001D0BB5">
        <w:rPr>
          <w:rFonts w:ascii="Times New Roman" w:hAnsi="Times New Roman"/>
          <w:sz w:val="24"/>
          <w:szCs w:val="24"/>
          <w:lang w:val="en-US"/>
        </w:rPr>
        <w:t>rkiy</w:t>
      </w:r>
      <w:proofErr w:type="spellEnd"/>
      <w:r w:rsidR="00ED4EE2" w:rsidRPr="001D0BB5">
        <w:rPr>
          <w:rFonts w:ascii="Times New Roman" w:hAnsi="Times New Roman"/>
          <w:sz w:val="24"/>
          <w:szCs w:val="24"/>
          <w:lang w:val="en-US"/>
        </w:rPr>
        <w:t xml:space="preserve">: </w:t>
      </w:r>
      <w:r w:rsidRPr="001D0BB5">
        <w:rPr>
          <w:rFonts w:ascii="Times New Roman" w:hAnsi="Times New Roman"/>
          <w:sz w:val="24"/>
          <w:szCs w:val="24"/>
          <w:lang w:val="en-US"/>
        </w:rPr>
        <w:t>1186-1194.</w:t>
      </w:r>
    </w:p>
    <w:p w:rsidR="00C43E3F" w:rsidRPr="00C43E3F" w:rsidRDefault="006625E4" w:rsidP="00C43E3F">
      <w:pPr>
        <w:pStyle w:val="a6"/>
        <w:numPr>
          <w:ilvl w:val="0"/>
          <w:numId w:val="2"/>
        </w:numPr>
        <w:spacing w:after="0" w:line="240" w:lineRule="auto"/>
        <w:ind w:left="0" w:firstLine="0"/>
        <w:jc w:val="both"/>
        <w:rPr>
          <w:rFonts w:ascii="Times New Roman" w:hAnsi="Times New Roman"/>
          <w:sz w:val="24"/>
          <w:szCs w:val="24"/>
          <w:lang w:val="en-US"/>
        </w:rPr>
      </w:pPr>
      <w:proofErr w:type="spellStart"/>
      <w:r w:rsidRPr="001D0BB5">
        <w:rPr>
          <w:rFonts w:ascii="Times New Roman" w:hAnsi="Times New Roman"/>
          <w:sz w:val="24"/>
          <w:szCs w:val="24"/>
          <w:lang w:val="en-US"/>
        </w:rPr>
        <w:t>Idrisova</w:t>
      </w:r>
      <w:proofErr w:type="spellEnd"/>
      <w:r w:rsidRPr="001D0BB5">
        <w:rPr>
          <w:rFonts w:ascii="Times New Roman" w:hAnsi="Times New Roman"/>
          <w:sz w:val="24"/>
          <w:szCs w:val="24"/>
          <w:lang w:val="en-US"/>
        </w:rPr>
        <w:t xml:space="preserve"> E., </w:t>
      </w:r>
      <w:proofErr w:type="spellStart"/>
      <w:r w:rsidRPr="001D0BB5">
        <w:rPr>
          <w:rFonts w:ascii="Times New Roman" w:hAnsi="Times New Roman"/>
          <w:sz w:val="24"/>
          <w:szCs w:val="24"/>
          <w:lang w:val="en-US"/>
        </w:rPr>
        <w:t>Shomanova</w:t>
      </w:r>
      <w:proofErr w:type="spellEnd"/>
      <w:r w:rsidRPr="001D0BB5">
        <w:rPr>
          <w:rFonts w:ascii="Times New Roman" w:hAnsi="Times New Roman"/>
          <w:sz w:val="24"/>
          <w:szCs w:val="24"/>
          <w:lang w:val="en-US"/>
        </w:rPr>
        <w:t xml:space="preserve"> G., </w:t>
      </w:r>
      <w:proofErr w:type="spellStart"/>
      <w:r w:rsidRPr="001D0BB5">
        <w:rPr>
          <w:rFonts w:ascii="Times New Roman" w:hAnsi="Times New Roman"/>
          <w:sz w:val="24"/>
          <w:szCs w:val="24"/>
          <w:lang w:val="en-US"/>
        </w:rPr>
        <w:t>Baiturina</w:t>
      </w:r>
      <w:proofErr w:type="spellEnd"/>
      <w:r w:rsidRPr="001D0BB5">
        <w:rPr>
          <w:rFonts w:ascii="Times New Roman" w:hAnsi="Times New Roman"/>
          <w:sz w:val="24"/>
          <w:szCs w:val="24"/>
          <w:lang w:val="en-US"/>
        </w:rPr>
        <w:t xml:space="preserve"> U. </w:t>
      </w:r>
      <w:r w:rsidR="00ED4EE2" w:rsidRPr="001D0BB5">
        <w:rPr>
          <w:rFonts w:ascii="Times New Roman" w:hAnsi="Times New Roman"/>
          <w:sz w:val="24"/>
          <w:szCs w:val="24"/>
          <w:lang w:val="en-US"/>
        </w:rPr>
        <w:t xml:space="preserve">(2022) </w:t>
      </w:r>
      <w:r w:rsidRPr="001D0BB5">
        <w:rPr>
          <w:rFonts w:ascii="Times New Roman" w:hAnsi="Times New Roman"/>
          <w:sz w:val="24"/>
          <w:szCs w:val="24"/>
          <w:lang w:val="en-US"/>
        </w:rPr>
        <w:t xml:space="preserve">Symbolism as a Way of Rhetorical </w:t>
      </w:r>
      <w:proofErr w:type="gramStart"/>
      <w:r w:rsidRPr="001D0BB5">
        <w:rPr>
          <w:rFonts w:ascii="Times New Roman" w:hAnsi="Times New Roman"/>
          <w:sz w:val="24"/>
          <w:szCs w:val="24"/>
          <w:lang w:val="en-US"/>
        </w:rPr>
        <w:t>Argumentation  in</w:t>
      </w:r>
      <w:proofErr w:type="gramEnd"/>
      <w:r w:rsidRPr="001D0BB5">
        <w:rPr>
          <w:rFonts w:ascii="Times New Roman" w:hAnsi="Times New Roman"/>
          <w:sz w:val="24"/>
          <w:szCs w:val="24"/>
          <w:lang w:val="en-US"/>
        </w:rPr>
        <w:t xml:space="preserve"> </w:t>
      </w:r>
      <w:proofErr w:type="spellStart"/>
      <w:r w:rsidRPr="001D0BB5">
        <w:rPr>
          <w:rFonts w:ascii="Times New Roman" w:hAnsi="Times New Roman"/>
          <w:sz w:val="24"/>
          <w:szCs w:val="24"/>
          <w:lang w:val="en-US"/>
        </w:rPr>
        <w:t>Zhyrau</w:t>
      </w:r>
      <w:proofErr w:type="spellEnd"/>
      <w:r w:rsidRPr="001D0BB5">
        <w:rPr>
          <w:rFonts w:ascii="Times New Roman" w:hAnsi="Times New Roman"/>
          <w:sz w:val="24"/>
          <w:szCs w:val="24"/>
          <w:lang w:val="en-US"/>
        </w:rPr>
        <w:t xml:space="preserve"> Poetry. Structural-semiotic Analysis // International Black Sea Moder</w:t>
      </w:r>
      <w:r w:rsidR="00ED4EE2" w:rsidRPr="001D0BB5">
        <w:rPr>
          <w:rFonts w:ascii="Times New Roman" w:hAnsi="Times New Roman"/>
          <w:sz w:val="24"/>
          <w:szCs w:val="24"/>
          <w:lang w:val="en-US"/>
        </w:rPr>
        <w:t xml:space="preserve">n Scientific Research Congress, </w:t>
      </w:r>
      <w:proofErr w:type="spellStart"/>
      <w:r w:rsidR="00ED4EE2" w:rsidRPr="001D0BB5">
        <w:rPr>
          <w:rFonts w:ascii="Times New Roman" w:hAnsi="Times New Roman"/>
          <w:sz w:val="24"/>
          <w:szCs w:val="24"/>
          <w:lang w:val="en-US"/>
        </w:rPr>
        <w:t>Türkiy</w:t>
      </w:r>
      <w:proofErr w:type="spellEnd"/>
      <w:r w:rsidR="00ED4EE2" w:rsidRPr="001D0BB5">
        <w:rPr>
          <w:rFonts w:ascii="Times New Roman" w:hAnsi="Times New Roman"/>
          <w:sz w:val="24"/>
          <w:szCs w:val="24"/>
          <w:lang w:val="en-US"/>
        </w:rPr>
        <w:t xml:space="preserve">: </w:t>
      </w:r>
      <w:r w:rsidRPr="001D0BB5">
        <w:rPr>
          <w:rFonts w:ascii="Times New Roman" w:hAnsi="Times New Roman"/>
          <w:sz w:val="24"/>
          <w:szCs w:val="24"/>
          <w:lang w:val="en-US"/>
        </w:rPr>
        <w:t>823-839.</w:t>
      </w:r>
    </w:p>
    <w:p w:rsidR="00C43E3F" w:rsidRPr="00C43E3F" w:rsidRDefault="00C43E3F" w:rsidP="00C43E3F">
      <w:pPr>
        <w:pStyle w:val="a6"/>
        <w:numPr>
          <w:ilvl w:val="0"/>
          <w:numId w:val="2"/>
        </w:numPr>
        <w:spacing w:after="0" w:line="240" w:lineRule="auto"/>
        <w:ind w:left="0" w:firstLine="0"/>
        <w:jc w:val="both"/>
        <w:rPr>
          <w:rFonts w:ascii="Times New Roman" w:hAnsi="Times New Roman"/>
          <w:sz w:val="24"/>
          <w:szCs w:val="24"/>
          <w:lang w:val="en-US"/>
        </w:rPr>
      </w:pPr>
      <w:r w:rsidRPr="00C43E3F">
        <w:rPr>
          <w:rFonts w:ascii="Times New Roman" w:hAnsi="Times New Roman"/>
          <w:sz w:val="24"/>
          <w:szCs w:val="24"/>
          <w:shd w:val="clear" w:color="auto" w:fill="FFFFFF"/>
        </w:rPr>
        <w:t>Риторика</w:t>
      </w:r>
      <w:r w:rsidRPr="00C43E3F">
        <w:rPr>
          <w:rFonts w:ascii="Times New Roman" w:hAnsi="Times New Roman"/>
          <w:sz w:val="24"/>
          <w:szCs w:val="24"/>
          <w:shd w:val="clear" w:color="auto" w:fill="FFFFFF"/>
          <w:lang w:val="en-US"/>
        </w:rPr>
        <w:t xml:space="preserve"> (2018)</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Учебная</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книга</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для</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магистратуры</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по</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направлению</w:t>
      </w:r>
      <w:r w:rsidRPr="00C43E3F">
        <w:rPr>
          <w:rFonts w:ascii="Times New Roman" w:hAnsi="Times New Roman"/>
          <w:sz w:val="24"/>
          <w:szCs w:val="24"/>
          <w:shd w:val="clear" w:color="auto" w:fill="FFFFFF"/>
          <w:lang w:val="en-US"/>
        </w:rPr>
        <w:t>/</w:t>
      </w:r>
      <w:r w:rsidRPr="00C43E3F">
        <w:rPr>
          <w:rFonts w:ascii="Times New Roman" w:hAnsi="Times New Roman"/>
          <w:sz w:val="24"/>
          <w:szCs w:val="24"/>
          <w:shd w:val="clear" w:color="auto" w:fill="FFFFFF"/>
        </w:rPr>
        <w:t>специальности</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Филология</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в</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вузах</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России</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и</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Казахстана</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Электронный</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ресурс</w:t>
      </w:r>
      <w:r w:rsidRPr="00C43E3F">
        <w:rPr>
          <w:rFonts w:ascii="Times New Roman" w:hAnsi="Times New Roman"/>
          <w:sz w:val="24"/>
          <w:szCs w:val="24"/>
          <w:shd w:val="clear" w:color="auto" w:fill="FFFFFF"/>
          <w:lang w:val="en-US"/>
        </w:rPr>
        <w:t xml:space="preserve">]. / </w:t>
      </w:r>
      <w:r>
        <w:rPr>
          <w:rFonts w:ascii="Times New Roman" w:hAnsi="Times New Roman"/>
          <w:sz w:val="24"/>
          <w:szCs w:val="24"/>
          <w:shd w:val="clear" w:color="auto" w:fill="FFFFFF"/>
        </w:rPr>
        <w:t>И</w:t>
      </w:r>
      <w:r w:rsidRPr="00C43E3F">
        <w:rPr>
          <w:rFonts w:ascii="Times New Roman" w:hAnsi="Times New Roman"/>
          <w:sz w:val="24"/>
          <w:szCs w:val="24"/>
          <w:shd w:val="clear" w:color="auto" w:fill="FFFFFF"/>
          <w:lang w:val="en-US"/>
        </w:rPr>
        <w:t>.</w:t>
      </w:r>
      <w:r>
        <w:rPr>
          <w:rFonts w:ascii="Times New Roman" w:hAnsi="Times New Roman"/>
          <w:sz w:val="24"/>
          <w:szCs w:val="24"/>
          <w:shd w:val="clear" w:color="auto" w:fill="FFFFFF"/>
        </w:rPr>
        <w:t>Ю</w:t>
      </w:r>
      <w:r w:rsidRPr="00C43E3F">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rPr>
        <w:t>Качесова</w:t>
      </w:r>
      <w:proofErr w:type="spellEnd"/>
      <w:r w:rsidRPr="00C43E3F">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и</w:t>
      </w:r>
      <w:r w:rsidRPr="00C43E3F">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rPr>
        <w:t>др</w:t>
      </w:r>
      <w:proofErr w:type="spellEnd"/>
      <w:r w:rsidRPr="00C43E3F">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rPr>
        <w:t>АлтГУ</w:t>
      </w:r>
      <w:proofErr w:type="spellEnd"/>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Эл</w:t>
      </w:r>
      <w:r>
        <w:rPr>
          <w:rFonts w:ascii="Times New Roman" w:hAnsi="Times New Roman"/>
          <w:sz w:val="24"/>
          <w:szCs w:val="24"/>
          <w:shd w:val="clear" w:color="auto" w:fill="FFFFFF"/>
        </w:rPr>
        <w:t>ектрон</w:t>
      </w:r>
      <w:proofErr w:type="gramStart"/>
      <w:r w:rsidRPr="00C43E3F">
        <w:rPr>
          <w:rFonts w:ascii="Times New Roman" w:hAnsi="Times New Roman"/>
          <w:sz w:val="24"/>
          <w:szCs w:val="24"/>
          <w:shd w:val="clear" w:color="auto" w:fill="FFFFFF"/>
          <w:lang w:val="en-US"/>
        </w:rPr>
        <w:t>.</w:t>
      </w:r>
      <w:proofErr w:type="gramEnd"/>
      <w:r w:rsidRPr="00C43E3F">
        <w:rPr>
          <w:rFonts w:ascii="Times New Roman" w:hAnsi="Times New Roman"/>
          <w:sz w:val="24"/>
          <w:szCs w:val="24"/>
          <w:shd w:val="clear" w:color="auto" w:fill="FFFFFF"/>
          <w:lang w:val="en-US"/>
        </w:rPr>
        <w:t xml:space="preserve"> </w:t>
      </w:r>
      <w:proofErr w:type="gramStart"/>
      <w:r>
        <w:rPr>
          <w:rFonts w:ascii="Times New Roman" w:hAnsi="Times New Roman"/>
          <w:sz w:val="24"/>
          <w:szCs w:val="24"/>
          <w:shd w:val="clear" w:color="auto" w:fill="FFFFFF"/>
        </w:rPr>
        <w:t>т</w:t>
      </w:r>
      <w:proofErr w:type="gramEnd"/>
      <w:r>
        <w:rPr>
          <w:rFonts w:ascii="Times New Roman" w:hAnsi="Times New Roman"/>
          <w:sz w:val="24"/>
          <w:szCs w:val="24"/>
          <w:shd w:val="clear" w:color="auto" w:fill="FFFFFF"/>
        </w:rPr>
        <w:t>екст</w:t>
      </w:r>
      <w:r w:rsidRPr="00C43E3F">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дан</w:t>
      </w:r>
      <w:r w:rsidRPr="00C43E3F">
        <w:rPr>
          <w:rFonts w:ascii="Times New Roman" w:hAnsi="Times New Roman"/>
          <w:sz w:val="24"/>
          <w:szCs w:val="24"/>
          <w:shd w:val="clear" w:color="auto" w:fill="FFFFFF"/>
          <w:lang w:val="en-US"/>
        </w:rPr>
        <w:t xml:space="preserve">. (4,7 </w:t>
      </w:r>
      <w:r>
        <w:rPr>
          <w:rFonts w:ascii="Times New Roman" w:hAnsi="Times New Roman"/>
          <w:sz w:val="24"/>
          <w:szCs w:val="24"/>
          <w:shd w:val="clear" w:color="auto" w:fill="FFFFFF"/>
        </w:rPr>
        <w:t>Мб</w:t>
      </w:r>
      <w:r w:rsidRPr="00C43E3F">
        <w:rPr>
          <w:rFonts w:ascii="Times New Roman" w:hAnsi="Times New Roman"/>
          <w:sz w:val="24"/>
          <w:szCs w:val="24"/>
          <w:shd w:val="clear" w:color="auto" w:fill="FFFFFF"/>
          <w:lang w:val="en-US"/>
        </w:rPr>
        <w:t xml:space="preserve">). </w:t>
      </w:r>
      <w:r>
        <w:rPr>
          <w:rFonts w:ascii="Times New Roman" w:hAnsi="Times New Roman"/>
          <w:sz w:val="24"/>
          <w:szCs w:val="24"/>
          <w:shd w:val="clear" w:color="auto" w:fill="FFFFFF"/>
        </w:rPr>
        <w:t>Барнаул</w:t>
      </w:r>
      <w:r w:rsidRPr="00C43E3F">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rPr>
        <w:t>АлтГУ</w:t>
      </w:r>
      <w:proofErr w:type="spellEnd"/>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lang w:val="en-US"/>
        </w:rPr>
        <w:t xml:space="preserve">1 </w:t>
      </w:r>
      <w:r w:rsidRPr="00C43E3F">
        <w:rPr>
          <w:rFonts w:ascii="Times New Roman" w:hAnsi="Times New Roman"/>
          <w:sz w:val="24"/>
          <w:szCs w:val="24"/>
          <w:shd w:val="clear" w:color="auto" w:fill="FFFFFF"/>
        </w:rPr>
        <w:t>электрон</w:t>
      </w:r>
      <w:proofErr w:type="gramStart"/>
      <w:r w:rsidRPr="00C43E3F">
        <w:rPr>
          <w:rFonts w:ascii="Times New Roman" w:hAnsi="Times New Roman"/>
          <w:sz w:val="24"/>
          <w:szCs w:val="24"/>
          <w:shd w:val="clear" w:color="auto" w:fill="FFFFFF"/>
          <w:lang w:val="en-US"/>
        </w:rPr>
        <w:t>.</w:t>
      </w:r>
      <w:proofErr w:type="gramEnd"/>
      <w:r w:rsidRPr="00C43E3F">
        <w:rPr>
          <w:rFonts w:ascii="Times New Roman" w:hAnsi="Times New Roman"/>
          <w:sz w:val="24"/>
          <w:szCs w:val="24"/>
          <w:shd w:val="clear" w:color="auto" w:fill="FFFFFF"/>
          <w:lang w:val="en-US"/>
        </w:rPr>
        <w:t xml:space="preserve"> </w:t>
      </w:r>
      <w:proofErr w:type="gramStart"/>
      <w:r w:rsidRPr="00C43E3F">
        <w:rPr>
          <w:rFonts w:ascii="Times New Roman" w:hAnsi="Times New Roman"/>
          <w:sz w:val="24"/>
          <w:szCs w:val="24"/>
          <w:shd w:val="clear" w:color="auto" w:fill="FFFFFF"/>
        </w:rPr>
        <w:t>о</w:t>
      </w:r>
      <w:proofErr w:type="gramEnd"/>
      <w:r w:rsidRPr="00C43E3F">
        <w:rPr>
          <w:rFonts w:ascii="Times New Roman" w:hAnsi="Times New Roman"/>
          <w:sz w:val="24"/>
          <w:szCs w:val="24"/>
          <w:shd w:val="clear" w:color="auto" w:fill="FFFFFF"/>
        </w:rPr>
        <w:t>пт</w:t>
      </w:r>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диск</w:t>
      </w:r>
      <w:r w:rsidRPr="00C43E3F">
        <w:rPr>
          <w:rFonts w:ascii="Times New Roman" w:hAnsi="Times New Roman"/>
          <w:sz w:val="24"/>
          <w:szCs w:val="24"/>
          <w:shd w:val="clear" w:color="auto" w:fill="FFFFFF"/>
          <w:lang w:val="en-US"/>
        </w:rPr>
        <w:t xml:space="preserve"> (DVD+R). – № </w:t>
      </w:r>
      <w:proofErr w:type="spellStart"/>
      <w:r w:rsidRPr="00C43E3F">
        <w:rPr>
          <w:rFonts w:ascii="Times New Roman" w:hAnsi="Times New Roman"/>
          <w:sz w:val="24"/>
          <w:szCs w:val="24"/>
          <w:shd w:val="clear" w:color="auto" w:fill="FFFFFF"/>
        </w:rPr>
        <w:t>гос</w:t>
      </w:r>
      <w:proofErr w:type="spellEnd"/>
      <w:r w:rsidRPr="00C43E3F">
        <w:rPr>
          <w:rFonts w:ascii="Times New Roman" w:hAnsi="Times New Roman"/>
          <w:sz w:val="24"/>
          <w:szCs w:val="24"/>
          <w:shd w:val="clear" w:color="auto" w:fill="FFFFFF"/>
          <w:lang w:val="en-US"/>
        </w:rPr>
        <w:t xml:space="preserve">. </w:t>
      </w:r>
      <w:r w:rsidRPr="00C43E3F">
        <w:rPr>
          <w:rFonts w:ascii="Times New Roman" w:hAnsi="Times New Roman"/>
          <w:sz w:val="24"/>
          <w:szCs w:val="24"/>
          <w:shd w:val="clear" w:color="auto" w:fill="FFFFFF"/>
        </w:rPr>
        <w:t>регистрации</w:t>
      </w:r>
      <w:r w:rsidRPr="00C43E3F">
        <w:rPr>
          <w:rFonts w:ascii="Times New Roman" w:hAnsi="Times New Roman"/>
          <w:sz w:val="24"/>
          <w:szCs w:val="24"/>
          <w:shd w:val="clear" w:color="auto" w:fill="FFFFFF"/>
          <w:lang w:val="en-US"/>
        </w:rPr>
        <w:t xml:space="preserve"> 0321900321.</w:t>
      </w:r>
    </w:p>
    <w:p w:rsidR="00C43E3F" w:rsidRPr="00C43E3F" w:rsidRDefault="00C43E3F" w:rsidP="00C43E3F">
      <w:pPr>
        <w:pStyle w:val="a6"/>
        <w:numPr>
          <w:ilvl w:val="0"/>
          <w:numId w:val="2"/>
        </w:numPr>
        <w:spacing w:after="0" w:line="240" w:lineRule="auto"/>
        <w:ind w:left="0" w:firstLine="0"/>
        <w:jc w:val="both"/>
        <w:rPr>
          <w:rFonts w:ascii="Times New Roman" w:hAnsi="Times New Roman"/>
          <w:sz w:val="24"/>
          <w:szCs w:val="24"/>
        </w:rPr>
      </w:pPr>
      <w:r w:rsidRPr="00C43E3F">
        <w:rPr>
          <w:rFonts w:ascii="Times New Roman" w:hAnsi="Times New Roman"/>
          <w:sz w:val="24"/>
          <w:szCs w:val="24"/>
          <w:shd w:val="clear" w:color="auto" w:fill="FFFFFF"/>
        </w:rPr>
        <w:t>Токаев</w:t>
      </w:r>
      <w:r w:rsidRPr="00C43E3F">
        <w:rPr>
          <w:rFonts w:ascii="Times New Roman" w:hAnsi="Times New Roman"/>
          <w:sz w:val="24"/>
          <w:szCs w:val="24"/>
          <w:shd w:val="clear" w:color="auto" w:fill="FFFFFF"/>
        </w:rPr>
        <w:t>,</w:t>
      </w:r>
      <w:r w:rsidRPr="00C43E3F">
        <w:rPr>
          <w:rFonts w:ascii="Times New Roman" w:hAnsi="Times New Roman"/>
          <w:sz w:val="24"/>
          <w:szCs w:val="24"/>
          <w:shd w:val="clear" w:color="auto" w:fill="FFFFFF"/>
        </w:rPr>
        <w:t xml:space="preserve"> К.К.</w:t>
      </w:r>
      <w:r w:rsidRPr="00C43E3F">
        <w:rPr>
          <w:rFonts w:ascii="Times New Roman" w:hAnsi="Times New Roman"/>
          <w:sz w:val="24"/>
          <w:szCs w:val="24"/>
          <w:shd w:val="clear" w:color="auto" w:fill="FFFFFF"/>
        </w:rPr>
        <w:t xml:space="preserve"> (2019)</w:t>
      </w:r>
      <w:r w:rsidRPr="00C43E3F">
        <w:rPr>
          <w:rFonts w:ascii="Times New Roman" w:hAnsi="Times New Roman"/>
          <w:sz w:val="24"/>
          <w:szCs w:val="24"/>
          <w:shd w:val="clear" w:color="auto" w:fill="FFFFFF"/>
        </w:rPr>
        <w:t xml:space="preserve"> </w:t>
      </w:r>
      <w:r w:rsidRPr="00C43E3F">
        <w:rPr>
          <w:rFonts w:ascii="Times New Roman" w:hAnsi="Times New Roman"/>
          <w:sz w:val="24"/>
          <w:szCs w:val="24"/>
        </w:rPr>
        <w:t xml:space="preserve">Выступление Главы государства </w:t>
      </w:r>
      <w:proofErr w:type="spellStart"/>
      <w:r w:rsidRPr="00C43E3F">
        <w:rPr>
          <w:rFonts w:ascii="Times New Roman" w:hAnsi="Times New Roman"/>
          <w:sz w:val="24"/>
          <w:szCs w:val="24"/>
        </w:rPr>
        <w:t>Касым-Жомарта</w:t>
      </w:r>
      <w:proofErr w:type="spellEnd"/>
      <w:r w:rsidRPr="00C43E3F">
        <w:rPr>
          <w:rFonts w:ascii="Times New Roman" w:hAnsi="Times New Roman"/>
          <w:sz w:val="24"/>
          <w:szCs w:val="24"/>
        </w:rPr>
        <w:t xml:space="preserve"> </w:t>
      </w:r>
      <w:proofErr w:type="spellStart"/>
      <w:r w:rsidRPr="00C43E3F">
        <w:rPr>
          <w:rFonts w:ascii="Times New Roman" w:hAnsi="Times New Roman"/>
          <w:sz w:val="24"/>
          <w:szCs w:val="24"/>
        </w:rPr>
        <w:t>Токаева</w:t>
      </w:r>
      <w:proofErr w:type="spellEnd"/>
      <w:r w:rsidRPr="00C43E3F">
        <w:rPr>
          <w:rFonts w:ascii="Times New Roman" w:hAnsi="Times New Roman"/>
          <w:sz w:val="24"/>
          <w:szCs w:val="24"/>
        </w:rPr>
        <w:t xml:space="preserve"> на Международном туристическом форуме «</w:t>
      </w:r>
      <w:proofErr w:type="spellStart"/>
      <w:r w:rsidRPr="00C43E3F">
        <w:rPr>
          <w:rFonts w:ascii="Times New Roman" w:hAnsi="Times New Roman"/>
          <w:sz w:val="24"/>
          <w:szCs w:val="24"/>
        </w:rPr>
        <w:t>Улытау</w:t>
      </w:r>
      <w:proofErr w:type="spellEnd"/>
      <w:r w:rsidRPr="00C43E3F">
        <w:rPr>
          <w:rFonts w:ascii="Times New Roman" w:hAnsi="Times New Roman"/>
          <w:sz w:val="24"/>
          <w:szCs w:val="24"/>
        </w:rPr>
        <w:t xml:space="preserve"> - 2019» // </w:t>
      </w:r>
      <w:r w:rsidRPr="001D0BB5">
        <w:rPr>
          <w:rFonts w:ascii="Times New Roman" w:hAnsi="Times New Roman"/>
          <w:sz w:val="24"/>
          <w:szCs w:val="24"/>
          <w:lang w:val="en-US"/>
        </w:rPr>
        <w:t>URL</w:t>
      </w:r>
      <w:r w:rsidRPr="00C43E3F">
        <w:rPr>
          <w:rFonts w:ascii="Times New Roman" w:hAnsi="Times New Roman"/>
          <w:sz w:val="24"/>
          <w:szCs w:val="24"/>
        </w:rPr>
        <w:t xml:space="preserve">: </w:t>
      </w:r>
      <w:hyperlink r:id="rId9" w:history="1">
        <w:r w:rsidRPr="00C43E3F">
          <w:rPr>
            <w:rStyle w:val="a9"/>
            <w:rFonts w:ascii="Times New Roman" w:hAnsi="Times New Roman"/>
            <w:sz w:val="24"/>
            <w:szCs w:val="24"/>
            <w:shd w:val="clear" w:color="auto" w:fill="FFFFFF"/>
            <w:lang w:val="en-US"/>
          </w:rPr>
          <w:t>http</w:t>
        </w:r>
        <w:r w:rsidRPr="00C43E3F">
          <w:rPr>
            <w:rStyle w:val="a9"/>
            <w:rFonts w:ascii="Times New Roman" w:hAnsi="Times New Roman"/>
            <w:sz w:val="24"/>
            <w:szCs w:val="24"/>
            <w:shd w:val="clear" w:color="auto" w:fill="FFFFFF"/>
          </w:rPr>
          <w:t>://</w:t>
        </w:r>
        <w:r w:rsidRPr="00C43E3F">
          <w:rPr>
            <w:rStyle w:val="a9"/>
            <w:rFonts w:ascii="Times New Roman" w:hAnsi="Times New Roman"/>
            <w:sz w:val="24"/>
            <w:szCs w:val="24"/>
            <w:shd w:val="clear" w:color="auto" w:fill="FFFFFF"/>
            <w:lang w:val="en-US"/>
          </w:rPr>
          <w:t>president</w:t>
        </w:r>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kz</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ru</w:t>
        </w:r>
        <w:proofErr w:type="spellEnd"/>
        <w:r w:rsidRPr="00C43E3F">
          <w:rPr>
            <w:rStyle w:val="a9"/>
            <w:rFonts w:ascii="Times New Roman" w:hAnsi="Times New Roman"/>
            <w:sz w:val="24"/>
            <w:szCs w:val="24"/>
            <w:shd w:val="clear" w:color="auto" w:fill="FFFFFF"/>
          </w:rPr>
          <w:t>/</w:t>
        </w:r>
        <w:r w:rsidRPr="00C43E3F">
          <w:rPr>
            <w:rStyle w:val="a9"/>
            <w:rFonts w:ascii="Times New Roman" w:hAnsi="Times New Roman"/>
            <w:sz w:val="24"/>
            <w:szCs w:val="24"/>
            <w:shd w:val="clear" w:color="auto" w:fill="FFFFFF"/>
            <w:lang w:val="en-US"/>
          </w:rPr>
          <w:t>speeches</w:t>
        </w:r>
        <w:r w:rsidRPr="00C43E3F">
          <w:rPr>
            <w:rStyle w:val="a9"/>
            <w:rFonts w:ascii="Times New Roman" w:hAnsi="Times New Roman"/>
            <w:sz w:val="24"/>
            <w:szCs w:val="24"/>
            <w:shd w:val="clear" w:color="auto" w:fill="FFFFFF"/>
          </w:rPr>
          <w:t>/</w:t>
        </w:r>
        <w:r w:rsidRPr="00C43E3F">
          <w:rPr>
            <w:rStyle w:val="a9"/>
            <w:rFonts w:ascii="Times New Roman" w:hAnsi="Times New Roman"/>
            <w:sz w:val="24"/>
            <w:szCs w:val="24"/>
            <w:shd w:val="clear" w:color="auto" w:fill="FFFFFF"/>
            <w:lang w:val="en-US"/>
          </w:rPr>
          <w:t>internal</w:t>
        </w:r>
        <w:r w:rsidRPr="00C43E3F">
          <w:rPr>
            <w:rStyle w:val="a9"/>
            <w:rFonts w:ascii="Times New Roman" w:hAnsi="Times New Roman"/>
            <w:sz w:val="24"/>
            <w:szCs w:val="24"/>
            <w:shd w:val="clear" w:color="auto" w:fill="FFFFFF"/>
          </w:rPr>
          <w:t>_</w:t>
        </w:r>
        <w:r w:rsidRPr="00C43E3F">
          <w:rPr>
            <w:rStyle w:val="a9"/>
            <w:rFonts w:ascii="Times New Roman" w:hAnsi="Times New Roman"/>
            <w:sz w:val="24"/>
            <w:szCs w:val="24"/>
            <w:shd w:val="clear" w:color="auto" w:fill="FFFFFF"/>
            <w:lang w:val="en-US"/>
          </w:rPr>
          <w:t>political</w:t>
        </w:r>
        <w:r w:rsidRPr="00C43E3F">
          <w:rPr>
            <w:rStyle w:val="a9"/>
            <w:rFonts w:ascii="Times New Roman" w:hAnsi="Times New Roman"/>
            <w:sz w:val="24"/>
            <w:szCs w:val="24"/>
            <w:shd w:val="clear" w:color="auto" w:fill="FFFFFF"/>
          </w:rPr>
          <w:t>_</w:t>
        </w:r>
        <w:r w:rsidRPr="00C43E3F">
          <w:rPr>
            <w:rStyle w:val="a9"/>
            <w:rFonts w:ascii="Times New Roman" w:hAnsi="Times New Roman"/>
            <w:sz w:val="24"/>
            <w:szCs w:val="24"/>
            <w:shd w:val="clear" w:color="auto" w:fill="FFFFFF"/>
            <w:lang w:val="en-US"/>
          </w:rPr>
          <w:t>affairs</w:t>
        </w:r>
        <w:r w:rsidRPr="00C43E3F">
          <w:rPr>
            <w:rStyle w:val="a9"/>
            <w:rFonts w:ascii="Times New Roman" w:hAnsi="Times New Roman"/>
            <w:sz w:val="24"/>
            <w:szCs w:val="24"/>
            <w:shd w:val="clear" w:color="auto" w:fill="FFFFFF"/>
          </w:rPr>
          <w:t>/</w:t>
        </w:r>
        <w:r w:rsidRPr="00C43E3F">
          <w:rPr>
            <w:rStyle w:val="a9"/>
            <w:rFonts w:ascii="Times New Roman" w:hAnsi="Times New Roman"/>
            <w:sz w:val="24"/>
            <w:szCs w:val="24"/>
            <w:shd w:val="clear" w:color="auto" w:fill="FFFFFF"/>
            <w:lang w:val="en-US"/>
          </w:rPr>
          <w:t>in</w:t>
        </w:r>
        <w:r w:rsidRPr="00C43E3F">
          <w:rPr>
            <w:rStyle w:val="a9"/>
            <w:rFonts w:ascii="Times New Roman" w:hAnsi="Times New Roman"/>
            <w:sz w:val="24"/>
            <w:szCs w:val="24"/>
            <w:shd w:val="clear" w:color="auto" w:fill="FFFFFF"/>
          </w:rPr>
          <w:t>_</w:t>
        </w:r>
        <w:r w:rsidRPr="00C43E3F">
          <w:rPr>
            <w:rStyle w:val="a9"/>
            <w:rFonts w:ascii="Times New Roman" w:hAnsi="Times New Roman"/>
            <w:sz w:val="24"/>
            <w:szCs w:val="24"/>
            <w:shd w:val="clear" w:color="auto" w:fill="FFFFFF"/>
            <w:lang w:val="en-US"/>
          </w:rPr>
          <w:t>speeches</w:t>
        </w:r>
        <w:r w:rsidRPr="00C43E3F">
          <w:rPr>
            <w:rStyle w:val="a9"/>
            <w:rFonts w:ascii="Times New Roman" w:hAnsi="Times New Roman"/>
            <w:sz w:val="24"/>
            <w:szCs w:val="24"/>
            <w:shd w:val="clear" w:color="auto" w:fill="FFFFFF"/>
          </w:rPr>
          <w:t>_</w:t>
        </w:r>
        <w:r w:rsidRPr="00C43E3F">
          <w:rPr>
            <w:rStyle w:val="a9"/>
            <w:rFonts w:ascii="Times New Roman" w:hAnsi="Times New Roman"/>
            <w:sz w:val="24"/>
            <w:szCs w:val="24"/>
            <w:shd w:val="clear" w:color="auto" w:fill="FFFFFF"/>
            <w:lang w:val="en-US"/>
          </w:rPr>
          <w:t>and</w:t>
        </w:r>
        <w:r w:rsidRPr="00C43E3F">
          <w:rPr>
            <w:rStyle w:val="a9"/>
            <w:rFonts w:ascii="Times New Roman" w:hAnsi="Times New Roman"/>
            <w:sz w:val="24"/>
            <w:szCs w:val="24"/>
            <w:shd w:val="clear" w:color="auto" w:fill="FFFFFF"/>
          </w:rPr>
          <w:t>_</w:t>
        </w:r>
        <w:r w:rsidRPr="00C43E3F">
          <w:rPr>
            <w:rStyle w:val="a9"/>
            <w:rFonts w:ascii="Times New Roman" w:hAnsi="Times New Roman"/>
            <w:sz w:val="24"/>
            <w:szCs w:val="24"/>
            <w:shd w:val="clear" w:color="auto" w:fill="FFFFFF"/>
            <w:lang w:val="en-US"/>
          </w:rPr>
          <w:t>addresses</w:t>
        </w:r>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vystuplenie</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lastRenderedPageBreak/>
          <w:t>glavy</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gosudarstva</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kasym</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zhomarta</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tokaeva</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na</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mezhdunarodnom</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turisticheskom</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forume</w:t>
        </w:r>
        <w:proofErr w:type="spellEnd"/>
        <w:r w:rsidRPr="00C43E3F">
          <w:rPr>
            <w:rStyle w:val="a9"/>
            <w:rFonts w:ascii="Times New Roman" w:hAnsi="Times New Roman"/>
            <w:sz w:val="24"/>
            <w:szCs w:val="24"/>
            <w:shd w:val="clear" w:color="auto" w:fill="FFFFFF"/>
          </w:rPr>
          <w:t>-</w:t>
        </w:r>
        <w:proofErr w:type="spellStart"/>
        <w:r w:rsidRPr="00C43E3F">
          <w:rPr>
            <w:rStyle w:val="a9"/>
            <w:rFonts w:ascii="Times New Roman" w:hAnsi="Times New Roman"/>
            <w:sz w:val="24"/>
            <w:szCs w:val="24"/>
            <w:shd w:val="clear" w:color="auto" w:fill="FFFFFF"/>
            <w:lang w:val="en-US"/>
          </w:rPr>
          <w:t>ulytau</w:t>
        </w:r>
        <w:proofErr w:type="spellEnd"/>
        <w:r w:rsidRPr="00C43E3F">
          <w:rPr>
            <w:rStyle w:val="a9"/>
            <w:rFonts w:ascii="Times New Roman" w:hAnsi="Times New Roman"/>
            <w:sz w:val="24"/>
            <w:szCs w:val="24"/>
            <w:shd w:val="clear" w:color="auto" w:fill="FFFFFF"/>
          </w:rPr>
          <w:t>-2019</w:t>
        </w:r>
      </w:hyperlink>
      <w:r w:rsidRPr="00C43E3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Дата</w:t>
      </w:r>
      <w:r w:rsidRPr="00C43E3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обращения</w:t>
      </w:r>
      <w:r w:rsidRPr="00C43E3F">
        <w:rPr>
          <w:rFonts w:ascii="Times New Roman" w:hAnsi="Times New Roman"/>
          <w:sz w:val="24"/>
          <w:szCs w:val="24"/>
          <w:shd w:val="clear" w:color="auto" w:fill="FFFFFF"/>
        </w:rPr>
        <w:t>: 9.11.2022].</w:t>
      </w:r>
    </w:p>
    <w:p w:rsidR="001D0BB5" w:rsidRPr="001D0BB5" w:rsidRDefault="00ED4EE2" w:rsidP="001D0BB5">
      <w:pPr>
        <w:pStyle w:val="a6"/>
        <w:numPr>
          <w:ilvl w:val="0"/>
          <w:numId w:val="2"/>
        </w:numPr>
        <w:spacing w:after="0" w:line="240" w:lineRule="auto"/>
        <w:ind w:left="0" w:firstLine="0"/>
        <w:jc w:val="both"/>
        <w:rPr>
          <w:rFonts w:ascii="Times New Roman" w:hAnsi="Times New Roman"/>
          <w:sz w:val="24"/>
          <w:szCs w:val="24"/>
          <w:lang w:val="en-US"/>
        </w:rPr>
      </w:pPr>
      <w:proofErr w:type="spellStart"/>
      <w:r w:rsidRPr="001D0BB5">
        <w:rPr>
          <w:rFonts w:ascii="Times New Roman" w:hAnsi="Times New Roman"/>
          <w:sz w:val="24"/>
          <w:szCs w:val="24"/>
          <w:shd w:val="clear" w:color="auto" w:fill="FFFFFF"/>
          <w:lang w:val="en-US"/>
        </w:rPr>
        <w:t>Tokaev</w:t>
      </w:r>
      <w:proofErr w:type="spellEnd"/>
      <w:r w:rsidRPr="001D0BB5">
        <w:rPr>
          <w:rFonts w:ascii="Times New Roman" w:hAnsi="Times New Roman"/>
          <w:sz w:val="24"/>
          <w:szCs w:val="24"/>
          <w:shd w:val="clear" w:color="auto" w:fill="FFFFFF"/>
          <w:lang w:val="en-US"/>
        </w:rPr>
        <w:t xml:space="preserve">, K (2019). Speech of the Head of State </w:t>
      </w:r>
      <w:proofErr w:type="spellStart"/>
      <w:r w:rsidRPr="001D0BB5">
        <w:rPr>
          <w:rFonts w:ascii="Times New Roman" w:hAnsi="Times New Roman"/>
          <w:sz w:val="24"/>
          <w:szCs w:val="24"/>
          <w:shd w:val="clear" w:color="auto" w:fill="FFFFFF"/>
          <w:lang w:val="en-US"/>
        </w:rPr>
        <w:t>Kassym-Jomart</w:t>
      </w:r>
      <w:proofErr w:type="spellEnd"/>
      <w:r w:rsidRPr="001D0BB5">
        <w:rPr>
          <w:rFonts w:ascii="Times New Roman" w:hAnsi="Times New Roman"/>
          <w:sz w:val="24"/>
          <w:szCs w:val="24"/>
          <w:shd w:val="clear" w:color="auto" w:fill="FFFFFF"/>
          <w:lang w:val="en-US"/>
        </w:rPr>
        <w:t xml:space="preserve"> </w:t>
      </w:r>
      <w:proofErr w:type="spellStart"/>
      <w:r w:rsidRPr="001D0BB5">
        <w:rPr>
          <w:rFonts w:ascii="Times New Roman" w:hAnsi="Times New Roman"/>
          <w:sz w:val="24"/>
          <w:szCs w:val="24"/>
          <w:shd w:val="clear" w:color="auto" w:fill="FFFFFF"/>
          <w:lang w:val="en-US"/>
        </w:rPr>
        <w:t>Tokayev</w:t>
      </w:r>
      <w:proofErr w:type="spellEnd"/>
      <w:r w:rsidRPr="001D0BB5">
        <w:rPr>
          <w:rFonts w:ascii="Times New Roman" w:hAnsi="Times New Roman"/>
          <w:sz w:val="24"/>
          <w:szCs w:val="24"/>
          <w:shd w:val="clear" w:color="auto" w:fill="FFFFFF"/>
          <w:lang w:val="en-US"/>
        </w:rPr>
        <w:t xml:space="preserve"> at the International Tourism Forum "</w:t>
      </w:r>
      <w:proofErr w:type="spellStart"/>
      <w:r w:rsidRPr="001D0BB5">
        <w:rPr>
          <w:rFonts w:ascii="Times New Roman" w:hAnsi="Times New Roman"/>
          <w:sz w:val="24"/>
          <w:szCs w:val="24"/>
          <w:shd w:val="clear" w:color="auto" w:fill="FFFFFF"/>
          <w:lang w:val="en-US"/>
        </w:rPr>
        <w:t>Ulytau</w:t>
      </w:r>
      <w:proofErr w:type="spellEnd"/>
      <w:r w:rsidRPr="001D0BB5">
        <w:rPr>
          <w:rFonts w:ascii="Times New Roman" w:hAnsi="Times New Roman"/>
          <w:sz w:val="24"/>
          <w:szCs w:val="24"/>
          <w:shd w:val="clear" w:color="auto" w:fill="FFFFFF"/>
          <w:lang w:val="en-US"/>
        </w:rPr>
        <w:t xml:space="preserve"> - 2019"</w:t>
      </w:r>
      <w:r w:rsidR="007F193E" w:rsidRPr="001D0BB5">
        <w:rPr>
          <w:rFonts w:ascii="Times New Roman" w:hAnsi="Times New Roman"/>
          <w:sz w:val="24"/>
          <w:szCs w:val="24"/>
          <w:lang w:val="en-US"/>
        </w:rPr>
        <w:t>//</w:t>
      </w:r>
      <w:r w:rsidR="008F3CE4" w:rsidRPr="001D0BB5">
        <w:rPr>
          <w:rFonts w:ascii="Times New Roman" w:hAnsi="Times New Roman"/>
          <w:sz w:val="24"/>
          <w:szCs w:val="24"/>
          <w:lang w:val="en-US"/>
        </w:rPr>
        <w:t xml:space="preserve"> </w:t>
      </w:r>
      <w:hyperlink r:id="rId10" w:history="1">
        <w:r w:rsidR="008F3CE4" w:rsidRPr="001D0BB5">
          <w:rPr>
            <w:rStyle w:val="a9"/>
            <w:rFonts w:ascii="Times New Roman" w:hAnsi="Times New Roman"/>
            <w:sz w:val="24"/>
            <w:szCs w:val="24"/>
            <w:shd w:val="clear" w:color="auto" w:fill="FFFFFF"/>
            <w:lang w:val="en-US"/>
          </w:rPr>
          <w:t>http://president.kz/ru/speeches/internal_political_affairs/in_speeches_and_addresses/vystuplenie-glavy-gosudarstva-kasym-zhomarta-tokaeva-na-mezhdunarodnom-turisticheskom-forume-ulytau-2019</w:t>
        </w:r>
      </w:hyperlink>
      <w:r w:rsidR="008F3CE4" w:rsidRPr="001D0BB5">
        <w:rPr>
          <w:rFonts w:ascii="Times New Roman" w:hAnsi="Times New Roman"/>
          <w:sz w:val="24"/>
          <w:szCs w:val="24"/>
          <w:shd w:val="clear" w:color="auto" w:fill="FFFFFF"/>
          <w:lang w:val="en-US"/>
        </w:rPr>
        <w:t>.</w:t>
      </w:r>
      <w:r w:rsidR="00C43E3F" w:rsidRPr="00C43E3F">
        <w:rPr>
          <w:rFonts w:ascii="Times New Roman" w:hAnsi="Times New Roman"/>
          <w:sz w:val="24"/>
          <w:szCs w:val="24"/>
          <w:shd w:val="clear" w:color="auto" w:fill="FFFFFF"/>
          <w:lang w:val="en-US"/>
        </w:rPr>
        <w:t xml:space="preserve"> </w:t>
      </w:r>
      <w:r w:rsidR="00C43E3F">
        <w:rPr>
          <w:rFonts w:ascii="Times New Roman" w:hAnsi="Times New Roman"/>
          <w:sz w:val="24"/>
          <w:szCs w:val="24"/>
          <w:shd w:val="clear" w:color="auto" w:fill="FFFFFF"/>
        </w:rPr>
        <w:t>Дата</w:t>
      </w:r>
      <w:r w:rsidR="00C43E3F" w:rsidRPr="00C43E3F">
        <w:rPr>
          <w:rFonts w:ascii="Times New Roman" w:hAnsi="Times New Roman"/>
          <w:sz w:val="24"/>
          <w:szCs w:val="24"/>
          <w:shd w:val="clear" w:color="auto" w:fill="FFFFFF"/>
          <w:lang w:val="en-US"/>
        </w:rPr>
        <w:t xml:space="preserve"> </w:t>
      </w:r>
      <w:r w:rsidR="00C43E3F">
        <w:rPr>
          <w:rFonts w:ascii="Times New Roman" w:hAnsi="Times New Roman"/>
          <w:sz w:val="24"/>
          <w:szCs w:val="24"/>
          <w:shd w:val="clear" w:color="auto" w:fill="FFFFFF"/>
        </w:rPr>
        <w:t>обращения</w:t>
      </w:r>
      <w:r w:rsidR="00C43E3F" w:rsidRPr="00C43E3F">
        <w:rPr>
          <w:rFonts w:ascii="Times New Roman" w:hAnsi="Times New Roman"/>
          <w:sz w:val="24"/>
          <w:szCs w:val="24"/>
          <w:shd w:val="clear" w:color="auto" w:fill="FFFFFF"/>
          <w:lang w:val="en-US"/>
        </w:rPr>
        <w:t xml:space="preserve"> </w:t>
      </w:r>
    </w:p>
    <w:p w:rsidR="001D0BB5" w:rsidRPr="001D0BB5" w:rsidRDefault="00ED4EE2" w:rsidP="001D0BB5">
      <w:pPr>
        <w:pStyle w:val="a6"/>
        <w:numPr>
          <w:ilvl w:val="0"/>
          <w:numId w:val="2"/>
        </w:numPr>
        <w:spacing w:after="0" w:line="240" w:lineRule="auto"/>
        <w:ind w:left="0" w:firstLine="0"/>
        <w:jc w:val="both"/>
        <w:rPr>
          <w:rFonts w:ascii="Times New Roman" w:hAnsi="Times New Roman"/>
          <w:sz w:val="24"/>
          <w:szCs w:val="24"/>
          <w:lang w:val="en-US"/>
        </w:rPr>
      </w:pPr>
      <w:proofErr w:type="spellStart"/>
      <w:r w:rsidRPr="001D0BB5">
        <w:rPr>
          <w:rFonts w:ascii="Times New Roman" w:hAnsi="Times New Roman"/>
          <w:bCs/>
          <w:iCs/>
          <w:sz w:val="24"/>
          <w:szCs w:val="24"/>
          <w:lang w:val="en-US"/>
        </w:rPr>
        <w:t>Urazaeva</w:t>
      </w:r>
      <w:proofErr w:type="spellEnd"/>
      <w:r w:rsidRPr="001D0BB5">
        <w:rPr>
          <w:rFonts w:ascii="Times New Roman" w:hAnsi="Times New Roman"/>
          <w:bCs/>
          <w:iCs/>
          <w:sz w:val="24"/>
          <w:szCs w:val="24"/>
          <w:lang w:val="en-US"/>
        </w:rPr>
        <w:t xml:space="preserve">, K.B., </w:t>
      </w:r>
      <w:proofErr w:type="spellStart"/>
      <w:r w:rsidRPr="001D0BB5">
        <w:rPr>
          <w:rFonts w:ascii="Times New Roman" w:hAnsi="Times New Roman"/>
          <w:bCs/>
          <w:iCs/>
          <w:sz w:val="24"/>
          <w:szCs w:val="24"/>
          <w:lang w:val="en-US"/>
        </w:rPr>
        <w:t>Chernyshova</w:t>
      </w:r>
      <w:proofErr w:type="spellEnd"/>
      <w:r w:rsidR="00F176DD" w:rsidRPr="001D0BB5">
        <w:rPr>
          <w:rFonts w:ascii="Times New Roman" w:hAnsi="Times New Roman"/>
          <w:bCs/>
          <w:iCs/>
          <w:sz w:val="24"/>
          <w:szCs w:val="24"/>
          <w:lang w:val="en-US"/>
        </w:rPr>
        <w:t>,</w:t>
      </w:r>
      <w:r w:rsidRPr="001D0BB5">
        <w:rPr>
          <w:rFonts w:ascii="Times New Roman" w:hAnsi="Times New Roman"/>
          <w:bCs/>
          <w:iCs/>
          <w:sz w:val="24"/>
          <w:szCs w:val="24"/>
          <w:lang w:val="en-US"/>
        </w:rPr>
        <w:t xml:space="preserve"> T.V., </w:t>
      </w:r>
      <w:proofErr w:type="spellStart"/>
      <w:r w:rsidRPr="001D0BB5">
        <w:rPr>
          <w:rFonts w:ascii="Times New Roman" w:hAnsi="Times New Roman"/>
          <w:bCs/>
          <w:iCs/>
          <w:sz w:val="24"/>
          <w:szCs w:val="24"/>
          <w:lang w:val="en-US"/>
        </w:rPr>
        <w:t>Chuvakin</w:t>
      </w:r>
      <w:proofErr w:type="spellEnd"/>
      <w:r w:rsidR="00F176DD" w:rsidRPr="001D0BB5">
        <w:rPr>
          <w:rFonts w:ascii="Times New Roman" w:hAnsi="Times New Roman"/>
          <w:bCs/>
          <w:iCs/>
          <w:sz w:val="24"/>
          <w:szCs w:val="24"/>
          <w:lang w:val="en-US"/>
        </w:rPr>
        <w:t>,</w:t>
      </w:r>
      <w:r w:rsidRPr="001D0BB5">
        <w:rPr>
          <w:rFonts w:ascii="Times New Roman" w:hAnsi="Times New Roman"/>
          <w:bCs/>
          <w:iCs/>
          <w:sz w:val="24"/>
          <w:szCs w:val="24"/>
          <w:lang w:val="en-US"/>
        </w:rPr>
        <w:t xml:space="preserve"> A.A. </w:t>
      </w:r>
      <w:r w:rsidR="00F176DD" w:rsidRPr="001D0BB5">
        <w:rPr>
          <w:rFonts w:ascii="Times New Roman" w:hAnsi="Times New Roman"/>
          <w:bCs/>
          <w:iCs/>
          <w:sz w:val="24"/>
          <w:szCs w:val="24"/>
          <w:lang w:val="en-US"/>
        </w:rPr>
        <w:t xml:space="preserve">(2016) </w:t>
      </w:r>
      <w:r w:rsidRPr="001D0BB5">
        <w:rPr>
          <w:rFonts w:ascii="Times New Roman" w:hAnsi="Times New Roman"/>
          <w:bCs/>
          <w:iCs/>
          <w:sz w:val="24"/>
          <w:szCs w:val="24"/>
          <w:lang w:val="en-US"/>
        </w:rPr>
        <w:t>Conceptual foundations of a textbook on rhetoric for the preparation of masters of philology in a multiethnic environment // Rhetoric and speech in the</w:t>
      </w:r>
      <w:r w:rsidR="00F176DD" w:rsidRPr="001D0BB5">
        <w:rPr>
          <w:rFonts w:ascii="Times New Roman" w:hAnsi="Times New Roman"/>
          <w:bCs/>
          <w:iCs/>
          <w:sz w:val="24"/>
          <w:szCs w:val="24"/>
          <w:lang w:val="en-US"/>
        </w:rPr>
        <w:t xml:space="preserve"> context of education reform, Thesaurus, Moscow: </w:t>
      </w:r>
      <w:r w:rsidRPr="001D0BB5">
        <w:rPr>
          <w:rFonts w:ascii="Times New Roman" w:hAnsi="Times New Roman"/>
          <w:bCs/>
          <w:iCs/>
          <w:sz w:val="24"/>
          <w:szCs w:val="24"/>
          <w:lang w:val="en-US"/>
        </w:rPr>
        <w:t>257-261.</w:t>
      </w:r>
    </w:p>
    <w:p w:rsidR="009F55E8" w:rsidRPr="001D0BB5" w:rsidRDefault="00F176DD" w:rsidP="001D0BB5">
      <w:pPr>
        <w:pStyle w:val="a6"/>
        <w:numPr>
          <w:ilvl w:val="0"/>
          <w:numId w:val="2"/>
        </w:numPr>
        <w:spacing w:after="0" w:line="240" w:lineRule="auto"/>
        <w:ind w:left="0" w:firstLine="0"/>
        <w:jc w:val="both"/>
        <w:rPr>
          <w:rFonts w:ascii="Times New Roman" w:hAnsi="Times New Roman"/>
          <w:sz w:val="24"/>
          <w:szCs w:val="24"/>
          <w:lang w:val="en-US"/>
        </w:rPr>
      </w:pPr>
      <w:proofErr w:type="spellStart"/>
      <w:r w:rsidRPr="001D0BB5">
        <w:rPr>
          <w:rFonts w:ascii="Times New Roman" w:hAnsi="Times New Roman"/>
          <w:sz w:val="24"/>
          <w:szCs w:val="24"/>
          <w:lang w:val="en-US"/>
        </w:rPr>
        <w:t>Urazayeva</w:t>
      </w:r>
      <w:proofErr w:type="spellEnd"/>
      <w:r w:rsidRPr="001D0BB5">
        <w:rPr>
          <w:rFonts w:ascii="Times New Roman" w:hAnsi="Times New Roman"/>
          <w:sz w:val="24"/>
          <w:szCs w:val="24"/>
          <w:lang w:val="en-US"/>
        </w:rPr>
        <w:t xml:space="preserve">, K, </w:t>
      </w:r>
      <w:proofErr w:type="spellStart"/>
      <w:r w:rsidRPr="001D0BB5">
        <w:rPr>
          <w:rFonts w:ascii="Times New Roman" w:hAnsi="Times New Roman"/>
          <w:sz w:val="24"/>
          <w:szCs w:val="24"/>
          <w:lang w:val="en-US"/>
        </w:rPr>
        <w:t>Zharkynbekova</w:t>
      </w:r>
      <w:proofErr w:type="spellEnd"/>
      <w:r w:rsidRPr="001D0BB5">
        <w:rPr>
          <w:rFonts w:ascii="Times New Roman" w:hAnsi="Times New Roman"/>
          <w:sz w:val="24"/>
          <w:szCs w:val="24"/>
          <w:lang w:val="en-US"/>
        </w:rPr>
        <w:t xml:space="preserve">, </w:t>
      </w:r>
      <w:proofErr w:type="spellStart"/>
      <w:r w:rsidRPr="001D0BB5">
        <w:rPr>
          <w:rFonts w:ascii="Times New Roman" w:hAnsi="Times New Roman"/>
          <w:sz w:val="24"/>
          <w:szCs w:val="24"/>
          <w:lang w:val="en-US"/>
        </w:rPr>
        <w:t>Sh</w:t>
      </w:r>
      <w:proofErr w:type="spellEnd"/>
      <w:r w:rsidRPr="001D0BB5">
        <w:rPr>
          <w:rFonts w:ascii="Times New Roman" w:hAnsi="Times New Roman"/>
          <w:sz w:val="24"/>
          <w:szCs w:val="24"/>
          <w:lang w:val="en-US"/>
        </w:rPr>
        <w:t xml:space="preserve">, </w:t>
      </w:r>
      <w:proofErr w:type="spellStart"/>
      <w:r w:rsidRPr="001D0BB5">
        <w:rPr>
          <w:rFonts w:ascii="Times New Roman" w:hAnsi="Times New Roman"/>
          <w:sz w:val="24"/>
          <w:szCs w:val="24"/>
          <w:lang w:val="en-US"/>
        </w:rPr>
        <w:t>Abylkhassova</w:t>
      </w:r>
      <w:proofErr w:type="spellEnd"/>
      <w:r w:rsidRPr="001D0BB5">
        <w:rPr>
          <w:rFonts w:ascii="Times New Roman" w:hAnsi="Times New Roman"/>
          <w:sz w:val="24"/>
          <w:szCs w:val="24"/>
          <w:lang w:val="en-US"/>
        </w:rPr>
        <w:t>, K. (2022)</w:t>
      </w:r>
      <w:r w:rsidR="009F55E8" w:rsidRPr="001D0BB5">
        <w:rPr>
          <w:rFonts w:ascii="Times New Roman" w:hAnsi="Times New Roman"/>
          <w:sz w:val="24"/>
          <w:szCs w:val="24"/>
          <w:lang w:val="en-US"/>
        </w:rPr>
        <w:t xml:space="preserve"> </w:t>
      </w:r>
      <w:proofErr w:type="gramStart"/>
      <w:r w:rsidR="009F55E8" w:rsidRPr="001D0BB5">
        <w:rPr>
          <w:rFonts w:ascii="Times New Roman" w:hAnsi="Times New Roman"/>
          <w:sz w:val="24"/>
          <w:szCs w:val="24"/>
          <w:lang w:val="en-US"/>
        </w:rPr>
        <w:t>The</w:t>
      </w:r>
      <w:proofErr w:type="gramEnd"/>
      <w:r w:rsidR="009F55E8" w:rsidRPr="001D0BB5">
        <w:rPr>
          <w:rFonts w:ascii="Times New Roman" w:hAnsi="Times New Roman"/>
          <w:sz w:val="24"/>
          <w:szCs w:val="24"/>
          <w:lang w:val="en-US"/>
        </w:rPr>
        <w:t xml:space="preserve"> Concept of Kazakh Rhetoric. Methodology and Analytical Tools // International Black Sea Modern Scientific Research Congress</w:t>
      </w:r>
      <w:r w:rsidRPr="001D0BB5">
        <w:rPr>
          <w:rFonts w:ascii="Times New Roman" w:hAnsi="Times New Roman"/>
          <w:sz w:val="24"/>
          <w:szCs w:val="24"/>
          <w:lang w:val="en-US"/>
        </w:rPr>
        <w:t xml:space="preserve">, </w:t>
      </w:r>
      <w:proofErr w:type="spellStart"/>
      <w:r w:rsidRPr="001D0BB5">
        <w:rPr>
          <w:rFonts w:ascii="Times New Roman" w:hAnsi="Times New Roman"/>
          <w:sz w:val="24"/>
          <w:szCs w:val="24"/>
          <w:lang w:val="en-US"/>
        </w:rPr>
        <w:t>Türkiy</w:t>
      </w:r>
      <w:proofErr w:type="spellEnd"/>
      <w:r w:rsidRPr="001D0BB5">
        <w:rPr>
          <w:rFonts w:ascii="Times New Roman" w:hAnsi="Times New Roman"/>
          <w:sz w:val="24"/>
          <w:szCs w:val="24"/>
          <w:lang w:val="en-US"/>
        </w:rPr>
        <w:t xml:space="preserve">: </w:t>
      </w:r>
      <w:r w:rsidR="009F55E8" w:rsidRPr="001D0BB5">
        <w:rPr>
          <w:rFonts w:ascii="Times New Roman" w:hAnsi="Times New Roman"/>
          <w:sz w:val="24"/>
          <w:szCs w:val="24"/>
          <w:lang w:val="en-US"/>
        </w:rPr>
        <w:t>1159-1165.</w:t>
      </w:r>
    </w:p>
    <w:p w:rsidR="00E3378C" w:rsidRPr="001D0BB5" w:rsidRDefault="00E3378C" w:rsidP="00FD22CF">
      <w:pPr>
        <w:spacing w:after="0" w:line="240" w:lineRule="auto"/>
        <w:ind w:firstLine="709"/>
        <w:jc w:val="both"/>
        <w:rPr>
          <w:rFonts w:ascii="Times New Roman" w:hAnsi="Times New Roman"/>
          <w:sz w:val="24"/>
          <w:szCs w:val="24"/>
          <w:lang w:val="en-US"/>
        </w:rPr>
      </w:pPr>
    </w:p>
    <w:sectPr w:rsidR="00E3378C" w:rsidRPr="001D0BB5" w:rsidSect="00F176D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5B39"/>
    <w:multiLevelType w:val="hybridMultilevel"/>
    <w:tmpl w:val="3856C912"/>
    <w:lvl w:ilvl="0" w:tplc="2CE23F4A">
      <w:start w:val="750"/>
      <w:numFmt w:val="decimal"/>
      <w:lvlText w:val="%1."/>
      <w:lvlJc w:val="left"/>
      <w:pPr>
        <w:ind w:left="885" w:hanging="5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69009B"/>
    <w:multiLevelType w:val="hybridMultilevel"/>
    <w:tmpl w:val="15FE1CCA"/>
    <w:lvl w:ilvl="0" w:tplc="BA062666">
      <w:start w:val="1"/>
      <w:numFmt w:val="decimal"/>
      <w:lvlText w:val="%1."/>
      <w:lvlJc w:val="left"/>
      <w:pPr>
        <w:ind w:left="1729" w:hanging="102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62"/>
    <w:rsid w:val="0009682A"/>
    <w:rsid w:val="000D67C3"/>
    <w:rsid w:val="001058A4"/>
    <w:rsid w:val="001704A5"/>
    <w:rsid w:val="001901ED"/>
    <w:rsid w:val="001D0BB5"/>
    <w:rsid w:val="001E2724"/>
    <w:rsid w:val="00202162"/>
    <w:rsid w:val="0024543D"/>
    <w:rsid w:val="002602B7"/>
    <w:rsid w:val="00310D8A"/>
    <w:rsid w:val="003144B5"/>
    <w:rsid w:val="003273F6"/>
    <w:rsid w:val="003F0C09"/>
    <w:rsid w:val="003F1602"/>
    <w:rsid w:val="0045144E"/>
    <w:rsid w:val="00456AE5"/>
    <w:rsid w:val="00486BAA"/>
    <w:rsid w:val="005A4F52"/>
    <w:rsid w:val="006125DF"/>
    <w:rsid w:val="006625E4"/>
    <w:rsid w:val="007144EB"/>
    <w:rsid w:val="007F193E"/>
    <w:rsid w:val="00803E2E"/>
    <w:rsid w:val="00814B10"/>
    <w:rsid w:val="00843811"/>
    <w:rsid w:val="0086649B"/>
    <w:rsid w:val="00897AC0"/>
    <w:rsid w:val="008D6CDE"/>
    <w:rsid w:val="008F3CE4"/>
    <w:rsid w:val="009075AF"/>
    <w:rsid w:val="009A333F"/>
    <w:rsid w:val="009F55E8"/>
    <w:rsid w:val="00A84715"/>
    <w:rsid w:val="00B6765E"/>
    <w:rsid w:val="00B74019"/>
    <w:rsid w:val="00BD1E8E"/>
    <w:rsid w:val="00C43E3F"/>
    <w:rsid w:val="00C54C7E"/>
    <w:rsid w:val="00CA4581"/>
    <w:rsid w:val="00E1267D"/>
    <w:rsid w:val="00E24196"/>
    <w:rsid w:val="00E26A62"/>
    <w:rsid w:val="00E3378C"/>
    <w:rsid w:val="00E605B2"/>
    <w:rsid w:val="00ED4EE2"/>
    <w:rsid w:val="00EF60AA"/>
    <w:rsid w:val="00F0390F"/>
    <w:rsid w:val="00F047FB"/>
    <w:rsid w:val="00F176DD"/>
    <w:rsid w:val="00F70D21"/>
    <w:rsid w:val="00F91835"/>
    <w:rsid w:val="00FD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2E"/>
    <w:pPr>
      <w:spacing w:after="160" w:line="259" w:lineRule="auto"/>
    </w:pPr>
    <w:rPr>
      <w:rFonts w:ascii="Calibri" w:eastAsia="Calibri" w:hAnsi="Calibri" w:cs="Times New Roman"/>
    </w:rPr>
  </w:style>
  <w:style w:type="paragraph" w:styleId="2">
    <w:name w:val="heading 2"/>
    <w:basedOn w:val="a"/>
    <w:link w:val="20"/>
    <w:uiPriority w:val="9"/>
    <w:qFormat/>
    <w:rsid w:val="00A8471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Знак4"/>
    <w:basedOn w:val="a"/>
    <w:link w:val="a4"/>
    <w:uiPriority w:val="99"/>
    <w:unhideWhenUsed/>
    <w:qFormat/>
    <w:rsid w:val="007144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uiPriority w:val="99"/>
    <w:locked/>
    <w:rsid w:val="007144EB"/>
    <w:rPr>
      <w:rFonts w:ascii="Times New Roman" w:eastAsia="Times New Roman" w:hAnsi="Times New Roman" w:cs="Times New Roman"/>
      <w:sz w:val="24"/>
      <w:szCs w:val="24"/>
      <w:lang w:eastAsia="ru-RU"/>
    </w:rPr>
  </w:style>
  <w:style w:type="table" w:styleId="a5">
    <w:name w:val="Table Grid"/>
    <w:basedOn w:val="a1"/>
    <w:uiPriority w:val="59"/>
    <w:rsid w:val="0031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01ED"/>
    <w:pPr>
      <w:spacing w:after="200" w:line="276" w:lineRule="auto"/>
      <w:ind w:left="720"/>
      <w:contextualSpacing/>
    </w:pPr>
    <w:rPr>
      <w:rFonts w:eastAsia="Times New Roman"/>
      <w:lang w:eastAsia="ru-RU"/>
    </w:rPr>
  </w:style>
  <w:style w:type="paragraph" w:styleId="a7">
    <w:name w:val="Balloon Text"/>
    <w:basedOn w:val="a"/>
    <w:link w:val="a8"/>
    <w:uiPriority w:val="99"/>
    <w:semiHidden/>
    <w:unhideWhenUsed/>
    <w:rsid w:val="00EF60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0AA"/>
    <w:rPr>
      <w:rFonts w:ascii="Tahoma" w:eastAsia="Calibri" w:hAnsi="Tahoma" w:cs="Tahoma"/>
      <w:sz w:val="16"/>
      <w:szCs w:val="16"/>
    </w:rPr>
  </w:style>
  <w:style w:type="character" w:styleId="a9">
    <w:name w:val="Hyperlink"/>
    <w:uiPriority w:val="99"/>
    <w:unhideWhenUsed/>
    <w:rsid w:val="00E3378C"/>
    <w:rPr>
      <w:color w:val="E68200"/>
      <w:u w:val="single"/>
    </w:rPr>
  </w:style>
  <w:style w:type="character" w:customStyle="1" w:styleId="20">
    <w:name w:val="Заголовок 2 Знак"/>
    <w:basedOn w:val="a0"/>
    <w:link w:val="2"/>
    <w:uiPriority w:val="9"/>
    <w:rsid w:val="00A84715"/>
    <w:rPr>
      <w:rFonts w:ascii="Times New Roman" w:eastAsia="Times New Roman" w:hAnsi="Times New Roman" w:cs="Times New Roman"/>
      <w:b/>
      <w:bCs/>
      <w:sz w:val="36"/>
      <w:szCs w:val="36"/>
      <w:lang w:eastAsia="ru-RU"/>
    </w:rPr>
  </w:style>
  <w:style w:type="character" w:styleId="aa">
    <w:name w:val="FollowedHyperlink"/>
    <w:basedOn w:val="a0"/>
    <w:uiPriority w:val="99"/>
    <w:semiHidden/>
    <w:unhideWhenUsed/>
    <w:rsid w:val="007F193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2E"/>
    <w:pPr>
      <w:spacing w:after="160" w:line="259" w:lineRule="auto"/>
    </w:pPr>
    <w:rPr>
      <w:rFonts w:ascii="Calibri" w:eastAsia="Calibri" w:hAnsi="Calibri" w:cs="Times New Roman"/>
    </w:rPr>
  </w:style>
  <w:style w:type="paragraph" w:styleId="2">
    <w:name w:val="heading 2"/>
    <w:basedOn w:val="a"/>
    <w:link w:val="20"/>
    <w:uiPriority w:val="9"/>
    <w:qFormat/>
    <w:rsid w:val="00A8471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Знак4"/>
    <w:basedOn w:val="a"/>
    <w:link w:val="a4"/>
    <w:uiPriority w:val="99"/>
    <w:unhideWhenUsed/>
    <w:qFormat/>
    <w:rsid w:val="007144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uiPriority w:val="99"/>
    <w:locked/>
    <w:rsid w:val="007144EB"/>
    <w:rPr>
      <w:rFonts w:ascii="Times New Roman" w:eastAsia="Times New Roman" w:hAnsi="Times New Roman" w:cs="Times New Roman"/>
      <w:sz w:val="24"/>
      <w:szCs w:val="24"/>
      <w:lang w:eastAsia="ru-RU"/>
    </w:rPr>
  </w:style>
  <w:style w:type="table" w:styleId="a5">
    <w:name w:val="Table Grid"/>
    <w:basedOn w:val="a1"/>
    <w:uiPriority w:val="59"/>
    <w:rsid w:val="0031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01ED"/>
    <w:pPr>
      <w:spacing w:after="200" w:line="276" w:lineRule="auto"/>
      <w:ind w:left="720"/>
      <w:contextualSpacing/>
    </w:pPr>
    <w:rPr>
      <w:rFonts w:eastAsia="Times New Roman"/>
      <w:lang w:eastAsia="ru-RU"/>
    </w:rPr>
  </w:style>
  <w:style w:type="paragraph" w:styleId="a7">
    <w:name w:val="Balloon Text"/>
    <w:basedOn w:val="a"/>
    <w:link w:val="a8"/>
    <w:uiPriority w:val="99"/>
    <w:semiHidden/>
    <w:unhideWhenUsed/>
    <w:rsid w:val="00EF60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0AA"/>
    <w:rPr>
      <w:rFonts w:ascii="Tahoma" w:eastAsia="Calibri" w:hAnsi="Tahoma" w:cs="Tahoma"/>
      <w:sz w:val="16"/>
      <w:szCs w:val="16"/>
    </w:rPr>
  </w:style>
  <w:style w:type="character" w:styleId="a9">
    <w:name w:val="Hyperlink"/>
    <w:uiPriority w:val="99"/>
    <w:unhideWhenUsed/>
    <w:rsid w:val="00E3378C"/>
    <w:rPr>
      <w:color w:val="E68200"/>
      <w:u w:val="single"/>
    </w:rPr>
  </w:style>
  <w:style w:type="character" w:customStyle="1" w:styleId="20">
    <w:name w:val="Заголовок 2 Знак"/>
    <w:basedOn w:val="a0"/>
    <w:link w:val="2"/>
    <w:uiPriority w:val="9"/>
    <w:rsid w:val="00A84715"/>
    <w:rPr>
      <w:rFonts w:ascii="Times New Roman" w:eastAsia="Times New Roman" w:hAnsi="Times New Roman" w:cs="Times New Roman"/>
      <w:b/>
      <w:bCs/>
      <w:sz w:val="36"/>
      <w:szCs w:val="36"/>
      <w:lang w:eastAsia="ru-RU"/>
    </w:rPr>
  </w:style>
  <w:style w:type="character" w:styleId="aa">
    <w:name w:val="FollowedHyperlink"/>
    <w:basedOn w:val="a0"/>
    <w:uiPriority w:val="99"/>
    <w:semiHidden/>
    <w:unhideWhenUsed/>
    <w:rsid w:val="007F19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74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resident.kz/ru/speeches/internal_political_affairs/in_speeches_and_addresses/vystuplenie-glavy-gosudarstva-kasym-zhomarta-tokaeva-na-mezhdunarodnom-turisticheskom-forume-ulytau-2019" TargetMode="External"/><Relationship Id="rId4" Type="http://schemas.openxmlformats.org/officeDocument/2006/relationships/settings" Target="settings.xml"/><Relationship Id="rId9" Type="http://schemas.openxmlformats.org/officeDocument/2006/relationships/hyperlink" Target="http://president.kz/ru/speeches/internal_political_affairs/in_speeches_and_addresses/vystuplenie-glavy-gosudarstva-kasym-zhomarta-tokaeva-na-mezhdunarodnom-turisticheskom-forume-ulytau-2019"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000" b="1">
                <a:effectLst/>
                <a:latin typeface="Times New Roman" panose="02020603050405020304" pitchFamily="18" charset="0"/>
                <a:cs typeface="Times New Roman" panose="02020603050405020304" pitchFamily="18" charset="0"/>
              </a:rPr>
              <a:t>Диаграмма</a:t>
            </a:r>
            <a:r>
              <a:rPr lang="ru-RU" sz="1000" b="1">
                <a:effectLst/>
                <a:latin typeface="Times New Roman" panose="02020603050405020304" pitchFamily="18" charset="0"/>
                <a:cs typeface="Times New Roman" panose="02020603050405020304" pitchFamily="18" charset="0"/>
              </a:rPr>
              <a:t> 1.  Соотношение источников в «Библиографическом указателе», изданных на казахском, русском и английском языках</a:t>
            </a:r>
            <a:endParaRPr lang="ru-RU" sz="1000">
              <a:effectLst/>
              <a:latin typeface="Times New Roman" panose="02020603050405020304" pitchFamily="18" charset="0"/>
              <a:cs typeface="Times New Roman" panose="02020603050405020304" pitchFamily="18" charset="0"/>
            </a:endParaRPr>
          </a:p>
        </c:rich>
      </c:tx>
      <c:layout>
        <c:manualLayout>
          <c:xMode val="edge"/>
          <c:yMode val="edge"/>
          <c:x val="0.10646981627296588"/>
          <c:y val="0"/>
        </c:manualLayout>
      </c:layout>
      <c:overlay val="0"/>
      <c:spPr>
        <a:noFill/>
        <a:ln>
          <a:noFill/>
        </a:ln>
        <a:effectLst/>
      </c:spPr>
    </c:title>
    <c:autoTitleDeleted val="0"/>
    <c:plotArea>
      <c:layout>
        <c:manualLayout>
          <c:layoutTarget val="inner"/>
          <c:xMode val="edge"/>
          <c:yMode val="edge"/>
          <c:x val="0.18090444775484146"/>
          <c:y val="0.17972227441201086"/>
          <c:w val="0.53608595800524927"/>
          <c:h val="0.52681227346581683"/>
        </c:manualLayout>
      </c:layout>
      <c:barChart>
        <c:barDir val="bar"/>
        <c:grouping val="clustered"/>
        <c:varyColors val="0"/>
        <c:ser>
          <c:idx val="0"/>
          <c:order val="0"/>
          <c:tx>
            <c:strRef>
              <c:f>Лист1!$B$1</c:f>
              <c:strCache>
                <c:ptCount val="1"/>
                <c:pt idx="0">
                  <c:v>на казахском языке</c:v>
                </c:pt>
              </c:strCache>
            </c:strRef>
          </c:tx>
          <c:spPr>
            <a:solidFill>
              <a:schemeClr val="accent1"/>
            </a:solidFill>
            <a:ln>
              <a:noFill/>
            </a:ln>
            <a:effectLst/>
          </c:spPr>
          <c:invertIfNegative val="0"/>
          <c:cat>
            <c:strRef>
              <c:f>Лист1!$A$2:$A$5</c:f>
              <c:strCache>
                <c:ptCount val="1"/>
                <c:pt idx="0">
                  <c:v>источники</c:v>
                </c:pt>
              </c:strCache>
            </c:strRef>
          </c:cat>
          <c:val>
            <c:numRef>
              <c:f>Лист1!$B$2:$B$5</c:f>
              <c:numCache>
                <c:formatCode>General</c:formatCode>
                <c:ptCount val="4"/>
                <c:pt idx="0">
                  <c:v>695</c:v>
                </c:pt>
              </c:numCache>
            </c:numRef>
          </c:val>
          <c:extLst xmlns:c16r2="http://schemas.microsoft.com/office/drawing/2015/06/chart">
            <c:ext xmlns:c16="http://schemas.microsoft.com/office/drawing/2014/chart" uri="{C3380CC4-5D6E-409C-BE32-E72D297353CC}">
              <c16:uniqueId val="{00000000-6987-43F0-92A7-ACA1AB84D757}"/>
            </c:ext>
          </c:extLst>
        </c:ser>
        <c:ser>
          <c:idx val="1"/>
          <c:order val="1"/>
          <c:tx>
            <c:strRef>
              <c:f>Лист1!$C$1</c:f>
              <c:strCache>
                <c:ptCount val="1"/>
                <c:pt idx="0">
                  <c:v>на русском языке</c:v>
                </c:pt>
              </c:strCache>
            </c:strRef>
          </c:tx>
          <c:spPr>
            <a:solidFill>
              <a:schemeClr val="accent2"/>
            </a:solidFill>
            <a:ln>
              <a:noFill/>
            </a:ln>
            <a:effectLst/>
          </c:spPr>
          <c:invertIfNegative val="0"/>
          <c:cat>
            <c:strRef>
              <c:f>Лист1!$A$2:$A$5</c:f>
              <c:strCache>
                <c:ptCount val="1"/>
                <c:pt idx="0">
                  <c:v>источники</c:v>
                </c:pt>
              </c:strCache>
            </c:strRef>
          </c:cat>
          <c:val>
            <c:numRef>
              <c:f>Лист1!$C$2:$C$5</c:f>
              <c:numCache>
                <c:formatCode>General</c:formatCode>
                <c:ptCount val="4"/>
                <c:pt idx="0">
                  <c:v>133</c:v>
                </c:pt>
              </c:numCache>
            </c:numRef>
          </c:val>
          <c:extLst xmlns:c16r2="http://schemas.microsoft.com/office/drawing/2015/06/chart">
            <c:ext xmlns:c16="http://schemas.microsoft.com/office/drawing/2014/chart" uri="{C3380CC4-5D6E-409C-BE32-E72D297353CC}">
              <c16:uniqueId val="{00000001-6987-43F0-92A7-ACA1AB84D757}"/>
            </c:ext>
          </c:extLst>
        </c:ser>
        <c:ser>
          <c:idx val="2"/>
          <c:order val="2"/>
          <c:tx>
            <c:strRef>
              <c:f>Лист1!$D$1</c:f>
              <c:strCache>
                <c:ptCount val="1"/>
                <c:pt idx="0">
                  <c:v>на английском языке</c:v>
                </c:pt>
              </c:strCache>
            </c:strRef>
          </c:tx>
          <c:spPr>
            <a:solidFill>
              <a:schemeClr val="accent3"/>
            </a:solidFill>
            <a:ln>
              <a:noFill/>
            </a:ln>
            <a:effectLst/>
          </c:spPr>
          <c:invertIfNegative val="0"/>
          <c:cat>
            <c:strRef>
              <c:f>Лист1!$A$2:$A$5</c:f>
              <c:strCache>
                <c:ptCount val="1"/>
                <c:pt idx="0">
                  <c:v>источники</c:v>
                </c:pt>
              </c:strCache>
            </c:strRef>
          </c:cat>
          <c:val>
            <c:numRef>
              <c:f>Лист1!$D$2:$D$5</c:f>
              <c:numCache>
                <c:formatCode>General</c:formatCode>
                <c:ptCount val="4"/>
                <c:pt idx="0">
                  <c:v>9</c:v>
                </c:pt>
              </c:numCache>
            </c:numRef>
          </c:val>
          <c:extLst xmlns:c16r2="http://schemas.microsoft.com/office/drawing/2015/06/chart">
            <c:ext xmlns:c16="http://schemas.microsoft.com/office/drawing/2014/chart" uri="{C3380CC4-5D6E-409C-BE32-E72D297353CC}">
              <c16:uniqueId val="{00000002-6987-43F0-92A7-ACA1AB84D757}"/>
            </c:ext>
          </c:extLst>
        </c:ser>
        <c:dLbls>
          <c:showLegendKey val="0"/>
          <c:showVal val="0"/>
          <c:showCatName val="0"/>
          <c:showSerName val="0"/>
          <c:showPercent val="0"/>
          <c:showBubbleSize val="0"/>
        </c:dLbls>
        <c:gapWidth val="26"/>
        <c:axId val="220065152"/>
        <c:axId val="220267648"/>
      </c:barChart>
      <c:catAx>
        <c:axId val="220065152"/>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0267648"/>
        <c:crosses val="autoZero"/>
        <c:auto val="1"/>
        <c:lblAlgn val="ctr"/>
        <c:lblOffset val="100"/>
        <c:noMultiLvlLbl val="0"/>
      </c:catAx>
      <c:valAx>
        <c:axId val="220267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006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b="1">
                <a:effectLst/>
                <a:latin typeface="Times New Roman" panose="02020603050405020304" pitchFamily="18" charset="0"/>
                <a:cs typeface="Times New Roman" panose="02020603050405020304" pitchFamily="18" charset="0"/>
              </a:rPr>
              <a:t>Диаграмма 2. Жанровое соотношение материалов «Библиографического указателя»</a:t>
            </a:r>
            <a:endParaRPr lang="ru-RU" sz="1000">
              <a:effectLst/>
              <a:latin typeface="Times New Roman" panose="02020603050405020304" pitchFamily="18" charset="0"/>
              <a:cs typeface="Times New Roman" panose="02020603050405020304" pitchFamily="18" charset="0"/>
            </a:endParaRPr>
          </a:p>
        </c:rich>
      </c:tx>
      <c:layout>
        <c:manualLayout>
          <c:xMode val="edge"/>
          <c:yMode val="edge"/>
          <c:x val="0.22955435258092738"/>
          <c:y val="2.380952380952380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Научные и учебные материалы </c:v>
                </c:pt>
              </c:strCache>
            </c:strRef>
          </c:tx>
          <c:spPr>
            <a:solidFill>
              <a:schemeClr val="accent1"/>
            </a:solidFill>
            <a:ln>
              <a:noFill/>
            </a:ln>
            <a:effectLst/>
          </c:spPr>
          <c:invertIfNegative val="0"/>
          <c:cat>
            <c:strRef>
              <c:f>Лист1!$A$2:$A$6</c:f>
              <c:strCache>
                <c:ptCount val="5"/>
                <c:pt idx="1">
                  <c:v>Монографии</c:v>
                </c:pt>
                <c:pt idx="2">
                  <c:v>Учебники и учебные пособия</c:v>
                </c:pt>
                <c:pt idx="3">
                  <c:v>Диссертации</c:v>
                </c:pt>
                <c:pt idx="4">
                  <c:v>Научные статьи</c:v>
                </c:pt>
              </c:strCache>
            </c:strRef>
          </c:cat>
          <c:val>
            <c:numRef>
              <c:f>Лист1!$B$2:$B$6</c:f>
              <c:numCache>
                <c:formatCode>General</c:formatCode>
                <c:ptCount val="5"/>
                <c:pt idx="1">
                  <c:v>196</c:v>
                </c:pt>
                <c:pt idx="2">
                  <c:v>28</c:v>
                </c:pt>
                <c:pt idx="3">
                  <c:v>23</c:v>
                </c:pt>
                <c:pt idx="4">
                  <c:v>496</c:v>
                </c:pt>
              </c:numCache>
            </c:numRef>
          </c:val>
          <c:extLst xmlns:c16r2="http://schemas.microsoft.com/office/drawing/2015/06/chart">
            <c:ext xmlns:c16="http://schemas.microsoft.com/office/drawing/2014/chart" uri="{C3380CC4-5D6E-409C-BE32-E72D297353CC}">
              <c16:uniqueId val="{00000000-1BBB-4C60-8340-A7DB363C6B77}"/>
            </c:ext>
          </c:extLst>
        </c:ser>
        <c:ser>
          <c:idx val="1"/>
          <c:order val="1"/>
          <c:tx>
            <c:strRef>
              <c:f>Лист1!$C$1</c:f>
              <c:strCache>
                <c:ptCount val="1"/>
                <c:pt idx="0">
                  <c:v>Художественные материалы</c:v>
                </c:pt>
              </c:strCache>
            </c:strRef>
          </c:tx>
          <c:spPr>
            <a:solidFill>
              <a:schemeClr val="accent2"/>
            </a:solidFill>
            <a:ln>
              <a:noFill/>
            </a:ln>
            <a:effectLst/>
          </c:spPr>
          <c:invertIfNegative val="0"/>
          <c:cat>
            <c:strRef>
              <c:f>Лист1!$A$2:$A$6</c:f>
              <c:strCache>
                <c:ptCount val="5"/>
                <c:pt idx="1">
                  <c:v>Монографии</c:v>
                </c:pt>
                <c:pt idx="2">
                  <c:v>Учебники и учебные пособия</c:v>
                </c:pt>
                <c:pt idx="3">
                  <c:v>Диссертации</c:v>
                </c:pt>
                <c:pt idx="4">
                  <c:v>Научные статьи</c:v>
                </c:pt>
              </c:strCache>
            </c:strRef>
          </c:cat>
          <c:val>
            <c:numRef>
              <c:f>Лист1!$C$2:$C$6</c:f>
              <c:numCache>
                <c:formatCode>General</c:formatCode>
                <c:ptCount val="5"/>
                <c:pt idx="0">
                  <c:v>17</c:v>
                </c:pt>
              </c:numCache>
            </c:numRef>
          </c:val>
          <c:extLst xmlns:c16r2="http://schemas.microsoft.com/office/drawing/2015/06/chart">
            <c:ext xmlns:c16="http://schemas.microsoft.com/office/drawing/2014/chart" uri="{C3380CC4-5D6E-409C-BE32-E72D297353CC}">
              <c16:uniqueId val="{00000001-1BBB-4C60-8340-A7DB363C6B77}"/>
            </c:ext>
          </c:extLst>
        </c:ser>
        <c:ser>
          <c:idx val="2"/>
          <c:order val="2"/>
          <c:tx>
            <c:strRef>
              <c:f>Лист1!$D$1</c:f>
              <c:strCache>
                <c:ptCount val="1"/>
                <c:pt idx="0">
                  <c:v>Электронные ресурсы</c:v>
                </c:pt>
              </c:strCache>
            </c:strRef>
          </c:tx>
          <c:spPr>
            <a:solidFill>
              <a:schemeClr val="accent3"/>
            </a:solidFill>
            <a:ln>
              <a:noFill/>
            </a:ln>
            <a:effectLst/>
          </c:spPr>
          <c:invertIfNegative val="0"/>
          <c:cat>
            <c:strRef>
              <c:f>Лист1!$A$2:$A$6</c:f>
              <c:strCache>
                <c:ptCount val="5"/>
                <c:pt idx="1">
                  <c:v>Монографии</c:v>
                </c:pt>
                <c:pt idx="2">
                  <c:v>Учебники и учебные пособия</c:v>
                </c:pt>
                <c:pt idx="3">
                  <c:v>Диссертации</c:v>
                </c:pt>
                <c:pt idx="4">
                  <c:v>Научные статьи</c:v>
                </c:pt>
              </c:strCache>
            </c:strRef>
          </c:cat>
          <c:val>
            <c:numRef>
              <c:f>Лист1!$D$2:$D$6</c:f>
              <c:numCache>
                <c:formatCode>General</c:formatCode>
                <c:ptCount val="5"/>
                <c:pt idx="0">
                  <c:v>77</c:v>
                </c:pt>
              </c:numCache>
            </c:numRef>
          </c:val>
          <c:extLst xmlns:c16r2="http://schemas.microsoft.com/office/drawing/2015/06/chart">
            <c:ext xmlns:c16="http://schemas.microsoft.com/office/drawing/2014/chart" uri="{C3380CC4-5D6E-409C-BE32-E72D297353CC}">
              <c16:uniqueId val="{00000002-1BBB-4C60-8340-A7DB363C6B77}"/>
            </c:ext>
          </c:extLst>
        </c:ser>
        <c:dLbls>
          <c:showLegendKey val="0"/>
          <c:showVal val="0"/>
          <c:showCatName val="0"/>
          <c:showSerName val="0"/>
          <c:showPercent val="0"/>
          <c:showBubbleSize val="0"/>
        </c:dLbls>
        <c:gapWidth val="219"/>
        <c:overlap val="-27"/>
        <c:axId val="222790016"/>
        <c:axId val="222791552"/>
      </c:barChart>
      <c:catAx>
        <c:axId val="22279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2791552"/>
        <c:crosses val="autoZero"/>
        <c:auto val="1"/>
        <c:lblAlgn val="ctr"/>
        <c:lblOffset val="100"/>
        <c:noMultiLvlLbl val="0"/>
      </c:catAx>
      <c:valAx>
        <c:axId val="22279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279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sz="1000" b="1">
                <a:effectLst/>
                <a:latin typeface="Times New Roman" pitchFamily="18" charset="0"/>
                <a:cs typeface="Times New Roman" pitchFamily="18" charset="0"/>
              </a:rPr>
              <a:t>Диаграмма</a:t>
            </a:r>
            <a:r>
              <a:rPr lang="ru-RU" sz="1000" b="1" baseline="0">
                <a:effectLst/>
                <a:latin typeface="Times New Roman" pitchFamily="18" charset="0"/>
                <a:cs typeface="Times New Roman" pitchFamily="18" charset="0"/>
              </a:rPr>
              <a:t> </a:t>
            </a:r>
            <a:r>
              <a:rPr lang="ru-RU" sz="1000" b="1">
                <a:effectLst/>
                <a:latin typeface="Times New Roman" pitchFamily="18" charset="0"/>
                <a:cs typeface="Times New Roman" pitchFamily="18" charset="0"/>
              </a:rPr>
              <a:t>3. Соотношение жанров и языка издания источников в </a:t>
            </a:r>
            <a:endParaRPr lang="ru-RU" sz="1000">
              <a:effectLst/>
              <a:latin typeface="Times New Roman" pitchFamily="18" charset="0"/>
              <a:cs typeface="Times New Roman" pitchFamily="18" charset="0"/>
            </a:endParaRPr>
          </a:p>
          <a:p>
            <a:pPr>
              <a:defRPr sz="1000" b="0"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sz="1000" b="1">
                <a:effectLst/>
                <a:latin typeface="Times New Roman" pitchFamily="18" charset="0"/>
                <a:cs typeface="Times New Roman" pitchFamily="18" charset="0"/>
              </a:rPr>
              <a:t>«Библиографическом указателе»</a:t>
            </a:r>
            <a:endParaRPr lang="ru-RU" sz="1000">
              <a:effectLst/>
              <a:latin typeface="Times New Roman" pitchFamily="18" charset="0"/>
              <a:cs typeface="Times New Roman" pitchFamily="18" charset="0"/>
            </a:endParaRPr>
          </a:p>
        </c:rich>
      </c:tx>
      <c:overlay val="0"/>
      <c:spPr>
        <a:noFill/>
        <a:ln>
          <a:noFill/>
        </a:ln>
        <a:effectLst/>
      </c:spPr>
    </c:title>
    <c:autoTitleDeleted val="0"/>
    <c:plotArea>
      <c:layout/>
      <c:barChart>
        <c:barDir val="col"/>
        <c:grouping val="percentStacked"/>
        <c:varyColors val="0"/>
        <c:ser>
          <c:idx val="0"/>
          <c:order val="0"/>
          <c:tx>
            <c:strRef>
              <c:f>Лист1!$B$1</c:f>
              <c:strCache>
                <c:ptCount val="1"/>
                <c:pt idx="0">
                  <c:v>КЯ</c:v>
                </c:pt>
              </c:strCache>
            </c:strRef>
          </c:tx>
          <c:spPr>
            <a:solidFill>
              <a:schemeClr val="accent1"/>
            </a:solidFill>
            <a:ln>
              <a:noFill/>
            </a:ln>
            <a:effectLst/>
          </c:spPr>
          <c:invertIfNegative val="0"/>
          <c:cat>
            <c:strRef>
              <c:f>Лист1!$A$2:$A$7</c:f>
              <c:strCache>
                <c:ptCount val="6"/>
                <c:pt idx="0">
                  <c:v>Монографии</c:v>
                </c:pt>
                <c:pt idx="1">
                  <c:v>Учебники и учебные пособия</c:v>
                </c:pt>
                <c:pt idx="2">
                  <c:v>Диссертации</c:v>
                </c:pt>
                <c:pt idx="3">
                  <c:v>Научные статьи</c:v>
                </c:pt>
                <c:pt idx="4">
                  <c:v>Художественные материалы</c:v>
                </c:pt>
                <c:pt idx="5">
                  <c:v>Электронные ресурсы</c:v>
                </c:pt>
              </c:strCache>
            </c:strRef>
          </c:cat>
          <c:val>
            <c:numRef>
              <c:f>Лист1!$B$2:$B$7</c:f>
              <c:numCache>
                <c:formatCode>General</c:formatCode>
                <c:ptCount val="6"/>
                <c:pt idx="0">
                  <c:v>182</c:v>
                </c:pt>
                <c:pt idx="1">
                  <c:v>23</c:v>
                </c:pt>
                <c:pt idx="2">
                  <c:v>17</c:v>
                </c:pt>
                <c:pt idx="3">
                  <c:v>467</c:v>
                </c:pt>
                <c:pt idx="4">
                  <c:v>11</c:v>
                </c:pt>
                <c:pt idx="5">
                  <c:v>66</c:v>
                </c:pt>
              </c:numCache>
            </c:numRef>
          </c:val>
          <c:extLst xmlns:c16r2="http://schemas.microsoft.com/office/drawing/2015/06/chart">
            <c:ext xmlns:c16="http://schemas.microsoft.com/office/drawing/2014/chart" uri="{C3380CC4-5D6E-409C-BE32-E72D297353CC}">
              <c16:uniqueId val="{00000000-5EFE-43DA-9481-89BD4E9560C5}"/>
            </c:ext>
          </c:extLst>
        </c:ser>
        <c:ser>
          <c:idx val="1"/>
          <c:order val="1"/>
          <c:tx>
            <c:strRef>
              <c:f>Лист1!$C$1</c:f>
              <c:strCache>
                <c:ptCount val="1"/>
                <c:pt idx="0">
                  <c:v>РЯ</c:v>
                </c:pt>
              </c:strCache>
            </c:strRef>
          </c:tx>
          <c:spPr>
            <a:solidFill>
              <a:schemeClr val="accent2"/>
            </a:solidFill>
            <a:ln>
              <a:noFill/>
            </a:ln>
            <a:effectLst/>
          </c:spPr>
          <c:invertIfNegative val="0"/>
          <c:cat>
            <c:strRef>
              <c:f>Лист1!$A$2:$A$7</c:f>
              <c:strCache>
                <c:ptCount val="6"/>
                <c:pt idx="0">
                  <c:v>Монографии</c:v>
                </c:pt>
                <c:pt idx="1">
                  <c:v>Учебники и учебные пособия</c:v>
                </c:pt>
                <c:pt idx="2">
                  <c:v>Диссертации</c:v>
                </c:pt>
                <c:pt idx="3">
                  <c:v>Научные статьи</c:v>
                </c:pt>
                <c:pt idx="4">
                  <c:v>Художественные материалы</c:v>
                </c:pt>
                <c:pt idx="5">
                  <c:v>Электронные ресурсы</c:v>
                </c:pt>
              </c:strCache>
            </c:strRef>
          </c:cat>
          <c:val>
            <c:numRef>
              <c:f>Лист1!$C$2:$C$7</c:f>
              <c:numCache>
                <c:formatCode>General</c:formatCode>
                <c:ptCount val="6"/>
                <c:pt idx="0">
                  <c:v>12</c:v>
                </c:pt>
                <c:pt idx="1">
                  <c:v>5</c:v>
                </c:pt>
                <c:pt idx="2">
                  <c:v>6</c:v>
                </c:pt>
                <c:pt idx="3">
                  <c:v>23</c:v>
                </c:pt>
                <c:pt idx="4">
                  <c:v>6</c:v>
                </c:pt>
                <c:pt idx="5">
                  <c:v>11</c:v>
                </c:pt>
              </c:numCache>
            </c:numRef>
          </c:val>
          <c:extLst xmlns:c16r2="http://schemas.microsoft.com/office/drawing/2015/06/chart">
            <c:ext xmlns:c16="http://schemas.microsoft.com/office/drawing/2014/chart" uri="{C3380CC4-5D6E-409C-BE32-E72D297353CC}">
              <c16:uniqueId val="{00000001-5EFE-43DA-9481-89BD4E9560C5}"/>
            </c:ext>
          </c:extLst>
        </c:ser>
        <c:ser>
          <c:idx val="2"/>
          <c:order val="2"/>
          <c:tx>
            <c:strRef>
              <c:f>Лист1!$D$1</c:f>
              <c:strCache>
                <c:ptCount val="1"/>
                <c:pt idx="0">
                  <c:v>АЯ</c:v>
                </c:pt>
              </c:strCache>
            </c:strRef>
          </c:tx>
          <c:spPr>
            <a:solidFill>
              <a:schemeClr val="accent3"/>
            </a:solidFill>
            <a:ln>
              <a:noFill/>
            </a:ln>
            <a:effectLst/>
          </c:spPr>
          <c:invertIfNegative val="0"/>
          <c:cat>
            <c:strRef>
              <c:f>Лист1!$A$2:$A$7</c:f>
              <c:strCache>
                <c:ptCount val="6"/>
                <c:pt idx="0">
                  <c:v>Монографии</c:v>
                </c:pt>
                <c:pt idx="1">
                  <c:v>Учебники и учебные пособия</c:v>
                </c:pt>
                <c:pt idx="2">
                  <c:v>Диссертации</c:v>
                </c:pt>
                <c:pt idx="3">
                  <c:v>Научные статьи</c:v>
                </c:pt>
                <c:pt idx="4">
                  <c:v>Художественные материалы</c:v>
                </c:pt>
                <c:pt idx="5">
                  <c:v>Электронные ресурсы</c:v>
                </c:pt>
              </c:strCache>
            </c:strRef>
          </c:cat>
          <c:val>
            <c:numRef>
              <c:f>Лист1!$D$2:$D$7</c:f>
              <c:numCache>
                <c:formatCode>General</c:formatCode>
                <c:ptCount val="6"/>
                <c:pt idx="0">
                  <c:v>2</c:v>
                </c:pt>
                <c:pt idx="3">
                  <c:v>6</c:v>
                </c:pt>
              </c:numCache>
            </c:numRef>
          </c:val>
          <c:extLst xmlns:c16r2="http://schemas.microsoft.com/office/drawing/2015/06/chart">
            <c:ext xmlns:c16="http://schemas.microsoft.com/office/drawing/2014/chart" uri="{C3380CC4-5D6E-409C-BE32-E72D297353CC}">
              <c16:uniqueId val="{00000002-5EFE-43DA-9481-89BD4E9560C5}"/>
            </c:ext>
          </c:extLst>
        </c:ser>
        <c:dLbls>
          <c:showLegendKey val="0"/>
          <c:showVal val="0"/>
          <c:showCatName val="0"/>
          <c:showSerName val="0"/>
          <c:showPercent val="0"/>
          <c:showBubbleSize val="0"/>
        </c:dLbls>
        <c:gapWidth val="150"/>
        <c:overlap val="100"/>
        <c:axId val="222864128"/>
        <c:axId val="222865664"/>
      </c:barChart>
      <c:catAx>
        <c:axId val="22286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2865664"/>
        <c:crosses val="autoZero"/>
        <c:auto val="1"/>
        <c:lblAlgn val="ctr"/>
        <c:lblOffset val="100"/>
        <c:noMultiLvlLbl val="0"/>
      </c:catAx>
      <c:valAx>
        <c:axId val="222865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22286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7</Pages>
  <Words>2215</Words>
  <Characters>12631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Жанаргуль Азкенова</dc:creator>
  <cp:keywords/>
  <dc:description/>
  <cp:lastModifiedBy>Жанаргуль Азкенова</cp:lastModifiedBy>
  <cp:revision>27</cp:revision>
  <dcterms:created xsi:type="dcterms:W3CDTF">2022-11-09T07:25:00Z</dcterms:created>
  <dcterms:modified xsi:type="dcterms:W3CDTF">2022-12-22T02:36:00Z</dcterms:modified>
</cp:coreProperties>
</file>