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E568F" w14:textId="42017E38" w:rsidR="00885174" w:rsidRPr="00CB16A5" w:rsidRDefault="00A62C5B" w:rsidP="00885174">
      <w:pPr>
        <w:spacing w:before="120" w:after="120"/>
        <w:ind w:right="0"/>
        <w:jc w:val="center"/>
        <w:rPr>
          <w:rFonts w:ascii="Times New Roman" w:hAnsi="Times New Roman" w:cs="Times New Roman"/>
          <w:b/>
          <w:bCs/>
        </w:rPr>
      </w:pPr>
      <w:r w:rsidRPr="00CB16A5">
        <w:rPr>
          <w:rFonts w:ascii="Times New Roman" w:hAnsi="Times New Roman" w:cs="Times New Roman"/>
          <w:b/>
          <w:bCs/>
        </w:rPr>
        <w:t>COVİD 19 SÜRECİNDE</w:t>
      </w:r>
      <w:r w:rsidR="00072EBA" w:rsidRPr="00CB16A5">
        <w:rPr>
          <w:rFonts w:ascii="Times New Roman" w:hAnsi="Times New Roman" w:cs="Times New Roman"/>
          <w:b/>
          <w:bCs/>
        </w:rPr>
        <w:t xml:space="preserve"> BİR MALİYE POLİTİKASI ARACI OLARAK</w:t>
      </w:r>
      <w:r w:rsidRPr="00CB16A5">
        <w:rPr>
          <w:rFonts w:ascii="Times New Roman" w:hAnsi="Times New Roman" w:cs="Times New Roman"/>
          <w:b/>
          <w:bCs/>
        </w:rPr>
        <w:t xml:space="preserve"> </w:t>
      </w:r>
      <w:r w:rsidR="00885174" w:rsidRPr="00CB16A5">
        <w:rPr>
          <w:rFonts w:ascii="Times New Roman" w:hAnsi="Times New Roman" w:cs="Times New Roman"/>
          <w:b/>
          <w:bCs/>
        </w:rPr>
        <w:t>İMALAT SEKTÖRÜNDE KDV İNDİRİM</w:t>
      </w:r>
      <w:r w:rsidRPr="00CB16A5">
        <w:rPr>
          <w:rFonts w:ascii="Times New Roman" w:hAnsi="Times New Roman" w:cs="Times New Roman"/>
          <w:b/>
          <w:bCs/>
        </w:rPr>
        <w:t>İ</w:t>
      </w:r>
    </w:p>
    <w:p w14:paraId="4E5403CF" w14:textId="1CDAD37A" w:rsidR="00072EBA" w:rsidRPr="00CB16A5" w:rsidRDefault="00072EBA" w:rsidP="00885174">
      <w:pPr>
        <w:spacing w:before="120" w:after="120"/>
        <w:ind w:right="0"/>
        <w:jc w:val="center"/>
        <w:rPr>
          <w:rFonts w:ascii="Times New Roman" w:hAnsi="Times New Roman" w:cs="Times New Roman"/>
          <w:b/>
          <w:bCs/>
        </w:rPr>
      </w:pPr>
      <w:r w:rsidRPr="00CB16A5">
        <w:rPr>
          <w:rFonts w:ascii="Times New Roman" w:hAnsi="Times New Roman" w:cs="Times New Roman"/>
          <w:b/>
          <w:bCs/>
        </w:rPr>
        <w:t>Dr. Cemil Ragıp ERTEM</w:t>
      </w:r>
      <w:r w:rsidRPr="00CB16A5">
        <w:rPr>
          <w:rStyle w:val="DipnotBavurusu"/>
          <w:rFonts w:ascii="Times New Roman" w:hAnsi="Times New Roman" w:cs="Times New Roman"/>
          <w:b/>
          <w:bCs/>
        </w:rPr>
        <w:footnoteReference w:id="1"/>
      </w:r>
    </w:p>
    <w:p w14:paraId="11EFB4A2" w14:textId="5B080E4F" w:rsidR="00072EBA" w:rsidRPr="00CB16A5" w:rsidRDefault="00072EBA" w:rsidP="00885174">
      <w:pPr>
        <w:spacing w:before="120" w:after="120"/>
        <w:ind w:right="0"/>
        <w:jc w:val="center"/>
        <w:rPr>
          <w:rFonts w:ascii="Times New Roman" w:hAnsi="Times New Roman" w:cs="Times New Roman"/>
          <w:b/>
          <w:bCs/>
        </w:rPr>
      </w:pPr>
      <w:r w:rsidRPr="00CB16A5">
        <w:rPr>
          <w:rFonts w:ascii="Times New Roman" w:hAnsi="Times New Roman" w:cs="Times New Roman"/>
          <w:b/>
          <w:bCs/>
        </w:rPr>
        <w:t>Doç. Dr. Doğan BOZDOĞAN</w:t>
      </w:r>
      <w:r w:rsidRPr="00CB16A5">
        <w:rPr>
          <w:rStyle w:val="DipnotBavurusu"/>
          <w:rFonts w:ascii="Times New Roman" w:hAnsi="Times New Roman" w:cs="Times New Roman"/>
          <w:b/>
          <w:bCs/>
        </w:rPr>
        <w:footnoteReference w:id="2"/>
      </w:r>
    </w:p>
    <w:p w14:paraId="5F0B9512" w14:textId="77777777" w:rsidR="00885174" w:rsidRPr="00CB16A5" w:rsidRDefault="00885174" w:rsidP="00885174">
      <w:pPr>
        <w:spacing w:before="120" w:after="120"/>
        <w:ind w:right="0" w:firstLine="708"/>
        <w:rPr>
          <w:rFonts w:ascii="Times New Roman" w:hAnsi="Times New Roman" w:cs="Times New Roman"/>
          <w:b/>
          <w:bCs/>
        </w:rPr>
      </w:pPr>
    </w:p>
    <w:p w14:paraId="5A62CDAC" w14:textId="11DF55F8" w:rsidR="00885174" w:rsidRPr="00CB16A5" w:rsidRDefault="00072EBA" w:rsidP="00885174">
      <w:pPr>
        <w:spacing w:before="120" w:after="120"/>
        <w:ind w:right="0" w:firstLine="708"/>
        <w:rPr>
          <w:rFonts w:ascii="Times New Roman" w:hAnsi="Times New Roman" w:cs="Times New Roman"/>
          <w:b/>
          <w:bCs/>
        </w:rPr>
      </w:pPr>
      <w:r w:rsidRPr="00CB16A5">
        <w:rPr>
          <w:rFonts w:ascii="Times New Roman" w:hAnsi="Times New Roman" w:cs="Times New Roman"/>
          <w:b/>
          <w:bCs/>
        </w:rPr>
        <w:t>ÖZET</w:t>
      </w:r>
    </w:p>
    <w:p w14:paraId="1B791C2C" w14:textId="1DF5ABE4" w:rsidR="00885174" w:rsidRPr="00CB16A5" w:rsidRDefault="00885174" w:rsidP="00885174">
      <w:pPr>
        <w:spacing w:before="120" w:after="120"/>
        <w:ind w:right="0" w:firstLine="708"/>
        <w:rPr>
          <w:rFonts w:ascii="Times New Roman" w:hAnsi="Times New Roman" w:cs="Times New Roman"/>
        </w:rPr>
      </w:pPr>
      <w:r w:rsidRPr="00CB16A5">
        <w:rPr>
          <w:rFonts w:ascii="Times New Roman" w:hAnsi="Times New Roman" w:cs="Times New Roman"/>
        </w:rPr>
        <w:t>Vergi, günümüzde devletlere gelir sağlama aracı olmanın ötesinde ekonomik ve sosyal hayata müdahalenin, bazen de politik amaçları gerçekleştirmenin bir yöntemi ve aracı haline gelmiştir. Özellikle kriz dönemlerinde ön plana çıkan ve maliye politikası araçlarından birisi olan vergiler, para politikası ile uygulandığında kısa-orta ve uzun vadede devletler için önemli bir gelir kaynağı oluşturmaktadır. Bu nedenle, vergileme, gelir dağılımında oluşan dengesizliği giderme, yatırımların bölgeler arası eşit dağılımı ve dış ödemeler bilançosunun denkliğini teminden, enflasyonun önlenmesine kadar birçok değişik amaçlarla kullanılmaktadır. Ayrıca vergilerin ekonomik istikrarı sağlamada da önemli bir fonksiyon</w:t>
      </w:r>
      <w:r w:rsidRPr="00CB16A5">
        <w:rPr>
          <w:rFonts w:ascii="Times New Roman" w:hAnsi="Times New Roman" w:cs="Times New Roman"/>
        </w:rPr>
        <w:t>u</w:t>
      </w:r>
      <w:r w:rsidRPr="00CB16A5">
        <w:rPr>
          <w:rFonts w:ascii="Times New Roman" w:hAnsi="Times New Roman" w:cs="Times New Roman"/>
        </w:rPr>
        <w:t xml:space="preserve"> olduğunu belirtmek gerekir. Yaşanan ekonomik krizlerin engellenmesi ve ortadan kaldırılması noktasında en doğru vergi politikasının uygulanması için çok iyi bir mahiyet ve</w:t>
      </w:r>
      <w:r w:rsidRPr="00CB16A5">
        <w:rPr>
          <w:rFonts w:ascii="Times New Roman" w:hAnsi="Times New Roman" w:cs="Times New Roman"/>
          <w:color w:val="FF0000"/>
        </w:rPr>
        <w:t xml:space="preserve"> </w:t>
      </w:r>
      <w:r w:rsidRPr="00CB16A5">
        <w:rPr>
          <w:rFonts w:ascii="Times New Roman" w:hAnsi="Times New Roman" w:cs="Times New Roman"/>
        </w:rPr>
        <w:t xml:space="preserve">nedensellik değerlendirmesinin yapılması şarttır. </w:t>
      </w:r>
    </w:p>
    <w:p w14:paraId="31FC6DE3" w14:textId="77777777" w:rsidR="00885174" w:rsidRPr="00CB16A5" w:rsidRDefault="00885174" w:rsidP="00885174">
      <w:pPr>
        <w:spacing w:before="120" w:after="120"/>
        <w:ind w:right="0" w:firstLine="708"/>
        <w:rPr>
          <w:rFonts w:ascii="Times New Roman" w:hAnsi="Times New Roman" w:cs="Times New Roman"/>
        </w:rPr>
      </w:pPr>
      <w:r w:rsidRPr="00CB16A5">
        <w:rPr>
          <w:rFonts w:ascii="Times New Roman" w:hAnsi="Times New Roman" w:cs="Times New Roman"/>
        </w:rPr>
        <w:t xml:space="preserve">Kriz dönemi politikası olarak vergi oranlarındaki yüksek artışlar nedeniyle vergiye tabi gelirlerde azalmalar oluşur. Burada önemli olan doğru vergi politikasını tespit etmektir. Bu noktada </w:t>
      </w:r>
      <w:proofErr w:type="spellStart"/>
      <w:r w:rsidRPr="00CB16A5">
        <w:rPr>
          <w:rFonts w:ascii="Times New Roman" w:hAnsi="Times New Roman" w:cs="Times New Roman"/>
        </w:rPr>
        <w:t>Laffer</w:t>
      </w:r>
      <w:proofErr w:type="spellEnd"/>
      <w:r w:rsidRPr="00CB16A5">
        <w:rPr>
          <w:rFonts w:ascii="Times New Roman" w:hAnsi="Times New Roman" w:cs="Times New Roman"/>
        </w:rPr>
        <w:t xml:space="preserve"> Eğrisi üzerinden hareketle yapılacak olan vergi politikası hamleleri önem arz etmektedir. Şöyle ki; </w:t>
      </w:r>
      <w:proofErr w:type="spellStart"/>
      <w:r w:rsidRPr="00CB16A5">
        <w:rPr>
          <w:rFonts w:ascii="Times New Roman" w:hAnsi="Times New Roman" w:cs="Times New Roman"/>
        </w:rPr>
        <w:t>Laffer</w:t>
      </w:r>
      <w:proofErr w:type="spellEnd"/>
      <w:r w:rsidRPr="00CB16A5">
        <w:rPr>
          <w:rFonts w:ascii="Times New Roman" w:hAnsi="Times New Roman" w:cs="Times New Roman"/>
        </w:rPr>
        <w:t xml:space="preserve"> eğrisi savunucularına göre, devletlerin düşük vergi uygulaması daha fazla vergisel gelir elde etmelerini sağlayacaktır. Çünkü insanlar hem gelir elde etmeye hem de elde ettikleri gelirleri vergi otoritelerine bildirmeye gönüllü olacaklardır. Elde edilecek vergi gelirlerinin devletler tarafından etkin bir şekilde yatırımlarda kullanılmasıyla yeni istihdam alanları sağlanacak ve işsizlik azalacaktır. Bu durum ekonomik büyüme oranlarını artıracaktır.  Bununla birlikte yüksek vergi oranları karşısında mükelleflerin, vergi kaçırma yöntemleri gibi mali suçlara yönelme eğiliminin de azalacağı söylenebilir.</w:t>
      </w:r>
    </w:p>
    <w:p w14:paraId="3C1079ED" w14:textId="77777777" w:rsidR="00885174" w:rsidRPr="00CB16A5" w:rsidRDefault="00885174" w:rsidP="00885174">
      <w:pPr>
        <w:spacing w:before="120" w:after="120"/>
        <w:ind w:right="0" w:firstLine="708"/>
        <w:rPr>
          <w:rFonts w:ascii="Times New Roman" w:hAnsi="Times New Roman" w:cs="Times New Roman"/>
        </w:rPr>
      </w:pPr>
      <w:r w:rsidRPr="00CB16A5">
        <w:rPr>
          <w:rFonts w:ascii="Times New Roman" w:hAnsi="Times New Roman" w:cs="Times New Roman"/>
        </w:rPr>
        <w:t>Bu çerçevede yaşanan salgın sürecinde Hazine ve Maliye Bakanlığı tarafından uygulanan maliye politikalarının özellikle Katma Değer Vergisi (KDV) özelinde yapılan vergi indirimleriyle çok yerinde olduğunu belirtmek gerekir. Zira arz talep dengesinin sağlanmasında önemli avantajlar sağlayacak bir düzenleme olduğu açıktır. Hazine ve Maliye Bakanlığı tarafından KDV indirimi yapılan sektörler;</w:t>
      </w:r>
    </w:p>
    <w:p w14:paraId="5F22587B"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İş yeri kiralama hizmeti,</w:t>
      </w:r>
    </w:p>
    <w:p w14:paraId="43A9494A"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lastRenderedPageBreak/>
        <w:t>Kongre, konferans, seminer, konser, fuar ve lunapark giriş ücretleri,</w:t>
      </w:r>
    </w:p>
    <w:p w14:paraId="506D7738"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Düğün, nikah, balo ve kokteyl salonlarında verilen organizasyon hizmetleri,</w:t>
      </w:r>
    </w:p>
    <w:p w14:paraId="1283894C"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Berberlik ve kuaförlük hizmetleri ile güzellik salonunda verilen hizmetler,</w:t>
      </w:r>
    </w:p>
    <w:p w14:paraId="5B36D5F1"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Terzilik, giyim eşyası ve ev tekstil ürünlerinin onarım ve tamiratı,</w:t>
      </w:r>
    </w:p>
    <w:p w14:paraId="61BA5444"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Ayakkabı ve deri eşyaların onarımı ile ayakkabı boyama hizmetleri,</w:t>
      </w:r>
    </w:p>
    <w:p w14:paraId="443FAD1D"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Kuru temizleme, çamaşırhane, giyim eşyası ve diğer tekstil ürünlerini ütüleme hizmetleri,</w:t>
      </w:r>
    </w:p>
    <w:p w14:paraId="59E10767"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Halı ve kilim yıkama hizmetleri,</w:t>
      </w:r>
    </w:p>
    <w:p w14:paraId="28E5DA67"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Bisiklet, motosiklet ve motorlu bisikletlerin bakım ve onarımı (malzemeler hariç),</w:t>
      </w:r>
    </w:p>
    <w:p w14:paraId="14F86F0C"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Evde kullanılan elektrikli cihazların (buzdolabı, fırın, çamaşır makinesi, bulaşık makinesi, fırın, klima vb.) bakım ve onarımı (malzemeler hariç),</w:t>
      </w:r>
    </w:p>
    <w:p w14:paraId="19C8D9BB"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Tüketici elektroniği ürünlerinin (TV, radyo, CD/DVD oynatıcıları, ev tipi </w:t>
      </w:r>
      <w:r w:rsidRPr="00CB16A5">
        <w:rPr>
          <w:sz w:val="22"/>
          <w:szCs w:val="22"/>
        </w:rPr>
        <w:t>video</w:t>
      </w:r>
      <w:r w:rsidRPr="00CB16A5">
        <w:rPr>
          <w:color w:val="333333"/>
          <w:sz w:val="22"/>
          <w:szCs w:val="22"/>
        </w:rPr>
        <w:t> kameralar vb.) bakım ve onarımı (malzemeler hariç),</w:t>
      </w:r>
    </w:p>
    <w:p w14:paraId="4955A184"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Evde kullanılan ısıtma ürünlerinin (termosifon, şofben, banyo kazanı, kombi vb.) (merkezi ısıtma kazanları hariç) bakım ve onarımı (malzemeler hariç),</w:t>
      </w:r>
    </w:p>
    <w:p w14:paraId="752222D6"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Ev ve bahçe gereçlerinin bakım ve onarımı (malzemeler hariç),</w:t>
      </w:r>
    </w:p>
    <w:p w14:paraId="399F5C6F"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Mobilyaların ve ev döşemelerinin bakım ve onarımı (malzemeler hariç),</w:t>
      </w:r>
    </w:p>
    <w:p w14:paraId="31A9EF5C"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Bilgisayarların, iletişim araç ve gereçlerinin, saatlerin bakım ve onarımı (malzemeler hariç),</w:t>
      </w:r>
    </w:p>
    <w:p w14:paraId="5F505883"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Müzik aletlerinin bakım ve onarımı,</w:t>
      </w:r>
    </w:p>
    <w:p w14:paraId="28608D5B" w14:textId="77777777"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Çilingirlik ve anahtar çoğaltma hizmetleri ile hamallık hizmetleri,</w:t>
      </w:r>
    </w:p>
    <w:p w14:paraId="1B1BA7E3" w14:textId="75387EAC" w:rsidR="00885174" w:rsidRPr="00CB16A5" w:rsidRDefault="00885174" w:rsidP="00885174">
      <w:pPr>
        <w:pStyle w:val="selectionshareable"/>
        <w:numPr>
          <w:ilvl w:val="0"/>
          <w:numId w:val="1"/>
        </w:numPr>
        <w:shd w:val="clear" w:color="auto" w:fill="FFFFFF"/>
        <w:spacing w:before="120" w:beforeAutospacing="0" w:after="120" w:afterAutospacing="0" w:line="360" w:lineRule="auto"/>
        <w:jc w:val="both"/>
        <w:rPr>
          <w:color w:val="333333"/>
          <w:sz w:val="22"/>
          <w:szCs w:val="22"/>
        </w:rPr>
      </w:pPr>
      <w:r w:rsidRPr="00CB16A5">
        <w:rPr>
          <w:color w:val="333333"/>
          <w:sz w:val="22"/>
          <w:szCs w:val="22"/>
        </w:rPr>
        <w:t>Motorlu kara taşıtlarının yağlanması, yıkanması, cilalanması hizmetleri ile bunlara ait koltuk ve döşemelerin bakım ve onarımı (malzemeler hariç),</w:t>
      </w:r>
      <w:r w:rsidRPr="00CB16A5">
        <w:rPr>
          <w:color w:val="333333"/>
          <w:sz w:val="22"/>
          <w:szCs w:val="22"/>
        </w:rPr>
        <w:t xml:space="preserve"> vb. şeklindedir.</w:t>
      </w:r>
    </w:p>
    <w:p w14:paraId="7539636D" w14:textId="77777777" w:rsidR="00885174" w:rsidRPr="00CB16A5" w:rsidRDefault="00885174" w:rsidP="00885174">
      <w:pPr>
        <w:pStyle w:val="selectionshareable"/>
        <w:shd w:val="clear" w:color="auto" w:fill="FFFFFF"/>
        <w:spacing w:before="120" w:beforeAutospacing="0" w:after="120" w:afterAutospacing="0" w:line="360" w:lineRule="auto"/>
        <w:ind w:firstLine="708"/>
        <w:jc w:val="both"/>
        <w:rPr>
          <w:color w:val="333333"/>
          <w:sz w:val="22"/>
          <w:szCs w:val="22"/>
        </w:rPr>
      </w:pPr>
      <w:r w:rsidRPr="00CB16A5">
        <w:rPr>
          <w:color w:val="333333"/>
          <w:sz w:val="22"/>
          <w:szCs w:val="22"/>
        </w:rPr>
        <w:t xml:space="preserve">Bu sektörlerde KDV oranı 2020 yılı sonuna kadar %18’den %8’e indirilmiştir. Buradan hareketle kalkınmanın ve büyümenin önemli unsurlarından birisi olan üretime yönelikte bir KDV indiriminin uygulanabilirliğini sorgulamak gerekir. Zira imalat sektörüne yönelik vergisel indirimlerin içinde bulunulan dönemde çok büyük getirilerinin olacağı düşünülmektedir. İmalat sektörü üzerinde 2013-2020 yılları arasında çeşitli dönemlerde KDV indirimlerine rastlanmıştır. Bu dönemlerde üretimin ve yatırımların arttığı gözlemlenmiştir. </w:t>
      </w:r>
    </w:p>
    <w:p w14:paraId="35A84ED3" w14:textId="2A00B096" w:rsidR="00885174" w:rsidRDefault="00885174" w:rsidP="00885174">
      <w:pPr>
        <w:pStyle w:val="selectionshareable"/>
        <w:shd w:val="clear" w:color="auto" w:fill="FFFFFF"/>
        <w:spacing w:before="120" w:beforeAutospacing="0" w:after="120" w:afterAutospacing="0" w:line="360" w:lineRule="auto"/>
        <w:ind w:firstLine="708"/>
        <w:jc w:val="both"/>
        <w:rPr>
          <w:color w:val="333333"/>
          <w:sz w:val="22"/>
          <w:szCs w:val="22"/>
        </w:rPr>
      </w:pPr>
      <w:r w:rsidRPr="00CB16A5">
        <w:rPr>
          <w:color w:val="333333"/>
          <w:sz w:val="22"/>
          <w:szCs w:val="22"/>
        </w:rPr>
        <w:t>Çalışmada,</w:t>
      </w:r>
      <w:r w:rsidRPr="00CB16A5">
        <w:rPr>
          <w:color w:val="333333"/>
          <w:sz w:val="22"/>
          <w:szCs w:val="22"/>
        </w:rPr>
        <w:t xml:space="preserve"> öncelikle vergi indirimlerinin yapıldığı ve etkilerinin müspet olarak ölçüldüğü 2008 krizi dönemi politikaları incelenecektir. Burada oluşan teorik alt yapının ispatı olarak ekonometrik bir </w:t>
      </w:r>
      <w:r w:rsidRPr="00CB16A5">
        <w:rPr>
          <w:color w:val="333333"/>
          <w:sz w:val="22"/>
          <w:szCs w:val="22"/>
        </w:rPr>
        <w:lastRenderedPageBreak/>
        <w:t xml:space="preserve">model kurulmuş ve bunun üzerinden bir analiz yapılmıştır. </w:t>
      </w:r>
      <w:r w:rsidRPr="00CB16A5">
        <w:rPr>
          <w:color w:val="333333"/>
          <w:sz w:val="22"/>
          <w:szCs w:val="22"/>
        </w:rPr>
        <w:t>Analiz sonucunda ortaya çıkan veriler çerçevesinde imalat sanayinde KDV indirimine ilişkin birtakım önerilerde bulunulacaktır.</w:t>
      </w:r>
    </w:p>
    <w:p w14:paraId="7783314C" w14:textId="6F73D31F" w:rsidR="00C40FDC" w:rsidRPr="00CB16A5" w:rsidRDefault="00C40FDC" w:rsidP="00885174">
      <w:pPr>
        <w:pStyle w:val="selectionshareable"/>
        <w:shd w:val="clear" w:color="auto" w:fill="FFFFFF"/>
        <w:spacing w:before="120" w:beforeAutospacing="0" w:after="120" w:afterAutospacing="0" w:line="360" w:lineRule="auto"/>
        <w:ind w:firstLine="708"/>
        <w:jc w:val="both"/>
        <w:rPr>
          <w:color w:val="333333"/>
          <w:sz w:val="22"/>
          <w:szCs w:val="22"/>
        </w:rPr>
      </w:pPr>
      <w:r w:rsidRPr="009F3AA4">
        <w:rPr>
          <w:b/>
          <w:bCs/>
          <w:color w:val="333333"/>
          <w:sz w:val="22"/>
          <w:szCs w:val="22"/>
        </w:rPr>
        <w:t>Anahtar kelimeler:</w:t>
      </w:r>
      <w:r>
        <w:rPr>
          <w:color w:val="333333"/>
          <w:sz w:val="22"/>
          <w:szCs w:val="22"/>
        </w:rPr>
        <w:t xml:space="preserve"> COVID 19, KDV, </w:t>
      </w:r>
      <w:proofErr w:type="spellStart"/>
      <w:r>
        <w:rPr>
          <w:color w:val="333333"/>
          <w:sz w:val="22"/>
          <w:szCs w:val="22"/>
        </w:rPr>
        <w:t>Finasal</w:t>
      </w:r>
      <w:proofErr w:type="spellEnd"/>
      <w:r>
        <w:rPr>
          <w:color w:val="333333"/>
          <w:sz w:val="22"/>
          <w:szCs w:val="22"/>
        </w:rPr>
        <w:t xml:space="preserve"> Politikalar</w:t>
      </w:r>
    </w:p>
    <w:p w14:paraId="233B45DC" w14:textId="77777777" w:rsidR="00072EBA" w:rsidRPr="00CB16A5" w:rsidRDefault="00072EBA">
      <w:pPr>
        <w:rPr>
          <w:rFonts w:ascii="Times New Roman" w:hAnsi="Times New Roman" w:cs="Times New Roman"/>
        </w:rPr>
      </w:pPr>
    </w:p>
    <w:sectPr w:rsidR="00072EBA" w:rsidRPr="00CB16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04AFD" w14:textId="77777777" w:rsidR="002A00DB" w:rsidRDefault="002A00DB" w:rsidP="00072EBA">
      <w:pPr>
        <w:spacing w:line="240" w:lineRule="auto"/>
      </w:pPr>
      <w:r>
        <w:separator/>
      </w:r>
    </w:p>
  </w:endnote>
  <w:endnote w:type="continuationSeparator" w:id="0">
    <w:p w14:paraId="23662B15" w14:textId="77777777" w:rsidR="002A00DB" w:rsidRDefault="002A00DB" w:rsidP="00072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3C3A7" w14:textId="77777777" w:rsidR="002A00DB" w:rsidRDefault="002A00DB" w:rsidP="00072EBA">
      <w:pPr>
        <w:spacing w:line="240" w:lineRule="auto"/>
      </w:pPr>
      <w:r>
        <w:separator/>
      </w:r>
    </w:p>
  </w:footnote>
  <w:footnote w:type="continuationSeparator" w:id="0">
    <w:p w14:paraId="5D851EFB" w14:textId="77777777" w:rsidR="002A00DB" w:rsidRDefault="002A00DB" w:rsidP="00072EBA">
      <w:pPr>
        <w:spacing w:line="240" w:lineRule="auto"/>
      </w:pPr>
      <w:r>
        <w:continuationSeparator/>
      </w:r>
    </w:p>
  </w:footnote>
  <w:footnote w:id="1">
    <w:p w14:paraId="56E50E5C" w14:textId="7EB26508" w:rsidR="00072EBA" w:rsidRDefault="00072EBA">
      <w:pPr>
        <w:pStyle w:val="DipnotMetni"/>
      </w:pPr>
      <w:r>
        <w:rPr>
          <w:rStyle w:val="DipnotBavurusu"/>
        </w:rPr>
        <w:footnoteRef/>
      </w:r>
      <w:r>
        <w:t xml:space="preserve"> Cumhurbaşkanlığı Baş Danışmanlığı, ertemcemil@gmail.com</w:t>
      </w:r>
    </w:p>
  </w:footnote>
  <w:footnote w:id="2">
    <w:p w14:paraId="5F19D6B9" w14:textId="4AD39C64" w:rsidR="00072EBA" w:rsidRDefault="00072EBA">
      <w:pPr>
        <w:pStyle w:val="DipnotMetni"/>
      </w:pPr>
      <w:r>
        <w:rPr>
          <w:rStyle w:val="DipnotBavurusu"/>
        </w:rPr>
        <w:footnoteRef/>
      </w:r>
      <w:r>
        <w:t xml:space="preserve"> Tokat Gaziosmanpaşa Üniversitesi, İİBF, Maliye Bölümü, dogan.bozdogan@gop.edu.tr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778EF"/>
    <w:multiLevelType w:val="hybridMultilevel"/>
    <w:tmpl w:val="6EBC7D9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9B"/>
    <w:rsid w:val="00072EBA"/>
    <w:rsid w:val="002A00DB"/>
    <w:rsid w:val="00885174"/>
    <w:rsid w:val="008B13E5"/>
    <w:rsid w:val="009F3AA4"/>
    <w:rsid w:val="00A62C5B"/>
    <w:rsid w:val="00B562E1"/>
    <w:rsid w:val="00C40FDC"/>
    <w:rsid w:val="00CB16A5"/>
    <w:rsid w:val="00EB4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A0C1"/>
  <w15:chartTrackingRefBased/>
  <w15:docId w15:val="{F52105B5-5B59-42D4-B954-83A01B97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174"/>
    <w:pPr>
      <w:spacing w:after="0" w:line="360" w:lineRule="auto"/>
      <w:ind w:right="851"/>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ionshareable">
    <w:name w:val="selectionshareable"/>
    <w:basedOn w:val="Normal"/>
    <w:rsid w:val="00885174"/>
    <w:pPr>
      <w:spacing w:before="100" w:beforeAutospacing="1" w:after="100" w:afterAutospacing="1" w:line="240" w:lineRule="auto"/>
      <w:ind w:right="0"/>
      <w:jc w:val="left"/>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072EBA"/>
    <w:pPr>
      <w:spacing w:line="240" w:lineRule="auto"/>
    </w:pPr>
    <w:rPr>
      <w:sz w:val="20"/>
      <w:szCs w:val="20"/>
    </w:rPr>
  </w:style>
  <w:style w:type="character" w:customStyle="1" w:styleId="DipnotMetniChar">
    <w:name w:val="Dipnot Metni Char"/>
    <w:basedOn w:val="VarsaylanParagrafYazTipi"/>
    <w:link w:val="DipnotMetni"/>
    <w:uiPriority w:val="99"/>
    <w:semiHidden/>
    <w:rsid w:val="00072EBA"/>
    <w:rPr>
      <w:sz w:val="20"/>
      <w:szCs w:val="20"/>
    </w:rPr>
  </w:style>
  <w:style w:type="character" w:styleId="DipnotBavurusu">
    <w:name w:val="footnote reference"/>
    <w:basedOn w:val="VarsaylanParagrafYazTipi"/>
    <w:uiPriority w:val="99"/>
    <w:semiHidden/>
    <w:unhideWhenUsed/>
    <w:rsid w:val="00072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048252">
      <w:bodyDiv w:val="1"/>
      <w:marLeft w:val="0"/>
      <w:marRight w:val="0"/>
      <w:marTop w:val="0"/>
      <w:marBottom w:val="0"/>
      <w:divBdr>
        <w:top w:val="none" w:sz="0" w:space="0" w:color="auto"/>
        <w:left w:val="none" w:sz="0" w:space="0" w:color="auto"/>
        <w:bottom w:val="none" w:sz="0" w:space="0" w:color="auto"/>
        <w:right w:val="none" w:sz="0" w:space="0" w:color="auto"/>
      </w:divBdr>
      <w:divsChild>
        <w:div w:id="1264192455">
          <w:marLeft w:val="0"/>
          <w:marRight w:val="0"/>
          <w:marTop w:val="100"/>
          <w:marBottom w:val="0"/>
          <w:divBdr>
            <w:top w:val="none" w:sz="0" w:space="0" w:color="auto"/>
            <w:left w:val="none" w:sz="0" w:space="0" w:color="auto"/>
            <w:bottom w:val="none" w:sz="0" w:space="0" w:color="auto"/>
            <w:right w:val="none" w:sz="0" w:space="0" w:color="auto"/>
          </w:divBdr>
          <w:divsChild>
            <w:div w:id="432242195">
              <w:marLeft w:val="0"/>
              <w:marRight w:val="0"/>
              <w:marTop w:val="60"/>
              <w:marBottom w:val="0"/>
              <w:divBdr>
                <w:top w:val="none" w:sz="0" w:space="0" w:color="auto"/>
                <w:left w:val="none" w:sz="0" w:space="0" w:color="auto"/>
                <w:bottom w:val="none" w:sz="0" w:space="0" w:color="auto"/>
                <w:right w:val="none" w:sz="0" w:space="0" w:color="auto"/>
              </w:divBdr>
            </w:div>
          </w:divsChild>
        </w:div>
        <w:div w:id="2105030333">
          <w:marLeft w:val="0"/>
          <w:marRight w:val="0"/>
          <w:marTop w:val="0"/>
          <w:marBottom w:val="0"/>
          <w:divBdr>
            <w:top w:val="none" w:sz="0" w:space="0" w:color="auto"/>
            <w:left w:val="none" w:sz="0" w:space="0" w:color="auto"/>
            <w:bottom w:val="none" w:sz="0" w:space="0" w:color="auto"/>
            <w:right w:val="none" w:sz="0" w:space="0" w:color="auto"/>
          </w:divBdr>
          <w:divsChild>
            <w:div w:id="1813787998">
              <w:marLeft w:val="0"/>
              <w:marRight w:val="0"/>
              <w:marTop w:val="0"/>
              <w:marBottom w:val="0"/>
              <w:divBdr>
                <w:top w:val="none" w:sz="0" w:space="0" w:color="auto"/>
                <w:left w:val="none" w:sz="0" w:space="0" w:color="auto"/>
                <w:bottom w:val="none" w:sz="0" w:space="0" w:color="auto"/>
                <w:right w:val="none" w:sz="0" w:space="0" w:color="auto"/>
              </w:divBdr>
              <w:divsChild>
                <w:div w:id="14277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49441">
      <w:bodyDiv w:val="1"/>
      <w:marLeft w:val="0"/>
      <w:marRight w:val="0"/>
      <w:marTop w:val="0"/>
      <w:marBottom w:val="0"/>
      <w:divBdr>
        <w:top w:val="none" w:sz="0" w:space="0" w:color="auto"/>
        <w:left w:val="none" w:sz="0" w:space="0" w:color="auto"/>
        <w:bottom w:val="none" w:sz="0" w:space="0" w:color="auto"/>
        <w:right w:val="none" w:sz="0" w:space="0" w:color="auto"/>
      </w:divBdr>
      <w:divsChild>
        <w:div w:id="961303543">
          <w:marLeft w:val="0"/>
          <w:marRight w:val="0"/>
          <w:marTop w:val="100"/>
          <w:marBottom w:val="0"/>
          <w:divBdr>
            <w:top w:val="none" w:sz="0" w:space="0" w:color="auto"/>
            <w:left w:val="none" w:sz="0" w:space="0" w:color="auto"/>
            <w:bottom w:val="none" w:sz="0" w:space="0" w:color="auto"/>
            <w:right w:val="none" w:sz="0" w:space="0" w:color="auto"/>
          </w:divBdr>
          <w:divsChild>
            <w:div w:id="1189027076">
              <w:marLeft w:val="0"/>
              <w:marRight w:val="0"/>
              <w:marTop w:val="60"/>
              <w:marBottom w:val="0"/>
              <w:divBdr>
                <w:top w:val="none" w:sz="0" w:space="0" w:color="auto"/>
                <w:left w:val="none" w:sz="0" w:space="0" w:color="auto"/>
                <w:bottom w:val="none" w:sz="0" w:space="0" w:color="auto"/>
                <w:right w:val="none" w:sz="0" w:space="0" w:color="auto"/>
              </w:divBdr>
            </w:div>
          </w:divsChild>
        </w:div>
        <w:div w:id="1841197444">
          <w:marLeft w:val="0"/>
          <w:marRight w:val="0"/>
          <w:marTop w:val="0"/>
          <w:marBottom w:val="0"/>
          <w:divBdr>
            <w:top w:val="none" w:sz="0" w:space="0" w:color="auto"/>
            <w:left w:val="none" w:sz="0" w:space="0" w:color="auto"/>
            <w:bottom w:val="none" w:sz="0" w:space="0" w:color="auto"/>
            <w:right w:val="none" w:sz="0" w:space="0" w:color="auto"/>
          </w:divBdr>
          <w:divsChild>
            <w:div w:id="1623262975">
              <w:marLeft w:val="0"/>
              <w:marRight w:val="0"/>
              <w:marTop w:val="0"/>
              <w:marBottom w:val="0"/>
              <w:divBdr>
                <w:top w:val="none" w:sz="0" w:space="0" w:color="auto"/>
                <w:left w:val="none" w:sz="0" w:space="0" w:color="auto"/>
                <w:bottom w:val="none" w:sz="0" w:space="0" w:color="auto"/>
                <w:right w:val="none" w:sz="0" w:space="0" w:color="auto"/>
              </w:divBdr>
              <w:divsChild>
                <w:div w:id="15287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47356-DE2B-46A0-8621-15C999EA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724</Words>
  <Characters>4132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 BOZDOĞAN</dc:creator>
  <cp:keywords/>
  <dc:description/>
  <cp:lastModifiedBy>Doğan BOZDOĞAN</cp:lastModifiedBy>
  <cp:revision>5</cp:revision>
  <dcterms:created xsi:type="dcterms:W3CDTF">2021-03-30T12:07:00Z</dcterms:created>
  <dcterms:modified xsi:type="dcterms:W3CDTF">2021-03-30T12:24:00Z</dcterms:modified>
</cp:coreProperties>
</file>