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4947C" w14:textId="77777777" w:rsidR="00BA61A7" w:rsidRPr="0050402D" w:rsidRDefault="00BA61A7" w:rsidP="00BA61A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402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504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02D">
        <w:rPr>
          <w:rFonts w:ascii="Times New Roman" w:hAnsi="Times New Roman" w:cs="Times New Roman"/>
          <w:b/>
          <w:sz w:val="24"/>
          <w:szCs w:val="24"/>
        </w:rPr>
        <w:t>Influence</w:t>
      </w:r>
      <w:proofErr w:type="spellEnd"/>
      <w:r w:rsidRPr="0050402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50402D">
        <w:rPr>
          <w:rFonts w:ascii="Times New Roman" w:hAnsi="Times New Roman" w:cs="Times New Roman"/>
          <w:b/>
          <w:sz w:val="24"/>
          <w:szCs w:val="24"/>
        </w:rPr>
        <w:t>Deficit</w:t>
      </w:r>
      <w:proofErr w:type="spellEnd"/>
      <w:r w:rsidRPr="005040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02D">
        <w:rPr>
          <w:rFonts w:ascii="Times New Roman" w:hAnsi="Times New Roman" w:cs="Times New Roman"/>
          <w:b/>
          <w:sz w:val="24"/>
          <w:szCs w:val="24"/>
        </w:rPr>
        <w:t>Irrigation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Treatments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50402D">
        <w:rPr>
          <w:rFonts w:ascii="Times New Roman" w:hAnsi="Times New Roman" w:cs="Times New Roman"/>
          <w:b/>
          <w:sz w:val="24"/>
          <w:szCs w:val="24"/>
        </w:rPr>
        <w:t>Flowering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Physiology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02D">
        <w:rPr>
          <w:rFonts w:ascii="Times New Roman" w:hAnsi="Times New Roman" w:cs="Times New Roman"/>
          <w:b/>
          <w:sz w:val="24"/>
          <w:szCs w:val="24"/>
        </w:rPr>
        <w:t xml:space="preserve">of </w:t>
      </w:r>
      <w:proofErr w:type="spellStart"/>
      <w:r w:rsidRPr="0050402D">
        <w:rPr>
          <w:rFonts w:ascii="Times New Roman" w:hAnsi="Times New Roman" w:cs="Times New Roman"/>
          <w:b/>
          <w:sz w:val="24"/>
          <w:szCs w:val="24"/>
        </w:rPr>
        <w:t>Gladiolus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5E1A49" w14:textId="1A23274E" w:rsidR="00D32B34" w:rsidRDefault="00D32B34" w:rsidP="00F06E4C">
      <w:pPr>
        <w:tabs>
          <w:tab w:val="left" w:pos="576"/>
          <w:tab w:val="left" w:pos="18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9A68DD" w14:textId="1632BC9F" w:rsidR="00417B65" w:rsidRPr="004C4ECB" w:rsidRDefault="00BA61A7" w:rsidP="00417B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Arda AKÇAL</w:t>
      </w:r>
      <w:r w:rsidR="00417B65" w:rsidRPr="004C4EC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1,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417B65" w:rsidRPr="004C4E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B65" w:rsidRPr="004C4ECB">
        <w:rPr>
          <w:rFonts w:ascii="Times New Roman" w:hAnsi="Times New Roman" w:cs="Times New Roman"/>
          <w:b/>
          <w:bCs/>
          <w:sz w:val="24"/>
          <w:szCs w:val="24"/>
        </w:rPr>
        <w:tab/>
        <w:t>Kürşad DEMİREL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417B65" w:rsidRPr="004C4EC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 w:rsidR="00417B65" w:rsidRPr="004C4ECB">
        <w:rPr>
          <w:rFonts w:ascii="Times New Roman" w:hAnsi="Times New Roman" w:cs="Times New Roman"/>
          <w:b/>
          <w:bCs/>
          <w:sz w:val="24"/>
          <w:szCs w:val="24"/>
        </w:rPr>
        <w:tab/>
        <w:t>Gökhan ÇAMOĞLU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417B65" w:rsidRPr="004C4ECB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</w:p>
    <w:p w14:paraId="51A7AB6F" w14:textId="77777777" w:rsidR="00D32B34" w:rsidRDefault="00D32B34" w:rsidP="00F06E4C">
      <w:pPr>
        <w:tabs>
          <w:tab w:val="left" w:pos="576"/>
          <w:tab w:val="left" w:pos="187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115CF" w14:textId="696271E7" w:rsidR="00BA61A7" w:rsidRPr="00D32B34" w:rsidRDefault="00BA61A7" w:rsidP="00BA61A7">
      <w:pPr>
        <w:tabs>
          <w:tab w:val="left" w:pos="576"/>
          <w:tab w:val="left" w:pos="18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EF4EB1">
        <w:rPr>
          <w:rFonts w:ascii="Times New Roman" w:hAnsi="Times New Roman" w:cs="Times New Roman"/>
          <w:sz w:val="20"/>
          <w:szCs w:val="20"/>
        </w:rPr>
        <w:t xml:space="preserve">Canakkale </w:t>
      </w:r>
      <w:proofErr w:type="spellStart"/>
      <w:r w:rsidRPr="00EF4EB1">
        <w:rPr>
          <w:rFonts w:ascii="Times New Roman" w:hAnsi="Times New Roman" w:cs="Times New Roman"/>
          <w:sz w:val="20"/>
          <w:szCs w:val="20"/>
        </w:rPr>
        <w:t>Onsekiz</w:t>
      </w:r>
      <w:proofErr w:type="spellEnd"/>
      <w:r w:rsidRPr="00EF4EB1">
        <w:rPr>
          <w:rFonts w:ascii="Times New Roman" w:hAnsi="Times New Roman" w:cs="Times New Roman"/>
          <w:sz w:val="20"/>
          <w:szCs w:val="20"/>
        </w:rPr>
        <w:t xml:space="preserve"> Mart </w:t>
      </w:r>
      <w:proofErr w:type="spellStart"/>
      <w:r w:rsidRPr="00EF4EB1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Pr="00EF4E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4EB1">
        <w:rPr>
          <w:rFonts w:ascii="Times New Roman" w:hAnsi="Times New Roman" w:cs="Times New Roman"/>
          <w:sz w:val="20"/>
          <w:szCs w:val="20"/>
        </w:rPr>
        <w:t>Facult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Agriculture</w:t>
      </w:r>
      <w:proofErr w:type="spellEnd"/>
      <w:r w:rsidRPr="00EF4E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Departement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Horticulture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4EB1">
        <w:rPr>
          <w:rFonts w:ascii="Times New Roman" w:hAnsi="Times New Roman" w:cs="Times New Roman"/>
          <w:sz w:val="20"/>
          <w:szCs w:val="20"/>
        </w:rPr>
        <w:t>Canakkale</w:t>
      </w:r>
      <w:proofErr w:type="spellEnd"/>
      <w:r w:rsidRPr="00EF4E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F4EB1">
        <w:rPr>
          <w:rFonts w:ascii="Times New Roman" w:hAnsi="Times New Roman" w:cs="Times New Roman"/>
          <w:sz w:val="20"/>
          <w:szCs w:val="20"/>
        </w:rPr>
        <w:t>Turkey</w:t>
      </w:r>
      <w:proofErr w:type="spellEnd"/>
    </w:p>
    <w:p w14:paraId="336E13EF" w14:textId="0B31B346" w:rsidR="00D32B34" w:rsidRPr="00EF4EB1" w:rsidRDefault="00BA61A7" w:rsidP="00D32B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D32B34" w:rsidRPr="00EF4EB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Canakkale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Onsekiz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Mart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of Architecture &amp; Design,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Landscape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Architecture,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Canakkale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FF8CB8" w14:textId="6D4A210B" w:rsidR="00D32B34" w:rsidRDefault="00BA61A7" w:rsidP="00D32B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D32B34" w:rsidRPr="00EF4E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Canakkale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Onsekiz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Mart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Agriculture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Agricultural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Structures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Canakkale</w:t>
      </w:r>
      <w:proofErr w:type="spellEnd"/>
      <w:r w:rsidR="00417B65" w:rsidRPr="00EF4E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17B65" w:rsidRPr="00EF4EB1">
        <w:rPr>
          <w:rFonts w:ascii="Times New Roman" w:hAnsi="Times New Roman" w:cs="Times New Roman"/>
          <w:sz w:val="20"/>
          <w:szCs w:val="20"/>
        </w:rPr>
        <w:t>Turkey</w:t>
      </w:r>
      <w:proofErr w:type="spellEnd"/>
    </w:p>
    <w:p w14:paraId="06C640F8" w14:textId="43511C12" w:rsidR="00D32B34" w:rsidRDefault="00BA61A7" w:rsidP="00D32B3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D32B34" w:rsidRPr="00EF4EB1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proofErr w:type="spellStart"/>
      <w:r w:rsidR="00D32B34" w:rsidRPr="00EF4EB1">
        <w:rPr>
          <w:rFonts w:ascii="Times New Roman" w:hAnsi="Times New Roman" w:cs="Times New Roman"/>
          <w:sz w:val="20"/>
          <w:szCs w:val="20"/>
        </w:rPr>
        <w:t>Canakkale</w:t>
      </w:r>
      <w:proofErr w:type="spellEnd"/>
      <w:r w:rsidR="00D32B34" w:rsidRPr="00EF4E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2B34" w:rsidRPr="00EF4EB1">
        <w:rPr>
          <w:rFonts w:ascii="Times New Roman" w:hAnsi="Times New Roman" w:cs="Times New Roman"/>
          <w:sz w:val="20"/>
          <w:szCs w:val="20"/>
        </w:rPr>
        <w:t>Onsekiz</w:t>
      </w:r>
      <w:proofErr w:type="spellEnd"/>
      <w:r w:rsidR="00D32B34" w:rsidRPr="00EF4EB1">
        <w:rPr>
          <w:rFonts w:ascii="Times New Roman" w:hAnsi="Times New Roman" w:cs="Times New Roman"/>
          <w:sz w:val="20"/>
          <w:szCs w:val="20"/>
        </w:rPr>
        <w:t xml:space="preserve"> Mart </w:t>
      </w:r>
      <w:proofErr w:type="spellStart"/>
      <w:r w:rsidR="00D32B34" w:rsidRPr="00EF4EB1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="00D32B34" w:rsidRPr="00EF4E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32B34" w:rsidRPr="00EF4EB1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="00D32B34" w:rsidRPr="00EF4EB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D32B34" w:rsidRPr="00EF4EB1">
        <w:rPr>
          <w:rFonts w:ascii="Times New Roman" w:hAnsi="Times New Roman" w:cs="Times New Roman"/>
          <w:sz w:val="20"/>
          <w:szCs w:val="20"/>
        </w:rPr>
        <w:t>Agriculture</w:t>
      </w:r>
      <w:proofErr w:type="spellEnd"/>
      <w:r w:rsidR="00D32B34" w:rsidRPr="00EF4EB1">
        <w:rPr>
          <w:rFonts w:ascii="Times New Roman" w:hAnsi="Times New Roman" w:cs="Times New Roman"/>
          <w:sz w:val="20"/>
          <w:szCs w:val="20"/>
        </w:rPr>
        <w:t>,</w:t>
      </w:r>
      <w:r w:rsidR="00D32B3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2B34" w:rsidRPr="00943873">
        <w:rPr>
          <w:rFonts w:ascii="Times New Roman" w:hAnsi="Times New Roman" w:cs="Times New Roman"/>
          <w:sz w:val="20"/>
          <w:szCs w:val="20"/>
        </w:rPr>
        <w:t>Crop</w:t>
      </w:r>
      <w:proofErr w:type="spellEnd"/>
      <w:r w:rsidR="00D32B34" w:rsidRPr="00943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2B34" w:rsidRPr="00943873">
        <w:rPr>
          <w:rFonts w:ascii="Times New Roman" w:hAnsi="Times New Roman" w:cs="Times New Roman"/>
          <w:sz w:val="20"/>
          <w:szCs w:val="20"/>
        </w:rPr>
        <w:t>Water</w:t>
      </w:r>
      <w:proofErr w:type="spellEnd"/>
      <w:r w:rsidR="00D32B34" w:rsidRPr="00943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2B34" w:rsidRPr="00943873">
        <w:rPr>
          <w:rFonts w:ascii="Times New Roman" w:hAnsi="Times New Roman" w:cs="Times New Roman"/>
          <w:sz w:val="20"/>
          <w:szCs w:val="20"/>
        </w:rPr>
        <w:t>Stress</w:t>
      </w:r>
      <w:proofErr w:type="spellEnd"/>
      <w:r w:rsidR="00D32B34" w:rsidRPr="00943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2B34" w:rsidRPr="00943873">
        <w:rPr>
          <w:rFonts w:ascii="Times New Roman" w:hAnsi="Times New Roman" w:cs="Times New Roman"/>
          <w:sz w:val="20"/>
          <w:szCs w:val="20"/>
        </w:rPr>
        <w:t>Monitoring</w:t>
      </w:r>
      <w:proofErr w:type="spellEnd"/>
      <w:r w:rsidR="00D32B34" w:rsidRPr="00943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2B34" w:rsidRPr="00943873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D32B34" w:rsidRPr="00943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2B34" w:rsidRPr="00943873">
        <w:rPr>
          <w:rFonts w:ascii="Times New Roman" w:hAnsi="Times New Roman" w:cs="Times New Roman"/>
          <w:sz w:val="20"/>
          <w:szCs w:val="20"/>
        </w:rPr>
        <w:t>Thermography</w:t>
      </w:r>
      <w:proofErr w:type="spellEnd"/>
      <w:r w:rsidR="00D32B34" w:rsidRPr="00943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32B34" w:rsidRPr="00943873">
        <w:rPr>
          <w:rFonts w:ascii="Times New Roman" w:hAnsi="Times New Roman" w:cs="Times New Roman"/>
          <w:sz w:val="20"/>
          <w:szCs w:val="20"/>
        </w:rPr>
        <w:t>Laboratory</w:t>
      </w:r>
      <w:proofErr w:type="spellEnd"/>
      <w:r w:rsidR="00D32B3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32B34" w:rsidRPr="00EF4EB1">
        <w:rPr>
          <w:rFonts w:ascii="Times New Roman" w:hAnsi="Times New Roman" w:cs="Times New Roman"/>
          <w:sz w:val="20"/>
          <w:szCs w:val="20"/>
        </w:rPr>
        <w:t>Turkey</w:t>
      </w:r>
      <w:proofErr w:type="spellEnd"/>
    </w:p>
    <w:p w14:paraId="3614FF13" w14:textId="3E14F157" w:rsidR="007217A9" w:rsidRDefault="007217A9" w:rsidP="008715F5">
      <w:pPr>
        <w:tabs>
          <w:tab w:val="left" w:pos="576"/>
          <w:tab w:val="left" w:pos="18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E2A05" w14:textId="42D87C5E" w:rsidR="005E7C60" w:rsidRDefault="005E7C60" w:rsidP="0048522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32B34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5CADA196" w14:textId="77777777" w:rsidR="00E556EA" w:rsidRPr="00B0246B" w:rsidRDefault="00E556EA" w:rsidP="0048522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1D177A" w14:textId="1FDD3A5F" w:rsidR="005E7C60" w:rsidRPr="00E17EF4" w:rsidRDefault="00CD4CD8" w:rsidP="00485221">
      <w:pPr>
        <w:tabs>
          <w:tab w:val="left" w:pos="576"/>
          <w:tab w:val="left" w:pos="18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CD4CD8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recent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effe</w:t>
      </w:r>
      <w:r>
        <w:rPr>
          <w:rFonts w:ascii="Times New Roman" w:hAnsi="Times New Roman" w:cs="Times New Roman"/>
          <w:sz w:val="20"/>
          <w:szCs w:val="20"/>
        </w:rPr>
        <w:t>cts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climate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change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have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been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seen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ornamental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plants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sector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situation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affects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flower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especially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gladiolus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open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fields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during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semi-</w:t>
      </w:r>
      <w:proofErr w:type="spellStart"/>
      <w:r>
        <w:rPr>
          <w:rFonts w:ascii="Times New Roman" w:hAnsi="Times New Roman" w:cs="Times New Roman"/>
          <w:sz w:val="20"/>
          <w:szCs w:val="20"/>
        </w:rPr>
        <w:t>arid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summer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D4CD8">
        <w:rPr>
          <w:rFonts w:ascii="Times New Roman" w:hAnsi="Times New Roman" w:cs="Times New Roman"/>
          <w:sz w:val="20"/>
          <w:szCs w:val="20"/>
        </w:rPr>
        <w:t>period</w:t>
      </w:r>
      <w:proofErr w:type="spellEnd"/>
      <w:r w:rsidRPr="00CD4CD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C0E07" w:rsidRPr="008C0E07">
        <w:rPr>
          <w:rFonts w:ascii="Times New Roman" w:hAnsi="Times New Roman" w:cs="Times New Roman"/>
          <w:sz w:val="20"/>
          <w:szCs w:val="20"/>
        </w:rPr>
        <w:t xml:space="preserve">Optimizing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flowering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time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increasing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flower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yield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gladiolus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cultivation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can be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achieved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b</w:t>
      </w:r>
      <w:r w:rsidR="00D14216"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="00D142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216">
        <w:rPr>
          <w:rFonts w:ascii="Times New Roman" w:hAnsi="Times New Roman" w:cs="Times New Roman"/>
          <w:sz w:val="20"/>
          <w:szCs w:val="20"/>
        </w:rPr>
        <w:t>ensuring</w:t>
      </w:r>
      <w:proofErr w:type="spellEnd"/>
      <w:r w:rsidR="00D142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21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142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216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D142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216">
        <w:rPr>
          <w:rFonts w:ascii="Times New Roman" w:hAnsi="Times New Roman" w:cs="Times New Roman"/>
          <w:sz w:val="20"/>
          <w:szCs w:val="20"/>
        </w:rPr>
        <w:t>schedule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>.</w:t>
      </w:r>
      <w:r w:rsidR="008C0E07" w:rsidRPr="008C0E07"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reason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climatic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C0E07" w:rsidRPr="008C0E07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right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time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plant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water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consumption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values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​​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known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8C0E07" w:rsidRPr="008C0E07">
        <w:rPr>
          <w:rFonts w:ascii="Times New Roman" w:hAnsi="Times New Roman" w:cs="Times New Roman"/>
          <w:sz w:val="20"/>
          <w:szCs w:val="20"/>
        </w:rPr>
        <w:t>advance</w:t>
      </w:r>
      <w:proofErr w:type="spellEnd"/>
      <w:r w:rsidR="008C0E07" w:rsidRPr="008C0E07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assessed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effectcs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diffrent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levels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flower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quality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yield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vegetative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growth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in</w:t>
      </w:r>
      <w:r w:rsidR="00A65A00" w:rsidRPr="005040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i/>
          <w:sz w:val="20"/>
          <w:szCs w:val="20"/>
        </w:rPr>
        <w:t>Gladiolus</w:t>
      </w:r>
      <w:proofErr w:type="spellEnd"/>
      <w:r w:rsidR="00A65A00" w:rsidRPr="0050402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i/>
          <w:sz w:val="20"/>
          <w:szCs w:val="20"/>
        </w:rPr>
        <w:t>grandiflorus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cv.’White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prosperity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, Peter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pears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Red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Balance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Priscilla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>’.</w:t>
      </w:r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experiment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i</w:t>
      </w:r>
      <w:r w:rsidR="00A65A00" w:rsidRPr="0050402D">
        <w:rPr>
          <w:rFonts w:ascii="Times New Roman" w:hAnsi="Times New Roman" w:cs="Times New Roman"/>
          <w:sz w:val="20"/>
          <w:szCs w:val="20"/>
        </w:rPr>
        <w:t>rrigation</w:t>
      </w:r>
      <w:proofErr w:type="spellEnd"/>
      <w:r w:rsidR="00A65A00" w:rsidRPr="005040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50402D">
        <w:rPr>
          <w:rFonts w:ascii="Times New Roman" w:hAnsi="Times New Roman" w:cs="Times New Roman"/>
          <w:sz w:val="20"/>
          <w:szCs w:val="20"/>
        </w:rPr>
        <w:t>treatments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eme</w:t>
      </w:r>
      <w:r w:rsidR="00D14216">
        <w:rPr>
          <w:rFonts w:ascii="Times New Roman" w:hAnsi="Times New Roman" w:cs="Times New Roman"/>
          <w:sz w:val="20"/>
          <w:szCs w:val="20"/>
        </w:rPr>
        <w:t>rgence</w:t>
      </w:r>
      <w:proofErr w:type="spellEnd"/>
      <w:r w:rsidR="00D1421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D14216">
        <w:rPr>
          <w:rFonts w:ascii="Times New Roman" w:hAnsi="Times New Roman" w:cs="Times New Roman"/>
          <w:sz w:val="20"/>
          <w:szCs w:val="20"/>
        </w:rPr>
        <w:t>plants</w:t>
      </w:r>
      <w:proofErr w:type="spellEnd"/>
      <w:r w:rsidR="00D14216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14216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="00D142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216">
        <w:rPr>
          <w:rFonts w:ascii="Times New Roman" w:hAnsi="Times New Roman" w:cs="Times New Roman"/>
          <w:sz w:val="20"/>
          <w:szCs w:val="20"/>
        </w:rPr>
        <w:t>cultivars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0115E">
        <w:rPr>
          <w:rFonts w:ascii="Times New Roman" w:hAnsi="Times New Roman" w:cs="Times New Roman"/>
          <w:sz w:val="20"/>
          <w:szCs w:val="20"/>
        </w:rPr>
        <w:t>irrigat</w:t>
      </w:r>
      <w:r w:rsidR="00A65A00">
        <w:rPr>
          <w:rFonts w:ascii="Times New Roman" w:hAnsi="Times New Roman" w:cs="Times New Roman"/>
          <w:sz w:val="20"/>
          <w:szCs w:val="20"/>
        </w:rPr>
        <w:t>ed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0115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 w:rsidRPr="000011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0115E">
        <w:rPr>
          <w:rFonts w:ascii="Times New Roman" w:hAnsi="Times New Roman" w:cs="Times New Roman"/>
          <w:sz w:val="20"/>
          <w:szCs w:val="20"/>
        </w:rPr>
        <w:t>drip</w:t>
      </w:r>
      <w:proofErr w:type="spellEnd"/>
      <w:r w:rsidR="00A65A00" w:rsidRPr="000011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0115E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A65A00" w:rsidRPr="0000115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0115E">
        <w:rPr>
          <w:rFonts w:ascii="Times New Roman" w:hAnsi="Times New Roman" w:cs="Times New Roman"/>
          <w:sz w:val="20"/>
          <w:szCs w:val="20"/>
        </w:rPr>
        <w:t>method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moisture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sensors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root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zone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under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soil</w:t>
      </w:r>
      <w:proofErr w:type="spellEnd"/>
      <w:r w:rsidR="00A65A00" w:rsidRPr="0000115E">
        <w:rPr>
          <w:rFonts w:ascii="Times New Roman" w:hAnsi="Times New Roman" w:cs="Times New Roman"/>
          <w:sz w:val="20"/>
          <w:szCs w:val="20"/>
        </w:rPr>
        <w:t>.</w:t>
      </w:r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full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(I</w:t>
      </w:r>
      <w:r w:rsidR="00A65A00">
        <w:rPr>
          <w:rFonts w:ascii="Times New Roman" w:hAnsi="Times New Roman" w:cs="Times New Roman"/>
          <w:sz w:val="20"/>
          <w:szCs w:val="20"/>
          <w:vertAlign w:val="subscript"/>
        </w:rPr>
        <w:t>100</w:t>
      </w:r>
      <w:r w:rsidR="00A65A00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reduced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moisture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started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refill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root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zone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up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field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capacity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>.</w:t>
      </w:r>
      <w:r w:rsidR="00A65A0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deficit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treatments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water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of 75%(I</w:t>
      </w:r>
      <w:r w:rsidR="00A65A00" w:rsidRPr="000E0CA6">
        <w:rPr>
          <w:rFonts w:ascii="Times New Roman" w:hAnsi="Times New Roman" w:cs="Times New Roman"/>
          <w:sz w:val="20"/>
          <w:szCs w:val="20"/>
          <w:vertAlign w:val="subscript"/>
        </w:rPr>
        <w:t>75</w:t>
      </w:r>
      <w:r w:rsidR="00A65A00">
        <w:rPr>
          <w:rFonts w:ascii="Times New Roman" w:hAnsi="Times New Roman" w:cs="Times New Roman"/>
          <w:sz w:val="20"/>
          <w:szCs w:val="20"/>
        </w:rPr>
        <w:t>), 50%(I</w:t>
      </w:r>
      <w:r w:rsidR="00A65A00" w:rsidRPr="000E0CA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A65A00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25%(I</w:t>
      </w:r>
      <w:r w:rsidR="00A65A00" w:rsidRPr="000E0CA6">
        <w:rPr>
          <w:rFonts w:ascii="Times New Roman" w:hAnsi="Times New Roman" w:cs="Times New Roman"/>
          <w:sz w:val="20"/>
          <w:szCs w:val="20"/>
          <w:vertAlign w:val="subscript"/>
        </w:rPr>
        <w:t>25</w:t>
      </w:r>
      <w:r w:rsidR="00A65A00" w:rsidRPr="00652A1B">
        <w:rPr>
          <w:rFonts w:ascii="Times New Roman" w:hAnsi="Times New Roman" w:cs="Times New Roman"/>
          <w:sz w:val="20"/>
          <w:szCs w:val="20"/>
        </w:rPr>
        <w:t xml:space="preserve">) of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full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652A1B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A65A00" w:rsidRPr="00652A1B">
        <w:rPr>
          <w:rFonts w:ascii="Times New Roman" w:hAnsi="Times New Roman" w:cs="Times New Roman"/>
          <w:sz w:val="20"/>
          <w:szCs w:val="20"/>
        </w:rPr>
        <w:t>.</w:t>
      </w:r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Collected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65A00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showed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deficit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practices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effects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flowering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growth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characteri</w:t>
      </w:r>
      <w:r w:rsidR="00D14216">
        <w:rPr>
          <w:rFonts w:ascii="Times New Roman" w:hAnsi="Times New Roman" w:cs="Times New Roman"/>
          <w:sz w:val="20"/>
          <w:szCs w:val="20"/>
        </w:rPr>
        <w:t>stics</w:t>
      </w:r>
      <w:proofErr w:type="spellEnd"/>
      <w:r w:rsidR="00D14216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D1421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D142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216">
        <w:rPr>
          <w:rFonts w:ascii="Times New Roman" w:hAnsi="Times New Roman" w:cs="Times New Roman"/>
          <w:sz w:val="20"/>
          <w:szCs w:val="20"/>
        </w:rPr>
        <w:t>Gladiolus</w:t>
      </w:r>
      <w:proofErr w:type="spellEnd"/>
      <w:r w:rsidR="00D142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4216">
        <w:rPr>
          <w:rFonts w:ascii="Times New Roman" w:hAnsi="Times New Roman" w:cs="Times New Roman"/>
          <w:sz w:val="20"/>
          <w:szCs w:val="20"/>
        </w:rPr>
        <w:t>cultivars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terms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agronomic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physiological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examined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o</w:t>
      </w:r>
      <w:r w:rsidR="00A65A00">
        <w:rPr>
          <w:rFonts w:ascii="Times New Roman" w:hAnsi="Times New Roman" w:cs="Times New Roman"/>
          <w:sz w:val="20"/>
          <w:szCs w:val="20"/>
        </w:rPr>
        <w:t xml:space="preserve">n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plants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effects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of I</w:t>
      </w:r>
      <w:r w:rsidR="00A65A00">
        <w:rPr>
          <w:rFonts w:ascii="Times New Roman" w:hAnsi="Times New Roman" w:cs="Times New Roman"/>
          <w:sz w:val="20"/>
          <w:szCs w:val="20"/>
          <w:vertAlign w:val="subscript"/>
        </w:rPr>
        <w:t>100</w:t>
      </w:r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I</w:t>
      </w:r>
      <w:r w:rsidR="00A65A00">
        <w:rPr>
          <w:rFonts w:ascii="Times New Roman" w:hAnsi="Times New Roman" w:cs="Times New Roman"/>
          <w:sz w:val="20"/>
          <w:szCs w:val="20"/>
          <w:vertAlign w:val="subscript"/>
        </w:rPr>
        <w:t>75</w:t>
      </w:r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appli</w:t>
      </w:r>
      <w:r w:rsidR="00A65A00">
        <w:rPr>
          <w:rFonts w:ascii="Times New Roman" w:hAnsi="Times New Roman" w:cs="Times New Roman"/>
          <w:sz w:val="20"/>
          <w:szCs w:val="20"/>
        </w:rPr>
        <w:t>cations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 w:rsidRPr="000E5DE6">
        <w:rPr>
          <w:rFonts w:ascii="Times New Roman" w:hAnsi="Times New Roman" w:cs="Times New Roman"/>
          <w:sz w:val="20"/>
          <w:szCs w:val="20"/>
        </w:rPr>
        <w:t>whereas</w:t>
      </w:r>
      <w:proofErr w:type="spellEnd"/>
      <w:r w:rsidR="00A65A00" w:rsidRPr="000E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E5DE6">
        <w:rPr>
          <w:rFonts w:ascii="Times New Roman" w:hAnsi="Times New Roman" w:cs="Times New Roman"/>
          <w:sz w:val="20"/>
          <w:szCs w:val="20"/>
        </w:rPr>
        <w:t>water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stress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had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strong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effects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on I</w:t>
      </w:r>
      <w:r w:rsidR="00A65A00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I</w:t>
      </w:r>
      <w:r w:rsidR="00A65A00">
        <w:rPr>
          <w:rFonts w:ascii="Times New Roman" w:hAnsi="Times New Roman" w:cs="Times New Roman"/>
          <w:sz w:val="20"/>
          <w:szCs w:val="20"/>
          <w:vertAlign w:val="subscript"/>
        </w:rPr>
        <w:t>25</w:t>
      </w:r>
      <w:r w:rsidR="00A65A00" w:rsidRPr="000E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E5DE6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A65A00" w:rsidRPr="000E5D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E5DE6">
        <w:rPr>
          <w:rFonts w:ascii="Times New Roman" w:hAnsi="Times New Roman" w:cs="Times New Roman"/>
          <w:sz w:val="20"/>
          <w:szCs w:val="20"/>
        </w:rPr>
        <w:t>subjects</w:t>
      </w:r>
      <w:proofErr w:type="spellEnd"/>
      <w:r w:rsidR="00A65A00" w:rsidRPr="000E5DE6">
        <w:rPr>
          <w:rFonts w:ascii="Times New Roman" w:hAnsi="Times New Roman" w:cs="Times New Roman"/>
          <w:sz w:val="20"/>
          <w:szCs w:val="20"/>
        </w:rPr>
        <w:t>.</w:t>
      </w:r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Flowering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periods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shortened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I</w:t>
      </w:r>
      <w:r w:rsidR="00A65A00" w:rsidRPr="000E0CA6">
        <w:rPr>
          <w:rFonts w:ascii="Times New Roman" w:hAnsi="Times New Roman" w:cs="Times New Roman"/>
          <w:sz w:val="20"/>
          <w:szCs w:val="20"/>
          <w:vertAlign w:val="subscript"/>
        </w:rPr>
        <w:t>50</w:t>
      </w:r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I</w:t>
      </w:r>
      <w:r w:rsidR="00A65A00" w:rsidRPr="000E0CA6">
        <w:rPr>
          <w:rFonts w:ascii="Times New Roman" w:hAnsi="Times New Roman" w:cs="Times New Roman"/>
          <w:sz w:val="20"/>
          <w:szCs w:val="20"/>
          <w:vertAlign w:val="subscript"/>
        </w:rPr>
        <w:t>25</w:t>
      </w:r>
      <w:r w:rsidR="00A65A00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treatments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Spike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length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florets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per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spike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flower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stem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diameter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stem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length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leaf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chlorophyll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index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stomatal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resistance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reduced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deficit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treatments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65A00" w:rsidRPr="0046370C">
        <w:rPr>
          <w:rFonts w:ascii="Times New Roman" w:hAnsi="Times New Roman" w:cs="Times New Roman"/>
          <w:sz w:val="20"/>
          <w:szCs w:val="20"/>
        </w:rPr>
        <w:t xml:space="preserve"> </w:t>
      </w:r>
      <w:r w:rsidR="00A65A00">
        <w:rPr>
          <w:rFonts w:ascii="Times New Roman" w:hAnsi="Times New Roman" w:cs="Times New Roman"/>
          <w:sz w:val="20"/>
          <w:szCs w:val="20"/>
        </w:rPr>
        <w:t>‘</w:t>
      </w:r>
      <w:r w:rsidR="00A65A00" w:rsidRPr="0046370C">
        <w:rPr>
          <w:rFonts w:ascii="Times New Roman" w:hAnsi="Times New Roman" w:cs="Times New Roman"/>
          <w:sz w:val="20"/>
          <w:szCs w:val="20"/>
        </w:rPr>
        <w:t>Peter</w:t>
      </w:r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pears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showed</w:t>
      </w:r>
      <w:proofErr w:type="spellEnd"/>
      <w:r w:rsidR="00A65A00" w:rsidRPr="0046370C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certain</w:t>
      </w:r>
      <w:proofErr w:type="spellEnd"/>
      <w:r w:rsidR="00A65A00" w:rsidRPr="0046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tolerance</w:t>
      </w:r>
      <w:proofErr w:type="spellEnd"/>
      <w:r w:rsidR="00A65A00" w:rsidRPr="0046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minimal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levels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irrigation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>, ‘W</w:t>
      </w:r>
      <w:r w:rsidR="00A65A00" w:rsidRPr="0046370C">
        <w:rPr>
          <w:rFonts w:ascii="Times New Roman" w:hAnsi="Times New Roman" w:cs="Times New Roman"/>
          <w:sz w:val="20"/>
          <w:szCs w:val="20"/>
        </w:rPr>
        <w:t xml:space="preserve">hite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prosperity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>’</w:t>
      </w:r>
      <w:r w:rsidR="00A65A00" w:rsidRPr="0046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A65A00" w:rsidRPr="0046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more</w:t>
      </w:r>
      <w:proofErr w:type="spellEnd"/>
      <w:r w:rsidR="00A65A00" w:rsidRPr="0046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exposed</w:t>
      </w:r>
      <w:proofErr w:type="spellEnd"/>
      <w:r w:rsidR="00A65A00" w:rsidRPr="0046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A65A00" w:rsidRPr="0046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drought</w:t>
      </w:r>
      <w:proofErr w:type="spellEnd"/>
      <w:r w:rsidR="00A65A00" w:rsidRPr="0046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46370C">
        <w:rPr>
          <w:rFonts w:ascii="Times New Roman" w:hAnsi="Times New Roman" w:cs="Times New Roman"/>
          <w:sz w:val="20"/>
          <w:szCs w:val="20"/>
        </w:rPr>
        <w:t>stress</w:t>
      </w:r>
      <w:proofErr w:type="spellEnd"/>
      <w:r w:rsidR="00A65A00" w:rsidRPr="0046370C">
        <w:rPr>
          <w:rFonts w:ascii="Times New Roman" w:hAnsi="Times New Roman" w:cs="Times New Roman"/>
          <w:sz w:val="20"/>
          <w:szCs w:val="20"/>
        </w:rPr>
        <w:t>.</w:t>
      </w:r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positive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statistically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correlations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measured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except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petal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color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Petal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color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negatively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 w:rsidRPr="000774E1">
        <w:rPr>
          <w:rFonts w:ascii="Times New Roman" w:hAnsi="Times New Roman" w:cs="Times New Roman"/>
          <w:sz w:val="20"/>
          <w:szCs w:val="20"/>
        </w:rPr>
        <w:t>correlate</w:t>
      </w:r>
      <w:r w:rsidR="00A65A00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measured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="00A65A00" w:rsidRPr="000774E1">
        <w:rPr>
          <w:rFonts w:ascii="Times New Roman" w:hAnsi="Times New Roman" w:cs="Times New Roman"/>
          <w:sz w:val="20"/>
          <w:szCs w:val="20"/>
        </w:rPr>
        <w:t>.</w:t>
      </w:r>
    </w:p>
    <w:p w14:paraId="337884E2" w14:textId="77777777" w:rsidR="00A65A00" w:rsidRDefault="00A65A00" w:rsidP="00380FE2">
      <w:pPr>
        <w:tabs>
          <w:tab w:val="left" w:pos="576"/>
          <w:tab w:val="left" w:pos="18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1C2AD080" w14:textId="7A8D61EE" w:rsidR="005E7C60" w:rsidRPr="00E17EF4" w:rsidRDefault="005E7C60" w:rsidP="00485221">
      <w:pPr>
        <w:tabs>
          <w:tab w:val="left" w:pos="576"/>
          <w:tab w:val="left" w:pos="18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C65CA">
        <w:rPr>
          <w:rFonts w:ascii="Times New Roman" w:hAnsi="Times New Roman" w:cs="Times New Roman"/>
          <w:b/>
          <w:bCs/>
          <w:sz w:val="20"/>
          <w:szCs w:val="20"/>
          <w:lang w:val="en-US"/>
        </w:rPr>
        <w:t>Keywords:</w:t>
      </w:r>
      <w:r w:rsidRPr="00E17EF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bookmarkStart w:id="0" w:name="_GoBack"/>
      <w:r w:rsidR="00A65A00" w:rsidRPr="00A65A00">
        <w:rPr>
          <w:rFonts w:ascii="Times New Roman" w:hAnsi="Times New Roman" w:cs="Times New Roman"/>
          <w:i/>
          <w:sz w:val="20"/>
          <w:szCs w:val="20"/>
          <w:lang w:val="en-US"/>
        </w:rPr>
        <w:t xml:space="preserve">Gladiolus </w:t>
      </w:r>
      <w:proofErr w:type="spellStart"/>
      <w:r w:rsidR="00A65A00" w:rsidRPr="00A65A00">
        <w:rPr>
          <w:rFonts w:ascii="Times New Roman" w:hAnsi="Times New Roman" w:cs="Times New Roman"/>
          <w:i/>
          <w:sz w:val="20"/>
          <w:szCs w:val="20"/>
          <w:lang w:val="en-US"/>
        </w:rPr>
        <w:t>grandiflorus</w:t>
      </w:r>
      <w:proofErr w:type="spellEnd"/>
      <w:r w:rsidR="00A65A00" w:rsidRPr="00A65A0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CC69B0">
        <w:rPr>
          <w:rFonts w:ascii="Times New Roman" w:hAnsi="Times New Roman" w:cs="Times New Roman"/>
          <w:sz w:val="20"/>
          <w:szCs w:val="20"/>
          <w:lang w:val="en-US"/>
        </w:rPr>
        <w:t xml:space="preserve"> cut flower,</w:t>
      </w:r>
      <w:r w:rsidR="00A65A00" w:rsidRPr="00A65A00">
        <w:rPr>
          <w:rFonts w:ascii="Times New Roman" w:hAnsi="Times New Roman" w:cs="Times New Roman"/>
          <w:sz w:val="20"/>
          <w:szCs w:val="20"/>
          <w:lang w:val="en-US"/>
        </w:rPr>
        <w:t xml:space="preserve"> water deficit, flowering physiology </w:t>
      </w:r>
    </w:p>
    <w:p w14:paraId="101B3F52" w14:textId="77777777" w:rsidR="00A65A00" w:rsidRDefault="00A65A00" w:rsidP="008715F5">
      <w:pPr>
        <w:tabs>
          <w:tab w:val="left" w:pos="576"/>
          <w:tab w:val="left" w:pos="18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12C22C33" w14:textId="2453A2CD" w:rsidR="005E7C60" w:rsidRPr="004C4ECB" w:rsidRDefault="00380FE2" w:rsidP="008715F5">
      <w:pPr>
        <w:tabs>
          <w:tab w:val="left" w:pos="576"/>
          <w:tab w:val="left" w:pos="18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 </w:t>
      </w:r>
      <w:proofErr w:type="spellStart"/>
      <w:r w:rsidRPr="00380FE2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380F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supported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65A00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A65A00">
        <w:rPr>
          <w:rFonts w:ascii="Times New Roman" w:hAnsi="Times New Roman" w:cs="Times New Roman"/>
          <w:sz w:val="20"/>
          <w:szCs w:val="20"/>
        </w:rPr>
        <w:t xml:space="preserve"> COMU-BAP</w:t>
      </w:r>
      <w:r w:rsidRPr="00380F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0FE2">
        <w:rPr>
          <w:rFonts w:ascii="Times New Roman" w:hAnsi="Times New Roman" w:cs="Times New Roman"/>
          <w:sz w:val="20"/>
          <w:szCs w:val="20"/>
        </w:rPr>
        <w:t>project</w:t>
      </w:r>
      <w:proofErr w:type="spellEnd"/>
      <w:r w:rsidRPr="00380F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80FE2">
        <w:rPr>
          <w:rFonts w:ascii="Times New Roman" w:hAnsi="Times New Roman" w:cs="Times New Roman"/>
          <w:sz w:val="20"/>
          <w:szCs w:val="20"/>
        </w:rPr>
        <w:t>no</w:t>
      </w:r>
      <w:proofErr w:type="spellEnd"/>
      <w:r w:rsidR="00954E6D">
        <w:rPr>
          <w:rFonts w:ascii="Times New Roman" w:hAnsi="Times New Roman" w:cs="Times New Roman"/>
          <w:sz w:val="20"/>
          <w:szCs w:val="20"/>
        </w:rPr>
        <w:t>:</w:t>
      </w:r>
      <w:r w:rsidR="00603380">
        <w:rPr>
          <w:rFonts w:ascii="Times New Roman" w:hAnsi="Times New Roman" w:cs="Times New Roman"/>
          <w:sz w:val="20"/>
          <w:szCs w:val="20"/>
        </w:rPr>
        <w:t xml:space="preserve"> FHD-2016-1031</w:t>
      </w:r>
      <w:r w:rsidRPr="00380FE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E7C60" w:rsidRPr="004C4ECB" w:rsidSect="008715F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F4A57"/>
    <w:multiLevelType w:val="hybridMultilevel"/>
    <w:tmpl w:val="E5EE9DD0"/>
    <w:lvl w:ilvl="0" w:tplc="485678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F62AB"/>
    <w:multiLevelType w:val="hybridMultilevel"/>
    <w:tmpl w:val="8BD4C85E"/>
    <w:lvl w:ilvl="0" w:tplc="0600A49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A5"/>
    <w:rsid w:val="0002294D"/>
    <w:rsid w:val="000759C2"/>
    <w:rsid w:val="00161C7D"/>
    <w:rsid w:val="00234ED5"/>
    <w:rsid w:val="002A2F13"/>
    <w:rsid w:val="002C2CAA"/>
    <w:rsid w:val="002E201A"/>
    <w:rsid w:val="00340C8D"/>
    <w:rsid w:val="00380FE2"/>
    <w:rsid w:val="00406599"/>
    <w:rsid w:val="0041634B"/>
    <w:rsid w:val="00417B65"/>
    <w:rsid w:val="004301F7"/>
    <w:rsid w:val="004C4ECB"/>
    <w:rsid w:val="00531E67"/>
    <w:rsid w:val="005C65CA"/>
    <w:rsid w:val="005E4D0A"/>
    <w:rsid w:val="005E7C60"/>
    <w:rsid w:val="00603380"/>
    <w:rsid w:val="00624489"/>
    <w:rsid w:val="0069130B"/>
    <w:rsid w:val="006D4B01"/>
    <w:rsid w:val="007217A9"/>
    <w:rsid w:val="007F380C"/>
    <w:rsid w:val="0083244F"/>
    <w:rsid w:val="008715F5"/>
    <w:rsid w:val="008833F7"/>
    <w:rsid w:val="008C0E07"/>
    <w:rsid w:val="008D5539"/>
    <w:rsid w:val="009038D6"/>
    <w:rsid w:val="00954E6D"/>
    <w:rsid w:val="009A4CCC"/>
    <w:rsid w:val="00A31995"/>
    <w:rsid w:val="00A65A00"/>
    <w:rsid w:val="00A97E38"/>
    <w:rsid w:val="00AC33D1"/>
    <w:rsid w:val="00B23DD3"/>
    <w:rsid w:val="00B2729B"/>
    <w:rsid w:val="00B50B09"/>
    <w:rsid w:val="00BA452C"/>
    <w:rsid w:val="00BA61A7"/>
    <w:rsid w:val="00BB6383"/>
    <w:rsid w:val="00C063A5"/>
    <w:rsid w:val="00C37DA9"/>
    <w:rsid w:val="00C4006F"/>
    <w:rsid w:val="00C77502"/>
    <w:rsid w:val="00CC69B0"/>
    <w:rsid w:val="00CD4CD8"/>
    <w:rsid w:val="00CE715A"/>
    <w:rsid w:val="00D14216"/>
    <w:rsid w:val="00D32B34"/>
    <w:rsid w:val="00D3444C"/>
    <w:rsid w:val="00D965DE"/>
    <w:rsid w:val="00DE7FDF"/>
    <w:rsid w:val="00E17EF4"/>
    <w:rsid w:val="00E556EA"/>
    <w:rsid w:val="00F0732C"/>
    <w:rsid w:val="00F0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8B1B"/>
  <w15:chartTrackingRefBased/>
  <w15:docId w15:val="{B1666860-AB85-40FA-94F3-0DAE85BF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4C4EC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32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491E-7A1F-4A8A-92B3-AE428A87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Rumeyse Çatıkkaş</dc:creator>
  <cp:keywords/>
  <dc:description/>
  <cp:lastModifiedBy>aidata</cp:lastModifiedBy>
  <cp:revision>38</cp:revision>
  <dcterms:created xsi:type="dcterms:W3CDTF">2021-05-20T11:59:00Z</dcterms:created>
  <dcterms:modified xsi:type="dcterms:W3CDTF">2021-05-24T11:29:00Z</dcterms:modified>
</cp:coreProperties>
</file>