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6E" w:rsidRPr="00FE3A6E" w:rsidRDefault="0057446E" w:rsidP="0057446E">
      <w:pPr>
        <w:rPr>
          <w:rFonts w:ascii="Times New Roman" w:hAnsi="Times New Roman" w:cs="Times New Roman"/>
          <w:b/>
          <w:sz w:val="24"/>
          <w:szCs w:val="24"/>
        </w:rPr>
      </w:pPr>
      <w:r w:rsidRPr="008A7B08"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Artar Yusuf, ‘‘Dijital Ekonomi Yönetimi’’, </w:t>
      </w:r>
      <w:r w:rsidRPr="00FE1E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Dijital Yönetim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ed. 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H. Tezcan Uysal, Cenk Aksoy ve Fatma Yılmaz, Ankara: Nobel Akademik Yayıncılık, 2020.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Beer Sebastian, Mooij Ruud de and Liu Li, ‘‘International Corporate Tax Avoidance: A Review of the Channels, Magnitudes, and Blind Spots’’, </w:t>
      </w:r>
      <w:r w:rsidRPr="00FE1E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IMF Working Paper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, WP/18/168, 2018.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 xml:space="preserve">Bukht Rumana and Richard Heeks, ‘‘Defining, Conceptualising and Measuring the Digital Economy’’, </w:t>
      </w:r>
      <w:r w:rsidRPr="00FE1EB7">
        <w:rPr>
          <w:rFonts w:ascii="Times New Roman" w:hAnsi="Times New Roman" w:cs="Times New Roman"/>
          <w:i/>
          <w:sz w:val="24"/>
          <w:szCs w:val="24"/>
        </w:rPr>
        <w:t>Manchester Centre for Development Informatics</w:t>
      </w:r>
      <w:r w:rsidRPr="00FE1EB7">
        <w:rPr>
          <w:rFonts w:ascii="Times New Roman" w:hAnsi="Times New Roman" w:cs="Times New Roman"/>
          <w:sz w:val="24"/>
          <w:szCs w:val="24"/>
        </w:rPr>
        <w:t xml:space="preserve"> Working Paper 6, 2017.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 xml:space="preserve">Bukht Rumana and Richard Heeks, ‘‘Digital Economy Policy in Developing Countries’’, </w:t>
      </w:r>
      <w:r w:rsidRPr="00FE1EB7">
        <w:rPr>
          <w:rFonts w:ascii="Times New Roman" w:hAnsi="Times New Roman" w:cs="Times New Roman"/>
          <w:i/>
          <w:sz w:val="24"/>
          <w:szCs w:val="24"/>
        </w:rPr>
        <w:t>Economic &amp; Social Research Council</w:t>
      </w:r>
      <w:r w:rsidRPr="00FE1EB7">
        <w:rPr>
          <w:rFonts w:ascii="Times New Roman" w:hAnsi="Times New Roman" w:cs="Times New Roman"/>
          <w:sz w:val="24"/>
          <w:szCs w:val="24"/>
        </w:rPr>
        <w:t>, N. 6, 2018.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>Capasso Salvatore and Tullio Jappelli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, ‘‘Financial Development and the Underground Economy’’, CSEF-IGIER 2012 Symposium on Economics and Institutions, 2012.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Chacaltana Juan, Vicky Leung and Miso Lee, ‘‘New Technologies and the Transition to Formality: The Trend Towards E–Formality’’, International Labour Office, </w:t>
      </w:r>
      <w:r w:rsidRPr="00FE1E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Employment Working Paper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, No. 247, 2018.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>Dahlman Carl, Sam Mealy and Martin Wermelinger, ‘‘Harnessing The Digital Economy for Developing Countries’’, OECD Working Paper No. 334, 2016.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Rahul, </w:t>
      </w:r>
      <w:hyperlink r:id="rId4" w:history="1">
        <w:r w:rsidRPr="00FE1EB7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Neena Pandey</w:t>
        </w:r>
      </w:hyperlink>
      <w:r w:rsidRPr="00FE1E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 </w:t>
      </w:r>
      <w:hyperlink r:id="rId5" w:history="1">
        <w:r w:rsidRPr="00FE1EB7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Abhipsa Pal</w:t>
        </w:r>
      </w:hyperlink>
      <w:r w:rsidRPr="00FE1E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 xml:space="preserve">, 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‘‘Impact of Digital Surge During Covid-19 Pandemic: A Viewpoint on Research and Practice’’, </w:t>
      </w:r>
      <w:hyperlink r:id="rId6" w:history="1">
        <w:r w:rsidRPr="00FE1EB7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eastAsia="tr-TR"/>
          </w:rPr>
          <w:t>Elsevier Public Health Emergency Collection</w:t>
        </w:r>
      </w:hyperlink>
      <w:r w:rsidRPr="00FE1E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2020.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Feige Edgar L., ‘‘The Meaning and Measurement of the Underground Economy’’, </w:t>
      </w:r>
      <w:r w:rsidRPr="00FE1E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The Underground Economies Tax Evasion and Information Distortion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, ed. Edgar L. Feige, Cambridge: Cambridge University Press, 1989.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 xml:space="preserve">GIZ (Gesellschaft für Internationale Zusammenarbeit), ‘‘Digital Transformation in the Informal Economy’’, 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Opportunities and Challenges for Technical and Vocational Education and Training in Development Cooperation, V. 1, 2020.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>GİB, ‘‘Gelirler Genel Müdürlüğü Faaliyet Raporu’’, 2004.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E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ILO (International Labour Organization), ‘‘The Informal Economy in the Republic of Moldova: A Comprehensive Review’’, </w:t>
      </w:r>
      <w:r w:rsidRPr="00FE1EB7">
        <w:rPr>
          <w:rFonts w:ascii="Times New Roman" w:hAnsi="Times New Roman" w:cs="Times New Roman"/>
          <w:sz w:val="24"/>
          <w:szCs w:val="24"/>
        </w:rPr>
        <w:t>International Labour Office, 2016.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Karakum Özdemir, Kamer, ‘‘Türkiye’de Kayıt Dışı Ekonomi: Nedenler, Sonuçlar, Politikalar’’, </w:t>
      </w:r>
      <w:r w:rsidRPr="00FE1E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Kayıt Dışı Ekonomiye, Kayıtsız Kalmaya Ne Kadar Devam Edeceğiz?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, ed, Zafer Ali Yavan, İstanbul: Bilgi Promosyon Grafik Matbaacılık, 2011.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Kearney Andrew Thomas and Friedrich Schneider ‘‘Digital Payments and the Global Informal Economy’’, The Global Public Policy, Visa Corporation, 2018. 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Klapper Leora, Margaret Miller and Jake Hess, ‘‘Leveraging Digital Financial Solutions to Promote Formal Business Participation’’, International Bank for Reconstruction and Development, The World Bank, 2019.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Lee, Ho Geun, Hae Young Kim, and Ran Hui Lee, ‘‘Is the Internet Making Retail Transactions More Efficient? Comparison of Online and Offline CD Retail Markets’’, </w:t>
      </w:r>
      <w:r w:rsidRPr="00FE1E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Electronic Commerce Research and Applications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, 2003.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OECD, “Background Brief: Inclusive Framework on BEPS”, 2017, Paris.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>OECD, Action Plan on Base Erosion and Profit Shifting, International Organizations’ Documentation IBFD, 2013.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>Rufledt Erin, ‘‘Digitisation and Informality: Harnessing Digital Financial Inclusion for Individuals and Msmes in the Informal Economy’’, G20 Argentina Presidency, 2018.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Sayan Hakkı, ‘‘Dijital Ekonominin Vergilendirilmesi Arayışları ve Dijital Hizmet Vergisinin Doğumu</w:t>
      </w:r>
      <w:r w:rsidRPr="00FE1E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’’, Vizyon Grubu, 2019, https://www.vizyongrubu.com/tr/makaleler/dijital-ekonominin-vergilendirilmesi-arayislari-ve-dijital-hizmet-vergisinin-dogumu/, (E.T.03.06.2021).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Torslov, Thomas R. Wier, Ludvig S. and </w:t>
      </w:r>
      <w:r w:rsidRPr="00FE1EB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Gabriel 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Zucman, ‘‘The Missing Profits of Nations’’, </w:t>
      </w:r>
      <w:r w:rsidRPr="00FE1E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National Bureau of Economic Research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, Working Paper No 24701, 2020.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Uysal Murat, ‘‘Kayıt Dışılık: Nasıl Başarırız?’’, </w:t>
      </w:r>
      <w:r w:rsidRPr="00FE1EB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Kayıt Dışı Ekonomiye, Kayıtsız Kalmaya Ne Kadar Devam Edeceğiz?</w:t>
      </w: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>, ed, Zafer Ali Yavan, İstanbul: Bilgi Promosyon Grafik Matbaacılık, 2011.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1EB7">
        <w:rPr>
          <w:rFonts w:ascii="Times New Roman" w:hAnsi="Times New Roman" w:cs="Times New Roman"/>
          <w:sz w:val="24"/>
          <w:szCs w:val="24"/>
        </w:rPr>
        <w:t xml:space="preserve">Vogelsang Michael, </w:t>
      </w:r>
      <w:r w:rsidRPr="00FE1EB7">
        <w:rPr>
          <w:rFonts w:ascii="Times New Roman" w:hAnsi="Times New Roman" w:cs="Times New Roman"/>
          <w:i/>
          <w:sz w:val="24"/>
          <w:szCs w:val="24"/>
        </w:rPr>
        <w:t>Digitalization in Open Economies Theory and Policy Implications</w:t>
      </w:r>
      <w:r w:rsidRPr="00FE1EB7">
        <w:rPr>
          <w:rFonts w:ascii="Times New Roman" w:hAnsi="Times New Roman" w:cs="Times New Roman"/>
          <w:sz w:val="24"/>
          <w:szCs w:val="24"/>
        </w:rPr>
        <w:t>, Berlin: Physica-Verlag, 2010.</w:t>
      </w:r>
    </w:p>
    <w:p w:rsidR="0057446E" w:rsidRPr="00FE1EB7" w:rsidRDefault="0057446E" w:rsidP="0057446E">
      <w:p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1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World Bank, ‘‘The Changing Nature of Work’’, A World Bank Group Flagship Report, 2019.</w:t>
      </w:r>
    </w:p>
    <w:p w:rsidR="005A5C24" w:rsidRDefault="005A5C24">
      <w:bookmarkStart w:id="0" w:name="_GoBack"/>
      <w:bookmarkEnd w:id="0"/>
    </w:p>
    <w:sectPr w:rsidR="005A5C24" w:rsidSect="0057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6E"/>
    <w:rsid w:val="0057446E"/>
    <w:rsid w:val="005A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8C2C7-03F7-49F9-A173-04005D6C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4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7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mc/?term=Elsevier%20Public%20Health%20Emergency%20Collection%5bfilter%5d" TargetMode="External"/><Relationship Id="rId5" Type="http://schemas.openxmlformats.org/officeDocument/2006/relationships/hyperlink" Target="https://www.ncbi.nlm.nih.gov/pubmed/?term=Pal%20A%5BAuthor%5D&amp;cauthor=true&amp;cauthor_uid=32836633" TargetMode="External"/><Relationship Id="rId4" Type="http://schemas.openxmlformats.org/officeDocument/2006/relationships/hyperlink" Target="https://www.ncbi.nlm.nih.gov/pubmed/?term=Pandey%20N%5BAuthor%5D&amp;cauthor=true&amp;cauthor_uid=32836633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2021-05-15T19:31:00Z</dcterms:created>
  <dcterms:modified xsi:type="dcterms:W3CDTF">2021-05-15T19:32:00Z</dcterms:modified>
</cp:coreProperties>
</file>