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43898" w14:textId="7B2EA49F" w:rsidR="00930C30" w:rsidRDefault="00930C30" w:rsidP="00930C30">
      <w:pPr>
        <w:pStyle w:val="Titre"/>
        <w:jc w:val="center"/>
        <w:rPr>
          <w:lang w:val="en-US"/>
        </w:rPr>
      </w:pPr>
      <w:r>
        <w:rPr>
          <w:lang w:val="en-US"/>
        </w:rPr>
        <w:t>Cost-effective pathways for decarbonized production of hydrogen from natural gas and biogenic waste</w:t>
      </w:r>
    </w:p>
    <w:p w14:paraId="6FCF1AC4" w14:textId="77777777" w:rsidR="00B2606E" w:rsidRDefault="00B2606E" w:rsidP="00930C30">
      <w:pPr>
        <w:rPr>
          <w:lang w:val="en-US"/>
        </w:rPr>
      </w:pPr>
    </w:p>
    <w:p w14:paraId="626182A3" w14:textId="310389ED" w:rsidR="00930C30" w:rsidRPr="00943A34" w:rsidRDefault="00930C30" w:rsidP="00930C30">
      <w:pPr>
        <w:rPr>
          <w:rStyle w:val="Accentuationintense"/>
          <w:lang w:val="en-US"/>
        </w:rPr>
      </w:pPr>
      <w:r w:rsidRPr="00943A34">
        <w:rPr>
          <w:rStyle w:val="Accentuationintense"/>
          <w:lang w:val="en-US"/>
        </w:rPr>
        <w:t>Presented by Professor Abdelghafour Zaabout</w:t>
      </w:r>
      <w:r w:rsidRPr="00B2606E">
        <w:rPr>
          <w:rStyle w:val="Accentuationintense"/>
        </w:rPr>
        <w:footnoteReference w:id="1"/>
      </w:r>
    </w:p>
    <w:p w14:paraId="257EEE35" w14:textId="0A105144" w:rsidR="00B2606E" w:rsidRPr="00943A34" w:rsidRDefault="00B2606E" w:rsidP="00930C30">
      <w:pPr>
        <w:rPr>
          <w:rStyle w:val="Accentuationintense"/>
          <w:lang w:val="en-US"/>
        </w:rPr>
      </w:pPr>
      <w:r w:rsidRPr="00943A34">
        <w:rPr>
          <w:rStyle w:val="Accentuationintense"/>
          <w:lang w:val="en-US"/>
        </w:rPr>
        <w:t>Mohammed 6 Polytechnic University</w:t>
      </w:r>
    </w:p>
    <w:p w14:paraId="4F0489BD" w14:textId="77777777" w:rsidR="00943A34" w:rsidRPr="00943A34" w:rsidRDefault="00943A34" w:rsidP="00943A34">
      <w:pPr>
        <w:rPr>
          <w:rStyle w:val="Accentuationintense"/>
          <w:lang w:val="en-US"/>
        </w:rPr>
      </w:pPr>
      <w:r w:rsidRPr="00943A34">
        <w:rPr>
          <w:rStyle w:val="Accentuationintense"/>
          <w:lang w:val="en-US"/>
        </w:rPr>
        <w:t>Key contributors:</w:t>
      </w:r>
    </w:p>
    <w:p w14:paraId="0FB6477F" w14:textId="14FEA18E" w:rsidR="00943A34" w:rsidRPr="00B2606E" w:rsidRDefault="00943A34" w:rsidP="00943A34">
      <w:pPr>
        <w:rPr>
          <w:rStyle w:val="Accentuationintense"/>
          <w:lang w:val="en-US"/>
        </w:rPr>
      </w:pPr>
      <w:r w:rsidRPr="00943A34">
        <w:rPr>
          <w:rStyle w:val="Accentuationintense"/>
          <w:lang w:val="en-US"/>
        </w:rPr>
        <w:t xml:space="preserve">Schalk Cloete, Shahriar Amini, Chaitanya Dhoke, Solomon </w:t>
      </w:r>
      <w:proofErr w:type="spellStart"/>
      <w:r w:rsidRPr="00943A34">
        <w:rPr>
          <w:rStyle w:val="Accentuationintense"/>
          <w:lang w:val="en-US"/>
        </w:rPr>
        <w:t>Wassie</w:t>
      </w:r>
      <w:proofErr w:type="spellEnd"/>
      <w:r w:rsidRPr="00943A34">
        <w:rPr>
          <w:rStyle w:val="Accentuationintense"/>
          <w:lang w:val="en-US"/>
        </w:rPr>
        <w:t xml:space="preserve">, </w:t>
      </w:r>
      <w:proofErr w:type="spellStart"/>
      <w:r w:rsidRPr="00943A34">
        <w:rPr>
          <w:rStyle w:val="Accentuationintense"/>
          <w:lang w:val="en-US"/>
        </w:rPr>
        <w:t>Mogahid</w:t>
      </w:r>
      <w:proofErr w:type="spellEnd"/>
      <w:r w:rsidRPr="00943A34">
        <w:rPr>
          <w:rStyle w:val="Accentuationintense"/>
          <w:lang w:val="en-US"/>
        </w:rPr>
        <w:t xml:space="preserve"> Osman, Ambrose Ugwu, Henri Cloete, Antonia Helf, Florian Pruvost, Mohamed Medhat</w:t>
      </w:r>
      <w:r>
        <w:rPr>
          <w:rStyle w:val="Accentuationintense"/>
          <w:lang w:val="en-US"/>
        </w:rPr>
        <w:t>,</w:t>
      </w:r>
      <w:r w:rsidRPr="00943A34">
        <w:rPr>
          <w:rStyle w:val="Accentuationintense"/>
          <w:lang w:val="en-US"/>
        </w:rPr>
        <w:t xml:space="preserve"> Massamba Sow</w:t>
      </w:r>
    </w:p>
    <w:p w14:paraId="26D30A41" w14:textId="7166A852" w:rsidR="003D01A7" w:rsidRPr="00930C30" w:rsidRDefault="00930C30" w:rsidP="00B2606E">
      <w:pPr>
        <w:jc w:val="both"/>
        <w:rPr>
          <w:lang w:val="en-US"/>
        </w:rPr>
      </w:pPr>
      <w:r w:rsidRPr="00930C30">
        <w:rPr>
          <w:lang w:val="en-US"/>
        </w:rPr>
        <w:t>This talk will address d</w:t>
      </w:r>
      <w:r w:rsidR="003D01A7" w:rsidRPr="00930C30">
        <w:rPr>
          <w:lang w:val="en-US"/>
        </w:rPr>
        <w:t>ecarbonization of fossil fuel to hydrogen</w:t>
      </w:r>
      <w:r w:rsidRPr="00930C30">
        <w:rPr>
          <w:lang w:val="en-US"/>
        </w:rPr>
        <w:t xml:space="preserve">. </w:t>
      </w:r>
      <w:r w:rsidR="003D01A7" w:rsidRPr="00930C30">
        <w:rPr>
          <w:lang w:val="en-US"/>
        </w:rPr>
        <w:t xml:space="preserve">Two </w:t>
      </w:r>
      <w:r>
        <w:rPr>
          <w:lang w:val="en-US"/>
        </w:rPr>
        <w:t xml:space="preserve">main sectors will be </w:t>
      </w:r>
      <w:proofErr w:type="gramStart"/>
      <w:r>
        <w:rPr>
          <w:lang w:val="en-US"/>
        </w:rPr>
        <w:t>studied;</w:t>
      </w:r>
      <w:proofErr w:type="gramEnd"/>
      <w:r>
        <w:rPr>
          <w:lang w:val="en-US"/>
        </w:rPr>
        <w:t xml:space="preserve"> n</w:t>
      </w:r>
      <w:r w:rsidR="003D01A7" w:rsidRPr="00930C30">
        <w:rPr>
          <w:lang w:val="en-US"/>
        </w:rPr>
        <w:t>atural gas</w:t>
      </w:r>
      <w:r>
        <w:rPr>
          <w:lang w:val="en-US"/>
        </w:rPr>
        <w:t xml:space="preserve"> and b</w:t>
      </w:r>
      <w:r w:rsidR="003D01A7" w:rsidRPr="00930C30">
        <w:rPr>
          <w:lang w:val="en-US"/>
        </w:rPr>
        <w:t>io</w:t>
      </w:r>
      <w:r>
        <w:rPr>
          <w:lang w:val="en-US"/>
        </w:rPr>
        <w:t xml:space="preserve">genic-based feedstocks. The key technical decarbonization pathways are: </w:t>
      </w:r>
      <w:proofErr w:type="spellStart"/>
      <w:r>
        <w:rPr>
          <w:lang w:val="en-US"/>
        </w:rPr>
        <w:t>i</w:t>
      </w:r>
      <w:proofErr w:type="spellEnd"/>
      <w:r>
        <w:rPr>
          <w:lang w:val="en-US"/>
        </w:rPr>
        <w:t xml:space="preserve">) </w:t>
      </w:r>
      <w:r w:rsidR="003D01A7" w:rsidRPr="00930C30">
        <w:rPr>
          <w:lang w:val="en-US"/>
        </w:rPr>
        <w:t>Chemical looping for heat and oxygen supply while capturing CO</w:t>
      </w:r>
      <w:r w:rsidR="003D01A7" w:rsidRPr="00930C30">
        <w:rPr>
          <w:vertAlign w:val="subscript"/>
          <w:lang w:val="en-US"/>
        </w:rPr>
        <w:t>2</w:t>
      </w:r>
      <w:r>
        <w:rPr>
          <w:lang w:val="en-US"/>
        </w:rPr>
        <w:t xml:space="preserve">, ii) hydrogen-selective membrane, iii) calcium looping; iv) pyrolysis; v) hydrothermal. </w:t>
      </w:r>
      <w:r w:rsidR="007A1253" w:rsidRPr="00930C30">
        <w:rPr>
          <w:lang w:val="en-US"/>
        </w:rPr>
        <w:t xml:space="preserve">The different </w:t>
      </w:r>
      <w:r>
        <w:rPr>
          <w:lang w:val="en-US"/>
        </w:rPr>
        <w:t>pathways</w:t>
      </w:r>
      <w:r w:rsidR="007A1253" w:rsidRPr="00930C30">
        <w:rPr>
          <w:lang w:val="en-US"/>
        </w:rPr>
        <w:t xml:space="preserve"> bring</w:t>
      </w:r>
      <w:r w:rsidR="00800490" w:rsidRPr="00930C30">
        <w:rPr>
          <w:lang w:val="en-US"/>
        </w:rPr>
        <w:t xml:space="preserve"> </w:t>
      </w:r>
      <w:r w:rsidR="007A1253" w:rsidRPr="00930C30">
        <w:rPr>
          <w:lang w:val="en-US"/>
        </w:rPr>
        <w:t xml:space="preserve">different extents of </w:t>
      </w:r>
      <w:r w:rsidR="00800490" w:rsidRPr="00930C30">
        <w:rPr>
          <w:lang w:val="en-US"/>
        </w:rPr>
        <w:t>emission reduction, energy efficiency, and cost performance</w:t>
      </w:r>
      <w:r>
        <w:rPr>
          <w:lang w:val="en-US"/>
        </w:rPr>
        <w:t>.</w:t>
      </w:r>
    </w:p>
    <w:p w14:paraId="1A03645F" w14:textId="607D505F" w:rsidR="00800490" w:rsidRDefault="00800490" w:rsidP="00B2606E">
      <w:pPr>
        <w:jc w:val="both"/>
        <w:rPr>
          <w:lang w:val="en-US"/>
        </w:rPr>
      </w:pPr>
      <w:r w:rsidRPr="00930C30">
        <w:rPr>
          <w:lang w:val="en-US"/>
        </w:rPr>
        <w:t>This talk will introduce the different methods and illustrate the different ways of their integration in decarbonization of natural gas and biomass to pure hydrogen, natural gas blended with hydrogen or upgraded biogas</w:t>
      </w:r>
      <w:r w:rsidR="00744AC9" w:rsidRPr="00930C30">
        <w:rPr>
          <w:lang w:val="en-US"/>
        </w:rPr>
        <w:t xml:space="preserve">. Experimental demonstration studies and techno-economic assessments have been completed for the different </w:t>
      </w:r>
      <w:r w:rsidR="00930C30">
        <w:rPr>
          <w:lang w:val="en-US"/>
        </w:rPr>
        <w:t>concepts</w:t>
      </w:r>
      <w:r w:rsidR="00744AC9" w:rsidRPr="00930C30">
        <w:rPr>
          <w:lang w:val="en-US"/>
        </w:rPr>
        <w:t xml:space="preserve"> showing </w:t>
      </w:r>
      <w:r w:rsidR="00930C30">
        <w:rPr>
          <w:lang w:val="en-US"/>
        </w:rPr>
        <w:t>promising</w:t>
      </w:r>
      <w:r w:rsidR="00744AC9" w:rsidRPr="00930C30">
        <w:rPr>
          <w:lang w:val="en-US"/>
        </w:rPr>
        <w:t xml:space="preserve"> prospects </w:t>
      </w:r>
      <w:r w:rsidR="00930C30">
        <w:rPr>
          <w:lang w:val="en-US"/>
        </w:rPr>
        <w:t xml:space="preserve">if appropriate </w:t>
      </w:r>
      <w:r w:rsidR="00744AC9" w:rsidRPr="00930C30">
        <w:rPr>
          <w:lang w:val="en-US"/>
        </w:rPr>
        <w:t>framework</w:t>
      </w:r>
      <w:r w:rsidR="00930C30">
        <w:rPr>
          <w:lang w:val="en-US"/>
        </w:rPr>
        <w:t>s are established for</w:t>
      </w:r>
      <w:r w:rsidR="00744AC9" w:rsidRPr="00930C30">
        <w:rPr>
          <w:lang w:val="en-US"/>
        </w:rPr>
        <w:t xml:space="preserve"> promoting industrial decarbonization</w:t>
      </w:r>
      <w:r w:rsidR="00930C30">
        <w:rPr>
          <w:lang w:val="en-US"/>
        </w:rPr>
        <w:t xml:space="preserve">. </w:t>
      </w:r>
    </w:p>
    <w:p w14:paraId="598A8F30" w14:textId="77777777" w:rsidR="00A01694" w:rsidRDefault="00A01694" w:rsidP="00B2606E">
      <w:pPr>
        <w:jc w:val="both"/>
        <w:rPr>
          <w:lang w:val="en-US"/>
        </w:rPr>
      </w:pPr>
    </w:p>
    <w:p w14:paraId="109C8E3A" w14:textId="0E0C4590" w:rsidR="00407C08" w:rsidRDefault="00407C08" w:rsidP="00407C08">
      <w:pPr>
        <w:pStyle w:val="Titre2"/>
        <w:rPr>
          <w:lang w:val="en-US"/>
        </w:rPr>
      </w:pPr>
      <w:r>
        <w:rPr>
          <w:lang w:val="en-US"/>
        </w:rPr>
        <w:t>References</w:t>
      </w:r>
    </w:p>
    <w:p w14:paraId="3E171B8D" w14:textId="77777777" w:rsidR="00B129D7" w:rsidRPr="00407C08" w:rsidRDefault="00A01694" w:rsidP="00B129D7">
      <w:pPr>
        <w:jc w:val="both"/>
        <w:rPr>
          <w:sz w:val="18"/>
          <w:szCs w:val="18"/>
          <w:lang w:val="en-US"/>
        </w:rPr>
      </w:pPr>
      <w:r w:rsidRPr="00407C08">
        <w:rPr>
          <w:sz w:val="18"/>
          <w:szCs w:val="18"/>
          <w:lang w:val="en-US"/>
        </w:rPr>
        <w:t>Schalk Cloete, Florine Melone, Carlos Arnaiz del Pozo, Chaitanya Dhoke, Øistein Farmen, Abdelghafour Zaabout. Zero-cost partial decarbonization of natural gas via molten salt pyrolysis, International Journal of Hydrogen Energy, 2023,</w:t>
      </w:r>
      <w:r w:rsidR="0044144E" w:rsidRPr="00407C08">
        <w:rPr>
          <w:sz w:val="18"/>
          <w:szCs w:val="18"/>
          <w:lang w:val="en-US"/>
        </w:rPr>
        <w:t xml:space="preserve"> </w:t>
      </w:r>
      <w:hyperlink r:id="rId8" w:history="1">
        <w:r w:rsidR="0044144E" w:rsidRPr="00407C08">
          <w:rPr>
            <w:rStyle w:val="Lienhypertexte"/>
            <w:sz w:val="18"/>
            <w:szCs w:val="18"/>
            <w:lang w:val="en-US"/>
          </w:rPr>
          <w:t>https://doi.org/10.1016/j.ijhydene.2023.11.124</w:t>
        </w:r>
      </w:hyperlink>
      <w:r w:rsidR="0044144E" w:rsidRPr="00407C08">
        <w:rPr>
          <w:sz w:val="18"/>
          <w:szCs w:val="18"/>
          <w:lang w:val="en-US"/>
        </w:rPr>
        <w:t>.</w:t>
      </w:r>
      <w:r w:rsidR="00B129D7" w:rsidRPr="00407C08">
        <w:rPr>
          <w:sz w:val="18"/>
          <w:szCs w:val="18"/>
          <w:lang w:val="en-US"/>
        </w:rPr>
        <w:t xml:space="preserve"> </w:t>
      </w:r>
    </w:p>
    <w:p w14:paraId="36BD6BB0" w14:textId="7C3F9A31" w:rsidR="00A01694" w:rsidRPr="00407C08" w:rsidRDefault="00B129D7" w:rsidP="00B129D7">
      <w:pPr>
        <w:jc w:val="both"/>
        <w:rPr>
          <w:sz w:val="18"/>
          <w:szCs w:val="18"/>
          <w:lang w:val="en-US"/>
        </w:rPr>
      </w:pPr>
      <w:r w:rsidRPr="00407C08">
        <w:rPr>
          <w:sz w:val="18"/>
          <w:szCs w:val="18"/>
          <w:lang w:val="en-US"/>
        </w:rPr>
        <w:t>Florian Pruvost, Schalk Cloete, Carlos Arnaiz del Pozo, Abdelghafour Zaabout. Blue, green, and turquoise pathways for minimizing hydrogen production costs from steam methane reforming with CO2 capture, Energy Conversion and Management, Volume 274, 2022,</w:t>
      </w:r>
      <w:r w:rsidR="00C303D7" w:rsidRPr="00407C08">
        <w:rPr>
          <w:sz w:val="18"/>
          <w:szCs w:val="18"/>
          <w:lang w:val="en-US"/>
        </w:rPr>
        <w:t xml:space="preserve"> </w:t>
      </w:r>
      <w:hyperlink r:id="rId9" w:history="1">
        <w:r w:rsidR="00C303D7" w:rsidRPr="00407C08">
          <w:rPr>
            <w:rStyle w:val="Lienhypertexte"/>
            <w:sz w:val="18"/>
            <w:szCs w:val="18"/>
            <w:lang w:val="en-US"/>
          </w:rPr>
          <w:t>https://doi.org/10.1016/j.enconman.2022.116458</w:t>
        </w:r>
      </w:hyperlink>
      <w:r w:rsidR="00C303D7" w:rsidRPr="00407C08">
        <w:rPr>
          <w:sz w:val="18"/>
          <w:szCs w:val="18"/>
          <w:lang w:val="en-US"/>
        </w:rPr>
        <w:t xml:space="preserve">. </w:t>
      </w:r>
    </w:p>
    <w:p w14:paraId="3F142558" w14:textId="1A5F915B" w:rsidR="002F3522" w:rsidRPr="00407C08" w:rsidRDefault="002F3522" w:rsidP="002F3522">
      <w:pPr>
        <w:jc w:val="both"/>
        <w:rPr>
          <w:sz w:val="18"/>
          <w:szCs w:val="18"/>
          <w:lang w:val="en-US"/>
        </w:rPr>
      </w:pPr>
      <w:r w:rsidRPr="00407C08">
        <w:rPr>
          <w:sz w:val="18"/>
          <w:szCs w:val="18"/>
          <w:lang w:val="en-US"/>
        </w:rPr>
        <w:t>Antonia Helf, Schalk Cloete, Florian Keller, Jan Hendrik Cloete, Abdelghafour Zaabout. Carbon-negative hydrogen from biomass using gas switching integrated gasification: Techno-economic assessment. Energy Conversion and Management, Volume 270, 2022,</w:t>
      </w:r>
      <w:r w:rsidR="00A028E0" w:rsidRPr="00407C08">
        <w:rPr>
          <w:sz w:val="18"/>
          <w:szCs w:val="18"/>
          <w:lang w:val="en-US"/>
        </w:rPr>
        <w:t xml:space="preserve"> </w:t>
      </w:r>
      <w:hyperlink r:id="rId10" w:history="1">
        <w:r w:rsidR="00A028E0" w:rsidRPr="00407C08">
          <w:rPr>
            <w:rStyle w:val="Lienhypertexte"/>
            <w:sz w:val="18"/>
            <w:szCs w:val="18"/>
            <w:lang w:val="en-US"/>
          </w:rPr>
          <w:t>https://doi.org/10.1016/j.enconman.2022.116248</w:t>
        </w:r>
      </w:hyperlink>
      <w:r w:rsidR="00A028E0" w:rsidRPr="00407C08">
        <w:rPr>
          <w:sz w:val="18"/>
          <w:szCs w:val="18"/>
          <w:lang w:val="en-US"/>
        </w:rPr>
        <w:t xml:space="preserve">. </w:t>
      </w:r>
    </w:p>
    <w:p w14:paraId="003E5CD7" w14:textId="172A9155" w:rsidR="00A32935" w:rsidRPr="00407C08" w:rsidRDefault="00A32935" w:rsidP="00A32935">
      <w:pPr>
        <w:jc w:val="both"/>
        <w:rPr>
          <w:sz w:val="18"/>
          <w:szCs w:val="18"/>
          <w:lang w:val="en-US"/>
        </w:rPr>
      </w:pPr>
      <w:r w:rsidRPr="00407C08">
        <w:rPr>
          <w:sz w:val="18"/>
          <w:szCs w:val="18"/>
          <w:lang w:val="en-US"/>
        </w:rPr>
        <w:t xml:space="preserve">Ambrose Ugwu, Carlos Arnaiz del Pozo, Abdelghafour Zaabout, </w:t>
      </w:r>
      <w:proofErr w:type="spellStart"/>
      <w:r w:rsidRPr="00407C08">
        <w:rPr>
          <w:sz w:val="18"/>
          <w:szCs w:val="18"/>
          <w:lang w:val="en-US"/>
        </w:rPr>
        <w:t>Shareq</w:t>
      </w:r>
      <w:proofErr w:type="spellEnd"/>
      <w:r w:rsidRPr="00407C08">
        <w:rPr>
          <w:sz w:val="18"/>
          <w:szCs w:val="18"/>
          <w:lang w:val="en-US"/>
        </w:rPr>
        <w:t xml:space="preserve"> Mohd Nazir, Nimet Uzun </w:t>
      </w:r>
      <w:proofErr w:type="spellStart"/>
      <w:r w:rsidRPr="00407C08">
        <w:rPr>
          <w:sz w:val="18"/>
          <w:szCs w:val="18"/>
          <w:lang w:val="en-US"/>
        </w:rPr>
        <w:t>Kalendar</w:t>
      </w:r>
      <w:proofErr w:type="spellEnd"/>
      <w:r w:rsidRPr="00407C08">
        <w:rPr>
          <w:sz w:val="18"/>
          <w:szCs w:val="18"/>
          <w:lang w:val="en-US"/>
        </w:rPr>
        <w:t xml:space="preserve">, Schalk Cloete, </w:t>
      </w:r>
      <w:proofErr w:type="spellStart"/>
      <w:r w:rsidRPr="00407C08">
        <w:rPr>
          <w:sz w:val="18"/>
          <w:szCs w:val="18"/>
          <w:lang w:val="en-US"/>
        </w:rPr>
        <w:t>Szabolcs</w:t>
      </w:r>
      <w:proofErr w:type="spellEnd"/>
      <w:r w:rsidRPr="00407C08">
        <w:rPr>
          <w:sz w:val="18"/>
          <w:szCs w:val="18"/>
          <w:lang w:val="en-US"/>
        </w:rPr>
        <w:t xml:space="preserve"> Szima, </w:t>
      </w:r>
      <w:proofErr w:type="spellStart"/>
      <w:r w:rsidRPr="00407C08">
        <w:rPr>
          <w:sz w:val="18"/>
          <w:szCs w:val="18"/>
          <w:lang w:val="en-US"/>
        </w:rPr>
        <w:t>Szabolcs</w:t>
      </w:r>
      <w:proofErr w:type="spellEnd"/>
      <w:r w:rsidRPr="00407C08">
        <w:rPr>
          <w:sz w:val="18"/>
          <w:szCs w:val="18"/>
          <w:lang w:val="en-US"/>
        </w:rPr>
        <w:t xml:space="preserve"> </w:t>
      </w:r>
      <w:proofErr w:type="spellStart"/>
      <w:r w:rsidRPr="00407C08">
        <w:rPr>
          <w:sz w:val="18"/>
          <w:szCs w:val="18"/>
          <w:lang w:val="en-US"/>
        </w:rPr>
        <w:t>Fogarasi</w:t>
      </w:r>
      <w:proofErr w:type="spellEnd"/>
      <w:r w:rsidRPr="00407C08">
        <w:rPr>
          <w:sz w:val="18"/>
          <w:szCs w:val="18"/>
          <w:lang w:val="en-US"/>
        </w:rPr>
        <w:t xml:space="preserve">, Felix Donat, Geert van Diest, Jan Hendrik Cloete, Ángel Jiménez Álvaro, Knuth Albertsen, </w:t>
      </w:r>
      <w:proofErr w:type="spellStart"/>
      <w:r w:rsidRPr="00407C08">
        <w:rPr>
          <w:sz w:val="18"/>
          <w:szCs w:val="18"/>
          <w:lang w:val="en-US"/>
        </w:rPr>
        <w:t>Ana-Maria</w:t>
      </w:r>
      <w:proofErr w:type="spellEnd"/>
      <w:r w:rsidRPr="00407C08">
        <w:rPr>
          <w:sz w:val="18"/>
          <w:szCs w:val="18"/>
          <w:lang w:val="en-US"/>
        </w:rPr>
        <w:t xml:space="preserve"> </w:t>
      </w:r>
      <w:proofErr w:type="spellStart"/>
      <w:r w:rsidRPr="00407C08">
        <w:rPr>
          <w:sz w:val="18"/>
          <w:szCs w:val="18"/>
          <w:lang w:val="en-US"/>
        </w:rPr>
        <w:t>Cormos</w:t>
      </w:r>
      <w:proofErr w:type="spellEnd"/>
      <w:r w:rsidRPr="00407C08">
        <w:rPr>
          <w:sz w:val="18"/>
          <w:szCs w:val="18"/>
          <w:lang w:val="en-US"/>
        </w:rPr>
        <w:t xml:space="preserve">, Calin-Cristian </w:t>
      </w:r>
      <w:proofErr w:type="spellStart"/>
      <w:r w:rsidRPr="00407C08">
        <w:rPr>
          <w:sz w:val="18"/>
          <w:szCs w:val="18"/>
          <w:lang w:val="en-US"/>
        </w:rPr>
        <w:t>Cormos</w:t>
      </w:r>
      <w:proofErr w:type="spellEnd"/>
      <w:r w:rsidRPr="00407C08">
        <w:rPr>
          <w:sz w:val="18"/>
          <w:szCs w:val="18"/>
          <w:lang w:val="en-US"/>
        </w:rPr>
        <w:t xml:space="preserve">, Shahriar Amini. Gas switching technology: Economic attractiveness for chemical looping applications and scale up experience to 50 </w:t>
      </w:r>
      <w:proofErr w:type="spellStart"/>
      <w:r w:rsidRPr="00407C08">
        <w:rPr>
          <w:sz w:val="18"/>
          <w:szCs w:val="18"/>
          <w:lang w:val="en-US"/>
        </w:rPr>
        <w:t>kWth</w:t>
      </w:r>
      <w:proofErr w:type="spellEnd"/>
      <w:r w:rsidRPr="00407C08">
        <w:rPr>
          <w:sz w:val="18"/>
          <w:szCs w:val="18"/>
          <w:lang w:val="en-US"/>
        </w:rPr>
        <w:t>, International Journal of Greenhouse Gas Control, Volume 114, 2022,</w:t>
      </w:r>
      <w:r w:rsidR="00614B6D" w:rsidRPr="00407C08">
        <w:rPr>
          <w:sz w:val="18"/>
          <w:szCs w:val="18"/>
          <w:lang w:val="en-US"/>
        </w:rPr>
        <w:t xml:space="preserve"> </w:t>
      </w:r>
      <w:hyperlink r:id="rId11" w:history="1">
        <w:r w:rsidR="00614B6D" w:rsidRPr="00407C08">
          <w:rPr>
            <w:rStyle w:val="Lienhypertexte"/>
            <w:sz w:val="18"/>
            <w:szCs w:val="18"/>
            <w:lang w:val="en-US"/>
          </w:rPr>
          <w:t>https://doi.org/10.1016/j.ijggc.2022.103593</w:t>
        </w:r>
      </w:hyperlink>
      <w:r w:rsidR="00614B6D" w:rsidRPr="00407C08">
        <w:rPr>
          <w:sz w:val="18"/>
          <w:szCs w:val="18"/>
          <w:lang w:val="en-US"/>
        </w:rPr>
        <w:t xml:space="preserve">. </w:t>
      </w:r>
    </w:p>
    <w:p w14:paraId="640D61D9" w14:textId="38C4E24C" w:rsidR="00AD69B2" w:rsidRDefault="00AD69B2" w:rsidP="00AD69B2">
      <w:pPr>
        <w:jc w:val="both"/>
        <w:rPr>
          <w:lang w:val="en-US"/>
        </w:rPr>
      </w:pPr>
      <w:proofErr w:type="spellStart"/>
      <w:r w:rsidRPr="00407C08">
        <w:rPr>
          <w:sz w:val="18"/>
          <w:szCs w:val="18"/>
          <w:lang w:val="en-US"/>
        </w:rPr>
        <w:t>Mogahid</w:t>
      </w:r>
      <w:proofErr w:type="spellEnd"/>
      <w:r w:rsidRPr="00407C08">
        <w:rPr>
          <w:sz w:val="18"/>
          <w:szCs w:val="18"/>
          <w:lang w:val="en-US"/>
        </w:rPr>
        <w:t xml:space="preserve"> Osman, Abdelghafour Zaabout, Schalk Cloete, Shahriar Amini. Pressurized chemical looping methane reforming to syngas for efficient methanol production: Experimental and process simulation study, Advances in Applied Energy, Volume 4, 2021,</w:t>
      </w:r>
      <w:r w:rsidR="00407C08" w:rsidRPr="00407C08">
        <w:rPr>
          <w:sz w:val="18"/>
          <w:szCs w:val="18"/>
          <w:lang w:val="en-US"/>
        </w:rPr>
        <w:t xml:space="preserve"> </w:t>
      </w:r>
      <w:hyperlink r:id="rId12" w:history="1">
        <w:r w:rsidR="00407C08" w:rsidRPr="00407C08">
          <w:rPr>
            <w:rStyle w:val="Lienhypertexte"/>
            <w:sz w:val="18"/>
            <w:szCs w:val="18"/>
            <w:lang w:val="en-US"/>
          </w:rPr>
          <w:t>https://doi.org/10.1016/j.adapen.2021.100069</w:t>
        </w:r>
      </w:hyperlink>
      <w:r w:rsidR="00407C08" w:rsidRPr="00407C08">
        <w:rPr>
          <w:sz w:val="18"/>
          <w:szCs w:val="18"/>
          <w:lang w:val="en-US"/>
        </w:rPr>
        <w:t xml:space="preserve">. </w:t>
      </w:r>
    </w:p>
    <w:p w14:paraId="42AB48DB" w14:textId="77777777" w:rsidR="0044144E" w:rsidRPr="00930C30" w:rsidRDefault="0044144E" w:rsidP="00A01694">
      <w:pPr>
        <w:jc w:val="both"/>
        <w:rPr>
          <w:lang w:val="en-US"/>
        </w:rPr>
      </w:pPr>
    </w:p>
    <w:sectPr w:rsidR="0044144E" w:rsidRPr="00930C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5275" w14:textId="77777777" w:rsidR="00930C30" w:rsidRDefault="00930C30" w:rsidP="00930C30">
      <w:pPr>
        <w:spacing w:after="0" w:line="240" w:lineRule="auto"/>
      </w:pPr>
      <w:r>
        <w:separator/>
      </w:r>
    </w:p>
  </w:endnote>
  <w:endnote w:type="continuationSeparator" w:id="0">
    <w:p w14:paraId="5A51F871" w14:textId="77777777" w:rsidR="00930C30" w:rsidRDefault="00930C30" w:rsidP="0093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AF255" w14:textId="77777777" w:rsidR="00930C30" w:rsidRDefault="00930C30" w:rsidP="00930C30">
      <w:pPr>
        <w:spacing w:after="0" w:line="240" w:lineRule="auto"/>
      </w:pPr>
      <w:r>
        <w:separator/>
      </w:r>
    </w:p>
  </w:footnote>
  <w:footnote w:type="continuationSeparator" w:id="0">
    <w:p w14:paraId="0F1703FD" w14:textId="77777777" w:rsidR="00930C30" w:rsidRDefault="00930C30" w:rsidP="00930C30">
      <w:pPr>
        <w:spacing w:after="0" w:line="240" w:lineRule="auto"/>
      </w:pPr>
      <w:r>
        <w:continuationSeparator/>
      </w:r>
    </w:p>
  </w:footnote>
  <w:footnote w:id="1">
    <w:p w14:paraId="28A01C92" w14:textId="6C137676" w:rsidR="00930C30" w:rsidRPr="00930C30" w:rsidRDefault="00930C30">
      <w:pPr>
        <w:pStyle w:val="Notedebasdepage"/>
        <w:rPr>
          <w:lang w:val="en-US"/>
        </w:rPr>
      </w:pPr>
      <w:r>
        <w:rPr>
          <w:rStyle w:val="Appelnotedebasdep"/>
        </w:rPr>
        <w:footnoteRef/>
      </w:r>
      <w:r w:rsidRPr="00930C30">
        <w:rPr>
          <w:lang w:val="en-US"/>
        </w:rPr>
        <w:t xml:space="preserve"> Several co-authors and collaborators h</w:t>
      </w:r>
      <w:r>
        <w:rPr>
          <w:lang w:val="en-US"/>
        </w:rPr>
        <w:t xml:space="preserve">ave contributed to </w:t>
      </w:r>
      <w:r w:rsidR="00E75A0B">
        <w:rPr>
          <w:lang w:val="en-US"/>
        </w:rPr>
        <w:t xml:space="preserve">the studies to be presented in this </w:t>
      </w:r>
      <w:proofErr w:type="gramStart"/>
      <w:r w:rsidR="00E75A0B">
        <w:rPr>
          <w:lang w:val="en-US"/>
        </w:rPr>
        <w:t>talk</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D4545"/>
    <w:multiLevelType w:val="hybridMultilevel"/>
    <w:tmpl w:val="DCDEDF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02815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1A7"/>
    <w:rsid w:val="00082444"/>
    <w:rsid w:val="002F3522"/>
    <w:rsid w:val="003D01A7"/>
    <w:rsid w:val="00407C08"/>
    <w:rsid w:val="0044144E"/>
    <w:rsid w:val="004702BB"/>
    <w:rsid w:val="00614B6D"/>
    <w:rsid w:val="00744AC9"/>
    <w:rsid w:val="007A1253"/>
    <w:rsid w:val="007C2DBC"/>
    <w:rsid w:val="00800490"/>
    <w:rsid w:val="00930C30"/>
    <w:rsid w:val="00943A34"/>
    <w:rsid w:val="00A01694"/>
    <w:rsid w:val="00A028E0"/>
    <w:rsid w:val="00A32935"/>
    <w:rsid w:val="00AD69B2"/>
    <w:rsid w:val="00B129D7"/>
    <w:rsid w:val="00B2606E"/>
    <w:rsid w:val="00C303D7"/>
    <w:rsid w:val="00DC4362"/>
    <w:rsid w:val="00E75A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F4CEE"/>
  <w15:chartTrackingRefBased/>
  <w15:docId w15:val="{CFF2F696-A4C9-4490-AE00-3EF0215AE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407C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01A7"/>
    <w:pPr>
      <w:ind w:left="720"/>
      <w:contextualSpacing/>
    </w:pPr>
  </w:style>
  <w:style w:type="paragraph" w:styleId="Titre">
    <w:name w:val="Title"/>
    <w:basedOn w:val="Normal"/>
    <w:next w:val="Normal"/>
    <w:link w:val="TitreCar"/>
    <w:uiPriority w:val="10"/>
    <w:qFormat/>
    <w:rsid w:val="00930C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30C30"/>
    <w:rPr>
      <w:rFonts w:asciiTheme="majorHAnsi" w:eastAsiaTheme="majorEastAsia" w:hAnsiTheme="majorHAnsi" w:cstheme="majorBidi"/>
      <w:spacing w:val="-10"/>
      <w:kern w:val="28"/>
      <w:sz w:val="56"/>
      <w:szCs w:val="56"/>
    </w:rPr>
  </w:style>
  <w:style w:type="paragraph" w:styleId="Notedebasdepage">
    <w:name w:val="footnote text"/>
    <w:basedOn w:val="Normal"/>
    <w:link w:val="NotedebasdepageCar"/>
    <w:uiPriority w:val="99"/>
    <w:semiHidden/>
    <w:unhideWhenUsed/>
    <w:rsid w:val="00930C3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0C30"/>
    <w:rPr>
      <w:sz w:val="20"/>
      <w:szCs w:val="20"/>
    </w:rPr>
  </w:style>
  <w:style w:type="character" w:styleId="Appelnotedebasdep">
    <w:name w:val="footnote reference"/>
    <w:basedOn w:val="Policepardfaut"/>
    <w:uiPriority w:val="99"/>
    <w:semiHidden/>
    <w:unhideWhenUsed/>
    <w:rsid w:val="00930C30"/>
    <w:rPr>
      <w:vertAlign w:val="superscript"/>
    </w:rPr>
  </w:style>
  <w:style w:type="character" w:styleId="Accentuationintense">
    <w:name w:val="Intense Emphasis"/>
    <w:basedOn w:val="Policepardfaut"/>
    <w:uiPriority w:val="21"/>
    <w:qFormat/>
    <w:rsid w:val="00B2606E"/>
    <w:rPr>
      <w:i/>
      <w:iCs/>
      <w:color w:val="4472C4" w:themeColor="accent1"/>
    </w:rPr>
  </w:style>
  <w:style w:type="character" w:styleId="Lienhypertexte">
    <w:name w:val="Hyperlink"/>
    <w:basedOn w:val="Policepardfaut"/>
    <w:uiPriority w:val="99"/>
    <w:unhideWhenUsed/>
    <w:rsid w:val="0044144E"/>
    <w:rPr>
      <w:color w:val="0563C1" w:themeColor="hyperlink"/>
      <w:u w:val="single"/>
    </w:rPr>
  </w:style>
  <w:style w:type="character" w:styleId="Mentionnonrsolue">
    <w:name w:val="Unresolved Mention"/>
    <w:basedOn w:val="Policepardfaut"/>
    <w:uiPriority w:val="99"/>
    <w:semiHidden/>
    <w:unhideWhenUsed/>
    <w:rsid w:val="0044144E"/>
    <w:rPr>
      <w:color w:val="605E5C"/>
      <w:shd w:val="clear" w:color="auto" w:fill="E1DFDD"/>
    </w:rPr>
  </w:style>
  <w:style w:type="character" w:customStyle="1" w:styleId="Titre2Car">
    <w:name w:val="Titre 2 Car"/>
    <w:basedOn w:val="Policepardfaut"/>
    <w:link w:val="Titre2"/>
    <w:uiPriority w:val="9"/>
    <w:rsid w:val="00407C0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hydene.2023.11.124"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adapen.2021.10006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ggc.2022.103593" TargetMode="External"/><Relationship Id="rId5" Type="http://schemas.openxmlformats.org/officeDocument/2006/relationships/webSettings" Target="webSettings.xml"/><Relationship Id="rId10" Type="http://schemas.openxmlformats.org/officeDocument/2006/relationships/hyperlink" Target="https://doi.org/10.1016/j.enconman.2022.116248" TargetMode="External"/><Relationship Id="rId4" Type="http://schemas.openxmlformats.org/officeDocument/2006/relationships/settings" Target="settings.xml"/><Relationship Id="rId9" Type="http://schemas.openxmlformats.org/officeDocument/2006/relationships/hyperlink" Target="https://doi.org/10.1016/j.enconman.2022.116458"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30BD-584B-4607-9AD5-0CAFB116A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TotalTime>
  <Pages>2</Pages>
  <Words>360</Words>
  <Characters>2622</Characters>
  <Application>Microsoft Office Word</Application>
  <DocSecurity>0</DocSecurity>
  <Lines>38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Abdelghafour Zaabout</dc:creator>
  <cp:keywords/>
  <dc:description/>
  <cp:lastModifiedBy>Abdelghafour Zaabout</cp:lastModifiedBy>
  <cp:revision>13</cp:revision>
  <dcterms:created xsi:type="dcterms:W3CDTF">2023-12-15T08:20:00Z</dcterms:created>
  <dcterms:modified xsi:type="dcterms:W3CDTF">2023-12-16T07:12:00Z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9f122f55-48b5-424b-817f-1089f69fa46f</vt:lpwstr>
  </property>
</Properties>
</file>