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E4" w:rsidRPr="00AE4CE4" w:rsidRDefault="00AE4CE4" w:rsidP="00AE4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Vitro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Some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Chemotherapy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Drugs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Glutathione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Reductase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Enzyme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Activity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Purified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Sheep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Spleen</w:t>
      </w:r>
      <w:proofErr w:type="spellEnd"/>
      <w:r w:rsidRPr="00AE4C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Tissue</w:t>
      </w:r>
      <w:proofErr w:type="spellEnd"/>
    </w:p>
    <w:p w:rsidR="00AE4CE4" w:rsidRPr="00FC72F2" w:rsidRDefault="00AE4CE4" w:rsidP="00AE4CE4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Çiğdem ÇOBAN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1,0000-0003-1141-</w:t>
      </w:r>
      <w:proofErr w:type="gramStart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544X 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 Mehmet</w:t>
      </w:r>
      <w:proofErr w:type="gramEnd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ÇİFTCİ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2,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,0000-0002-1748-3729 </w:t>
      </w:r>
    </w:p>
    <w:p w:rsidR="00AE4CE4" w:rsidRPr="00FC72F2" w:rsidRDefault="00AE4CE4" w:rsidP="00AE4CE4">
      <w:pPr>
        <w:spacing w:before="120"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</w:pP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1</w:t>
      </w:r>
      <w:r w:rsidR="008167F4"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Bingol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University</w:t>
      </w:r>
      <w:proofErr w:type="spellEnd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hyperlink r:id="rId4" w:history="1">
        <w:r w:rsidRPr="00FC72F2">
          <w:rPr>
            <w:rFonts w:ascii="Times New Roman" w:hAnsi="Times New Roman" w:cs="Times New Roman"/>
            <w:i/>
            <w:color w:val="000000" w:themeColor="text1"/>
            <w:sz w:val="20"/>
            <w:szCs w:val="20"/>
          </w:rPr>
          <w:t xml:space="preserve"> </w:t>
        </w:r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shd w:val="clear" w:color="auto" w:fill="FFFFFF"/>
          </w:rPr>
          <w:t xml:space="preserve">Solhan </w:t>
        </w:r>
        <w:proofErr w:type="spellStart"/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shd w:val="clear" w:color="auto" w:fill="FFFFFF"/>
          </w:rPr>
          <w:t>Health</w:t>
        </w:r>
        <w:proofErr w:type="spellEnd"/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shd w:val="clear" w:color="auto" w:fill="FFFFFF"/>
          </w:rPr>
          <w:t xml:space="preserve"> Services </w:t>
        </w:r>
        <w:proofErr w:type="spellStart"/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shd w:val="clear" w:color="auto" w:fill="FFFFFF"/>
          </w:rPr>
          <w:t>Vocational</w:t>
        </w:r>
        <w:proofErr w:type="spellEnd"/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shd w:val="clear" w:color="auto" w:fill="FFFFFF"/>
          </w:rPr>
          <w:t xml:space="preserve"> School</w:t>
        </w:r>
      </w:hyperlink>
      <w:r w:rsidRPr="00FC72F2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FC72F2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</w:rPr>
        <w:t>Bingol</w:t>
      </w:r>
      <w:proofErr w:type="spellEnd"/>
      <w:r w:rsidRPr="00FC72F2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</w:rPr>
        <w:t>, Türkiye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:rsidR="00AE4CE4" w:rsidRPr="00FC72F2" w:rsidRDefault="00AE4CE4" w:rsidP="00AE4CE4">
      <w:pPr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>2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Bingol </w:t>
      </w:r>
      <w:proofErr w:type="spellStart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University</w:t>
      </w:r>
      <w:proofErr w:type="spellEnd"/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, </w:t>
      </w:r>
      <w:hyperlink r:id="rId5" w:history="1">
        <w:proofErr w:type="spellStart"/>
        <w:r w:rsidRPr="00FC72F2">
          <w:rPr>
            <w:rStyle w:val="Kpr"/>
            <w:rFonts w:ascii="Times New Roman" w:hAnsi="Times New Roman" w:cs="Times New Roman"/>
            <w:i/>
            <w:color w:val="000000" w:themeColor="text1"/>
            <w:sz w:val="20"/>
            <w:szCs w:val="20"/>
            <w:bdr w:val="none" w:sz="0" w:space="0" w:color="auto" w:frame="1"/>
          </w:rPr>
          <w:t>Faculty</w:t>
        </w:r>
        <w:proofErr w:type="spellEnd"/>
      </w:hyperlink>
      <w:r w:rsidR="008167F4" w:rsidRPr="00FC72F2">
        <w:rPr>
          <w:rStyle w:val="Kpr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 xml:space="preserve"> of </w:t>
      </w:r>
      <w:proofErr w:type="spellStart"/>
      <w:r w:rsidR="008167F4" w:rsidRPr="00FC72F2">
        <w:rPr>
          <w:rStyle w:val="Kpr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>Veterinary</w:t>
      </w:r>
      <w:proofErr w:type="spellEnd"/>
      <w:r w:rsidR="008167F4" w:rsidRPr="00FC72F2">
        <w:rPr>
          <w:rStyle w:val="Kpr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="008167F4" w:rsidRPr="00FC72F2">
        <w:rPr>
          <w:rStyle w:val="Kpr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>Science</w:t>
      </w:r>
      <w:proofErr w:type="spellEnd"/>
      <w:r w:rsidR="008167F4" w:rsidRPr="00FC72F2">
        <w:rPr>
          <w:rStyle w:val="Kpr"/>
          <w:rFonts w:ascii="Times New Roman" w:hAnsi="Times New Roman" w:cs="Times New Roman"/>
          <w:i/>
          <w:color w:val="000000" w:themeColor="text1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FC72F2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</w:rPr>
        <w:t>Bingol</w:t>
      </w:r>
      <w:proofErr w:type="spellEnd"/>
      <w:r w:rsidRPr="00FC72F2">
        <w:rPr>
          <w:rFonts w:ascii="Times New Roman" w:eastAsia="MS Mincho" w:hAnsi="Times New Roman" w:cs="Times New Roman"/>
          <w:i/>
          <w:iCs/>
          <w:color w:val="000000" w:themeColor="text1"/>
          <w:sz w:val="20"/>
          <w:szCs w:val="20"/>
        </w:rPr>
        <w:t>, Türkiye</w:t>
      </w:r>
      <w:r w:rsidRPr="00FC72F2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t xml:space="preserve"> </w:t>
      </w:r>
    </w:p>
    <w:p w:rsidR="00AE4CE4" w:rsidRPr="00AE4CE4" w:rsidRDefault="00AE4CE4" w:rsidP="00AE4C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CE4" w:rsidRPr="00AE4CE4" w:rsidRDefault="00AE4CE4" w:rsidP="00AE4CE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4CE4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AE4CE4" w:rsidRPr="008167F4" w:rsidRDefault="00AE4CE4" w:rsidP="00AE4CE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glutathione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(GR; EC 1.8.1.7)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enzyme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purified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sheep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spleen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tissue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investigated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Purification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homogenate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preparation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20-70%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ammonium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sulfate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precipitation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2', 5' ADP-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Sepharose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4B gel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affinity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chromatography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steps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ibandronic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acid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oxaliplatin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carboplatin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cisplatin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pure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enzyme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investigated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167F4">
        <w:rPr>
          <w:rFonts w:ascii="Times New Roman" w:hAnsi="Times New Roman" w:cs="Times New Roman"/>
          <w:sz w:val="20"/>
          <w:szCs w:val="20"/>
        </w:rPr>
        <w:t xml:space="preserve">As a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vitro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Activity%-[I]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graph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drawn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drug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oxaliplatin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has an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inhibitory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enzyme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IC</w:t>
      </w:r>
      <w:r w:rsidRPr="008167F4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calculated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as 4.53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detected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drugs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ibandronic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acid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carboplatin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cisplatin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enzyme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87480" w:rsidRPr="008167F4" w:rsidRDefault="00AE4CE4" w:rsidP="00AE4CE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167F4">
        <w:rPr>
          <w:rFonts w:ascii="Times New Roman" w:hAnsi="Times New Roman" w:cs="Times New Roman"/>
          <w:b/>
          <w:sz w:val="20"/>
          <w:szCs w:val="20"/>
        </w:rPr>
        <w:t>Key</w:t>
      </w:r>
      <w:proofErr w:type="spellEnd"/>
      <w:r w:rsidRPr="008167F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b/>
          <w:sz w:val="20"/>
          <w:szCs w:val="20"/>
        </w:rPr>
        <w:t>Words</w:t>
      </w:r>
      <w:proofErr w:type="spellEnd"/>
      <w:r w:rsidRPr="008167F4">
        <w:rPr>
          <w:rFonts w:ascii="Times New Roman" w:hAnsi="Times New Roman" w:cs="Times New Roman"/>
          <w:b/>
          <w:sz w:val="20"/>
          <w:szCs w:val="20"/>
        </w:rPr>
        <w:t>:</w:t>
      </w:r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proofErr w:type="spellStart"/>
      <w:r w:rsidRPr="008167F4">
        <w:rPr>
          <w:rFonts w:ascii="Times New Roman" w:hAnsi="Times New Roman" w:cs="Times New Roman"/>
          <w:sz w:val="20"/>
          <w:szCs w:val="20"/>
        </w:rPr>
        <w:t>Glutathione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Ibandronic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acid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Oxaliplatin</w:t>
      </w:r>
      <w:proofErr w:type="spellEnd"/>
      <w:r w:rsidRPr="008167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167F4">
        <w:rPr>
          <w:rFonts w:ascii="Times New Roman" w:hAnsi="Times New Roman" w:cs="Times New Roman"/>
          <w:sz w:val="20"/>
          <w:szCs w:val="20"/>
        </w:rPr>
        <w:t>Carboplatin</w:t>
      </w:r>
      <w:bookmarkEnd w:id="0"/>
      <w:proofErr w:type="spellEnd"/>
    </w:p>
    <w:sectPr w:rsidR="00C87480" w:rsidRPr="0081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7"/>
    <w:rsid w:val="001F2C97"/>
    <w:rsid w:val="00250290"/>
    <w:rsid w:val="0031322F"/>
    <w:rsid w:val="00365314"/>
    <w:rsid w:val="0037717D"/>
    <w:rsid w:val="00382FBF"/>
    <w:rsid w:val="004A68B4"/>
    <w:rsid w:val="008167F4"/>
    <w:rsid w:val="00A13328"/>
    <w:rsid w:val="00AE4CE4"/>
    <w:rsid w:val="00C56BD7"/>
    <w:rsid w:val="00FC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90540-C53A-43F0-8F54-F7DAD5F5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14"/>
    <w:pPr>
      <w:spacing w:line="276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E4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shmyo.bingol.edu.tr/en/" TargetMode="External"/><Relationship Id="rId4" Type="http://schemas.openxmlformats.org/officeDocument/2006/relationships/hyperlink" Target="https://batman.edu.tr/Birimler/147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7</cp:revision>
  <dcterms:created xsi:type="dcterms:W3CDTF">2023-11-27T06:54:00Z</dcterms:created>
  <dcterms:modified xsi:type="dcterms:W3CDTF">2023-11-27T07:39:00Z</dcterms:modified>
</cp:coreProperties>
</file>