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0C2" w:rsidRDefault="00A4455A" w:rsidP="002373E0">
      <w:pPr>
        <w:jc w:val="center"/>
        <w:rPr>
          <w:rFonts w:ascii="Times New Roman" w:hAnsi="Times New Roman" w:cs="Times New Roman"/>
          <w:b/>
          <w:sz w:val="28"/>
          <w:szCs w:val="28"/>
        </w:rPr>
      </w:pPr>
      <w:r w:rsidRPr="00310923">
        <w:rPr>
          <w:rFonts w:ascii="Times New Roman" w:hAnsi="Times New Roman" w:cs="Times New Roman"/>
          <w:b/>
          <w:sz w:val="28"/>
          <w:szCs w:val="28"/>
        </w:rPr>
        <w:t>ÜLKEMİZDE ÇALIŞMA</w:t>
      </w:r>
      <w:r w:rsidR="002373E0">
        <w:rPr>
          <w:rFonts w:ascii="Times New Roman" w:hAnsi="Times New Roman" w:cs="Times New Roman"/>
          <w:b/>
          <w:sz w:val="28"/>
          <w:szCs w:val="28"/>
        </w:rPr>
        <w:t xml:space="preserve"> GÜVENLİĞİ VE SAĞLIĞININ ILO </w:t>
      </w:r>
      <w:r w:rsidRPr="00310923">
        <w:rPr>
          <w:rFonts w:ascii="Times New Roman" w:hAnsi="Times New Roman" w:cs="Times New Roman"/>
          <w:b/>
          <w:sz w:val="28"/>
          <w:szCs w:val="28"/>
        </w:rPr>
        <w:t>BEKLENT</w:t>
      </w:r>
      <w:r w:rsidR="00310923" w:rsidRPr="00310923">
        <w:rPr>
          <w:rFonts w:ascii="Times New Roman" w:hAnsi="Times New Roman" w:cs="Times New Roman"/>
          <w:b/>
          <w:sz w:val="28"/>
          <w:szCs w:val="28"/>
        </w:rPr>
        <w:t>İLERİ VE</w:t>
      </w:r>
      <w:r w:rsidR="002373E0">
        <w:rPr>
          <w:rFonts w:ascii="Times New Roman" w:hAnsi="Times New Roman" w:cs="Times New Roman"/>
          <w:b/>
          <w:sz w:val="28"/>
          <w:szCs w:val="28"/>
        </w:rPr>
        <w:t xml:space="preserve"> SGK İSTATİSTİKLERİNİN </w:t>
      </w:r>
      <w:r w:rsidRPr="00310923">
        <w:rPr>
          <w:rFonts w:ascii="Times New Roman" w:hAnsi="Times New Roman" w:cs="Times New Roman"/>
          <w:b/>
          <w:sz w:val="28"/>
          <w:szCs w:val="28"/>
        </w:rPr>
        <w:t>KARŞILAŞTIRILMASI</w:t>
      </w:r>
      <w:r w:rsidR="00310923" w:rsidRPr="00310923">
        <w:rPr>
          <w:rFonts w:ascii="Times New Roman" w:hAnsi="Times New Roman" w:cs="Times New Roman"/>
          <w:b/>
          <w:sz w:val="28"/>
          <w:szCs w:val="28"/>
        </w:rPr>
        <w:t xml:space="preserve"> İLE</w:t>
      </w:r>
      <w:r w:rsidR="002373E0">
        <w:rPr>
          <w:rFonts w:ascii="Times New Roman" w:hAnsi="Times New Roman" w:cs="Times New Roman"/>
          <w:b/>
          <w:sz w:val="28"/>
          <w:szCs w:val="28"/>
        </w:rPr>
        <w:t xml:space="preserve"> SÜRDÜRÜLEBİLİR YAŞAM ÜZERİNDE </w:t>
      </w:r>
      <w:r w:rsidRPr="00310923">
        <w:rPr>
          <w:rFonts w:ascii="Times New Roman" w:hAnsi="Times New Roman" w:cs="Times New Roman"/>
          <w:b/>
          <w:sz w:val="28"/>
          <w:szCs w:val="28"/>
        </w:rPr>
        <w:t>ETKİLERİ</w:t>
      </w:r>
      <w:r w:rsidR="002373E0">
        <w:rPr>
          <w:rFonts w:ascii="Times New Roman" w:hAnsi="Times New Roman" w:cs="Times New Roman"/>
          <w:b/>
          <w:sz w:val="28"/>
          <w:szCs w:val="28"/>
        </w:rPr>
        <w:t>NİN İNCELENMESİ</w:t>
      </w:r>
    </w:p>
    <w:p w:rsidR="00310923" w:rsidRDefault="00310923" w:rsidP="00A4455A">
      <w:pPr>
        <w:jc w:val="center"/>
        <w:rPr>
          <w:rFonts w:ascii="Times New Roman" w:hAnsi="Times New Roman" w:cs="Times New Roman"/>
          <w:b/>
          <w:sz w:val="24"/>
          <w:szCs w:val="24"/>
        </w:rPr>
      </w:pPr>
      <w:r>
        <w:rPr>
          <w:rFonts w:ascii="Times New Roman" w:hAnsi="Times New Roman" w:cs="Times New Roman"/>
          <w:b/>
          <w:sz w:val="24"/>
          <w:szCs w:val="24"/>
        </w:rPr>
        <w:t>Vedat CANER</w:t>
      </w:r>
      <w:r>
        <w:rPr>
          <w:rStyle w:val="SonnotBavurusu"/>
          <w:rFonts w:ascii="Times New Roman" w:hAnsi="Times New Roman" w:cs="Times New Roman"/>
          <w:b/>
          <w:sz w:val="24"/>
          <w:szCs w:val="24"/>
        </w:rPr>
        <w:endnoteReference w:id="1"/>
      </w:r>
    </w:p>
    <w:p w:rsidR="00310923" w:rsidRDefault="00310923" w:rsidP="00310923">
      <w:pPr>
        <w:rPr>
          <w:rFonts w:ascii="Times New Roman" w:hAnsi="Times New Roman" w:cs="Times New Roman"/>
          <w:b/>
          <w:sz w:val="24"/>
          <w:szCs w:val="24"/>
        </w:rPr>
      </w:pPr>
      <w:r>
        <w:rPr>
          <w:rFonts w:ascii="Times New Roman" w:hAnsi="Times New Roman" w:cs="Times New Roman"/>
          <w:b/>
          <w:sz w:val="24"/>
          <w:szCs w:val="24"/>
        </w:rPr>
        <w:t>ÖZET</w:t>
      </w:r>
    </w:p>
    <w:p w:rsidR="00310923" w:rsidRDefault="00310923" w:rsidP="00310923">
      <w:pPr>
        <w:jc w:val="both"/>
        <w:rPr>
          <w:rFonts w:ascii="Times New Roman" w:hAnsi="Times New Roman" w:cs="Times New Roman"/>
          <w:sz w:val="24"/>
          <w:szCs w:val="24"/>
        </w:rPr>
      </w:pPr>
      <w:r>
        <w:rPr>
          <w:rFonts w:ascii="Times New Roman" w:hAnsi="Times New Roman" w:cs="Times New Roman"/>
          <w:sz w:val="24"/>
          <w:szCs w:val="24"/>
        </w:rPr>
        <w:t xml:space="preserve">ILO (International Labour Organization - Uluslararası Çalışma Örgütü), ülkelerdeki çalışma yasalarında ve bu alana ilişkin uygulamalarda standartları geliştirmek ve ileriye götürmek amacıyla kurulan Cenevre merkezli bir kuruluştur. Çalışma yaşamında standartların, temel ilkelerin ve hakların yaygınlaştırılması ve yaşama geçirilmesi, kadınların ve erkeklerin insana yakışır işlerde çalışıp insana yakışır kazanç sağlayabilmeleri için gerekli fırsatların artırılması, </w:t>
      </w:r>
      <w:r w:rsidR="00BD7B1A">
        <w:rPr>
          <w:rFonts w:ascii="Times New Roman" w:hAnsi="Times New Roman" w:cs="Times New Roman"/>
          <w:sz w:val="24"/>
          <w:szCs w:val="24"/>
        </w:rPr>
        <w:t>herkes için sosyal korumanın kapsamının genişletilmesi ve etkinliğinin artırılması, üç taraflılığın ve sosyal diyaloğun güçlendirilmesi ILO’nun dört temel stratejik hedefidir. Bu hedeflere yönelik çalışmaların desteklenmesinde ILO çalışma yaşamına ilişkin benzersiz bir uzmanlık ve deney</w:t>
      </w:r>
      <w:r w:rsidR="00D43F4F">
        <w:rPr>
          <w:rFonts w:ascii="Times New Roman" w:hAnsi="Times New Roman" w:cs="Times New Roman"/>
          <w:sz w:val="24"/>
          <w:szCs w:val="24"/>
        </w:rPr>
        <w:t xml:space="preserve"> birikiminden yararlanmaktadır. </w:t>
      </w:r>
      <w:r w:rsidR="00BD7B1A">
        <w:rPr>
          <w:rFonts w:ascii="Times New Roman" w:hAnsi="Times New Roman" w:cs="Times New Roman"/>
          <w:sz w:val="24"/>
          <w:szCs w:val="24"/>
        </w:rPr>
        <w:t xml:space="preserve">ILO Anayasası, istihdam ve işsizliğin önlenmesi, çalışma saatleri, uygun asgari ücret, iş dışındaki hastalık ve kazadan koruma, çocukların, gençlerin ve kadınların korunması, yaşlılıkta ve maluliyette koruma, göçmen işçilerin korunması, eşit işe eşit ücret, örgütlenme özgürlüğü, mesleki eğitim ve sürekli eğitim </w:t>
      </w:r>
      <w:r w:rsidR="00A43E2D">
        <w:rPr>
          <w:rFonts w:ascii="Times New Roman" w:hAnsi="Times New Roman" w:cs="Times New Roman"/>
          <w:sz w:val="24"/>
          <w:szCs w:val="24"/>
        </w:rPr>
        <w:t>ilkeleri ile evrensel ve kalıcı bir barışın ancak sosyal adalet temeline dayalı olması inancıyla oluşturulmuştur.</w:t>
      </w:r>
      <w:r w:rsidR="0039575C">
        <w:rPr>
          <w:rFonts w:ascii="Times New Roman" w:hAnsi="Times New Roman" w:cs="Times New Roman"/>
          <w:sz w:val="24"/>
          <w:szCs w:val="24"/>
        </w:rPr>
        <w:t xml:space="preserve"> ILO’nun </w:t>
      </w:r>
      <w:r w:rsidR="00652C08">
        <w:rPr>
          <w:rFonts w:ascii="Times New Roman" w:hAnsi="Times New Roman" w:cs="Times New Roman"/>
          <w:sz w:val="24"/>
          <w:szCs w:val="24"/>
        </w:rPr>
        <w:t xml:space="preserve">18 Nisan 2019 Tarihinde yayınlanan </w:t>
      </w:r>
      <w:r w:rsidR="00652C08" w:rsidRPr="00652C08">
        <w:rPr>
          <w:rFonts w:ascii="Times New Roman" w:hAnsi="Times New Roman" w:cs="Times New Roman"/>
          <w:i/>
          <w:sz w:val="24"/>
          <w:szCs w:val="24"/>
        </w:rPr>
        <w:t>‘Çalışma Yaşamının Geleceğinin Merkezinde Sağlık ve Güvenlik: 100 Yıllık Deneyimden Hareketle’</w:t>
      </w:r>
      <w:r w:rsidR="00652C08">
        <w:rPr>
          <w:rFonts w:ascii="Times New Roman" w:hAnsi="Times New Roman" w:cs="Times New Roman"/>
          <w:sz w:val="24"/>
          <w:szCs w:val="24"/>
        </w:rPr>
        <w:t xml:space="preserve"> raporunda iş kazalarında her yıl 374</w:t>
      </w:r>
      <w:r w:rsidR="00B72263">
        <w:rPr>
          <w:rFonts w:ascii="Times New Roman" w:hAnsi="Times New Roman" w:cs="Times New Roman"/>
          <w:sz w:val="24"/>
          <w:szCs w:val="24"/>
        </w:rPr>
        <w:t xml:space="preserve"> milyonu aşkın insan yaralandığı veya meslek hastalığına yakalandığı ve r</w:t>
      </w:r>
      <w:r w:rsidR="00652C08">
        <w:rPr>
          <w:rFonts w:ascii="Times New Roman" w:hAnsi="Times New Roman" w:cs="Times New Roman"/>
          <w:sz w:val="24"/>
          <w:szCs w:val="24"/>
        </w:rPr>
        <w:t>aporda belirtilen tahminlere göre, iş sağlığı ve güvenliği ile ilgili nedenlerle kaybedilen işgünü sayısı küresel gayri safi milli hasılanın %4’</w:t>
      </w:r>
      <w:r w:rsidR="00B72263">
        <w:rPr>
          <w:rFonts w:ascii="Times New Roman" w:hAnsi="Times New Roman" w:cs="Times New Roman"/>
          <w:sz w:val="24"/>
          <w:szCs w:val="24"/>
        </w:rPr>
        <w:t xml:space="preserve">üne, bazı ülkelerde %6’sına vardığı belirtilmiştir. Sosyal Güvenlik Kurumu İstatistik Yıllıkları 2019 incelendiğinde, ülkemizde 1.891.512 işyerinde 14.394.313 çalışan (4-1a) kapsamında istihdam edilmektedir. Bu çalışanlarda kesin tanılı ve tazminatına karar verilen 1.088 meslek hastalığı belirlenmiştir. ILO beklentileri ile SGK İstatistikleri karşılaştırıldığında 1 yılda 1.000 işçi için 4-12 meslek hastalığı beklenirken, ülkemizde meslek hastalığı insidansı %0.003 </w:t>
      </w:r>
      <w:r w:rsidR="00AC0790">
        <w:rPr>
          <w:rFonts w:ascii="Times New Roman" w:hAnsi="Times New Roman" w:cs="Times New Roman"/>
          <w:sz w:val="24"/>
          <w:szCs w:val="24"/>
        </w:rPr>
        <w:t>olarak hesaplanmaktadır. Bu bilgiler ışığında araştırmanın amacı, iş kazası ve meslek hastalıkları bildirimlerinin ülkemizde neden beklenilenin altında kaldığının sebeplerinin ortaya çıkarılması ve soruna çözüm önerilerinin getirilmesini sağlamaktır. Yapılan araştırma sonucunda işverenlerin yasal sorumluluklarından çekindikleri için iş kazası ve meslek hastalığı bildiriminde bulunmadıkları ve meslek hastalığı tanısı koymaya yetkilendirilmiş kurum çalışanlarının hastalığa tanı koyacak yeterlilikte olmadıkları görülmüştür. Yasal denetimler ile iş kazası ve meslek hastalıklarının bildiriminin takip edilmesi ve hastalık tanısı koymaya yetkilendirilmiş sağlık kurulu çalışanlarının eğitilmesi ile gerçek iş kazası ve meslek hastalığı sonuçları ortaya konulabilecek, böylelikle sağlıklı ve güvenlikli bir çalışma yaşamı ile sürdürülebilir bir gelecek inşa edile</w:t>
      </w:r>
      <w:r w:rsidR="002373E0">
        <w:rPr>
          <w:rFonts w:ascii="Times New Roman" w:hAnsi="Times New Roman" w:cs="Times New Roman"/>
          <w:sz w:val="24"/>
          <w:szCs w:val="24"/>
        </w:rPr>
        <w:t xml:space="preserve"> </w:t>
      </w:r>
      <w:r w:rsidR="00AC0790">
        <w:rPr>
          <w:rFonts w:ascii="Times New Roman" w:hAnsi="Times New Roman" w:cs="Times New Roman"/>
          <w:sz w:val="24"/>
          <w:szCs w:val="24"/>
        </w:rPr>
        <w:t>bilinecektir.</w:t>
      </w:r>
    </w:p>
    <w:p w:rsidR="00310923" w:rsidRPr="002373E0" w:rsidRDefault="002373E0" w:rsidP="002373E0">
      <w:pPr>
        <w:jc w:val="both"/>
        <w:rPr>
          <w:rFonts w:ascii="Times New Roman" w:hAnsi="Times New Roman" w:cs="Times New Roman"/>
          <w:sz w:val="24"/>
          <w:szCs w:val="24"/>
        </w:rPr>
      </w:pPr>
      <w:r w:rsidRPr="002373E0">
        <w:rPr>
          <w:rFonts w:ascii="Times New Roman" w:hAnsi="Times New Roman" w:cs="Times New Roman"/>
          <w:b/>
          <w:sz w:val="24"/>
          <w:szCs w:val="24"/>
        </w:rPr>
        <w:t>Anahtar Kelimeler</w:t>
      </w:r>
      <w:r>
        <w:rPr>
          <w:rFonts w:ascii="Times New Roman" w:hAnsi="Times New Roman" w:cs="Times New Roman"/>
          <w:b/>
          <w:sz w:val="24"/>
          <w:szCs w:val="24"/>
        </w:rPr>
        <w:t>:</w:t>
      </w:r>
      <w:r>
        <w:rPr>
          <w:rFonts w:ascii="Times New Roman" w:hAnsi="Times New Roman" w:cs="Times New Roman"/>
          <w:sz w:val="24"/>
          <w:szCs w:val="24"/>
        </w:rPr>
        <w:t xml:space="preserve"> Uluslararası Çalışma Örgütü, Sosyal Güvenlik Kurumu, İş Kazası, Meslek Hastalığı</w:t>
      </w:r>
      <w:bookmarkStart w:id="0" w:name="_GoBack"/>
      <w:bookmarkEnd w:id="0"/>
    </w:p>
    <w:sectPr w:rsidR="00310923" w:rsidRPr="002373E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4D2" w:rsidRDefault="005A14D2" w:rsidP="00310923">
      <w:pPr>
        <w:spacing w:after="0" w:line="240" w:lineRule="auto"/>
      </w:pPr>
      <w:r>
        <w:separator/>
      </w:r>
    </w:p>
  </w:endnote>
  <w:endnote w:type="continuationSeparator" w:id="0">
    <w:p w:rsidR="005A14D2" w:rsidRDefault="005A14D2" w:rsidP="00310923">
      <w:pPr>
        <w:spacing w:after="0" w:line="240" w:lineRule="auto"/>
      </w:pPr>
      <w:r>
        <w:continuationSeparator/>
      </w:r>
    </w:p>
  </w:endnote>
  <w:endnote w:id="1">
    <w:p w:rsidR="00310923" w:rsidRDefault="00310923">
      <w:pPr>
        <w:pStyle w:val="SonnotMetni"/>
      </w:pPr>
      <w:r>
        <w:rPr>
          <w:rStyle w:val="SonnotBavurusu"/>
        </w:rPr>
        <w:endnoteRef/>
      </w:r>
      <w:r>
        <w:t xml:space="preserve"> Öğretim Görevlisi, Beykent Üniversitesi, Meslek Yüksekokulu, Mülkiyet Koruma ve Güvenlik Bölümü, İş Sağlığı ve Güvenliği Programı, vedatcaner@beykent.edu.tr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4D2" w:rsidRDefault="005A14D2" w:rsidP="00310923">
      <w:pPr>
        <w:spacing w:after="0" w:line="240" w:lineRule="auto"/>
      </w:pPr>
      <w:r>
        <w:separator/>
      </w:r>
    </w:p>
  </w:footnote>
  <w:footnote w:type="continuationSeparator" w:id="0">
    <w:p w:rsidR="005A14D2" w:rsidRDefault="005A14D2" w:rsidP="003109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2C"/>
    <w:rsid w:val="002373E0"/>
    <w:rsid w:val="00310923"/>
    <w:rsid w:val="00384FD0"/>
    <w:rsid w:val="0039575C"/>
    <w:rsid w:val="005770C2"/>
    <w:rsid w:val="005A14D2"/>
    <w:rsid w:val="00652C08"/>
    <w:rsid w:val="00A43E2D"/>
    <w:rsid w:val="00A4455A"/>
    <w:rsid w:val="00AC0790"/>
    <w:rsid w:val="00B72263"/>
    <w:rsid w:val="00BD7B1A"/>
    <w:rsid w:val="00C76A2C"/>
    <w:rsid w:val="00D43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54AC8"/>
  <w15:chartTrackingRefBased/>
  <w15:docId w15:val="{F4305194-FC92-4A00-88DB-25D432BCA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310923"/>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10923"/>
    <w:rPr>
      <w:sz w:val="20"/>
      <w:szCs w:val="20"/>
    </w:rPr>
  </w:style>
  <w:style w:type="character" w:styleId="SonnotBavurusu">
    <w:name w:val="endnote reference"/>
    <w:basedOn w:val="VarsaylanParagrafYazTipi"/>
    <w:uiPriority w:val="99"/>
    <w:semiHidden/>
    <w:unhideWhenUsed/>
    <w:rsid w:val="00310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37F7F-8A21-4242-A3BB-1BCBE453C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482</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Vedat CANER</dc:creator>
  <cp:keywords/>
  <dc:description/>
  <cp:lastModifiedBy>Vedat CANER</cp:lastModifiedBy>
  <cp:revision>6</cp:revision>
  <dcterms:created xsi:type="dcterms:W3CDTF">2020-12-06T16:32:00Z</dcterms:created>
  <dcterms:modified xsi:type="dcterms:W3CDTF">2020-12-06T17:37:00Z</dcterms:modified>
</cp:coreProperties>
</file>