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FA1" w:rsidRDefault="00B01FA1" w:rsidP="00B01FA1">
      <w:pPr>
        <w:spacing w:after="0" w:line="360" w:lineRule="auto"/>
        <w:jc w:val="center"/>
        <w:rPr>
          <w:rFonts w:ascii="Times New Roman" w:eastAsia="Calibri" w:hAnsi="Times New Roman" w:cs="Times New Roman"/>
          <w:b/>
          <w:bCs/>
          <w:sz w:val="24"/>
          <w:szCs w:val="24"/>
        </w:rPr>
      </w:pPr>
      <w:r>
        <w:rPr>
          <w:rFonts w:ascii="Times New Roman" w:hAnsi="Times New Roman" w:cs="Times New Roman"/>
          <w:b/>
          <w:bCs/>
          <w:sz w:val="28"/>
          <w:szCs w:val="28"/>
          <w:lang w:val="en-US"/>
        </w:rPr>
        <w:t>Evaluation of Some Biological Parameters and Trace Elements i</w:t>
      </w:r>
      <w:r w:rsidR="002E72CF">
        <w:rPr>
          <w:rFonts w:ascii="Times New Roman" w:hAnsi="Times New Roman" w:cs="Times New Roman"/>
          <w:b/>
          <w:bCs/>
          <w:sz w:val="28"/>
          <w:szCs w:val="28"/>
          <w:lang w:val="en-US"/>
        </w:rPr>
        <w:t>n Prostatic Tumors among Iraqi Patients w</w:t>
      </w:r>
      <w:r w:rsidRPr="00EC22DD">
        <w:rPr>
          <w:rFonts w:ascii="Times New Roman" w:hAnsi="Times New Roman" w:cs="Times New Roman"/>
          <w:b/>
          <w:bCs/>
          <w:sz w:val="28"/>
          <w:szCs w:val="28"/>
          <w:lang w:val="en-US"/>
        </w:rPr>
        <w:t>ith DMII</w:t>
      </w:r>
    </w:p>
    <w:p w:rsidR="00A80F37" w:rsidRDefault="00A80F37" w:rsidP="00A80F37">
      <w:pPr>
        <w:spacing w:after="0" w:line="360" w:lineRule="auto"/>
        <w:jc w:val="both"/>
        <w:rPr>
          <w:rFonts w:ascii="Times New Roman" w:eastAsia="Times New Roman" w:hAnsi="Times New Roman" w:cs="Times New Roman"/>
          <w:b/>
          <w:sz w:val="24"/>
          <w:szCs w:val="24"/>
        </w:rPr>
      </w:pPr>
    </w:p>
    <w:p w:rsidR="00A80F37" w:rsidRPr="00FD442E" w:rsidRDefault="00A80F37" w:rsidP="002E72CF">
      <w:pPr>
        <w:spacing w:after="0" w:line="360" w:lineRule="auto"/>
        <w:jc w:val="center"/>
        <w:rPr>
          <w:rFonts w:ascii="Times New Roman" w:eastAsia="Times New Roman" w:hAnsi="Times New Roman" w:cs="Times New Roman"/>
          <w:sz w:val="24"/>
          <w:szCs w:val="24"/>
        </w:rPr>
      </w:pPr>
      <w:r w:rsidRPr="000615F0">
        <w:rPr>
          <w:rFonts w:ascii="Times New Roman" w:eastAsia="Times New Roman" w:hAnsi="Times New Roman" w:cs="Times New Roman"/>
          <w:sz w:val="24"/>
          <w:szCs w:val="24"/>
          <w:vertAlign w:val="superscript"/>
        </w:rPr>
        <w:t>1</w:t>
      </w:r>
      <w:r w:rsidR="002E72CF" w:rsidRPr="00EC22DD">
        <w:rPr>
          <w:rFonts w:ascii="Times New Roman" w:eastAsia="Times New Roman" w:hAnsi="Times New Roman" w:cs="Times New Roman"/>
          <w:sz w:val="24"/>
          <w:szCs w:val="24"/>
        </w:rPr>
        <w:t>Usama Salamn Mahdy AL-AZZAWI</w:t>
      </w:r>
      <w:r>
        <w:rPr>
          <w:rFonts w:ascii="Times New Roman" w:eastAsia="Times New Roman" w:hAnsi="Times New Roman" w:cs="Times New Roman"/>
          <w:sz w:val="24"/>
          <w:szCs w:val="24"/>
        </w:rPr>
        <w:t xml:space="preserve">, </w:t>
      </w:r>
      <w:r w:rsidRPr="0014589E">
        <w:rPr>
          <w:rFonts w:ascii="Times New Roman" w:eastAsia="Times New Roman" w:hAnsi="Times New Roman" w:cs="Times New Roman"/>
          <w:sz w:val="24"/>
          <w:szCs w:val="24"/>
          <w:vertAlign w:val="superscript"/>
        </w:rPr>
        <w:t>2</w:t>
      </w:r>
      <w:r w:rsidR="00FD442E" w:rsidRPr="00FD442E">
        <w:rPr>
          <w:rFonts w:ascii="Times New Roman" w:eastAsia="Times New Roman" w:hAnsi="Times New Roman" w:cs="Times New Roman"/>
          <w:sz w:val="24"/>
          <w:szCs w:val="24"/>
        </w:rPr>
        <w:t>Prof. Dr. Volkan EYÜPOĞLU</w:t>
      </w:r>
    </w:p>
    <w:p w:rsidR="00A80F37" w:rsidRPr="0014589E" w:rsidRDefault="00C30EFA" w:rsidP="002E72CF">
      <w:pPr>
        <w:spacing w:after="0" w:line="36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rPr>
        <w:t>1</w:t>
      </w:r>
      <w:r w:rsidR="0014589E">
        <w:rPr>
          <w:rFonts w:ascii="Times New Roman" w:eastAsia="Calibri" w:hAnsi="Times New Roman" w:cs="Times New Roman"/>
          <w:sz w:val="24"/>
          <w:szCs w:val="24"/>
        </w:rPr>
        <w:t xml:space="preserve"> </w:t>
      </w:r>
      <w:r w:rsidR="002E72CF">
        <w:rPr>
          <w:rFonts w:ascii="Times New Roman" w:eastAsia="Times New Roman" w:hAnsi="Times New Roman" w:cs="Times New Roman"/>
          <w:sz w:val="24"/>
          <w:szCs w:val="24"/>
        </w:rPr>
        <w:t xml:space="preserve">Ministry of </w:t>
      </w:r>
      <w:r w:rsidR="006221BC">
        <w:rPr>
          <w:rFonts w:ascii="Times New Roman" w:eastAsia="Times New Roman" w:hAnsi="Times New Roman" w:cs="Times New Roman"/>
          <w:sz w:val="24"/>
          <w:szCs w:val="24"/>
        </w:rPr>
        <w:t>Health</w:t>
      </w:r>
      <w:r w:rsidR="00837689">
        <w:rPr>
          <w:rFonts w:ascii="Times New Roman" w:eastAsia="Calibri" w:hAnsi="Times New Roman" w:cs="Times New Roman"/>
          <w:sz w:val="24"/>
          <w:szCs w:val="24"/>
        </w:rPr>
        <w:t xml:space="preserve"> </w:t>
      </w:r>
      <w:r w:rsidR="00A80F37">
        <w:rPr>
          <w:rFonts w:ascii="Times New Roman" w:eastAsia="Calibri" w:hAnsi="Times New Roman" w:cs="Times New Roman"/>
          <w:sz w:val="24"/>
          <w:szCs w:val="24"/>
        </w:rPr>
        <w:t xml:space="preserve">- </w:t>
      </w:r>
      <w:r w:rsidR="0014589E">
        <w:rPr>
          <w:rFonts w:ascii="Times New Roman" w:eastAsia="Calibri" w:hAnsi="Times New Roman" w:cs="Times New Roman"/>
          <w:sz w:val="24"/>
          <w:szCs w:val="24"/>
        </w:rPr>
        <w:t>Iraq/ Diyala</w:t>
      </w:r>
    </w:p>
    <w:p w:rsidR="00C30EFA" w:rsidRPr="003E77ED" w:rsidRDefault="00C30EFA" w:rsidP="002E72CF">
      <w:pPr>
        <w:spacing w:after="0" w:line="360" w:lineRule="auto"/>
        <w:jc w:val="center"/>
        <w:rPr>
          <w:rFonts w:ascii="Times New Roman" w:eastAsia="Calibri" w:hAnsi="Times New Roman" w:cs="Times New Roman"/>
          <w:b/>
          <w:bCs/>
          <w:sz w:val="24"/>
          <w:szCs w:val="24"/>
        </w:rPr>
      </w:pPr>
      <w:r w:rsidRPr="00A80F37">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 Graduate School of Natural and Applied Sci</w:t>
      </w:r>
      <w:r w:rsidRPr="00A80F37">
        <w:rPr>
          <w:rFonts w:ascii="Times New Roman" w:eastAsia="Calibri" w:hAnsi="Times New Roman" w:cs="Times New Roman"/>
          <w:sz w:val="24"/>
          <w:szCs w:val="24"/>
        </w:rPr>
        <w:t>ences</w:t>
      </w:r>
      <w:r>
        <w:rPr>
          <w:rFonts w:ascii="Times New Roman" w:eastAsia="Calibri" w:hAnsi="Times New Roman" w:cs="Times New Roman"/>
          <w:sz w:val="24"/>
          <w:szCs w:val="24"/>
        </w:rPr>
        <w:t xml:space="preserve"> - Çankırı Karatekin Universi</w:t>
      </w:r>
      <w:r w:rsidRPr="00A80F37">
        <w:rPr>
          <w:rFonts w:ascii="Times New Roman" w:eastAsia="Calibri" w:hAnsi="Times New Roman" w:cs="Times New Roman"/>
          <w:sz w:val="24"/>
          <w:szCs w:val="24"/>
        </w:rPr>
        <w:t>ty</w:t>
      </w:r>
      <w:r>
        <w:rPr>
          <w:rFonts w:ascii="Times New Roman" w:eastAsia="Calibri" w:hAnsi="Times New Roman" w:cs="Times New Roman"/>
          <w:sz w:val="24"/>
          <w:szCs w:val="24"/>
        </w:rPr>
        <w:t>/ Turkey-</w:t>
      </w:r>
      <w:r w:rsidRPr="00C30EFA">
        <w:rPr>
          <w:rFonts w:ascii="Times New Roman" w:eastAsia="Calibri" w:hAnsi="Times New Roman" w:cs="Times New Roman"/>
          <w:sz w:val="24"/>
          <w:szCs w:val="24"/>
        </w:rPr>
        <w:t xml:space="preserve"> </w:t>
      </w:r>
      <w:r>
        <w:rPr>
          <w:rFonts w:ascii="Times New Roman" w:eastAsia="Calibri" w:hAnsi="Times New Roman" w:cs="Times New Roman"/>
          <w:sz w:val="24"/>
          <w:szCs w:val="24"/>
        </w:rPr>
        <w:t>Çankırı</w:t>
      </w:r>
    </w:p>
    <w:p w:rsidR="00C30EFA" w:rsidRPr="003E77ED" w:rsidRDefault="00C30EFA" w:rsidP="002E72CF">
      <w:pPr>
        <w:spacing w:after="0" w:line="360" w:lineRule="auto"/>
        <w:jc w:val="center"/>
        <w:rPr>
          <w:rFonts w:ascii="Times New Roman" w:eastAsia="Calibri" w:hAnsi="Times New Roman" w:cs="Times New Roman"/>
          <w:b/>
          <w:bCs/>
          <w:sz w:val="24"/>
          <w:szCs w:val="24"/>
        </w:rPr>
      </w:pPr>
    </w:p>
    <w:p w:rsidR="00BF6CE7" w:rsidRDefault="002E72CF" w:rsidP="00882FDD">
      <w:pPr>
        <w:pStyle w:val="Default"/>
        <w:spacing w:line="360" w:lineRule="auto"/>
        <w:jc w:val="both"/>
        <w:rPr>
          <w:rFonts w:asciiTheme="majorBidi" w:hAnsiTheme="majorBidi" w:cstheme="majorBidi"/>
        </w:rPr>
      </w:pPr>
      <w:r w:rsidRPr="002E72CF">
        <w:rPr>
          <w:rFonts w:asciiTheme="majorBidi" w:hAnsiTheme="majorBidi" w:cstheme="majorBidi"/>
          <w:lang w:val="en-US"/>
        </w:rPr>
        <w:t>Among the challenges facing doctors in advanced prostate, cancer management is that it is developing quickly, which requires research in rapid ways to predict its development. Our goal in this study is to define</w:t>
      </w:r>
      <w:r>
        <w:rPr>
          <w:rFonts w:asciiTheme="majorBidi" w:hAnsiTheme="majorBidi" w:cstheme="majorBidi"/>
          <w:lang w:val="en-US"/>
        </w:rPr>
        <w:t xml:space="preserve"> some liver tests (Alp), </w:t>
      </w:r>
      <w:proofErr w:type="gramStart"/>
      <w:r>
        <w:rPr>
          <w:rFonts w:asciiTheme="majorBidi" w:hAnsiTheme="majorBidi" w:cstheme="majorBidi"/>
          <w:lang w:val="en-US"/>
        </w:rPr>
        <w:t>Chloe.,</w:t>
      </w:r>
      <w:proofErr w:type="gramEnd"/>
      <w:r>
        <w:rPr>
          <w:rFonts w:asciiTheme="majorBidi" w:hAnsiTheme="majorBidi" w:cstheme="majorBidi"/>
          <w:lang w:val="en-US"/>
        </w:rPr>
        <w:t xml:space="preserve"> </w:t>
      </w:r>
      <w:r w:rsidRPr="002E72CF">
        <w:rPr>
          <w:rFonts w:asciiTheme="majorBidi" w:hAnsiTheme="majorBidi" w:cstheme="majorBidi"/>
          <w:lang w:val="en-US"/>
        </w:rPr>
        <w:t>PSA</w:t>
      </w:r>
      <w:r>
        <w:rPr>
          <w:rFonts w:asciiTheme="majorBidi" w:hAnsiTheme="majorBidi" w:cstheme="majorBidi"/>
          <w:lang w:val="en-US"/>
        </w:rPr>
        <w:t>,</w:t>
      </w:r>
      <w:r w:rsidRPr="002E72CF">
        <w:rPr>
          <w:rFonts w:asciiTheme="majorBidi" w:hAnsiTheme="majorBidi" w:cstheme="majorBidi"/>
          <w:lang w:val="en-US"/>
        </w:rPr>
        <w:t xml:space="preserve"> and TPA tests, focus on some trace elements in men with prostate and type 2 diabetes and discover the linear relationship between the specified tracking elements that were estimated between cases.</w:t>
      </w:r>
      <w:r>
        <w:rPr>
          <w:rFonts w:asciiTheme="majorBidi" w:hAnsiTheme="majorBidi" w:cstheme="majorBidi"/>
          <w:lang w:val="en-US"/>
        </w:rPr>
        <w:t xml:space="preserve"> </w:t>
      </w:r>
      <w:r w:rsidRPr="00916F51">
        <w:rPr>
          <w:rFonts w:ascii="Times New Roman" w:hAnsi="Times New Roman" w:cs="Times New Roman"/>
          <w:color w:val="auto"/>
        </w:rPr>
        <w:t>The kidney fears tests were not mentioned in this study, but the levels of uric acid were sign</w:t>
      </w:r>
      <w:r>
        <w:rPr>
          <w:rFonts w:ascii="Times New Roman" w:hAnsi="Times New Roman" w:cs="Times New Roman"/>
          <w:color w:val="auto"/>
        </w:rPr>
        <w:t xml:space="preserve">ificantly affected. There was </w:t>
      </w:r>
      <w:r w:rsidRPr="00916F51">
        <w:rPr>
          <w:rFonts w:ascii="Times New Roman" w:hAnsi="Times New Roman" w:cs="Times New Roman"/>
          <w:color w:val="auto"/>
        </w:rPr>
        <w:t>clear importance of liver enzymes, whose levels were clearly affected, and there was a link between them and PSA in prostate cancer patients. The vowed elements did not have great influence, especially magnesium and selenium, on the contrary, zinc had a great statistical and clinical importance in this study</w:t>
      </w:r>
      <w:r>
        <w:rPr>
          <w:rFonts w:ascii="Times New Roman" w:hAnsi="Times New Roman" w:cs="Times New Roman"/>
        </w:rPr>
        <w:t xml:space="preserve">. </w:t>
      </w:r>
      <w:r w:rsidR="005A1B5D" w:rsidRPr="00782B65">
        <w:rPr>
          <w:rFonts w:asciiTheme="majorBidi" w:hAnsiTheme="majorBidi" w:cstheme="majorBidi"/>
        </w:rPr>
        <w:t xml:space="preserve">In general, during this study, the necessary parameters will be identified as good indicators </w:t>
      </w:r>
      <w:r>
        <w:rPr>
          <w:rFonts w:asciiTheme="majorBidi" w:hAnsiTheme="majorBidi" w:cstheme="majorBidi"/>
        </w:rPr>
        <w:t>for</w:t>
      </w:r>
      <w:r w:rsidR="005A1B5D">
        <w:rPr>
          <w:rFonts w:asciiTheme="majorBidi" w:hAnsiTheme="majorBidi" w:cstheme="majorBidi"/>
        </w:rPr>
        <w:t xml:space="preserve"> </w:t>
      </w:r>
      <w:r>
        <w:rPr>
          <w:rFonts w:asciiTheme="majorBidi" w:hAnsiTheme="majorBidi" w:cstheme="majorBidi"/>
          <w:lang w:val="en-US"/>
        </w:rPr>
        <w:t>prostate</w:t>
      </w:r>
      <w:r w:rsidRPr="002E72CF">
        <w:rPr>
          <w:rFonts w:asciiTheme="majorBidi" w:hAnsiTheme="majorBidi" w:cstheme="majorBidi"/>
          <w:lang w:val="en-US"/>
        </w:rPr>
        <w:t xml:space="preserve"> cancer</w:t>
      </w:r>
      <w:r>
        <w:rPr>
          <w:rFonts w:asciiTheme="majorBidi" w:hAnsiTheme="majorBidi" w:cstheme="majorBidi"/>
          <w:lang w:val="en-US"/>
        </w:rPr>
        <w:t xml:space="preserve"> patients </w:t>
      </w:r>
      <w:r w:rsidRPr="002E72CF">
        <w:rPr>
          <w:rFonts w:asciiTheme="majorBidi" w:hAnsiTheme="majorBidi" w:cstheme="majorBidi"/>
          <w:lang w:val="en-US"/>
        </w:rPr>
        <w:t>and DMII in the same time</w:t>
      </w:r>
      <w:r w:rsidR="005A1B5D" w:rsidRPr="005A1B5D">
        <w:rPr>
          <w:rFonts w:asciiTheme="majorBidi" w:hAnsiTheme="majorBidi" w:cstheme="majorBidi"/>
        </w:rPr>
        <w:t>.</w:t>
      </w:r>
    </w:p>
    <w:p w:rsidR="00A80F37" w:rsidRDefault="00A80F37" w:rsidP="00882FDD">
      <w:pPr>
        <w:pStyle w:val="Default"/>
        <w:spacing w:line="360" w:lineRule="auto"/>
        <w:ind w:left="1276" w:hanging="1276"/>
        <w:jc w:val="both"/>
        <w:rPr>
          <w:rFonts w:ascii="Times New Roman" w:hAnsi="Times New Roman" w:cs="Times New Roman"/>
        </w:rPr>
      </w:pPr>
      <w:r w:rsidRPr="00E12122">
        <w:rPr>
          <w:rFonts w:ascii="Times New Roman" w:hAnsi="Times New Roman" w:cs="Times New Roman"/>
          <w:b/>
        </w:rPr>
        <w:t>Keywords:</w:t>
      </w:r>
      <w:r>
        <w:rPr>
          <w:rFonts w:ascii="Times New Roman" w:hAnsi="Times New Roman" w:cs="Times New Roman"/>
          <w:b/>
        </w:rPr>
        <w:tab/>
      </w:r>
      <w:r w:rsidR="002E72CF" w:rsidRPr="00D82B17">
        <w:rPr>
          <w:rFonts w:ascii="Times New Roman" w:hAnsi="Times New Roman" w:cs="Times New Roman"/>
        </w:rPr>
        <w:t>Prostatic tumors, Trace elements, DMII, PSA, TPA</w:t>
      </w:r>
    </w:p>
    <w:p w:rsidR="002E72CF" w:rsidRDefault="002E72CF" w:rsidP="00882FDD">
      <w:pPr>
        <w:pStyle w:val="Default"/>
        <w:spacing w:line="360" w:lineRule="auto"/>
        <w:ind w:left="1276" w:hanging="1276"/>
        <w:jc w:val="both"/>
        <w:rPr>
          <w:rFonts w:ascii="Times New Roman" w:hAnsi="Times New Roman" w:cs="Times New Roman"/>
        </w:rPr>
      </w:pPr>
    </w:p>
    <w:p w:rsidR="002E72CF" w:rsidRDefault="002E72CF" w:rsidP="00882FDD">
      <w:pPr>
        <w:pStyle w:val="Default"/>
        <w:spacing w:line="360" w:lineRule="auto"/>
        <w:ind w:left="1276" w:hanging="1276"/>
        <w:jc w:val="both"/>
        <w:rPr>
          <w:rFonts w:ascii="Times New Roman" w:hAnsi="Times New Roman" w:cs="Times New Roman"/>
          <w:b/>
          <w:bCs/>
        </w:rPr>
      </w:pPr>
      <w:r w:rsidRPr="002E72CF">
        <w:rPr>
          <w:rFonts w:ascii="Times New Roman" w:hAnsi="Times New Roman" w:cs="Times New Roman"/>
          <w:b/>
          <w:bCs/>
        </w:rPr>
        <w:t>REFERENCES</w:t>
      </w:r>
    </w:p>
    <w:p w:rsidR="002E72CF" w:rsidRPr="00882FDD" w:rsidRDefault="002E72CF" w:rsidP="00882FDD">
      <w:pPr>
        <w:tabs>
          <w:tab w:val="left" w:pos="8647"/>
        </w:tabs>
        <w:spacing w:after="0" w:line="240" w:lineRule="auto"/>
        <w:ind w:left="630" w:right="4" w:hanging="630"/>
        <w:jc w:val="both"/>
        <w:rPr>
          <w:rFonts w:asciiTheme="majorBidi" w:hAnsiTheme="majorBidi" w:cstheme="majorBidi"/>
        </w:rPr>
      </w:pPr>
      <w:r w:rsidRPr="00882FDD">
        <w:rPr>
          <w:rFonts w:asciiTheme="majorBidi" w:hAnsiTheme="majorBidi" w:cstheme="majorBidi"/>
        </w:rPr>
        <w:t>Hope, T., Goodman, J., Allen, I. Meta-analysis of 68Ga-PSMA-11 PET accuracy for the detection of prostate cancer validated by histolo</w:t>
      </w:r>
      <w:r w:rsidR="00232F55" w:rsidRPr="00882FDD">
        <w:rPr>
          <w:rFonts w:asciiTheme="majorBidi" w:hAnsiTheme="majorBidi" w:cstheme="majorBidi"/>
        </w:rPr>
        <w:t>gy. J Nucl Med 2019; 6600: 786.</w:t>
      </w:r>
    </w:p>
    <w:p w:rsidR="002E72CF" w:rsidRPr="00882FDD" w:rsidRDefault="002E72CF" w:rsidP="00882FDD">
      <w:pPr>
        <w:tabs>
          <w:tab w:val="left" w:pos="8647"/>
        </w:tabs>
        <w:spacing w:after="0" w:line="240" w:lineRule="auto"/>
        <w:ind w:left="630" w:right="4" w:hanging="630"/>
        <w:jc w:val="both"/>
        <w:rPr>
          <w:rFonts w:asciiTheme="majorBidi" w:hAnsiTheme="majorBidi" w:cstheme="majorBidi"/>
        </w:rPr>
      </w:pPr>
      <w:r w:rsidRPr="00882FDD">
        <w:rPr>
          <w:rFonts w:asciiTheme="majorBidi" w:hAnsiTheme="majorBidi" w:cstheme="majorBidi"/>
        </w:rPr>
        <w:t xml:space="preserve"> Fendler, W., Calais, J., Eiber, M. 2019. Assessment of 68Ga-PSMA-11 PET accuracy in localizing recurrent prostate cancer: a prospective single arm trial. JAMA Oncol 2019 (epub Mar 28). </w:t>
      </w:r>
    </w:p>
    <w:p w:rsidR="002E72CF" w:rsidRPr="00882FDD" w:rsidRDefault="002E72CF" w:rsidP="00882FDD">
      <w:pPr>
        <w:tabs>
          <w:tab w:val="left" w:pos="8647"/>
        </w:tabs>
        <w:spacing w:after="0" w:line="240" w:lineRule="auto"/>
        <w:ind w:left="630" w:right="4" w:hanging="630"/>
        <w:jc w:val="both"/>
        <w:rPr>
          <w:rFonts w:asciiTheme="majorBidi" w:hAnsiTheme="majorBidi" w:cstheme="majorBidi"/>
        </w:rPr>
      </w:pPr>
      <w:r w:rsidRPr="00882FDD">
        <w:rPr>
          <w:rFonts w:asciiTheme="majorBidi" w:hAnsiTheme="majorBidi" w:cstheme="majorBidi"/>
        </w:rPr>
        <w:t>Calais, J., Ceci, F., Eiber, M. 2019. 18F-fluciclovine PETCT and 68Ga-PSMA-11 PET-CT in patients with early biochemical recurrence after prostatectomy: a prospective, single-centre, single arm, comparative imaging tri</w:t>
      </w:r>
      <w:r w:rsidR="00232F55" w:rsidRPr="00882FDD">
        <w:rPr>
          <w:rFonts w:asciiTheme="majorBidi" w:hAnsiTheme="majorBidi" w:cstheme="majorBidi"/>
        </w:rPr>
        <w:t>al. Lancet Oncol 2019; 20:1286.</w:t>
      </w:r>
    </w:p>
    <w:p w:rsidR="002E72CF" w:rsidRPr="00882FDD" w:rsidRDefault="002E72CF" w:rsidP="00882FDD">
      <w:pPr>
        <w:tabs>
          <w:tab w:val="left" w:pos="8647"/>
        </w:tabs>
        <w:spacing w:after="0" w:line="240" w:lineRule="auto"/>
        <w:ind w:left="630" w:right="4" w:hanging="630"/>
        <w:jc w:val="both"/>
        <w:rPr>
          <w:rFonts w:asciiTheme="majorBidi" w:hAnsiTheme="majorBidi" w:cstheme="majorBidi"/>
        </w:rPr>
      </w:pPr>
      <w:r w:rsidRPr="00882FDD">
        <w:rPr>
          <w:rFonts w:asciiTheme="majorBidi" w:hAnsiTheme="majorBidi" w:cstheme="majorBidi"/>
        </w:rPr>
        <w:t xml:space="preserve"> Decaestecker, K., De, Meerleer G, Ameye F et al: Surveillance or metastasis-directed Therapy for OligoMetastatic Prostate cancer recurrence (STOMP): study protocol for a randomized phase II </w:t>
      </w:r>
      <w:r w:rsidR="00232F55" w:rsidRPr="00882FDD">
        <w:rPr>
          <w:rFonts w:asciiTheme="majorBidi" w:hAnsiTheme="majorBidi" w:cstheme="majorBidi"/>
        </w:rPr>
        <w:t>trial. BMC Cancer 2014;14:671.</w:t>
      </w:r>
    </w:p>
    <w:p w:rsidR="00A80F37" w:rsidRPr="00882FDD" w:rsidRDefault="002E72CF" w:rsidP="00882FDD">
      <w:pPr>
        <w:tabs>
          <w:tab w:val="left" w:pos="8647"/>
        </w:tabs>
        <w:spacing w:after="0" w:line="240" w:lineRule="auto"/>
        <w:ind w:left="630" w:right="4" w:hanging="630"/>
        <w:jc w:val="both"/>
        <w:rPr>
          <w:rFonts w:asciiTheme="majorBidi" w:hAnsiTheme="majorBidi" w:cstheme="majorBidi"/>
        </w:rPr>
      </w:pPr>
      <w:r w:rsidRPr="00882FDD">
        <w:rPr>
          <w:rFonts w:asciiTheme="majorBidi" w:hAnsiTheme="majorBidi" w:cstheme="majorBidi"/>
        </w:rPr>
        <w:t>Radwan N, Phillips R, Ross A et al: A phase II randomized trial of observation versus stereotactic ablative radiation for oligometastatic prostate cancer (O</w:t>
      </w:r>
      <w:r w:rsidR="00232F55" w:rsidRPr="00882FDD">
        <w:rPr>
          <w:rFonts w:asciiTheme="majorBidi" w:hAnsiTheme="majorBidi" w:cstheme="majorBidi"/>
        </w:rPr>
        <w:t>RIOLE). BMC Cancer 2017;17:453.</w:t>
      </w:r>
      <w:bookmarkStart w:id="0" w:name="_GoBack"/>
      <w:bookmarkEnd w:id="0"/>
    </w:p>
    <w:sectPr w:rsidR="00A80F37" w:rsidRPr="00882F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74"/>
    <w:rsid w:val="000229E2"/>
    <w:rsid w:val="00044B8A"/>
    <w:rsid w:val="000C5742"/>
    <w:rsid w:val="0014589E"/>
    <w:rsid w:val="0017293D"/>
    <w:rsid w:val="00232F55"/>
    <w:rsid w:val="002E72CF"/>
    <w:rsid w:val="005A1B5D"/>
    <w:rsid w:val="006221BC"/>
    <w:rsid w:val="006D1ACB"/>
    <w:rsid w:val="00782B65"/>
    <w:rsid w:val="00837689"/>
    <w:rsid w:val="00866EFA"/>
    <w:rsid w:val="00882FDD"/>
    <w:rsid w:val="00A80F37"/>
    <w:rsid w:val="00B01FA1"/>
    <w:rsid w:val="00BD1B88"/>
    <w:rsid w:val="00BD4F93"/>
    <w:rsid w:val="00BF6CE7"/>
    <w:rsid w:val="00C30EFA"/>
    <w:rsid w:val="00CF25E2"/>
    <w:rsid w:val="00D40560"/>
    <w:rsid w:val="00D447C2"/>
    <w:rsid w:val="00EE3D76"/>
    <w:rsid w:val="00F06D52"/>
    <w:rsid w:val="00F32D74"/>
    <w:rsid w:val="00F40BA2"/>
    <w:rsid w:val="00FD44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64DF7-962C-47CD-B1BE-DDDF8569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F37"/>
    <w:pPr>
      <w:spacing w:after="200" w:line="276" w:lineRule="auto"/>
    </w:pPr>
    <w:rPr>
      <w:rFonts w:eastAsiaTheme="minorEastAsia"/>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0F37"/>
    <w:pPr>
      <w:autoSpaceDE w:val="0"/>
      <w:autoSpaceDN w:val="0"/>
      <w:adjustRightInd w:val="0"/>
      <w:spacing w:after="0" w:line="240" w:lineRule="auto"/>
    </w:pPr>
    <w:rPr>
      <w:rFonts w:ascii="Cambria" w:eastAsiaTheme="minorEastAsia" w:hAnsi="Cambria" w:cs="Cambria"/>
      <w:color w:val="000000"/>
      <w:sz w:val="24"/>
      <w:szCs w:val="24"/>
      <w:lang w:val="tr-TR" w:eastAsia="tr-TR"/>
    </w:rPr>
  </w:style>
  <w:style w:type="paragraph" w:styleId="ListParagraph">
    <w:name w:val="List Paragraph"/>
    <w:basedOn w:val="Normal"/>
    <w:uiPriority w:val="34"/>
    <w:qFormat/>
    <w:rsid w:val="00782B65"/>
    <w:pPr>
      <w:spacing w:after="0" w:line="240" w:lineRule="auto"/>
      <w:ind w:left="708"/>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cp:lastPrinted>2022-08-09T09:21:00Z</cp:lastPrinted>
  <dcterms:created xsi:type="dcterms:W3CDTF">2022-08-08T19:15:00Z</dcterms:created>
  <dcterms:modified xsi:type="dcterms:W3CDTF">2022-08-19T07:16:00Z</dcterms:modified>
</cp:coreProperties>
</file>