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ED0F6" w14:textId="0417C1C1" w:rsidR="000B2E4C" w:rsidRDefault="00851838">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FACTORS AFFECTING THE LEVEL OF CUSTOMER SERVICE SATISFACTION TOWARDS THE COURIER SERVICE QUALITY </w:t>
      </w:r>
    </w:p>
    <w:p w14:paraId="2E53537F" w14:textId="77777777" w:rsidR="000B2E4C" w:rsidRDefault="00851838">
      <w:pPr>
        <w:spacing w:line="360" w:lineRule="auto"/>
        <w:jc w:val="center"/>
        <w:rPr>
          <w:rFonts w:ascii="Times New Roman" w:eastAsia="Times New Roman" w:hAnsi="Times New Roman" w:cs="Times New Roman"/>
          <w:b/>
          <w:vertAlign w:val="superscript"/>
        </w:rPr>
      </w:pPr>
      <w:r>
        <w:rPr>
          <w:rFonts w:ascii="Times New Roman" w:eastAsia="Times New Roman" w:hAnsi="Times New Roman" w:cs="Times New Roman"/>
          <w:b/>
        </w:rPr>
        <w:t xml:space="preserve">Nur Asyhikin Yaacob </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Dr Teh Zaharah Binti Yaacob </w:t>
      </w:r>
      <w:r>
        <w:rPr>
          <w:rFonts w:ascii="Times New Roman" w:eastAsia="Times New Roman" w:hAnsi="Times New Roman" w:cs="Times New Roman"/>
          <w:b/>
          <w:vertAlign w:val="superscript"/>
        </w:rPr>
        <w:t>2</w:t>
      </w:r>
    </w:p>
    <w:p w14:paraId="4DB6F8B7" w14:textId="77777777" w:rsidR="000B2E4C" w:rsidRDefault="00851838">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1,2 </w:t>
      </w:r>
      <w:r>
        <w:rPr>
          <w:rFonts w:ascii="Times New Roman" w:eastAsia="Times New Roman" w:hAnsi="Times New Roman" w:cs="Times New Roman"/>
          <w:sz w:val="20"/>
          <w:szCs w:val="20"/>
        </w:rPr>
        <w:t>Azman Hashim International Business School, Universiti Teknologi Malaysia (UTM)</w:t>
      </w:r>
    </w:p>
    <w:p w14:paraId="7F706C8D" w14:textId="77777777" w:rsidR="000B2E4C" w:rsidRDefault="00851838">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Johor Bahru campus, Skudai 81310 Johor Bahru, Johor, MALAYSIA</w:t>
      </w:r>
    </w:p>
    <w:p w14:paraId="170168E4" w14:textId="77777777" w:rsidR="000B2E4C" w:rsidRDefault="00851838">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(E-mail: asyhikinyaacob@gmail.com, tehzaharah@utm.my)</w:t>
      </w:r>
    </w:p>
    <w:p w14:paraId="2C21BC7C" w14:textId="77777777" w:rsidR="000B2E4C" w:rsidRDefault="000B2E4C">
      <w:pPr>
        <w:spacing w:line="360" w:lineRule="auto"/>
        <w:rPr>
          <w:rFonts w:ascii="Times New Roman" w:eastAsia="Times New Roman" w:hAnsi="Times New Roman" w:cs="Times New Roman"/>
        </w:rPr>
      </w:pPr>
    </w:p>
    <w:p w14:paraId="2548A9BB" w14:textId="77777777" w:rsidR="000B2E4C" w:rsidRDefault="00851838">
      <w:pPr>
        <w:spacing w:after="0" w:line="360" w:lineRule="auto"/>
        <w:rPr>
          <w:rFonts w:ascii="Times New Roman" w:eastAsia="Times New Roman" w:hAnsi="Times New Roman" w:cs="Times New Roman"/>
          <w:b/>
        </w:rPr>
      </w:pPr>
      <w:r>
        <w:rPr>
          <w:rFonts w:ascii="Times New Roman" w:eastAsia="Times New Roman" w:hAnsi="Times New Roman" w:cs="Times New Roman"/>
          <w:b/>
        </w:rPr>
        <w:t>ABSTRACT</w:t>
      </w:r>
    </w:p>
    <w:p w14:paraId="6FA425C0"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The purpose of this study is to determine the most</w:t>
      </w:r>
      <w:r>
        <w:rPr>
          <w:rFonts w:ascii="Times New Roman" w:eastAsia="Times New Roman" w:hAnsi="Times New Roman" w:cs="Times New Roman"/>
        </w:rPr>
        <w:t xml:space="preserve"> effective approach for improving courier service management through customer service satisfaction in terms of service efficiency, as well as to evaluate the relationship between quality service and customer satisfaction in courier service management. This</w:t>
      </w:r>
      <w:r>
        <w:rPr>
          <w:rFonts w:ascii="Times New Roman" w:eastAsia="Times New Roman" w:hAnsi="Times New Roman" w:cs="Times New Roman"/>
        </w:rPr>
        <w:t xml:space="preserve"> research also assessed the level of customer service satisfaction towards the courier service management in Johor Bahru. Therefore, the objective of this research is to determine the customers service satisfaction level towards courier services management</w:t>
      </w:r>
      <w:r>
        <w:rPr>
          <w:rFonts w:ascii="Times New Roman" w:eastAsia="Times New Roman" w:hAnsi="Times New Roman" w:cs="Times New Roman"/>
        </w:rPr>
        <w:t xml:space="preserve"> quality. In this research, customer satisfaction will be determined through their own experience, customer service satisfaction, and service quality based on SERVQUAL theory. An online survey will be distributed through the google form to the respondent a</w:t>
      </w:r>
      <w:r>
        <w:rPr>
          <w:rFonts w:ascii="Times New Roman" w:eastAsia="Times New Roman" w:hAnsi="Times New Roman" w:cs="Times New Roman"/>
        </w:rPr>
        <w:t>nd will be analysed by using SPSS. The result will indicate the relationship between quality service and customer relationship management from the courier service management provided by the courier services. Indeed, the result will discover an effective me</w:t>
      </w:r>
      <w:r>
        <w:rPr>
          <w:rFonts w:ascii="Times New Roman" w:eastAsia="Times New Roman" w:hAnsi="Times New Roman" w:cs="Times New Roman"/>
        </w:rPr>
        <w:t xml:space="preserve">thod for improving courier service management through customer experience and responsiveness in terms of service efficiency. </w:t>
      </w:r>
    </w:p>
    <w:p w14:paraId="07492725" w14:textId="77777777" w:rsidR="000B2E4C" w:rsidRDefault="00851838">
      <w:pPr>
        <w:spacing w:after="0" w:line="360" w:lineRule="auto"/>
        <w:jc w:val="both"/>
        <w:rPr>
          <w:rFonts w:ascii="Times New Roman" w:eastAsia="Times New Roman" w:hAnsi="Times New Roman" w:cs="Times New Roman"/>
          <w:i/>
        </w:rPr>
      </w:pPr>
      <w:r>
        <w:rPr>
          <w:rFonts w:ascii="Times New Roman" w:eastAsia="Times New Roman" w:hAnsi="Times New Roman" w:cs="Times New Roman"/>
          <w:i/>
        </w:rPr>
        <w:t xml:space="preserve">Keywords: Customer Satisfaction, Quality Management, Courier Service </w:t>
      </w:r>
    </w:p>
    <w:p w14:paraId="1C6F7B9A" w14:textId="77777777" w:rsidR="000B2E4C" w:rsidRDefault="000B2E4C">
      <w:pPr>
        <w:spacing w:after="0" w:line="360" w:lineRule="auto"/>
        <w:jc w:val="both"/>
        <w:rPr>
          <w:rFonts w:ascii="Times New Roman" w:eastAsia="Times New Roman" w:hAnsi="Times New Roman" w:cs="Times New Roman"/>
          <w:i/>
        </w:rPr>
      </w:pPr>
    </w:p>
    <w:p w14:paraId="7BE58F85"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1.0</w:t>
      </w:r>
      <w:r>
        <w:rPr>
          <w:rFonts w:ascii="Times New Roman" w:eastAsia="Times New Roman" w:hAnsi="Times New Roman" w:cs="Times New Roman"/>
          <w:b/>
        </w:rPr>
        <w:tab/>
        <w:t>INTRODUCTION</w:t>
      </w:r>
    </w:p>
    <w:p w14:paraId="30BFD395"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Malaysia Communications and Multimedia Com</w:t>
      </w:r>
      <w:r>
        <w:rPr>
          <w:rFonts w:ascii="Times New Roman" w:eastAsia="Times New Roman" w:hAnsi="Times New Roman" w:cs="Times New Roman"/>
        </w:rPr>
        <w:t>mission registered 2,102 reports from postal and courier service customers as of the end of 2019. This was a 70% rise from the previous year's total of 1,235 events. The increased number of complaints was attributed to increased e-commerce sales volume, es</w:t>
      </w:r>
      <w:r>
        <w:rPr>
          <w:rFonts w:ascii="Times New Roman" w:eastAsia="Times New Roman" w:hAnsi="Times New Roman" w:cs="Times New Roman"/>
        </w:rPr>
        <w:t>pecially during large online sales such as 11.11 Online Sales. Among the criticisms were that the packaging was shipped in an inadequate manner, that the packaging was not received but that the status was received, that customs clearance was delayed, and t</w:t>
      </w:r>
      <w:r>
        <w:rPr>
          <w:rFonts w:ascii="Times New Roman" w:eastAsia="Times New Roman" w:hAnsi="Times New Roman" w:cs="Times New Roman"/>
        </w:rPr>
        <w:t>hat the customer service was bad. We recently saw on Twitter that delivery company employees are on strike, protesting their dissatisfaction by tossing consumer parcels and failing to show up to work due to an overabundance of distribution supplies and bad</w:t>
      </w:r>
      <w:r>
        <w:rPr>
          <w:rFonts w:ascii="Times New Roman" w:eastAsia="Times New Roman" w:hAnsi="Times New Roman" w:cs="Times New Roman"/>
        </w:rPr>
        <w:t xml:space="preserve"> management during the pandemic. Dissatisfaction with delivery service deliveries and customer service responses has erupted on social media. Consumer uncertainty and misunderstanding are exacerbated by a lack of detail, growing customer desire for answers</w:t>
      </w:r>
      <w:r>
        <w:rPr>
          <w:rFonts w:ascii="Times New Roman" w:eastAsia="Times New Roman" w:hAnsi="Times New Roman" w:cs="Times New Roman"/>
        </w:rPr>
        <w:t xml:space="preserve"> from service and help.</w:t>
      </w:r>
    </w:p>
    <w:p w14:paraId="4A24D51E" w14:textId="77777777" w:rsidR="000B2E4C" w:rsidRDefault="000B2E4C">
      <w:pPr>
        <w:spacing w:after="0" w:line="360" w:lineRule="auto"/>
        <w:jc w:val="both"/>
        <w:rPr>
          <w:rFonts w:ascii="Times New Roman" w:eastAsia="Times New Roman" w:hAnsi="Times New Roman" w:cs="Times New Roman"/>
          <w:b/>
        </w:rPr>
      </w:pPr>
    </w:p>
    <w:p w14:paraId="0210BF83" w14:textId="264B365F" w:rsidR="000B2E4C" w:rsidRDefault="00851838">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general, service providers emphasized that they have improved their logistics networks, which allow for, among other things, volume forecasting to ensure a sufficient workforce during peak seasons such as online festive sales or</w:t>
      </w:r>
      <w:r>
        <w:rPr>
          <w:rFonts w:ascii="Times New Roman" w:eastAsia="Times New Roman" w:hAnsi="Times New Roman" w:cs="Times New Roman"/>
        </w:rPr>
        <w:t xml:space="preserve"> mega shopping day sales (Malaysia Communications and Multimedia Commission, 2019). The surge in demand prevailed during the holiday season during the previous MCO, forcing most courier providers to fail to supply on time. Strict MCO restrictions are also </w:t>
      </w:r>
      <w:r>
        <w:rPr>
          <w:rFonts w:ascii="Times New Roman" w:eastAsia="Times New Roman" w:hAnsi="Times New Roman" w:cs="Times New Roman"/>
        </w:rPr>
        <w:t>a major issue for delivery providers, which are unable to recruit personnel to satisfy the ever-increasing demand. Some courier service providers are required to refuse orders because their facility-based activities have reached their capacity. Furthermore</w:t>
      </w:r>
      <w:r>
        <w:rPr>
          <w:rFonts w:ascii="Times New Roman" w:eastAsia="Times New Roman" w:hAnsi="Times New Roman" w:cs="Times New Roman"/>
        </w:rPr>
        <w:t>, according to an article in The New Straits Times (2021), J&amp;T apologizes to customers due to violent sorting of parcels, J&amp;T Vice President Jason Ren admitted that management was to blame for only providing "training program" to temporary workers hired du</w:t>
      </w:r>
      <w:r>
        <w:rPr>
          <w:rFonts w:ascii="Times New Roman" w:eastAsia="Times New Roman" w:hAnsi="Times New Roman" w:cs="Times New Roman"/>
        </w:rPr>
        <w:t xml:space="preserve">e to the rapid increase in package volume during the Movement Control Order period. Besides, he added that the company had made reforms in the shortest possible time after the incident, including staff and vehicle expansion, and management supervision. He </w:t>
      </w:r>
      <w:r>
        <w:rPr>
          <w:rFonts w:ascii="Times New Roman" w:eastAsia="Times New Roman" w:hAnsi="Times New Roman" w:cs="Times New Roman"/>
        </w:rPr>
        <w:t>also said the management had gone to the ground for grassroots training to ensure the quality working behaviours</w:t>
      </w:r>
      <w:r>
        <w:rPr>
          <w:rFonts w:ascii="Times New Roman" w:eastAsia="Times New Roman" w:hAnsi="Times New Roman" w:cs="Times New Roman"/>
        </w:rPr>
        <w:t xml:space="preserve"> of all its employees (Hana &amp; Mahani, 2021).</w:t>
      </w:r>
    </w:p>
    <w:p w14:paraId="578FAF5F"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research aims to discover the most efficient approach for improving courier service management through customer satisfaction in terms of service efficiency, as well as to assess the relationship between quality service and level of customer satisfactio</w:t>
      </w:r>
      <w:r>
        <w:rPr>
          <w:rFonts w:ascii="Times New Roman" w:eastAsia="Times New Roman" w:hAnsi="Times New Roman" w:cs="Times New Roman"/>
        </w:rPr>
        <w:t>n in courier service management.</w:t>
      </w:r>
    </w:p>
    <w:p w14:paraId="3E47C4DA" w14:textId="77777777" w:rsidR="000B2E4C" w:rsidRDefault="000B2E4C">
      <w:pPr>
        <w:spacing w:after="0" w:line="360" w:lineRule="auto"/>
        <w:ind w:firstLine="720"/>
        <w:jc w:val="both"/>
        <w:rPr>
          <w:rFonts w:ascii="Times New Roman" w:eastAsia="Times New Roman" w:hAnsi="Times New Roman" w:cs="Times New Roman"/>
        </w:rPr>
      </w:pPr>
    </w:p>
    <w:p w14:paraId="6257BAE8" w14:textId="77777777" w:rsidR="000B2E4C" w:rsidRDefault="00851838">
      <w:pPr>
        <w:numPr>
          <w:ilvl w:val="1"/>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Objective of Study</w:t>
      </w:r>
    </w:p>
    <w:p w14:paraId="5AAA3CB5" w14:textId="77777777" w:rsidR="000B2E4C" w:rsidRDefault="000B2E4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rPr>
      </w:pPr>
    </w:p>
    <w:p w14:paraId="4FE7D135" w14:textId="77777777" w:rsidR="000B2E4C" w:rsidRDefault="0085183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Pr>
          <w:rFonts w:ascii="Times New Roman" w:eastAsia="Times New Roman" w:hAnsi="Times New Roman" w:cs="Times New Roman"/>
        </w:rPr>
        <w:t>determine the level</w:t>
      </w:r>
      <w:r>
        <w:rPr>
          <w:rFonts w:ascii="Times New Roman" w:eastAsia="Times New Roman" w:hAnsi="Times New Roman" w:cs="Times New Roman"/>
          <w:color w:val="000000"/>
        </w:rPr>
        <w:t xml:space="preserve"> of customers’ satisfaction level towards services quality on courier service during pandemic covid-19 in Johor Bahru.</w:t>
      </w:r>
    </w:p>
    <w:p w14:paraId="0B51B5D9" w14:textId="77777777" w:rsidR="000B2E4C" w:rsidRDefault="0085183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To </w:t>
      </w:r>
      <w:r>
        <w:rPr>
          <w:rFonts w:ascii="Times New Roman" w:eastAsia="Times New Roman" w:hAnsi="Times New Roman" w:cs="Times New Roman"/>
          <w:highlight w:val="white"/>
        </w:rPr>
        <w:t>measure the</w:t>
      </w:r>
      <w:r>
        <w:rPr>
          <w:rFonts w:ascii="Times New Roman" w:eastAsia="Times New Roman" w:hAnsi="Times New Roman" w:cs="Times New Roman"/>
          <w:color w:val="000000"/>
          <w:highlight w:val="white"/>
        </w:rPr>
        <w:t xml:space="preserve"> relationship between the elements in service quality and customers’ satisfaction of courier service </w:t>
      </w:r>
      <w:r>
        <w:rPr>
          <w:rFonts w:ascii="Times New Roman" w:eastAsia="Times New Roman" w:hAnsi="Times New Roman" w:cs="Times New Roman"/>
          <w:color w:val="000000"/>
        </w:rPr>
        <w:t>during pandemic covid-</w:t>
      </w:r>
      <w:r>
        <w:rPr>
          <w:rFonts w:ascii="Times New Roman" w:eastAsia="Times New Roman" w:hAnsi="Times New Roman" w:cs="Times New Roman"/>
          <w:color w:val="000000"/>
        </w:rPr>
        <w:t>19 in Johor Bahru.</w:t>
      </w:r>
    </w:p>
    <w:p w14:paraId="58BA0645" w14:textId="77777777" w:rsidR="000B2E4C" w:rsidRDefault="00851838">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w:t>
      </w:r>
      <w:r>
        <w:rPr>
          <w:rFonts w:ascii="Times New Roman" w:eastAsia="Times New Roman" w:hAnsi="Times New Roman" w:cs="Times New Roman"/>
        </w:rPr>
        <w:t>measure</w:t>
      </w:r>
      <w:r>
        <w:rPr>
          <w:rFonts w:ascii="Times New Roman" w:eastAsia="Times New Roman" w:hAnsi="Times New Roman" w:cs="Times New Roman"/>
          <w:color w:val="000000"/>
        </w:rPr>
        <w:t xml:space="preserve"> the relationship between the level of customer satisfaction and the elements in service quality on courier service in Johor Bahru.</w:t>
      </w:r>
    </w:p>
    <w:p w14:paraId="738F66FF" w14:textId="77777777" w:rsidR="000B2E4C" w:rsidRDefault="000B2E4C">
      <w:pPr>
        <w:pBdr>
          <w:top w:val="nil"/>
          <w:left w:val="nil"/>
          <w:bottom w:val="nil"/>
          <w:right w:val="nil"/>
          <w:between w:val="nil"/>
        </w:pBdr>
        <w:spacing w:after="0" w:line="360" w:lineRule="auto"/>
        <w:ind w:left="720"/>
        <w:jc w:val="both"/>
        <w:rPr>
          <w:rFonts w:ascii="Times New Roman" w:eastAsia="Times New Roman" w:hAnsi="Times New Roman" w:cs="Times New Roman"/>
        </w:rPr>
      </w:pPr>
    </w:p>
    <w:p w14:paraId="5F6F2DFC" w14:textId="77777777" w:rsidR="000B2E4C" w:rsidRDefault="000B2E4C">
      <w:pPr>
        <w:pBdr>
          <w:top w:val="nil"/>
          <w:left w:val="nil"/>
          <w:bottom w:val="nil"/>
          <w:right w:val="nil"/>
          <w:between w:val="nil"/>
        </w:pBdr>
        <w:spacing w:after="0" w:line="360" w:lineRule="auto"/>
        <w:ind w:left="720"/>
        <w:jc w:val="both"/>
        <w:rPr>
          <w:rFonts w:ascii="Times New Roman" w:eastAsia="Times New Roman" w:hAnsi="Times New Roman" w:cs="Times New Roman"/>
        </w:rPr>
      </w:pPr>
    </w:p>
    <w:p w14:paraId="4744055F" w14:textId="77777777" w:rsidR="000B2E4C" w:rsidRDefault="000B2E4C">
      <w:pPr>
        <w:pBdr>
          <w:top w:val="nil"/>
          <w:left w:val="nil"/>
          <w:bottom w:val="nil"/>
          <w:right w:val="nil"/>
          <w:between w:val="nil"/>
        </w:pBdr>
        <w:spacing w:after="0" w:line="360" w:lineRule="auto"/>
        <w:ind w:left="720"/>
        <w:jc w:val="both"/>
        <w:rPr>
          <w:rFonts w:ascii="Times New Roman" w:eastAsia="Times New Roman" w:hAnsi="Times New Roman" w:cs="Times New Roman"/>
        </w:rPr>
      </w:pPr>
    </w:p>
    <w:p w14:paraId="178EEBC6" w14:textId="77777777" w:rsidR="000B2E4C" w:rsidRDefault="000B2E4C">
      <w:pPr>
        <w:pBdr>
          <w:top w:val="nil"/>
          <w:left w:val="nil"/>
          <w:bottom w:val="nil"/>
          <w:right w:val="nil"/>
          <w:between w:val="nil"/>
        </w:pBdr>
        <w:spacing w:after="0" w:line="360" w:lineRule="auto"/>
        <w:ind w:left="720"/>
        <w:jc w:val="both"/>
        <w:rPr>
          <w:rFonts w:ascii="Times New Roman" w:eastAsia="Times New Roman" w:hAnsi="Times New Roman" w:cs="Times New Roman"/>
        </w:rPr>
      </w:pPr>
    </w:p>
    <w:p w14:paraId="60F7D1BC" w14:textId="77777777" w:rsidR="000B2E4C" w:rsidRDefault="000B2E4C">
      <w:pPr>
        <w:pBdr>
          <w:top w:val="nil"/>
          <w:left w:val="nil"/>
          <w:bottom w:val="nil"/>
          <w:right w:val="nil"/>
          <w:between w:val="nil"/>
        </w:pBdr>
        <w:spacing w:after="0" w:line="360" w:lineRule="auto"/>
        <w:ind w:left="720"/>
        <w:jc w:val="both"/>
        <w:rPr>
          <w:rFonts w:ascii="Times New Roman" w:eastAsia="Times New Roman" w:hAnsi="Times New Roman" w:cs="Times New Roman"/>
        </w:rPr>
      </w:pPr>
    </w:p>
    <w:p w14:paraId="1E360C17" w14:textId="77777777" w:rsidR="000B2E4C" w:rsidRDefault="000B2E4C">
      <w:pPr>
        <w:pBdr>
          <w:top w:val="nil"/>
          <w:left w:val="nil"/>
          <w:bottom w:val="nil"/>
          <w:right w:val="nil"/>
          <w:between w:val="nil"/>
        </w:pBdr>
        <w:spacing w:after="0" w:line="360" w:lineRule="auto"/>
        <w:ind w:left="720"/>
        <w:jc w:val="both"/>
        <w:rPr>
          <w:rFonts w:ascii="Times New Roman" w:eastAsia="Times New Roman" w:hAnsi="Times New Roman" w:cs="Times New Roman"/>
        </w:rPr>
      </w:pPr>
    </w:p>
    <w:p w14:paraId="1A7A8C53"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2.0</w:t>
      </w:r>
      <w:r>
        <w:rPr>
          <w:rFonts w:ascii="Times New Roman" w:eastAsia="Times New Roman" w:hAnsi="Times New Roman" w:cs="Times New Roman"/>
          <w:b/>
        </w:rPr>
        <w:tab/>
        <w:t xml:space="preserve">LITERATURE REVIEW </w:t>
      </w:r>
    </w:p>
    <w:p w14:paraId="6A6607F1" w14:textId="4BDA7271" w:rsidR="000B2E4C" w:rsidRDefault="00851838">
      <w:pPr>
        <w:spacing w:after="0"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In Malaysia, national postal services,</w:t>
      </w:r>
      <w:r>
        <w:rPr>
          <w:rFonts w:ascii="Times New Roman" w:eastAsia="Times New Roman" w:hAnsi="Times New Roman" w:cs="Times New Roman"/>
          <w:highlight w:val="white"/>
        </w:rPr>
        <w:t xml:space="preserve"> and private courier companies both contribute significantly to the national economy and provide employment opportunities. Now</w:t>
      </w:r>
      <w:r>
        <w:rPr>
          <w:rFonts w:ascii="Times New Roman" w:eastAsia="Times New Roman" w:hAnsi="Times New Roman" w:cs="Times New Roman"/>
          <w:highlight w:val="white"/>
        </w:rPr>
        <w:t xml:space="preserve">, the postal industry is an envelope, and the services provided are not limited to </w:t>
      </w:r>
      <w:r>
        <w:rPr>
          <w:rFonts w:ascii="Times New Roman" w:eastAsia="Times New Roman" w:hAnsi="Times New Roman" w:cs="Times New Roman"/>
          <w:highlight w:val="white"/>
        </w:rPr>
        <w:t>parcel delivery. To diversify and broaden the scope of the offer services, new services such as courier services, e-services, and transportation services have been introduced. Emerging technology based on the convergence of e-communication and publishing w</w:t>
      </w:r>
      <w:r>
        <w:rPr>
          <w:rFonts w:ascii="Times New Roman" w:eastAsia="Times New Roman" w:hAnsi="Times New Roman" w:cs="Times New Roman"/>
          <w:highlight w:val="white"/>
        </w:rPr>
        <w:t>ill and has changed the landscape of postal industries in terms of the services provided by the inadequate courier and postal companies via a new system model (Nurul, Damhuji, &amp; Liu, 2016).</w:t>
      </w:r>
    </w:p>
    <w:p w14:paraId="674BA6CE" w14:textId="77777777" w:rsidR="000B2E4C" w:rsidRDefault="000B2E4C">
      <w:pPr>
        <w:spacing w:after="0" w:line="360" w:lineRule="auto"/>
        <w:jc w:val="both"/>
        <w:rPr>
          <w:rFonts w:ascii="Times New Roman" w:eastAsia="Times New Roman" w:hAnsi="Times New Roman" w:cs="Times New Roman"/>
          <w:highlight w:val="white"/>
        </w:rPr>
      </w:pPr>
    </w:p>
    <w:p w14:paraId="5C4B0925" w14:textId="77777777" w:rsidR="000B2E4C" w:rsidRDefault="00851838">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b/>
          <w:highlight w:val="white"/>
        </w:rPr>
        <w:t>2.1</w:t>
      </w:r>
      <w:r>
        <w:rPr>
          <w:rFonts w:ascii="Times New Roman" w:eastAsia="Times New Roman" w:hAnsi="Times New Roman" w:cs="Times New Roman"/>
          <w:b/>
          <w:highlight w:val="white"/>
        </w:rPr>
        <w:tab/>
        <w:t>Customer Satisfaction</w:t>
      </w:r>
    </w:p>
    <w:p w14:paraId="45AAC840" w14:textId="77777777" w:rsidR="000B2E4C" w:rsidRDefault="00851838">
      <w:pPr>
        <w:spacing w:after="0"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Customer satisfaction is described as a customer's joy or discontent that results from an evaluation of perceived service-quality performance and the actual services delivered (Nguyen &amp; Hoang, 2017). Service quality was defined by Gulc (2017) as a degree o</w:t>
      </w:r>
      <w:r>
        <w:rPr>
          <w:rFonts w:ascii="Times New Roman" w:eastAsia="Times New Roman" w:hAnsi="Times New Roman" w:cs="Times New Roman"/>
          <w:highlight w:val="white"/>
        </w:rPr>
        <w:t>f value of service association towards buyer and satisfaction evaluation. According to Srivastava and Sharma (2013), service quality is defined as the examination of the gap or variances between the consumer's impression of service performance and the cons</w:t>
      </w:r>
      <w:r>
        <w:rPr>
          <w:rFonts w:ascii="Times New Roman" w:eastAsia="Times New Roman" w:hAnsi="Times New Roman" w:cs="Times New Roman"/>
          <w:highlight w:val="white"/>
        </w:rPr>
        <w:t>umer's expectations for the service. The most often used approach for assessing service quality and customer satisfaction in SERVQUAL is a service industry acronym (Roslan, Wahab, &amp; Abdullah, 2015). (Yasin Galip &amp; Ulas, 2017). Because it is consistent, val</w:t>
      </w:r>
      <w:r>
        <w:rPr>
          <w:rFonts w:ascii="Times New Roman" w:eastAsia="Times New Roman" w:hAnsi="Times New Roman" w:cs="Times New Roman"/>
          <w:highlight w:val="white"/>
        </w:rPr>
        <w:t>id, and generally relevant inside service-sector companies, the model has been considerably more commonly employed than other models (Yasin Galip &amp; Ulas, 2017).</w:t>
      </w:r>
    </w:p>
    <w:p w14:paraId="43D12A19" w14:textId="77777777" w:rsidR="000B2E4C" w:rsidRDefault="000B2E4C">
      <w:pPr>
        <w:spacing w:after="0" w:line="360" w:lineRule="auto"/>
        <w:ind w:firstLine="720"/>
        <w:jc w:val="both"/>
        <w:rPr>
          <w:rFonts w:ascii="Times New Roman" w:eastAsia="Times New Roman" w:hAnsi="Times New Roman" w:cs="Times New Roman"/>
          <w:highlight w:val="white"/>
        </w:rPr>
      </w:pPr>
    </w:p>
    <w:p w14:paraId="4A48DBAC" w14:textId="77777777" w:rsidR="000B2E4C" w:rsidRDefault="00851838">
      <w:pPr>
        <w:spacing w:line="36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2.2</w:t>
      </w:r>
      <w:r>
        <w:rPr>
          <w:rFonts w:ascii="Times New Roman" w:eastAsia="Times New Roman" w:hAnsi="Times New Roman" w:cs="Times New Roman"/>
          <w:b/>
          <w:highlight w:val="white"/>
        </w:rPr>
        <w:tab/>
        <w:t>Service Quality</w:t>
      </w:r>
    </w:p>
    <w:p w14:paraId="6820201C" w14:textId="77777777" w:rsidR="000B2E4C" w:rsidRDefault="00851838">
      <w:pPr>
        <w:spacing w:after="0"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service business evaluates service quality via the ‘eyes' of clients, </w:t>
      </w:r>
      <w:r>
        <w:rPr>
          <w:rFonts w:ascii="Times New Roman" w:eastAsia="Times New Roman" w:hAnsi="Times New Roman" w:cs="Times New Roman"/>
          <w:highlight w:val="white"/>
        </w:rPr>
        <w:t xml:space="preserve">which is a challenging process (Bin, et al., 2020). The capability to provide higher service quality can assist service trades in achieving aggressive improvement. Essentially, client expectations of service and how they perceive its execution differ from </w:t>
      </w:r>
      <w:r>
        <w:rPr>
          <w:rFonts w:ascii="Times New Roman" w:eastAsia="Times New Roman" w:hAnsi="Times New Roman" w:cs="Times New Roman"/>
          <w:highlight w:val="white"/>
        </w:rPr>
        <w:t>service quality. Offering high-quality service is said to be critical for gaining a competitive edge in the service business (Muala, 2016). Customers' satisfaction, according to (Muala, 2016) and (Minh &amp; Huu, 2016), is entirely dependent on their observati</w:t>
      </w:r>
      <w:r>
        <w:rPr>
          <w:rFonts w:ascii="Times New Roman" w:eastAsia="Times New Roman" w:hAnsi="Times New Roman" w:cs="Times New Roman"/>
          <w:highlight w:val="white"/>
        </w:rPr>
        <w:t xml:space="preserve">ons and opinions about the service quality after experiencing it. There is a significant link between customer happiness and service quality, as noted by (Kant &amp; Jaiswal, 2017), and (Kumar, 2017). </w:t>
      </w:r>
    </w:p>
    <w:p w14:paraId="337CCF14" w14:textId="77777777" w:rsidR="000B2E4C" w:rsidRDefault="000B2E4C">
      <w:pPr>
        <w:spacing w:after="0" w:line="360" w:lineRule="auto"/>
        <w:ind w:firstLine="720"/>
        <w:jc w:val="both"/>
        <w:rPr>
          <w:rFonts w:ascii="Times New Roman" w:eastAsia="Times New Roman" w:hAnsi="Times New Roman" w:cs="Times New Roman"/>
          <w:highlight w:val="white"/>
        </w:rPr>
      </w:pPr>
    </w:p>
    <w:p w14:paraId="5621043C" w14:textId="77777777" w:rsidR="000B2E4C" w:rsidRDefault="00851838">
      <w:pPr>
        <w:spacing w:line="360" w:lineRule="auto"/>
        <w:ind w:left="72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2.3</w:t>
      </w:r>
      <w:r>
        <w:rPr>
          <w:rFonts w:ascii="Times New Roman" w:eastAsia="Times New Roman" w:hAnsi="Times New Roman" w:cs="Times New Roman"/>
          <w:b/>
          <w:highlight w:val="white"/>
        </w:rPr>
        <w:tab/>
        <w:t>Relationship Between Customer Satisfaction and Servic</w:t>
      </w:r>
      <w:r>
        <w:rPr>
          <w:rFonts w:ascii="Times New Roman" w:eastAsia="Times New Roman" w:hAnsi="Times New Roman" w:cs="Times New Roman"/>
          <w:b/>
          <w:highlight w:val="white"/>
        </w:rPr>
        <w:t>e Quality</w:t>
      </w:r>
    </w:p>
    <w:p w14:paraId="4BAC670F" w14:textId="7A3B29B0" w:rsidR="000B2E4C" w:rsidRDefault="00851838">
      <w:pPr>
        <w:spacing w:after="0"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According to (Jamal &amp; Azmi, 2018), the function of service quality and customer satisfaction as an originator occurs certain</w:t>
      </w:r>
      <w:r>
        <w:rPr>
          <w:rFonts w:ascii="Times New Roman" w:eastAsia="Times New Roman" w:hAnsi="Times New Roman" w:cs="Times New Roman"/>
          <w:highlight w:val="white"/>
        </w:rPr>
        <w:t xml:space="preserve"> conditions. When a consumer is concerned with cognitive issues, customers recognize service quality, which </w:t>
      </w:r>
      <w:r>
        <w:rPr>
          <w:rFonts w:ascii="Times New Roman" w:eastAsia="Times New Roman" w:hAnsi="Times New Roman" w:cs="Times New Roman"/>
          <w:highlight w:val="white"/>
        </w:rPr>
        <w:t xml:space="preserve">leads to customer satisfaction. However, if the circumstance is different and the customer is concerned about effectiveness, then the customer acknowledges that </w:t>
      </w:r>
      <w:r>
        <w:rPr>
          <w:rFonts w:ascii="Times New Roman" w:eastAsia="Times New Roman" w:hAnsi="Times New Roman" w:cs="Times New Roman"/>
          <w:highlight w:val="white"/>
        </w:rPr>
        <w:lastRenderedPageBreak/>
        <w:t>customer satisfaction leads to service quality. This system has the potential to boost customer</w:t>
      </w:r>
      <w:r>
        <w:rPr>
          <w:rFonts w:ascii="Times New Roman" w:eastAsia="Times New Roman" w:hAnsi="Times New Roman" w:cs="Times New Roman"/>
          <w:highlight w:val="white"/>
        </w:rPr>
        <w:t xml:space="preserve"> confidence in courier services while also improving customer service (Liu, Xie, &amp; Xu, 2013). Malaysia still requires ongoing learning and research to improve the competitiveness of postal and courier service management.</w:t>
      </w:r>
    </w:p>
    <w:p w14:paraId="2FFA8E8E" w14:textId="77777777" w:rsidR="000B2E4C" w:rsidRDefault="000B2E4C">
      <w:pPr>
        <w:spacing w:after="0" w:line="360" w:lineRule="auto"/>
        <w:jc w:val="both"/>
        <w:rPr>
          <w:rFonts w:ascii="Times New Roman" w:eastAsia="Times New Roman" w:hAnsi="Times New Roman" w:cs="Times New Roman"/>
          <w:highlight w:val="white"/>
        </w:rPr>
      </w:pPr>
    </w:p>
    <w:p w14:paraId="3A3BAAD6" w14:textId="77777777" w:rsidR="000B2E4C" w:rsidRDefault="00851838">
      <w:pPr>
        <w:spacing w:line="360" w:lineRule="auto"/>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2.4</w:t>
      </w:r>
      <w:r>
        <w:rPr>
          <w:rFonts w:ascii="Times New Roman" w:eastAsia="Times New Roman" w:hAnsi="Times New Roman" w:cs="Times New Roman"/>
          <w:b/>
          <w:highlight w:val="white"/>
        </w:rPr>
        <w:tab/>
        <w:t>Research Framework</w:t>
      </w:r>
    </w:p>
    <w:p w14:paraId="1E15B800" w14:textId="77777777" w:rsidR="000B2E4C" w:rsidRDefault="00851838">
      <w:pPr>
        <w:spacing w:line="36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goal of</w:t>
      </w:r>
      <w:r>
        <w:rPr>
          <w:rFonts w:ascii="Times New Roman" w:eastAsia="Times New Roman" w:hAnsi="Times New Roman" w:cs="Times New Roman"/>
          <w:highlight w:val="white"/>
        </w:rPr>
        <w:t xml:space="preserve"> this research is to look at the elements that influence customer level of satisfaction towards the courier service management in Johor Bahru, Johor. The purpose of this study was to find the connection elements that contribute to customer satisfaction amo</w:t>
      </w:r>
      <w:r>
        <w:rPr>
          <w:rFonts w:ascii="Times New Roman" w:eastAsia="Times New Roman" w:hAnsi="Times New Roman" w:cs="Times New Roman"/>
          <w:highlight w:val="white"/>
        </w:rPr>
        <w:t>ng all variables. In this regard, it is critical to investigate the link between service quality and customer satisfaction in courier service management. It proposes to investigate five types of relationships:</w:t>
      </w:r>
    </w:p>
    <w:p w14:paraId="42408CD3" w14:textId="77777777" w:rsidR="000B2E4C" w:rsidRDefault="00851838">
      <w:pPr>
        <w:numPr>
          <w:ilvl w:val="0"/>
          <w:numId w:val="3"/>
        </w:numPr>
        <w:spacing w:after="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Is there any relation between reliability and customer satisfaction in the courier service management quality?</w:t>
      </w:r>
    </w:p>
    <w:p w14:paraId="416756AA" w14:textId="77777777" w:rsidR="000B2E4C" w:rsidRDefault="00851838">
      <w:pPr>
        <w:numPr>
          <w:ilvl w:val="0"/>
          <w:numId w:val="3"/>
        </w:numPr>
        <w:spacing w:after="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Is there any relation between responsiveness and customer satisfaction in the courier service management quality?</w:t>
      </w:r>
    </w:p>
    <w:p w14:paraId="347493B2" w14:textId="77777777" w:rsidR="000B2E4C" w:rsidRDefault="00851838">
      <w:pPr>
        <w:numPr>
          <w:ilvl w:val="0"/>
          <w:numId w:val="3"/>
        </w:numPr>
        <w:spacing w:after="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Is there any relation between e</w:t>
      </w:r>
      <w:r>
        <w:rPr>
          <w:rFonts w:ascii="Times New Roman" w:eastAsia="Times New Roman" w:hAnsi="Times New Roman" w:cs="Times New Roman"/>
          <w:highlight w:val="white"/>
        </w:rPr>
        <w:t>mpathy and customer satisfaction in the courier service management quality?</w:t>
      </w:r>
    </w:p>
    <w:p w14:paraId="7752E8A1" w14:textId="77777777" w:rsidR="000B2E4C" w:rsidRDefault="00851838">
      <w:pPr>
        <w:numPr>
          <w:ilvl w:val="0"/>
          <w:numId w:val="3"/>
        </w:numPr>
        <w:spacing w:after="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Is there any relation between time of delivery and customer satisfaction in the courier service management quality?</w:t>
      </w:r>
    </w:p>
    <w:p w14:paraId="42B367F1" w14:textId="77777777" w:rsidR="000B2E4C" w:rsidRDefault="00851838">
      <w:pPr>
        <w:numPr>
          <w:ilvl w:val="0"/>
          <w:numId w:val="3"/>
        </w:num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Is there any relation between the condition of the parcel and cu</w:t>
      </w:r>
      <w:r>
        <w:rPr>
          <w:rFonts w:ascii="Times New Roman" w:eastAsia="Times New Roman" w:hAnsi="Times New Roman" w:cs="Times New Roman"/>
          <w:highlight w:val="white"/>
        </w:rPr>
        <w:t>stomer satisfaction in the courier service management quality?</w:t>
      </w:r>
    </w:p>
    <w:p w14:paraId="77A76156" w14:textId="77777777" w:rsidR="000B2E4C" w:rsidRDefault="00851838">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To that end, five hypotheses based on the five relationships set in the previous section have been developed:</w:t>
      </w:r>
    </w:p>
    <w:p w14:paraId="6B4E29CF"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H1: There is a relationship between reliability and customer satisfaction.         </w:t>
      </w:r>
      <w:r>
        <w:rPr>
          <w:rFonts w:ascii="Times New Roman" w:eastAsia="Times New Roman" w:hAnsi="Times New Roman" w:cs="Times New Roman"/>
        </w:rPr>
        <w:t xml:space="preserve">                                                                  </w:t>
      </w:r>
    </w:p>
    <w:p w14:paraId="30A6D6EC"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H2: There is a relationship between responsiveness and customer satisfaction. </w:t>
      </w:r>
    </w:p>
    <w:p w14:paraId="0B8FE4CB"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H3: There is a relationship between empathy and customer satisfaction. </w:t>
      </w:r>
    </w:p>
    <w:p w14:paraId="2A48F70B"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H4: There is a relationship between ti</w:t>
      </w:r>
      <w:r>
        <w:rPr>
          <w:rFonts w:ascii="Times New Roman" w:eastAsia="Times New Roman" w:hAnsi="Times New Roman" w:cs="Times New Roman"/>
        </w:rPr>
        <w:t xml:space="preserve">me of delivery and customer satisfaction. </w:t>
      </w:r>
    </w:p>
    <w:p w14:paraId="4C3A3CC8" w14:textId="77777777" w:rsidR="000B2E4C" w:rsidRDefault="00851838">
      <w:pPr>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rPr>
        <w:t>H5: There is a relationship between the condition of the parcel and customer satisfaction.</w:t>
      </w:r>
    </w:p>
    <w:p w14:paraId="713AB20D" w14:textId="77777777" w:rsidR="000B2E4C" w:rsidRDefault="00851838">
      <w:pPr>
        <w:spacing w:after="0" w:line="360" w:lineRule="auto"/>
        <w:ind w:firstLine="360"/>
        <w:jc w:val="both"/>
        <w:rPr>
          <w:rFonts w:ascii="Times New Roman" w:eastAsia="Times New Roman" w:hAnsi="Times New Roman" w:cs="Times New Roman"/>
          <w:highlight w:val="white"/>
        </w:rPr>
      </w:pPr>
      <w:r>
        <w:rPr>
          <w:rFonts w:ascii="Times New Roman" w:eastAsia="Times New Roman" w:hAnsi="Times New Roman" w:cs="Times New Roman"/>
          <w:highlight w:val="white"/>
        </w:rPr>
        <w:t>Following the completion of the literature review, the researcher may determine that perceived usefulness and perceived ea</w:t>
      </w:r>
      <w:r>
        <w:rPr>
          <w:rFonts w:ascii="Times New Roman" w:eastAsia="Times New Roman" w:hAnsi="Times New Roman" w:cs="Times New Roman"/>
          <w:highlight w:val="white"/>
        </w:rPr>
        <w:t>se of use are the significant elements that contribute to customer satisfaction in terms of courier service management quality.</w:t>
      </w:r>
    </w:p>
    <w:p w14:paraId="73CD7E0D" w14:textId="77777777" w:rsidR="000B2E4C" w:rsidRDefault="000B2E4C">
      <w:pPr>
        <w:spacing w:after="0" w:line="360" w:lineRule="auto"/>
        <w:ind w:firstLine="360"/>
        <w:jc w:val="both"/>
        <w:rPr>
          <w:rFonts w:ascii="Times New Roman" w:eastAsia="Times New Roman" w:hAnsi="Times New Roman" w:cs="Times New Roman"/>
          <w:highlight w:val="white"/>
        </w:rPr>
      </w:pPr>
    </w:p>
    <w:p w14:paraId="2D69B721" w14:textId="77777777" w:rsidR="000B2E4C" w:rsidRDefault="0085183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noProof/>
        </w:rPr>
        <w:lastRenderedPageBreak/>
        <w:drawing>
          <wp:inline distT="0" distB="0" distL="0" distR="0" wp14:anchorId="07001692" wp14:editId="296EA22D">
            <wp:extent cx="5362575" cy="2340610"/>
            <wp:effectExtent l="0" t="0" r="0" b="0"/>
            <wp:docPr id="20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66" t="5659" r="6603" b="7427"/>
                    <a:stretch>
                      <a:fillRect/>
                    </a:stretch>
                  </pic:blipFill>
                  <pic:spPr>
                    <a:xfrm>
                      <a:off x="0" y="0"/>
                      <a:ext cx="5362575" cy="2340610"/>
                    </a:xfrm>
                    <a:prstGeom prst="rect">
                      <a:avLst/>
                    </a:prstGeom>
                    <a:ln/>
                  </pic:spPr>
                </pic:pic>
              </a:graphicData>
            </a:graphic>
          </wp:inline>
        </w:drawing>
      </w:r>
    </w:p>
    <w:p w14:paraId="4BA330F3" w14:textId="77777777" w:rsidR="000B2E4C" w:rsidRDefault="0085183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Figure 2.1 The Proposed Framework Model based on SERVQUAL Theory</w:t>
      </w:r>
    </w:p>
    <w:p w14:paraId="4E99AA73" w14:textId="77777777" w:rsidR="000B2E4C" w:rsidRDefault="000B2E4C">
      <w:pPr>
        <w:spacing w:after="0" w:line="360" w:lineRule="auto"/>
        <w:rPr>
          <w:rFonts w:ascii="Times New Roman" w:eastAsia="Times New Roman" w:hAnsi="Times New Roman" w:cs="Times New Roman"/>
          <w:b/>
        </w:rPr>
      </w:pPr>
    </w:p>
    <w:p w14:paraId="782CE540"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3.0</w:t>
      </w:r>
      <w:r>
        <w:rPr>
          <w:rFonts w:ascii="Times New Roman" w:eastAsia="Times New Roman" w:hAnsi="Times New Roman" w:cs="Times New Roman"/>
          <w:b/>
        </w:rPr>
        <w:tab/>
        <w:t>METHODOLOGY</w:t>
      </w:r>
    </w:p>
    <w:p w14:paraId="6D63C288" w14:textId="77777777" w:rsidR="000B2E4C" w:rsidRDefault="00851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3.1</w:t>
      </w:r>
      <w:r>
        <w:rPr>
          <w:rFonts w:ascii="Times New Roman" w:eastAsia="Times New Roman" w:hAnsi="Times New Roman" w:cs="Times New Roman"/>
          <w:b/>
        </w:rPr>
        <w:tab/>
        <w:t>Population and Sample</w:t>
      </w:r>
    </w:p>
    <w:p w14:paraId="272AC608"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main objective of this research objective study is to identify the factors that influence the level of customer satisfaction towards courier service quality in Johor Bahru. In Malaysia, the population was 32,743,530 (Population Stat, 2021) and it is im</w:t>
      </w:r>
      <w:r>
        <w:rPr>
          <w:rFonts w:ascii="Times New Roman" w:eastAsia="Times New Roman" w:hAnsi="Times New Roman" w:cs="Times New Roman"/>
        </w:rPr>
        <w:t xml:space="preserve">possible to involve all consumers in Malaysia due to the time constraint and the number of populations is very huge. Therefore, the target population for the survey was targeted in Johor. Since the total number of consumers in area Johor is very huge, the </w:t>
      </w:r>
      <w:r>
        <w:rPr>
          <w:rFonts w:ascii="Times New Roman" w:eastAsia="Times New Roman" w:hAnsi="Times New Roman" w:cs="Times New Roman"/>
        </w:rPr>
        <w:t>survey will focus on consumers in the Johor Bahru district.</w:t>
      </w:r>
      <w:r>
        <w:rPr>
          <w:rFonts w:ascii="Times New Roman" w:eastAsia="Times New Roman" w:hAnsi="Times New Roman" w:cs="Times New Roman"/>
          <w:b/>
        </w:rPr>
        <w:t xml:space="preserve"> </w:t>
      </w:r>
      <w:r>
        <w:rPr>
          <w:rFonts w:ascii="Times New Roman" w:eastAsia="Times New Roman" w:hAnsi="Times New Roman" w:cs="Times New Roman"/>
        </w:rPr>
        <w:t>The sample of the group will include students, community, private sector, and government sector.</w:t>
      </w:r>
    </w:p>
    <w:p w14:paraId="2EFBE6AA" w14:textId="77777777" w:rsidR="000B2E4C" w:rsidRDefault="000B2E4C">
      <w:pPr>
        <w:spacing w:after="0" w:line="360" w:lineRule="auto"/>
        <w:ind w:firstLine="720"/>
        <w:jc w:val="both"/>
        <w:rPr>
          <w:rFonts w:ascii="Times New Roman" w:eastAsia="Times New Roman" w:hAnsi="Times New Roman" w:cs="Times New Roman"/>
        </w:rPr>
      </w:pPr>
    </w:p>
    <w:p w14:paraId="10CCE5B9" w14:textId="77777777" w:rsidR="000B2E4C" w:rsidRDefault="00851838">
      <w:pPr>
        <w:spacing w:after="0" w:line="360" w:lineRule="auto"/>
        <w:ind w:firstLine="72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4506899" wp14:editId="6BC97DA9">
            <wp:extent cx="4733931" cy="2623815"/>
            <wp:effectExtent l="0" t="0" r="0" b="0"/>
            <wp:docPr id="20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b="8539"/>
                    <a:stretch>
                      <a:fillRect/>
                    </a:stretch>
                  </pic:blipFill>
                  <pic:spPr>
                    <a:xfrm>
                      <a:off x="0" y="0"/>
                      <a:ext cx="4733931" cy="2623815"/>
                    </a:xfrm>
                    <a:prstGeom prst="rect">
                      <a:avLst/>
                    </a:prstGeom>
                    <a:ln/>
                  </pic:spPr>
                </pic:pic>
              </a:graphicData>
            </a:graphic>
          </wp:inline>
        </w:drawing>
      </w:r>
    </w:p>
    <w:p w14:paraId="1F959525" w14:textId="77777777" w:rsidR="000B2E4C" w:rsidRDefault="00851838">
      <w:pPr>
        <w:spacing w:after="0" w:line="360" w:lineRule="auto"/>
        <w:ind w:firstLine="720"/>
        <w:jc w:val="center"/>
        <w:rPr>
          <w:rFonts w:ascii="Times New Roman" w:eastAsia="Times New Roman" w:hAnsi="Times New Roman" w:cs="Times New Roman"/>
        </w:rPr>
      </w:pPr>
      <w:r>
        <w:rPr>
          <w:rFonts w:ascii="Times New Roman" w:eastAsia="Times New Roman" w:hAnsi="Times New Roman" w:cs="Times New Roman"/>
          <w:b/>
        </w:rPr>
        <w:t xml:space="preserve">Table 3.1 Top 10 Population of Main Cities in Malaysia </w:t>
      </w:r>
      <w:r>
        <w:rPr>
          <w:rFonts w:ascii="Times New Roman" w:eastAsia="Times New Roman" w:hAnsi="Times New Roman" w:cs="Times New Roman"/>
          <w:b/>
          <w:i/>
        </w:rPr>
        <w:t>(sources: populationstat.com)</w:t>
      </w:r>
    </w:p>
    <w:p w14:paraId="488762FD" w14:textId="77777777" w:rsidR="000B2E4C" w:rsidRDefault="000B2E4C">
      <w:pPr>
        <w:spacing w:after="0" w:line="360" w:lineRule="auto"/>
        <w:ind w:firstLine="720"/>
        <w:jc w:val="center"/>
        <w:rPr>
          <w:rFonts w:ascii="Times New Roman" w:eastAsia="Times New Roman" w:hAnsi="Times New Roman" w:cs="Times New Roman"/>
        </w:rPr>
      </w:pPr>
    </w:p>
    <w:p w14:paraId="0CED66BE"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Based on Table 3.1, shows the total population number of main cities in Malaysia divided by 10 main cities.</w:t>
      </w:r>
    </w:p>
    <w:p w14:paraId="0A8B50E8" w14:textId="77777777" w:rsidR="000B2E4C" w:rsidRDefault="000B2E4C">
      <w:pPr>
        <w:spacing w:after="0" w:line="360" w:lineRule="auto"/>
        <w:ind w:firstLine="720"/>
        <w:jc w:val="both"/>
        <w:rPr>
          <w:rFonts w:ascii="Times New Roman" w:eastAsia="Times New Roman" w:hAnsi="Times New Roman" w:cs="Times New Roman"/>
        </w:rPr>
      </w:pPr>
    </w:p>
    <w:tbl>
      <w:tblPr>
        <w:tblStyle w:val="a"/>
        <w:tblW w:w="8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182"/>
      </w:tblGrid>
      <w:tr w:rsidR="000B2E4C" w14:paraId="5913A8AE" w14:textId="77777777">
        <w:tc>
          <w:tcPr>
            <w:tcW w:w="8947" w:type="dxa"/>
            <w:gridSpan w:val="2"/>
            <w:shd w:val="clear" w:color="auto" w:fill="B4C6E7"/>
          </w:tcPr>
          <w:p w14:paraId="1DAB8B81" w14:textId="77777777" w:rsidR="000B2E4C" w:rsidRDefault="00851838">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TARGET POPULATION</w:t>
            </w:r>
          </w:p>
        </w:tc>
      </w:tr>
      <w:tr w:rsidR="000B2E4C" w14:paraId="31A74288" w14:textId="77777777">
        <w:tc>
          <w:tcPr>
            <w:tcW w:w="4765" w:type="dxa"/>
          </w:tcPr>
          <w:p w14:paraId="623B0CBA"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Johor Bahru</w:t>
            </w:r>
          </w:p>
        </w:tc>
        <w:tc>
          <w:tcPr>
            <w:tcW w:w="4182" w:type="dxa"/>
          </w:tcPr>
          <w:p w14:paraId="0E641C88"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1,043,337</w:t>
            </w:r>
          </w:p>
        </w:tc>
      </w:tr>
    </w:tbl>
    <w:p w14:paraId="78B02CED" w14:textId="77777777" w:rsidR="000B2E4C" w:rsidRDefault="0085183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Table 3.2: Target Population for this Research</w:t>
      </w:r>
    </w:p>
    <w:p w14:paraId="19B871EB" w14:textId="77777777" w:rsidR="000B2E4C" w:rsidRDefault="000B2E4C">
      <w:pPr>
        <w:spacing w:after="0" w:line="360" w:lineRule="auto"/>
        <w:jc w:val="center"/>
        <w:rPr>
          <w:rFonts w:ascii="Times New Roman" w:eastAsia="Times New Roman" w:hAnsi="Times New Roman" w:cs="Times New Roman"/>
          <w:b/>
        </w:rPr>
      </w:pPr>
    </w:p>
    <w:p w14:paraId="53F6F48D"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Then, Table 3.2 states the selected main city that will be the target population for this research. The target population for this research consumers in Johor Bahru consists of 1,043,337 consumers.</w:t>
      </w:r>
    </w:p>
    <w:p w14:paraId="44109732" w14:textId="77777777" w:rsidR="000B2E4C" w:rsidRDefault="000B2E4C">
      <w:pPr>
        <w:spacing w:after="0" w:line="360" w:lineRule="auto"/>
        <w:ind w:firstLine="720"/>
        <w:jc w:val="both"/>
        <w:rPr>
          <w:rFonts w:ascii="Times New Roman" w:eastAsia="Times New Roman" w:hAnsi="Times New Roman" w:cs="Times New Roman"/>
        </w:rPr>
      </w:pPr>
    </w:p>
    <w:p w14:paraId="4B852810"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This stud</w:t>
      </w:r>
      <w:r>
        <w:rPr>
          <w:rFonts w:ascii="Times New Roman" w:eastAsia="Times New Roman" w:hAnsi="Times New Roman" w:cs="Times New Roman"/>
        </w:rPr>
        <w:t xml:space="preserve">y uses simple random sampling techniques which are </w:t>
      </w:r>
      <w:r>
        <w:rPr>
          <w:rFonts w:ascii="Times New Roman" w:eastAsia="Times New Roman" w:hAnsi="Times New Roman" w:cs="Times New Roman"/>
          <w:color w:val="292929"/>
          <w:highlight w:val="white"/>
        </w:rPr>
        <w:t xml:space="preserve">described </w:t>
      </w:r>
      <w:r>
        <w:rPr>
          <w:rFonts w:ascii="Times New Roman" w:eastAsia="Times New Roman" w:hAnsi="Times New Roman" w:cs="Times New Roman"/>
          <w:highlight w:val="white"/>
        </w:rPr>
        <w:t>when every element in a population has an equal chance of being chosen for the sample.</w:t>
      </w:r>
      <w:r>
        <w:rPr>
          <w:rFonts w:ascii="Times New Roman" w:eastAsia="Times New Roman" w:hAnsi="Times New Roman" w:cs="Times New Roman"/>
        </w:rPr>
        <w:t xml:space="preserve"> Within each population list, a sampling unit is picked randomly. This sampling technique is also called "ran</w:t>
      </w:r>
      <w:r>
        <w:rPr>
          <w:rFonts w:ascii="Times New Roman" w:eastAsia="Times New Roman" w:hAnsi="Times New Roman" w:cs="Times New Roman"/>
        </w:rPr>
        <w:t>dom quota sampling". In this research, a simple random sampling technique was applied wherein the target population are consumers from Johor Bahru. This technique was chosen in this research to ensure that each segment of the population has a fair probabil</w:t>
      </w:r>
      <w:r>
        <w:rPr>
          <w:rFonts w:ascii="Times New Roman" w:eastAsia="Times New Roman" w:hAnsi="Times New Roman" w:cs="Times New Roman"/>
        </w:rPr>
        <w:t>ity of being chosen (Frerichs, 2008).</w:t>
      </w:r>
    </w:p>
    <w:p w14:paraId="4E5ED1EB" w14:textId="77777777" w:rsidR="000B2E4C" w:rsidRDefault="000B2E4C">
      <w:pPr>
        <w:spacing w:after="0" w:line="360" w:lineRule="auto"/>
        <w:ind w:firstLine="720"/>
        <w:jc w:val="both"/>
        <w:rPr>
          <w:rFonts w:ascii="Times New Roman" w:eastAsia="Times New Roman" w:hAnsi="Times New Roman" w:cs="Times New Roman"/>
        </w:rPr>
      </w:pPr>
    </w:p>
    <w:p w14:paraId="26A7F1A0" w14:textId="0DEDC11A"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Sample size refers to the group of people selected from the population that has been drawn so that the researcher can collect the information and perform the examination based on</w:t>
      </w:r>
      <w:r>
        <w:rPr>
          <w:rFonts w:ascii="Times New Roman" w:eastAsia="Times New Roman" w:hAnsi="Times New Roman" w:cs="Times New Roman"/>
        </w:rPr>
        <w:t xml:space="preserve"> the answers provided by the siz</w:t>
      </w:r>
      <w:r>
        <w:rPr>
          <w:rFonts w:ascii="Times New Roman" w:eastAsia="Times New Roman" w:hAnsi="Times New Roman" w:cs="Times New Roman"/>
        </w:rPr>
        <w:t>e of the survey (Mei, 2019). According to Ahmad, Hassan, and Rosli (2019), the minimum sample size that is determined by the rules is 30 and the maximum is 500 which is appropriate for most research. The sample size for this study was 385.</w:t>
      </w:r>
    </w:p>
    <w:p w14:paraId="13ED4505" w14:textId="77777777" w:rsidR="000B2E4C" w:rsidRDefault="000B2E4C">
      <w:pPr>
        <w:spacing w:after="0" w:line="360" w:lineRule="auto"/>
        <w:jc w:val="both"/>
        <w:rPr>
          <w:rFonts w:ascii="Times New Roman" w:eastAsia="Times New Roman" w:hAnsi="Times New Roman" w:cs="Times New Roman"/>
        </w:rPr>
      </w:pPr>
    </w:p>
    <w:p w14:paraId="107D85A5" w14:textId="77777777" w:rsidR="000B2E4C" w:rsidRDefault="00851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3.2</w:t>
      </w:r>
      <w:r>
        <w:rPr>
          <w:rFonts w:ascii="Times New Roman" w:eastAsia="Times New Roman" w:hAnsi="Times New Roman" w:cs="Times New Roman"/>
          <w:b/>
        </w:rPr>
        <w:tab/>
        <w:t>Analysis Me</w:t>
      </w:r>
      <w:r>
        <w:rPr>
          <w:rFonts w:ascii="Times New Roman" w:eastAsia="Times New Roman" w:hAnsi="Times New Roman" w:cs="Times New Roman"/>
          <w:b/>
        </w:rPr>
        <w:t>thod</w:t>
      </w:r>
    </w:p>
    <w:p w14:paraId="3A7CC097" w14:textId="22547F3F"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Quantitative methods, Pearson Correlation, and Multiple Regression will be used in this research by distributing questionnaires to consumers in Johor Bahru. Data collected from the primary source of the questionnaire will be analysed</w:t>
      </w:r>
      <w:r>
        <w:rPr>
          <w:rFonts w:ascii="Times New Roman" w:eastAsia="Times New Roman" w:hAnsi="Times New Roman" w:cs="Times New Roman"/>
        </w:rPr>
        <w:t xml:space="preserve"> using quantitativ</w:t>
      </w:r>
      <w:r>
        <w:rPr>
          <w:rFonts w:ascii="Times New Roman" w:eastAsia="Times New Roman" w:hAnsi="Times New Roman" w:cs="Times New Roman"/>
        </w:rPr>
        <w:t>e methods. The use of SPSS software to analyse</w:t>
      </w:r>
      <w:r>
        <w:rPr>
          <w:rFonts w:ascii="Times New Roman" w:eastAsia="Times New Roman" w:hAnsi="Times New Roman" w:cs="Times New Roman"/>
        </w:rPr>
        <w:t xml:space="preserve"> the data that has been collected is intended to facilitate data analysis because it involves a large amount of data. SPSS also gives accurate decisions and can be implemented immediately. The use of SPSS can p</w:t>
      </w:r>
      <w:r>
        <w:rPr>
          <w:rFonts w:ascii="Times New Roman" w:eastAsia="Times New Roman" w:hAnsi="Times New Roman" w:cs="Times New Roman"/>
        </w:rPr>
        <w:t>rovide a result that can identify the dominant factors that influence the level of customer satisfaction. In addition, the use of SPSS also can provide the significant value for the factor where it can determine the factors that have the relationship betwe</w:t>
      </w:r>
      <w:r>
        <w:rPr>
          <w:rFonts w:ascii="Times New Roman" w:eastAsia="Times New Roman" w:hAnsi="Times New Roman" w:cs="Times New Roman"/>
        </w:rPr>
        <w:t xml:space="preserve">en the level of customer satisfaction and courier service quality among the consumer in Johor Bahru. </w:t>
      </w:r>
    </w:p>
    <w:p w14:paraId="5EF53CCA" w14:textId="77777777" w:rsidR="000B2E4C" w:rsidRDefault="000B2E4C">
      <w:pPr>
        <w:spacing w:after="0" w:line="360" w:lineRule="auto"/>
        <w:ind w:firstLine="720"/>
        <w:jc w:val="both"/>
        <w:rPr>
          <w:rFonts w:ascii="Times New Roman" w:eastAsia="Times New Roman" w:hAnsi="Times New Roman" w:cs="Times New Roman"/>
        </w:rPr>
      </w:pPr>
    </w:p>
    <w:p w14:paraId="012A0CB8" w14:textId="77777777" w:rsidR="000B2E4C" w:rsidRDefault="000B2E4C">
      <w:pPr>
        <w:spacing w:after="0" w:line="360" w:lineRule="auto"/>
        <w:ind w:firstLine="720"/>
        <w:jc w:val="both"/>
        <w:rPr>
          <w:rFonts w:ascii="Times New Roman" w:eastAsia="Times New Roman" w:hAnsi="Times New Roman" w:cs="Times New Roman"/>
        </w:rPr>
      </w:pPr>
    </w:p>
    <w:p w14:paraId="4536A192" w14:textId="77777777" w:rsidR="000B2E4C" w:rsidRDefault="000B2E4C">
      <w:pPr>
        <w:spacing w:after="0" w:line="360" w:lineRule="auto"/>
        <w:ind w:firstLine="720"/>
        <w:jc w:val="both"/>
        <w:rPr>
          <w:rFonts w:ascii="Times New Roman" w:eastAsia="Times New Roman" w:hAnsi="Times New Roman" w:cs="Times New Roman"/>
        </w:rPr>
      </w:pPr>
    </w:p>
    <w:tbl>
      <w:tblPr>
        <w:tblStyle w:val="a0"/>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237"/>
        <w:gridCol w:w="1933"/>
      </w:tblGrid>
      <w:tr w:rsidR="000B2E4C" w14:paraId="664AB139" w14:textId="77777777">
        <w:trPr>
          <w:jc w:val="center"/>
        </w:trPr>
        <w:tc>
          <w:tcPr>
            <w:tcW w:w="846" w:type="dxa"/>
            <w:shd w:val="clear" w:color="auto" w:fill="B4C6E7"/>
            <w:vAlign w:val="center"/>
          </w:tcPr>
          <w:p w14:paraId="5BE136C1" w14:textId="77777777" w:rsidR="000B2E4C" w:rsidRDefault="00851838">
            <w:pPr>
              <w:tabs>
                <w:tab w:val="left" w:pos="393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No</w:t>
            </w:r>
          </w:p>
        </w:tc>
        <w:tc>
          <w:tcPr>
            <w:tcW w:w="6237" w:type="dxa"/>
            <w:shd w:val="clear" w:color="auto" w:fill="B4C6E7"/>
            <w:vAlign w:val="center"/>
          </w:tcPr>
          <w:p w14:paraId="69FE71D0" w14:textId="77777777" w:rsidR="000B2E4C" w:rsidRDefault="00851838">
            <w:pPr>
              <w:tabs>
                <w:tab w:val="left" w:pos="393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Objective</w:t>
            </w:r>
          </w:p>
        </w:tc>
        <w:tc>
          <w:tcPr>
            <w:tcW w:w="1933" w:type="dxa"/>
            <w:shd w:val="clear" w:color="auto" w:fill="B4C6E7"/>
            <w:vAlign w:val="center"/>
          </w:tcPr>
          <w:p w14:paraId="61612163" w14:textId="77777777" w:rsidR="000B2E4C" w:rsidRDefault="00851838">
            <w:pPr>
              <w:tabs>
                <w:tab w:val="left" w:pos="393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Type of Analysis</w:t>
            </w:r>
          </w:p>
        </w:tc>
      </w:tr>
      <w:tr w:rsidR="000B2E4C" w14:paraId="06A3E7A7" w14:textId="77777777">
        <w:trPr>
          <w:jc w:val="center"/>
        </w:trPr>
        <w:tc>
          <w:tcPr>
            <w:tcW w:w="846" w:type="dxa"/>
            <w:vAlign w:val="center"/>
          </w:tcPr>
          <w:p w14:paraId="5A7DC4E0" w14:textId="77777777" w:rsidR="000B2E4C" w:rsidRDefault="00851838">
            <w:pPr>
              <w:tabs>
                <w:tab w:val="left" w:pos="3930"/>
              </w:tabs>
              <w:spacing w:line="36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6237" w:type="dxa"/>
            <w:vAlign w:val="center"/>
          </w:tcPr>
          <w:p w14:paraId="25F6B82B"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To determine the level of customers’ satisfaction level towards services quality on courier service during pandemic covid-19 in Johor Bahru.</w:t>
            </w:r>
          </w:p>
        </w:tc>
        <w:tc>
          <w:tcPr>
            <w:tcW w:w="1933" w:type="dxa"/>
            <w:vAlign w:val="center"/>
          </w:tcPr>
          <w:p w14:paraId="05040797" w14:textId="77777777" w:rsidR="000B2E4C" w:rsidRDefault="00851838">
            <w:pPr>
              <w:tabs>
                <w:tab w:val="left" w:pos="3930"/>
              </w:tabs>
              <w:spacing w:line="360" w:lineRule="auto"/>
              <w:jc w:val="center"/>
              <w:rPr>
                <w:rFonts w:ascii="Times New Roman" w:eastAsia="Times New Roman" w:hAnsi="Times New Roman" w:cs="Times New Roman"/>
              </w:rPr>
            </w:pPr>
            <w:r>
              <w:rPr>
                <w:rFonts w:ascii="Times New Roman" w:eastAsia="Times New Roman" w:hAnsi="Times New Roman" w:cs="Times New Roman"/>
              </w:rPr>
              <w:t>Descriptive Analysis</w:t>
            </w:r>
          </w:p>
        </w:tc>
      </w:tr>
      <w:tr w:rsidR="000B2E4C" w14:paraId="67D6380C" w14:textId="77777777">
        <w:trPr>
          <w:jc w:val="center"/>
        </w:trPr>
        <w:tc>
          <w:tcPr>
            <w:tcW w:w="846" w:type="dxa"/>
            <w:vAlign w:val="center"/>
          </w:tcPr>
          <w:p w14:paraId="58FAA332" w14:textId="77777777" w:rsidR="000B2E4C" w:rsidRDefault="00851838">
            <w:pPr>
              <w:tabs>
                <w:tab w:val="left" w:pos="3930"/>
              </w:tabs>
              <w:spacing w:line="36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6237" w:type="dxa"/>
            <w:vAlign w:val="center"/>
          </w:tcPr>
          <w:p w14:paraId="2253917A"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To measure the relationship between the elements in service quality and customers’ satisfaction of courier service </w:t>
            </w:r>
            <w:r>
              <w:rPr>
                <w:rFonts w:ascii="Times New Roman" w:eastAsia="Times New Roman" w:hAnsi="Times New Roman" w:cs="Times New Roman"/>
              </w:rPr>
              <w:t>during pandemic covid-19 in Johor Bahru.</w:t>
            </w:r>
          </w:p>
        </w:tc>
        <w:tc>
          <w:tcPr>
            <w:tcW w:w="1933" w:type="dxa"/>
            <w:vAlign w:val="center"/>
          </w:tcPr>
          <w:p w14:paraId="7B00C6C4" w14:textId="77777777" w:rsidR="000B2E4C" w:rsidRDefault="00851838">
            <w:pPr>
              <w:tabs>
                <w:tab w:val="left" w:pos="3930"/>
              </w:tabs>
              <w:spacing w:line="360" w:lineRule="auto"/>
              <w:jc w:val="center"/>
              <w:rPr>
                <w:rFonts w:ascii="Times New Roman" w:eastAsia="Times New Roman" w:hAnsi="Times New Roman" w:cs="Times New Roman"/>
              </w:rPr>
            </w:pPr>
            <w:r>
              <w:rPr>
                <w:rFonts w:ascii="Times New Roman" w:eastAsia="Times New Roman" w:hAnsi="Times New Roman" w:cs="Times New Roman"/>
              </w:rPr>
              <w:t>Pearson Correlation</w:t>
            </w:r>
          </w:p>
        </w:tc>
      </w:tr>
      <w:tr w:rsidR="000B2E4C" w14:paraId="65F734D8" w14:textId="77777777">
        <w:trPr>
          <w:jc w:val="center"/>
        </w:trPr>
        <w:tc>
          <w:tcPr>
            <w:tcW w:w="846" w:type="dxa"/>
            <w:vAlign w:val="center"/>
          </w:tcPr>
          <w:p w14:paraId="20312577" w14:textId="77777777" w:rsidR="000B2E4C" w:rsidRDefault="00851838">
            <w:pPr>
              <w:tabs>
                <w:tab w:val="left" w:pos="3930"/>
              </w:tabs>
              <w:spacing w:line="36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6237" w:type="dxa"/>
            <w:vAlign w:val="center"/>
          </w:tcPr>
          <w:p w14:paraId="1876F86F"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To measure the relationship between level of customer satisfaction and the elements in service quality on courier service in Johor Bahru.</w:t>
            </w:r>
          </w:p>
        </w:tc>
        <w:tc>
          <w:tcPr>
            <w:tcW w:w="1933" w:type="dxa"/>
            <w:vAlign w:val="center"/>
          </w:tcPr>
          <w:p w14:paraId="272588A0" w14:textId="77777777" w:rsidR="000B2E4C" w:rsidRDefault="00851838">
            <w:pPr>
              <w:tabs>
                <w:tab w:val="left" w:pos="3930"/>
              </w:tabs>
              <w:spacing w:line="360" w:lineRule="auto"/>
              <w:jc w:val="center"/>
              <w:rPr>
                <w:rFonts w:ascii="Times New Roman" w:eastAsia="Times New Roman" w:hAnsi="Times New Roman" w:cs="Times New Roman"/>
              </w:rPr>
            </w:pPr>
            <w:r>
              <w:rPr>
                <w:rFonts w:ascii="Times New Roman" w:eastAsia="Times New Roman" w:hAnsi="Times New Roman" w:cs="Times New Roman"/>
              </w:rPr>
              <w:t>Multiple Regression</w:t>
            </w:r>
          </w:p>
        </w:tc>
      </w:tr>
    </w:tbl>
    <w:p w14:paraId="57B330B0" w14:textId="77777777" w:rsidR="000B2E4C" w:rsidRDefault="00851838">
      <w:pPr>
        <w:tabs>
          <w:tab w:val="left" w:pos="3930"/>
        </w:tabs>
        <w:spacing w:after="0" w:line="360" w:lineRule="auto"/>
        <w:ind w:firstLine="720"/>
        <w:jc w:val="center"/>
        <w:rPr>
          <w:rFonts w:ascii="Times New Roman" w:eastAsia="Times New Roman" w:hAnsi="Times New Roman" w:cs="Times New Roman"/>
          <w:b/>
        </w:rPr>
      </w:pPr>
      <w:r>
        <w:rPr>
          <w:rFonts w:ascii="Times New Roman" w:eastAsia="Times New Roman" w:hAnsi="Times New Roman" w:cs="Times New Roman"/>
          <w:b/>
        </w:rPr>
        <w:t>Table 3.3 Analysis Type of Each Objective</w:t>
      </w:r>
    </w:p>
    <w:p w14:paraId="105FB133" w14:textId="77777777" w:rsidR="000B2E4C" w:rsidRDefault="000B2E4C">
      <w:pPr>
        <w:spacing w:after="0" w:line="360" w:lineRule="auto"/>
        <w:jc w:val="both"/>
        <w:rPr>
          <w:rFonts w:ascii="Times New Roman" w:eastAsia="Times New Roman" w:hAnsi="Times New Roman" w:cs="Times New Roman"/>
        </w:rPr>
      </w:pPr>
    </w:p>
    <w:p w14:paraId="421D9C29"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4.0</w:t>
      </w:r>
      <w:r>
        <w:rPr>
          <w:rFonts w:ascii="Times New Roman" w:eastAsia="Times New Roman" w:hAnsi="Times New Roman" w:cs="Times New Roman"/>
          <w:b/>
        </w:rPr>
        <w:tab/>
        <w:t>DATA ANALYSIS</w:t>
      </w:r>
    </w:p>
    <w:p w14:paraId="04FCB84D"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4.1 </w:t>
      </w:r>
      <w:r>
        <w:rPr>
          <w:rFonts w:ascii="Times New Roman" w:eastAsia="Times New Roman" w:hAnsi="Times New Roman" w:cs="Times New Roman"/>
          <w:b/>
        </w:rPr>
        <w:tab/>
        <w:t>Sample Profile</w:t>
      </w:r>
    </w:p>
    <w:p w14:paraId="6E37088F" w14:textId="77777777" w:rsidR="000B2E4C" w:rsidRDefault="00851838">
      <w:pPr>
        <w:pBdr>
          <w:top w:val="nil"/>
          <w:left w:val="nil"/>
          <w:bottom w:val="nil"/>
          <w:right w:val="nil"/>
          <w:between w:val="nil"/>
        </w:pBd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questionnaire that develops in google form format has been distributed to target respondents who are using courier service in Johor Bahru. There are 388 respondents who are committed to answering the questionnaire which are received and completed by re</w:t>
      </w:r>
      <w:r>
        <w:rPr>
          <w:rFonts w:ascii="Times New Roman" w:eastAsia="Times New Roman" w:hAnsi="Times New Roman" w:cs="Times New Roman"/>
        </w:rPr>
        <w:t xml:space="preserve">searchers. The total of 388 data received are including 20 data from the pilot test. The 368 data collected after the pilot test were recorded and analysed by using SPSS software. </w:t>
      </w:r>
    </w:p>
    <w:p w14:paraId="505044B1" w14:textId="77777777" w:rsidR="000B2E4C" w:rsidRDefault="000B2E4C">
      <w:pPr>
        <w:pBdr>
          <w:top w:val="nil"/>
          <w:left w:val="nil"/>
          <w:bottom w:val="nil"/>
          <w:right w:val="nil"/>
          <w:between w:val="nil"/>
        </w:pBdr>
        <w:spacing w:after="0" w:line="360" w:lineRule="auto"/>
        <w:jc w:val="both"/>
        <w:rPr>
          <w:rFonts w:ascii="Times New Roman" w:eastAsia="Times New Roman" w:hAnsi="Times New Roman" w:cs="Times New Roman"/>
        </w:rPr>
      </w:pPr>
    </w:p>
    <w:p w14:paraId="32682620" w14:textId="77777777" w:rsidR="000B2E4C" w:rsidRDefault="00851838">
      <w:pPr>
        <w:pBdr>
          <w:top w:val="nil"/>
          <w:left w:val="nil"/>
          <w:bottom w:val="nil"/>
          <w:right w:val="nil"/>
          <w:between w:val="nil"/>
        </w:pBd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4.2</w:t>
      </w:r>
      <w:r>
        <w:rPr>
          <w:rFonts w:ascii="Times New Roman" w:eastAsia="Times New Roman" w:hAnsi="Times New Roman" w:cs="Times New Roman"/>
          <w:b/>
        </w:rPr>
        <w:tab/>
        <w:t>Reliability Analysis</w:t>
      </w:r>
    </w:p>
    <w:p w14:paraId="608B5BB6" w14:textId="77777777" w:rsidR="000B2E4C" w:rsidRDefault="000B2E4C">
      <w:pPr>
        <w:pBdr>
          <w:top w:val="nil"/>
          <w:left w:val="nil"/>
          <w:bottom w:val="nil"/>
          <w:right w:val="nil"/>
          <w:between w:val="nil"/>
        </w:pBdr>
        <w:spacing w:after="0" w:line="360" w:lineRule="auto"/>
        <w:jc w:val="both"/>
        <w:rPr>
          <w:rFonts w:ascii="Times New Roman" w:eastAsia="Times New Roman" w:hAnsi="Times New Roman" w:cs="Times New Roman"/>
          <w:b/>
        </w:rPr>
      </w:pPr>
    </w:p>
    <w:p w14:paraId="5D4A36E6" w14:textId="77777777" w:rsidR="000B2E4C" w:rsidRDefault="00851838">
      <w:pPr>
        <w:pBdr>
          <w:top w:val="nil"/>
          <w:left w:val="nil"/>
          <w:bottom w:val="nil"/>
          <w:right w:val="nil"/>
          <w:between w:val="nil"/>
        </w:pBd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Table 4.1 Reliability Statistic</w:t>
      </w:r>
    </w:p>
    <w:tbl>
      <w:tblPr>
        <w:tblStyle w:val="a1"/>
        <w:tblW w:w="6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3269"/>
        <w:gridCol w:w="1238"/>
      </w:tblGrid>
      <w:tr w:rsidR="000B2E4C" w14:paraId="32827BD6" w14:textId="77777777">
        <w:trPr>
          <w:jc w:val="center"/>
        </w:trPr>
        <w:tc>
          <w:tcPr>
            <w:tcW w:w="2254" w:type="dxa"/>
            <w:shd w:val="clear" w:color="auto" w:fill="B4C6E7"/>
            <w:vAlign w:val="center"/>
          </w:tcPr>
          <w:p w14:paraId="0328F0F9" w14:textId="77777777" w:rsidR="000B2E4C" w:rsidRDefault="00851838">
            <w:pPr>
              <w:tabs>
                <w:tab w:val="left" w:pos="279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Cronbach’s Alpha</w:t>
            </w:r>
          </w:p>
        </w:tc>
        <w:tc>
          <w:tcPr>
            <w:tcW w:w="3270" w:type="dxa"/>
            <w:shd w:val="clear" w:color="auto" w:fill="B4C6E7"/>
          </w:tcPr>
          <w:p w14:paraId="54B124A5" w14:textId="77777777" w:rsidR="000B2E4C" w:rsidRDefault="00851838">
            <w:pPr>
              <w:tabs>
                <w:tab w:val="left" w:pos="279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Cronbach’s Alpha Based on Standardized Items</w:t>
            </w:r>
          </w:p>
        </w:tc>
        <w:tc>
          <w:tcPr>
            <w:tcW w:w="1238" w:type="dxa"/>
            <w:shd w:val="clear" w:color="auto" w:fill="B4C6E7"/>
            <w:vAlign w:val="center"/>
          </w:tcPr>
          <w:p w14:paraId="2AD7C3E2" w14:textId="77777777" w:rsidR="000B2E4C" w:rsidRDefault="00851838">
            <w:pPr>
              <w:tabs>
                <w:tab w:val="left" w:pos="2790"/>
              </w:tabs>
              <w:spacing w:line="360" w:lineRule="auto"/>
              <w:jc w:val="center"/>
              <w:rPr>
                <w:rFonts w:ascii="Times New Roman" w:eastAsia="Times New Roman" w:hAnsi="Times New Roman" w:cs="Times New Roman"/>
                <w:b/>
              </w:rPr>
            </w:pPr>
            <w:r>
              <w:rPr>
                <w:rFonts w:ascii="Times New Roman" w:eastAsia="Times New Roman" w:hAnsi="Times New Roman" w:cs="Times New Roman"/>
                <w:b/>
              </w:rPr>
              <w:t>No. of Item</w:t>
            </w:r>
          </w:p>
        </w:tc>
      </w:tr>
      <w:tr w:rsidR="000B2E4C" w14:paraId="38D7715C" w14:textId="77777777">
        <w:trPr>
          <w:jc w:val="center"/>
        </w:trPr>
        <w:tc>
          <w:tcPr>
            <w:tcW w:w="2254" w:type="dxa"/>
            <w:vAlign w:val="center"/>
          </w:tcPr>
          <w:p w14:paraId="52D58633" w14:textId="77777777" w:rsidR="000B2E4C" w:rsidRDefault="00851838">
            <w:pPr>
              <w:tabs>
                <w:tab w:val="left" w:pos="2790"/>
              </w:tabs>
              <w:spacing w:line="360" w:lineRule="auto"/>
              <w:jc w:val="center"/>
              <w:rPr>
                <w:rFonts w:ascii="Times New Roman" w:eastAsia="Times New Roman" w:hAnsi="Times New Roman" w:cs="Times New Roman"/>
              </w:rPr>
            </w:pPr>
            <w:r>
              <w:rPr>
                <w:rFonts w:ascii="Times New Roman" w:eastAsia="Times New Roman" w:hAnsi="Times New Roman" w:cs="Times New Roman"/>
              </w:rPr>
              <w:t>0.934</w:t>
            </w:r>
          </w:p>
        </w:tc>
        <w:tc>
          <w:tcPr>
            <w:tcW w:w="3270" w:type="dxa"/>
          </w:tcPr>
          <w:p w14:paraId="648A3AFA" w14:textId="77777777" w:rsidR="000B2E4C" w:rsidRDefault="00851838">
            <w:pPr>
              <w:tabs>
                <w:tab w:val="left" w:pos="2790"/>
              </w:tabs>
              <w:spacing w:line="360" w:lineRule="auto"/>
              <w:jc w:val="center"/>
              <w:rPr>
                <w:rFonts w:ascii="Times New Roman" w:eastAsia="Times New Roman" w:hAnsi="Times New Roman" w:cs="Times New Roman"/>
              </w:rPr>
            </w:pPr>
            <w:r>
              <w:rPr>
                <w:rFonts w:ascii="Times New Roman" w:eastAsia="Times New Roman" w:hAnsi="Times New Roman" w:cs="Times New Roman"/>
              </w:rPr>
              <w:t>0.966</w:t>
            </w:r>
          </w:p>
        </w:tc>
        <w:tc>
          <w:tcPr>
            <w:tcW w:w="1238" w:type="dxa"/>
            <w:vAlign w:val="center"/>
          </w:tcPr>
          <w:p w14:paraId="26056A9B" w14:textId="77777777" w:rsidR="000B2E4C" w:rsidRDefault="00851838">
            <w:pPr>
              <w:tabs>
                <w:tab w:val="left" w:pos="2790"/>
              </w:tabs>
              <w:spacing w:line="360" w:lineRule="auto"/>
              <w:jc w:val="center"/>
              <w:rPr>
                <w:rFonts w:ascii="Times New Roman" w:eastAsia="Times New Roman" w:hAnsi="Times New Roman" w:cs="Times New Roman"/>
              </w:rPr>
            </w:pPr>
            <w:r>
              <w:rPr>
                <w:rFonts w:ascii="Times New Roman" w:eastAsia="Times New Roman" w:hAnsi="Times New Roman" w:cs="Times New Roman"/>
              </w:rPr>
              <w:t>33</w:t>
            </w:r>
          </w:p>
        </w:tc>
      </w:tr>
    </w:tbl>
    <w:p w14:paraId="3C24A0FA" w14:textId="77777777" w:rsidR="000B2E4C" w:rsidRDefault="000B2E4C">
      <w:pPr>
        <w:pBdr>
          <w:top w:val="nil"/>
          <w:left w:val="nil"/>
          <w:bottom w:val="nil"/>
          <w:right w:val="nil"/>
          <w:between w:val="nil"/>
        </w:pBdr>
        <w:spacing w:after="0" w:line="360" w:lineRule="auto"/>
        <w:rPr>
          <w:rFonts w:ascii="Times New Roman" w:eastAsia="Times New Roman" w:hAnsi="Times New Roman" w:cs="Times New Roman"/>
        </w:rPr>
      </w:pPr>
    </w:p>
    <w:p w14:paraId="64406664" w14:textId="77777777" w:rsidR="000B2E4C" w:rsidRDefault="00851838">
      <w:pPr>
        <w:spacing w:after="0" w:line="360" w:lineRule="auto"/>
        <w:ind w:firstLine="720"/>
        <w:jc w:val="both"/>
        <w:rPr>
          <w:rFonts w:ascii="Times New Roman" w:eastAsia="Times New Roman" w:hAnsi="Times New Roman" w:cs="Times New Roman"/>
        </w:rPr>
      </w:pPr>
      <w:sdt>
        <w:sdtPr>
          <w:tag w:val="goog_rdk_0"/>
          <w:id w:val="1429385295"/>
        </w:sdtPr>
        <w:sdtEndPr/>
        <w:sdtContent>
          <w:r>
            <w:rPr>
              <w:rFonts w:ascii="Cardo" w:eastAsia="Cardo" w:hAnsi="Cardo" w:cs="Cardo"/>
            </w:rPr>
            <w:t>Based on table 4.1, it shows the reliability analysis overall for this study which showed the result of Cronbach’s Alpha was 0.934. Based on Cronbach’s Alpha Rule of Thumb, alpha 0.9 &gt; α ≥ 0.8 means the consistency is good and has a very high relationship.</w:t>
          </w:r>
          <w:r>
            <w:rPr>
              <w:rFonts w:ascii="Cardo" w:eastAsia="Cardo" w:hAnsi="Cardo" w:cs="Cardo"/>
            </w:rPr>
            <w:t xml:space="preserve"> Thus, the consistency of this research is good and reliable.</w:t>
          </w:r>
        </w:sdtContent>
      </w:sdt>
    </w:p>
    <w:p w14:paraId="15A506C9" w14:textId="77777777" w:rsidR="000B2E4C" w:rsidRDefault="000B2E4C">
      <w:pPr>
        <w:spacing w:after="0" w:line="360" w:lineRule="auto"/>
        <w:ind w:firstLine="720"/>
        <w:jc w:val="both"/>
        <w:rPr>
          <w:rFonts w:ascii="Times New Roman" w:eastAsia="Times New Roman" w:hAnsi="Times New Roman" w:cs="Times New Roman"/>
        </w:rPr>
      </w:pPr>
    </w:p>
    <w:p w14:paraId="77021B8B" w14:textId="77777777" w:rsidR="000B2E4C" w:rsidRDefault="00851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4.3</w:t>
      </w:r>
      <w:r>
        <w:rPr>
          <w:rFonts w:ascii="Times New Roman" w:eastAsia="Times New Roman" w:hAnsi="Times New Roman" w:cs="Times New Roman"/>
          <w:b/>
        </w:rPr>
        <w:tab/>
        <w:t>Descriptive Analysis</w:t>
      </w:r>
    </w:p>
    <w:p w14:paraId="26E78B20" w14:textId="77777777" w:rsidR="000B2E4C" w:rsidRDefault="00851838">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4.3.1</w:t>
      </w:r>
      <w:r>
        <w:rPr>
          <w:rFonts w:ascii="Times New Roman" w:eastAsia="Times New Roman" w:hAnsi="Times New Roman" w:cs="Times New Roman"/>
          <w:b/>
        </w:rPr>
        <w:tab/>
        <w:t>To determine the level of customers’ satisfaction level towards service quality on courier service in Johor Bahru.</w:t>
      </w:r>
    </w:p>
    <w:p w14:paraId="1BD10632"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4.2 Mean value level</w:t>
      </w:r>
    </w:p>
    <w:tbl>
      <w:tblPr>
        <w:tblStyle w:val="a2"/>
        <w:tblW w:w="9016"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4508"/>
        <w:gridCol w:w="4508"/>
      </w:tblGrid>
      <w:tr w:rsidR="000B2E4C" w14:paraId="33665802" w14:textId="77777777">
        <w:tc>
          <w:tcPr>
            <w:tcW w:w="4508" w:type="dxa"/>
            <w:tcBorders>
              <w:top w:val="single" w:sz="4" w:space="0" w:color="000000"/>
              <w:bottom w:val="single" w:sz="4" w:space="0" w:color="000000"/>
            </w:tcBorders>
            <w:shd w:val="clear" w:color="auto" w:fill="B4C6E7"/>
          </w:tcPr>
          <w:p w14:paraId="3CE76F27"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Mean</w:t>
            </w:r>
          </w:p>
        </w:tc>
        <w:tc>
          <w:tcPr>
            <w:tcW w:w="4508" w:type="dxa"/>
            <w:tcBorders>
              <w:top w:val="single" w:sz="4" w:space="0" w:color="000000"/>
              <w:bottom w:val="single" w:sz="4" w:space="0" w:color="000000"/>
            </w:tcBorders>
            <w:shd w:val="clear" w:color="auto" w:fill="B4C6E7"/>
          </w:tcPr>
          <w:p w14:paraId="159FED7C"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Level</w:t>
            </w:r>
          </w:p>
        </w:tc>
      </w:tr>
      <w:tr w:rsidR="000B2E4C" w14:paraId="59F4099D" w14:textId="77777777">
        <w:tc>
          <w:tcPr>
            <w:tcW w:w="4508" w:type="dxa"/>
            <w:tcBorders>
              <w:top w:val="single" w:sz="4" w:space="0" w:color="000000"/>
              <w:bottom w:val="nil"/>
            </w:tcBorders>
          </w:tcPr>
          <w:p w14:paraId="784B13C6"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1.00-2.19</w:t>
            </w:r>
          </w:p>
        </w:tc>
        <w:tc>
          <w:tcPr>
            <w:tcW w:w="4508" w:type="dxa"/>
            <w:tcBorders>
              <w:top w:val="single" w:sz="4" w:space="0" w:color="000000"/>
              <w:bottom w:val="nil"/>
            </w:tcBorders>
          </w:tcPr>
          <w:p w14:paraId="734284F8"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Very Low</w:t>
            </w:r>
          </w:p>
        </w:tc>
      </w:tr>
      <w:tr w:rsidR="000B2E4C" w14:paraId="38412504" w14:textId="77777777">
        <w:tc>
          <w:tcPr>
            <w:tcW w:w="4508" w:type="dxa"/>
            <w:tcBorders>
              <w:top w:val="nil"/>
              <w:bottom w:val="nil"/>
            </w:tcBorders>
          </w:tcPr>
          <w:p w14:paraId="0221BF0E"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2.20-3.39</w:t>
            </w:r>
          </w:p>
        </w:tc>
        <w:tc>
          <w:tcPr>
            <w:tcW w:w="4508" w:type="dxa"/>
            <w:tcBorders>
              <w:top w:val="nil"/>
              <w:bottom w:val="nil"/>
            </w:tcBorders>
          </w:tcPr>
          <w:p w14:paraId="63AB2897"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Low</w:t>
            </w:r>
          </w:p>
        </w:tc>
      </w:tr>
      <w:tr w:rsidR="000B2E4C" w14:paraId="6F3BD260" w14:textId="77777777">
        <w:tc>
          <w:tcPr>
            <w:tcW w:w="4508" w:type="dxa"/>
            <w:tcBorders>
              <w:top w:val="nil"/>
              <w:bottom w:val="nil"/>
            </w:tcBorders>
          </w:tcPr>
          <w:p w14:paraId="3635D41C"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3.40-4.59</w:t>
            </w:r>
          </w:p>
        </w:tc>
        <w:tc>
          <w:tcPr>
            <w:tcW w:w="4508" w:type="dxa"/>
            <w:tcBorders>
              <w:top w:val="nil"/>
              <w:bottom w:val="nil"/>
            </w:tcBorders>
          </w:tcPr>
          <w:p w14:paraId="4A16FEDA"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Moderate</w:t>
            </w:r>
          </w:p>
        </w:tc>
      </w:tr>
      <w:tr w:rsidR="000B2E4C" w14:paraId="4098EEA6" w14:textId="77777777">
        <w:tc>
          <w:tcPr>
            <w:tcW w:w="4508" w:type="dxa"/>
            <w:tcBorders>
              <w:top w:val="nil"/>
              <w:bottom w:val="nil"/>
            </w:tcBorders>
          </w:tcPr>
          <w:p w14:paraId="65029D44"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4.60-5.79</w:t>
            </w:r>
          </w:p>
        </w:tc>
        <w:tc>
          <w:tcPr>
            <w:tcW w:w="4508" w:type="dxa"/>
            <w:tcBorders>
              <w:top w:val="nil"/>
              <w:bottom w:val="nil"/>
            </w:tcBorders>
          </w:tcPr>
          <w:p w14:paraId="3058253A"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High</w:t>
            </w:r>
          </w:p>
        </w:tc>
      </w:tr>
      <w:tr w:rsidR="000B2E4C" w14:paraId="633FBB42" w14:textId="77777777">
        <w:tc>
          <w:tcPr>
            <w:tcW w:w="4508" w:type="dxa"/>
            <w:tcBorders>
              <w:top w:val="nil"/>
              <w:bottom w:val="single" w:sz="4" w:space="0" w:color="000000"/>
            </w:tcBorders>
          </w:tcPr>
          <w:p w14:paraId="46082235"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5.80-7.00</w:t>
            </w:r>
          </w:p>
        </w:tc>
        <w:tc>
          <w:tcPr>
            <w:tcW w:w="4508" w:type="dxa"/>
            <w:tcBorders>
              <w:top w:val="nil"/>
              <w:bottom w:val="single" w:sz="4" w:space="0" w:color="000000"/>
            </w:tcBorders>
          </w:tcPr>
          <w:p w14:paraId="4115252B"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Very High</w:t>
            </w:r>
          </w:p>
        </w:tc>
      </w:tr>
    </w:tbl>
    <w:p w14:paraId="1EFFCE9C" w14:textId="77777777" w:rsidR="000B2E4C" w:rsidRDefault="0085183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(Salmiah &amp; Ungku, 2012)</w:t>
      </w:r>
    </w:p>
    <w:p w14:paraId="56A60545" w14:textId="77777777" w:rsidR="000B2E4C" w:rsidRDefault="000B2E4C">
      <w:pPr>
        <w:spacing w:after="0" w:line="360" w:lineRule="auto"/>
        <w:jc w:val="center"/>
        <w:rPr>
          <w:rFonts w:ascii="Times New Roman" w:eastAsia="Times New Roman" w:hAnsi="Times New Roman" w:cs="Times New Roman"/>
          <w:b/>
        </w:rPr>
      </w:pPr>
    </w:p>
    <w:p w14:paraId="3A2516A9" w14:textId="77777777" w:rsidR="000B2E4C" w:rsidRDefault="000B2E4C">
      <w:pPr>
        <w:spacing w:after="0" w:line="360" w:lineRule="auto"/>
        <w:jc w:val="center"/>
        <w:rPr>
          <w:rFonts w:ascii="Times New Roman" w:eastAsia="Times New Roman" w:hAnsi="Times New Roman" w:cs="Times New Roman"/>
          <w:b/>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87"/>
        <w:gridCol w:w="3006"/>
      </w:tblGrid>
      <w:tr w:rsidR="000B2E4C" w14:paraId="19583E52" w14:textId="77777777">
        <w:tc>
          <w:tcPr>
            <w:tcW w:w="3823" w:type="dxa"/>
            <w:shd w:val="clear" w:color="auto" w:fill="B4C6E7"/>
          </w:tcPr>
          <w:p w14:paraId="3BE32F21" w14:textId="77777777" w:rsidR="000B2E4C" w:rsidRDefault="00851838">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Elements (Independent Variable)</w:t>
            </w:r>
          </w:p>
        </w:tc>
        <w:tc>
          <w:tcPr>
            <w:tcW w:w="2187" w:type="dxa"/>
            <w:shd w:val="clear" w:color="auto" w:fill="B4C6E7"/>
          </w:tcPr>
          <w:p w14:paraId="1593E7BF" w14:textId="77777777" w:rsidR="000B2E4C" w:rsidRDefault="00851838">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Score Mean</w:t>
            </w:r>
          </w:p>
        </w:tc>
        <w:tc>
          <w:tcPr>
            <w:tcW w:w="3006" w:type="dxa"/>
            <w:shd w:val="clear" w:color="auto" w:fill="B4C6E7"/>
          </w:tcPr>
          <w:p w14:paraId="662E4D4C" w14:textId="77777777" w:rsidR="000B2E4C" w:rsidRDefault="00851838">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Level</w:t>
            </w:r>
          </w:p>
        </w:tc>
      </w:tr>
      <w:tr w:rsidR="000B2E4C" w14:paraId="57195D67" w14:textId="77777777">
        <w:tc>
          <w:tcPr>
            <w:tcW w:w="3823" w:type="dxa"/>
          </w:tcPr>
          <w:p w14:paraId="695B7DDE"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Reliability</w:t>
            </w:r>
          </w:p>
        </w:tc>
        <w:tc>
          <w:tcPr>
            <w:tcW w:w="2187" w:type="dxa"/>
          </w:tcPr>
          <w:p w14:paraId="75F8A2AF"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4.07</w:t>
            </w:r>
          </w:p>
        </w:tc>
        <w:tc>
          <w:tcPr>
            <w:tcW w:w="3006" w:type="dxa"/>
          </w:tcPr>
          <w:p w14:paraId="5E860923"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Moderate</w:t>
            </w:r>
          </w:p>
        </w:tc>
      </w:tr>
      <w:tr w:rsidR="000B2E4C" w14:paraId="2C2C39E5" w14:textId="77777777">
        <w:tc>
          <w:tcPr>
            <w:tcW w:w="3823" w:type="dxa"/>
          </w:tcPr>
          <w:p w14:paraId="03212285"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Responsiveness</w:t>
            </w:r>
          </w:p>
        </w:tc>
        <w:tc>
          <w:tcPr>
            <w:tcW w:w="2187" w:type="dxa"/>
          </w:tcPr>
          <w:p w14:paraId="29360396"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4.15</w:t>
            </w:r>
          </w:p>
        </w:tc>
        <w:tc>
          <w:tcPr>
            <w:tcW w:w="3006" w:type="dxa"/>
          </w:tcPr>
          <w:p w14:paraId="18345EF9"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Moderate</w:t>
            </w:r>
          </w:p>
        </w:tc>
      </w:tr>
      <w:tr w:rsidR="000B2E4C" w14:paraId="1674E56B" w14:textId="77777777">
        <w:tc>
          <w:tcPr>
            <w:tcW w:w="3823" w:type="dxa"/>
          </w:tcPr>
          <w:p w14:paraId="37B5CBF3"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Empathy</w:t>
            </w:r>
          </w:p>
        </w:tc>
        <w:tc>
          <w:tcPr>
            <w:tcW w:w="2187" w:type="dxa"/>
          </w:tcPr>
          <w:p w14:paraId="545E073D"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4.02</w:t>
            </w:r>
          </w:p>
        </w:tc>
        <w:tc>
          <w:tcPr>
            <w:tcW w:w="3006" w:type="dxa"/>
          </w:tcPr>
          <w:p w14:paraId="36488075"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Moderate</w:t>
            </w:r>
          </w:p>
        </w:tc>
      </w:tr>
      <w:tr w:rsidR="000B2E4C" w14:paraId="4394FEAC" w14:textId="77777777">
        <w:tc>
          <w:tcPr>
            <w:tcW w:w="3823" w:type="dxa"/>
          </w:tcPr>
          <w:p w14:paraId="1D91F657"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Time of Delivery</w:t>
            </w:r>
          </w:p>
        </w:tc>
        <w:tc>
          <w:tcPr>
            <w:tcW w:w="2187" w:type="dxa"/>
          </w:tcPr>
          <w:p w14:paraId="03A4317D"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4.05</w:t>
            </w:r>
          </w:p>
        </w:tc>
        <w:tc>
          <w:tcPr>
            <w:tcW w:w="3006" w:type="dxa"/>
          </w:tcPr>
          <w:p w14:paraId="4D0B3FA2"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Moderate</w:t>
            </w:r>
          </w:p>
        </w:tc>
      </w:tr>
      <w:tr w:rsidR="000B2E4C" w14:paraId="6C002B7A" w14:textId="77777777">
        <w:tc>
          <w:tcPr>
            <w:tcW w:w="3823" w:type="dxa"/>
          </w:tcPr>
          <w:p w14:paraId="45FAD7A3"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Condition of Parcel</w:t>
            </w:r>
          </w:p>
        </w:tc>
        <w:tc>
          <w:tcPr>
            <w:tcW w:w="2187" w:type="dxa"/>
          </w:tcPr>
          <w:p w14:paraId="432F692C"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3.97</w:t>
            </w:r>
          </w:p>
        </w:tc>
        <w:tc>
          <w:tcPr>
            <w:tcW w:w="3006" w:type="dxa"/>
          </w:tcPr>
          <w:p w14:paraId="0CE2987A"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Moderate</w:t>
            </w:r>
          </w:p>
        </w:tc>
      </w:tr>
    </w:tbl>
    <w:p w14:paraId="5D90D923" w14:textId="77777777" w:rsidR="000B2E4C" w:rsidRDefault="0085183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Table 4.3 Mean Score for the Level of Customers’ Satisfaction Toward the Elements in Service Quality on Courier Service</w:t>
      </w:r>
    </w:p>
    <w:p w14:paraId="18E6EA42" w14:textId="77777777" w:rsidR="000B2E4C" w:rsidRDefault="000B2E4C">
      <w:pPr>
        <w:spacing w:after="0" w:line="360" w:lineRule="auto"/>
        <w:ind w:left="720" w:hanging="720"/>
        <w:jc w:val="center"/>
        <w:rPr>
          <w:rFonts w:ascii="Times New Roman" w:eastAsia="Times New Roman" w:hAnsi="Times New Roman" w:cs="Times New Roman"/>
        </w:rPr>
      </w:pPr>
    </w:p>
    <w:p w14:paraId="6DB5B7F2"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Based on Table 4.3, the result of the study showed that all elements of courier service have moderate levels which all fall in the range from 3.97 to 4.15. The mean score value of Responsiveness (RP) is 4.15 which is the highest mean score value compared t</w:t>
      </w:r>
      <w:r>
        <w:rPr>
          <w:rFonts w:ascii="Times New Roman" w:eastAsia="Times New Roman" w:hAnsi="Times New Roman" w:cs="Times New Roman"/>
        </w:rPr>
        <w:t>o the other elements, Reliability (RL), Empathy (EP), Time of Delivery (TD), and Condition of Parcel (CP). This indicates that responsiveness (RP) is the dominant element in this study when it can be evidenced by the overall value of the highest mean score</w:t>
      </w:r>
      <w:r>
        <w:rPr>
          <w:rFonts w:ascii="Times New Roman" w:eastAsia="Times New Roman" w:hAnsi="Times New Roman" w:cs="Times New Roman"/>
        </w:rPr>
        <w:t xml:space="preserve"> of 4.15. Meanwhile, Reliability (RL), Empathy (EP), Time of Delivery (TD), and Condition of Parcel (CP) element got an overall mean score of 4.07, 4.02, 4.05 and 3.97 respectively.</w:t>
      </w:r>
    </w:p>
    <w:p w14:paraId="6F5EB42D" w14:textId="77777777" w:rsidR="000B2E4C" w:rsidRDefault="000B2E4C">
      <w:pPr>
        <w:spacing w:after="0" w:line="360" w:lineRule="auto"/>
        <w:jc w:val="both"/>
        <w:rPr>
          <w:rFonts w:ascii="Times New Roman" w:eastAsia="Times New Roman" w:hAnsi="Times New Roman" w:cs="Times New Roman"/>
        </w:rPr>
      </w:pPr>
    </w:p>
    <w:p w14:paraId="1F330687" w14:textId="77777777" w:rsidR="000B2E4C" w:rsidRDefault="00851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4.4</w:t>
      </w:r>
      <w:r>
        <w:rPr>
          <w:rFonts w:ascii="Times New Roman" w:eastAsia="Times New Roman" w:hAnsi="Times New Roman" w:cs="Times New Roman"/>
          <w:b/>
        </w:rPr>
        <w:tab/>
        <w:t>Pearson Correlation</w:t>
      </w:r>
    </w:p>
    <w:p w14:paraId="038E3D57" w14:textId="77777777" w:rsidR="000B2E4C" w:rsidRDefault="00851838">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4.4.1</w:t>
      </w:r>
      <w:r>
        <w:rPr>
          <w:rFonts w:ascii="Times New Roman" w:eastAsia="Times New Roman" w:hAnsi="Times New Roman" w:cs="Times New Roman"/>
          <w:b/>
        </w:rPr>
        <w:tab/>
      </w:r>
      <w:r>
        <w:rPr>
          <w:rFonts w:ascii="Times New Roman" w:eastAsia="Times New Roman" w:hAnsi="Times New Roman" w:cs="Times New Roman"/>
          <w:b/>
          <w:highlight w:val="white"/>
        </w:rPr>
        <w:t xml:space="preserve">To measure the relationship between the elements in service quality and customers’ satisfaction of courier service </w:t>
      </w:r>
      <w:r>
        <w:rPr>
          <w:rFonts w:ascii="Times New Roman" w:eastAsia="Times New Roman" w:hAnsi="Times New Roman" w:cs="Times New Roman"/>
          <w:b/>
        </w:rPr>
        <w:t>during pandemic covid-19 in Johor Bahru.</w:t>
      </w:r>
    </w:p>
    <w:p w14:paraId="02D3F359" w14:textId="77777777" w:rsidR="000B2E4C" w:rsidRDefault="000B2E4C">
      <w:pPr>
        <w:spacing w:line="360" w:lineRule="auto"/>
        <w:ind w:left="720" w:hanging="720"/>
        <w:jc w:val="both"/>
        <w:rPr>
          <w:rFonts w:ascii="Times New Roman" w:eastAsia="Times New Roman" w:hAnsi="Times New Roman" w:cs="Times New Roman"/>
          <w:b/>
        </w:rPr>
      </w:pPr>
    </w:p>
    <w:p w14:paraId="182B4E6A" w14:textId="77777777" w:rsidR="000B2E4C" w:rsidRDefault="0085183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4.4 The Size and Strength of The Correlation</w:t>
      </w: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B2E4C" w14:paraId="0EACF974" w14:textId="77777777">
        <w:tc>
          <w:tcPr>
            <w:tcW w:w="4508" w:type="dxa"/>
            <w:shd w:val="clear" w:color="auto" w:fill="B4C6E7"/>
            <w:vAlign w:val="center"/>
          </w:tcPr>
          <w:p w14:paraId="506BEB03" w14:textId="77777777" w:rsidR="000B2E4C" w:rsidRDefault="0085183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Size of Correlation</w:t>
            </w:r>
          </w:p>
        </w:tc>
        <w:tc>
          <w:tcPr>
            <w:tcW w:w="4508" w:type="dxa"/>
            <w:shd w:val="clear" w:color="auto" w:fill="B4C6E7"/>
            <w:vAlign w:val="center"/>
          </w:tcPr>
          <w:p w14:paraId="5723ACE7" w14:textId="77777777" w:rsidR="000B2E4C" w:rsidRDefault="0085183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Strength of Correlation</w:t>
            </w:r>
          </w:p>
        </w:tc>
      </w:tr>
      <w:tr w:rsidR="000B2E4C" w14:paraId="398B5DCD" w14:textId="77777777">
        <w:tc>
          <w:tcPr>
            <w:tcW w:w="4508" w:type="dxa"/>
          </w:tcPr>
          <w:p w14:paraId="1CEAA152" w14:textId="77777777" w:rsidR="000B2E4C" w:rsidRDefault="0085183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 until 1.00 (-0.91 until -1.00)</w:t>
            </w:r>
          </w:p>
        </w:tc>
        <w:tc>
          <w:tcPr>
            <w:tcW w:w="4508" w:type="dxa"/>
            <w:vAlign w:val="center"/>
          </w:tcPr>
          <w:p w14:paraId="703B99E2" w14:textId="77777777" w:rsidR="000B2E4C" w:rsidRDefault="0085183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Very High</w:t>
            </w:r>
          </w:p>
        </w:tc>
      </w:tr>
      <w:tr w:rsidR="000B2E4C" w14:paraId="66B781ED" w14:textId="77777777">
        <w:tc>
          <w:tcPr>
            <w:tcW w:w="4508" w:type="dxa"/>
          </w:tcPr>
          <w:p w14:paraId="329A4E20" w14:textId="77777777" w:rsidR="000B2E4C" w:rsidRDefault="0085183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0.71 until 0.90 (-0.71 until -0.91)</w:t>
            </w:r>
          </w:p>
        </w:tc>
        <w:tc>
          <w:tcPr>
            <w:tcW w:w="4508" w:type="dxa"/>
            <w:vAlign w:val="center"/>
          </w:tcPr>
          <w:p w14:paraId="64B3F47E" w14:textId="77777777" w:rsidR="000B2E4C" w:rsidRDefault="0085183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r>
      <w:tr w:rsidR="000B2E4C" w14:paraId="2B633E89" w14:textId="77777777">
        <w:tc>
          <w:tcPr>
            <w:tcW w:w="4508" w:type="dxa"/>
          </w:tcPr>
          <w:p w14:paraId="2900607A" w14:textId="77777777" w:rsidR="000B2E4C" w:rsidRDefault="0085183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0.51 until 0.70 (-0.71 until -0.91)</w:t>
            </w:r>
          </w:p>
        </w:tc>
        <w:tc>
          <w:tcPr>
            <w:tcW w:w="4508" w:type="dxa"/>
            <w:vAlign w:val="center"/>
          </w:tcPr>
          <w:p w14:paraId="0E81FA12" w14:textId="77777777" w:rsidR="000B2E4C" w:rsidRDefault="0085183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tc>
      </w:tr>
      <w:tr w:rsidR="000B2E4C" w14:paraId="2D1BB552" w14:textId="77777777">
        <w:tc>
          <w:tcPr>
            <w:tcW w:w="4508" w:type="dxa"/>
            <w:tcBorders>
              <w:bottom w:val="single" w:sz="4" w:space="0" w:color="000000"/>
            </w:tcBorders>
          </w:tcPr>
          <w:p w14:paraId="1962D7E0" w14:textId="77777777" w:rsidR="000B2E4C" w:rsidRDefault="0085183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0.31 until 0.50 (-0.71 until -0.91)</w:t>
            </w:r>
          </w:p>
        </w:tc>
        <w:tc>
          <w:tcPr>
            <w:tcW w:w="4508" w:type="dxa"/>
            <w:tcBorders>
              <w:bottom w:val="single" w:sz="4" w:space="0" w:color="000000"/>
            </w:tcBorders>
            <w:vAlign w:val="center"/>
          </w:tcPr>
          <w:p w14:paraId="00007882" w14:textId="77777777" w:rsidR="000B2E4C" w:rsidRDefault="0085183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Low</w:t>
            </w:r>
          </w:p>
        </w:tc>
      </w:tr>
      <w:tr w:rsidR="000B2E4C" w14:paraId="2638F648" w14:textId="77777777">
        <w:tc>
          <w:tcPr>
            <w:tcW w:w="4508" w:type="dxa"/>
            <w:tcBorders>
              <w:bottom w:val="single" w:sz="4" w:space="0" w:color="000000"/>
            </w:tcBorders>
          </w:tcPr>
          <w:p w14:paraId="1B07D712" w14:textId="77777777" w:rsidR="000B2E4C" w:rsidRDefault="0085183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 until 0.30 (-0.71 until -0.91)</w:t>
            </w:r>
          </w:p>
        </w:tc>
        <w:tc>
          <w:tcPr>
            <w:tcW w:w="4508" w:type="dxa"/>
            <w:tcBorders>
              <w:bottom w:val="single" w:sz="4" w:space="0" w:color="000000"/>
            </w:tcBorders>
            <w:vAlign w:val="center"/>
          </w:tcPr>
          <w:p w14:paraId="16D28B5C" w14:textId="77777777" w:rsidR="000B2E4C" w:rsidRDefault="00851838">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Negligible</w:t>
            </w:r>
          </w:p>
        </w:tc>
      </w:tr>
    </w:tbl>
    <w:p w14:paraId="724CE1EC" w14:textId="77777777" w:rsidR="000B2E4C" w:rsidRDefault="0085183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(Napitupulu, et al., 2018)</w:t>
      </w:r>
    </w:p>
    <w:p w14:paraId="0A841CAA" w14:textId="77777777" w:rsidR="000B2E4C" w:rsidRDefault="000B2E4C">
      <w:pPr>
        <w:spacing w:after="0" w:line="360" w:lineRule="auto"/>
        <w:ind w:left="720" w:hanging="720"/>
        <w:jc w:val="both"/>
        <w:rPr>
          <w:rFonts w:ascii="Times New Roman" w:eastAsia="Times New Roman" w:hAnsi="Times New Roman" w:cs="Times New Roman"/>
          <w:b/>
        </w:rPr>
      </w:pPr>
    </w:p>
    <w:tbl>
      <w:tblPr>
        <w:tblStyle w:val="a5"/>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8"/>
        <w:gridCol w:w="1127"/>
        <w:gridCol w:w="1105"/>
        <w:gridCol w:w="1528"/>
        <w:gridCol w:w="1006"/>
        <w:gridCol w:w="938"/>
        <w:gridCol w:w="1072"/>
        <w:gridCol w:w="1216"/>
      </w:tblGrid>
      <w:tr w:rsidR="000B2E4C" w14:paraId="35C7F44D" w14:textId="77777777">
        <w:tc>
          <w:tcPr>
            <w:tcW w:w="2655" w:type="dxa"/>
            <w:gridSpan w:val="2"/>
            <w:shd w:val="clear" w:color="auto" w:fill="B4C6E7"/>
          </w:tcPr>
          <w:p w14:paraId="094C580A" w14:textId="77777777" w:rsidR="000B2E4C" w:rsidRDefault="000B2E4C">
            <w:pPr>
              <w:spacing w:line="360" w:lineRule="auto"/>
              <w:jc w:val="both"/>
              <w:rPr>
                <w:rFonts w:ascii="Times New Roman" w:eastAsia="Times New Roman" w:hAnsi="Times New Roman" w:cs="Times New Roman"/>
                <w:sz w:val="20"/>
                <w:szCs w:val="20"/>
              </w:rPr>
            </w:pPr>
          </w:p>
        </w:tc>
        <w:tc>
          <w:tcPr>
            <w:tcW w:w="1105" w:type="dxa"/>
            <w:shd w:val="clear" w:color="auto" w:fill="B4C6E7"/>
          </w:tcPr>
          <w:p w14:paraId="50DA268A"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Reliability</w:t>
            </w:r>
          </w:p>
        </w:tc>
        <w:tc>
          <w:tcPr>
            <w:tcW w:w="1528" w:type="dxa"/>
            <w:shd w:val="clear" w:color="auto" w:fill="B4C6E7"/>
          </w:tcPr>
          <w:p w14:paraId="5C054ABB"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Responsiveness</w:t>
            </w:r>
          </w:p>
        </w:tc>
        <w:tc>
          <w:tcPr>
            <w:tcW w:w="1006" w:type="dxa"/>
            <w:shd w:val="clear" w:color="auto" w:fill="B4C6E7"/>
          </w:tcPr>
          <w:p w14:paraId="5210D687"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Empathy</w:t>
            </w:r>
          </w:p>
        </w:tc>
        <w:tc>
          <w:tcPr>
            <w:tcW w:w="938" w:type="dxa"/>
            <w:shd w:val="clear" w:color="auto" w:fill="B4C6E7"/>
          </w:tcPr>
          <w:p w14:paraId="6B02D6C7"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of Delivery</w:t>
            </w:r>
          </w:p>
        </w:tc>
        <w:tc>
          <w:tcPr>
            <w:tcW w:w="1072" w:type="dxa"/>
            <w:shd w:val="clear" w:color="auto" w:fill="B4C6E7"/>
          </w:tcPr>
          <w:p w14:paraId="66F6730C"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Condition of Parcel</w:t>
            </w:r>
          </w:p>
        </w:tc>
        <w:tc>
          <w:tcPr>
            <w:tcW w:w="1216" w:type="dxa"/>
            <w:shd w:val="clear" w:color="auto" w:fill="B4C6E7"/>
          </w:tcPr>
          <w:p w14:paraId="17A87CC9"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Customer Satisfaction</w:t>
            </w:r>
          </w:p>
        </w:tc>
      </w:tr>
      <w:tr w:rsidR="000B2E4C" w14:paraId="64647215" w14:textId="77777777">
        <w:trPr>
          <w:trHeight w:val="299"/>
        </w:trPr>
        <w:tc>
          <w:tcPr>
            <w:tcW w:w="1528" w:type="dxa"/>
            <w:vMerge w:val="restart"/>
            <w:shd w:val="clear" w:color="auto" w:fill="B4C6E7"/>
          </w:tcPr>
          <w:p w14:paraId="52F3FA2D"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Reliability</w:t>
            </w:r>
          </w:p>
        </w:tc>
        <w:tc>
          <w:tcPr>
            <w:tcW w:w="1127" w:type="dxa"/>
          </w:tcPr>
          <w:p w14:paraId="74D15FC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Pearson Correlation </w:t>
            </w:r>
          </w:p>
        </w:tc>
        <w:tc>
          <w:tcPr>
            <w:tcW w:w="1105" w:type="dxa"/>
          </w:tcPr>
          <w:p w14:paraId="1F53F717"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28" w:type="dxa"/>
          </w:tcPr>
          <w:p w14:paraId="733ADDD5" w14:textId="77777777" w:rsidR="000B2E4C" w:rsidRDefault="000B2E4C">
            <w:pPr>
              <w:spacing w:line="360" w:lineRule="auto"/>
              <w:jc w:val="both"/>
              <w:rPr>
                <w:rFonts w:ascii="Times New Roman" w:eastAsia="Times New Roman" w:hAnsi="Times New Roman" w:cs="Times New Roman"/>
                <w:sz w:val="20"/>
                <w:szCs w:val="20"/>
              </w:rPr>
            </w:pPr>
          </w:p>
        </w:tc>
        <w:tc>
          <w:tcPr>
            <w:tcW w:w="1006" w:type="dxa"/>
          </w:tcPr>
          <w:p w14:paraId="345D223A" w14:textId="77777777" w:rsidR="000B2E4C" w:rsidRDefault="000B2E4C">
            <w:pPr>
              <w:spacing w:line="360" w:lineRule="auto"/>
              <w:jc w:val="both"/>
              <w:rPr>
                <w:rFonts w:ascii="Times New Roman" w:eastAsia="Times New Roman" w:hAnsi="Times New Roman" w:cs="Times New Roman"/>
                <w:sz w:val="20"/>
                <w:szCs w:val="20"/>
              </w:rPr>
            </w:pPr>
          </w:p>
        </w:tc>
        <w:tc>
          <w:tcPr>
            <w:tcW w:w="938" w:type="dxa"/>
          </w:tcPr>
          <w:p w14:paraId="73F6C9A2"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5DA23F64"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3466BCC4"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64B1BEC4" w14:textId="77777777">
        <w:trPr>
          <w:trHeight w:val="224"/>
        </w:trPr>
        <w:tc>
          <w:tcPr>
            <w:tcW w:w="1528" w:type="dxa"/>
            <w:vMerge/>
            <w:shd w:val="clear" w:color="auto" w:fill="B4C6E7"/>
          </w:tcPr>
          <w:p w14:paraId="7C798962"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5D987B2C"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w:t>
            </w:r>
          </w:p>
        </w:tc>
        <w:tc>
          <w:tcPr>
            <w:tcW w:w="1105" w:type="dxa"/>
          </w:tcPr>
          <w:p w14:paraId="3DBA2984" w14:textId="77777777" w:rsidR="000B2E4C" w:rsidRDefault="000B2E4C">
            <w:pPr>
              <w:spacing w:line="360" w:lineRule="auto"/>
              <w:jc w:val="both"/>
              <w:rPr>
                <w:rFonts w:ascii="Times New Roman" w:eastAsia="Times New Roman" w:hAnsi="Times New Roman" w:cs="Times New Roman"/>
                <w:sz w:val="20"/>
                <w:szCs w:val="20"/>
              </w:rPr>
            </w:pPr>
          </w:p>
        </w:tc>
        <w:tc>
          <w:tcPr>
            <w:tcW w:w="1528" w:type="dxa"/>
          </w:tcPr>
          <w:p w14:paraId="29D78153" w14:textId="77777777" w:rsidR="000B2E4C" w:rsidRDefault="000B2E4C">
            <w:pPr>
              <w:spacing w:line="360" w:lineRule="auto"/>
              <w:jc w:val="both"/>
              <w:rPr>
                <w:rFonts w:ascii="Times New Roman" w:eastAsia="Times New Roman" w:hAnsi="Times New Roman" w:cs="Times New Roman"/>
                <w:sz w:val="20"/>
                <w:szCs w:val="20"/>
              </w:rPr>
            </w:pPr>
          </w:p>
        </w:tc>
        <w:tc>
          <w:tcPr>
            <w:tcW w:w="1006" w:type="dxa"/>
          </w:tcPr>
          <w:p w14:paraId="4B8914DC" w14:textId="77777777" w:rsidR="000B2E4C" w:rsidRDefault="000B2E4C">
            <w:pPr>
              <w:spacing w:line="360" w:lineRule="auto"/>
              <w:jc w:val="both"/>
              <w:rPr>
                <w:rFonts w:ascii="Times New Roman" w:eastAsia="Times New Roman" w:hAnsi="Times New Roman" w:cs="Times New Roman"/>
                <w:sz w:val="20"/>
                <w:szCs w:val="20"/>
              </w:rPr>
            </w:pPr>
          </w:p>
        </w:tc>
        <w:tc>
          <w:tcPr>
            <w:tcW w:w="938" w:type="dxa"/>
          </w:tcPr>
          <w:p w14:paraId="64F20F3D"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353F96C4"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63879D7D"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562F4041" w14:textId="77777777">
        <w:trPr>
          <w:trHeight w:val="281"/>
        </w:trPr>
        <w:tc>
          <w:tcPr>
            <w:tcW w:w="1528" w:type="dxa"/>
            <w:vMerge/>
            <w:shd w:val="clear" w:color="auto" w:fill="B4C6E7"/>
          </w:tcPr>
          <w:p w14:paraId="11F056CC"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4C3E91AC"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05" w:type="dxa"/>
          </w:tcPr>
          <w:p w14:paraId="17674AD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528" w:type="dxa"/>
          </w:tcPr>
          <w:p w14:paraId="70AF5F17" w14:textId="77777777" w:rsidR="000B2E4C" w:rsidRDefault="000B2E4C">
            <w:pPr>
              <w:spacing w:line="360" w:lineRule="auto"/>
              <w:jc w:val="both"/>
              <w:rPr>
                <w:rFonts w:ascii="Times New Roman" w:eastAsia="Times New Roman" w:hAnsi="Times New Roman" w:cs="Times New Roman"/>
                <w:sz w:val="20"/>
                <w:szCs w:val="20"/>
              </w:rPr>
            </w:pPr>
          </w:p>
        </w:tc>
        <w:tc>
          <w:tcPr>
            <w:tcW w:w="1006" w:type="dxa"/>
          </w:tcPr>
          <w:p w14:paraId="12DFE3A7" w14:textId="77777777" w:rsidR="000B2E4C" w:rsidRDefault="000B2E4C">
            <w:pPr>
              <w:spacing w:line="360" w:lineRule="auto"/>
              <w:jc w:val="both"/>
              <w:rPr>
                <w:rFonts w:ascii="Times New Roman" w:eastAsia="Times New Roman" w:hAnsi="Times New Roman" w:cs="Times New Roman"/>
                <w:sz w:val="20"/>
                <w:szCs w:val="20"/>
              </w:rPr>
            </w:pPr>
          </w:p>
        </w:tc>
        <w:tc>
          <w:tcPr>
            <w:tcW w:w="938" w:type="dxa"/>
          </w:tcPr>
          <w:p w14:paraId="322D3F88"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0CEB1149"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3102DEEF"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750D3C06" w14:textId="77777777">
        <w:trPr>
          <w:trHeight w:val="318"/>
        </w:trPr>
        <w:tc>
          <w:tcPr>
            <w:tcW w:w="1528" w:type="dxa"/>
            <w:vMerge w:val="restart"/>
            <w:shd w:val="clear" w:color="auto" w:fill="B4C6E7"/>
          </w:tcPr>
          <w:p w14:paraId="6DC0D7C0"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Responsiveness</w:t>
            </w:r>
          </w:p>
        </w:tc>
        <w:tc>
          <w:tcPr>
            <w:tcW w:w="1127" w:type="dxa"/>
          </w:tcPr>
          <w:p w14:paraId="1A21CE4C"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Pearson Correlation</w:t>
            </w:r>
          </w:p>
        </w:tc>
        <w:tc>
          <w:tcPr>
            <w:tcW w:w="1105" w:type="dxa"/>
          </w:tcPr>
          <w:p w14:paraId="1DF402A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.847**</w:t>
            </w:r>
          </w:p>
        </w:tc>
        <w:tc>
          <w:tcPr>
            <w:tcW w:w="1528" w:type="dxa"/>
          </w:tcPr>
          <w:p w14:paraId="3517116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6" w:type="dxa"/>
          </w:tcPr>
          <w:p w14:paraId="510411A8" w14:textId="77777777" w:rsidR="000B2E4C" w:rsidRDefault="000B2E4C">
            <w:pPr>
              <w:spacing w:line="360" w:lineRule="auto"/>
              <w:jc w:val="both"/>
              <w:rPr>
                <w:rFonts w:ascii="Times New Roman" w:eastAsia="Times New Roman" w:hAnsi="Times New Roman" w:cs="Times New Roman"/>
                <w:sz w:val="20"/>
                <w:szCs w:val="20"/>
              </w:rPr>
            </w:pPr>
          </w:p>
        </w:tc>
        <w:tc>
          <w:tcPr>
            <w:tcW w:w="938" w:type="dxa"/>
          </w:tcPr>
          <w:p w14:paraId="2426476E"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6B8F01ED"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6849DF6D"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2F2491E0" w14:textId="77777777">
        <w:trPr>
          <w:trHeight w:val="205"/>
        </w:trPr>
        <w:tc>
          <w:tcPr>
            <w:tcW w:w="1528" w:type="dxa"/>
            <w:vMerge/>
            <w:shd w:val="clear" w:color="auto" w:fill="B4C6E7"/>
          </w:tcPr>
          <w:p w14:paraId="17C4B3CF"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7032C8F7"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w:t>
            </w:r>
          </w:p>
        </w:tc>
        <w:tc>
          <w:tcPr>
            <w:tcW w:w="1105" w:type="dxa"/>
          </w:tcPr>
          <w:p w14:paraId="6754917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28" w:type="dxa"/>
          </w:tcPr>
          <w:p w14:paraId="325E0F4D"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6" w:type="dxa"/>
          </w:tcPr>
          <w:p w14:paraId="5D7DBADD" w14:textId="77777777" w:rsidR="000B2E4C" w:rsidRDefault="000B2E4C">
            <w:pPr>
              <w:spacing w:line="360" w:lineRule="auto"/>
              <w:jc w:val="both"/>
              <w:rPr>
                <w:rFonts w:ascii="Times New Roman" w:eastAsia="Times New Roman" w:hAnsi="Times New Roman" w:cs="Times New Roman"/>
                <w:sz w:val="20"/>
                <w:szCs w:val="20"/>
              </w:rPr>
            </w:pPr>
          </w:p>
        </w:tc>
        <w:tc>
          <w:tcPr>
            <w:tcW w:w="938" w:type="dxa"/>
          </w:tcPr>
          <w:p w14:paraId="3B768B79"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4DD17CF8"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78B41207"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149504D9" w14:textId="77777777">
        <w:trPr>
          <w:trHeight w:val="281"/>
        </w:trPr>
        <w:tc>
          <w:tcPr>
            <w:tcW w:w="1528" w:type="dxa"/>
            <w:vMerge/>
            <w:shd w:val="clear" w:color="auto" w:fill="B4C6E7"/>
          </w:tcPr>
          <w:p w14:paraId="28FD179E"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107FC8B1"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05" w:type="dxa"/>
          </w:tcPr>
          <w:p w14:paraId="1142DBEF"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528" w:type="dxa"/>
          </w:tcPr>
          <w:p w14:paraId="4CFC2B0D"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06" w:type="dxa"/>
          </w:tcPr>
          <w:p w14:paraId="010C79A7" w14:textId="77777777" w:rsidR="000B2E4C" w:rsidRDefault="000B2E4C">
            <w:pPr>
              <w:spacing w:line="360" w:lineRule="auto"/>
              <w:jc w:val="both"/>
              <w:rPr>
                <w:rFonts w:ascii="Times New Roman" w:eastAsia="Times New Roman" w:hAnsi="Times New Roman" w:cs="Times New Roman"/>
                <w:sz w:val="20"/>
                <w:szCs w:val="20"/>
              </w:rPr>
            </w:pPr>
          </w:p>
        </w:tc>
        <w:tc>
          <w:tcPr>
            <w:tcW w:w="938" w:type="dxa"/>
          </w:tcPr>
          <w:p w14:paraId="56A3ACAC"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60241461"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632EC6FF"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0EAFEAA9" w14:textId="77777777">
        <w:trPr>
          <w:trHeight w:val="299"/>
        </w:trPr>
        <w:tc>
          <w:tcPr>
            <w:tcW w:w="1528" w:type="dxa"/>
            <w:vMerge w:val="restart"/>
            <w:shd w:val="clear" w:color="auto" w:fill="B4C6E7"/>
          </w:tcPr>
          <w:p w14:paraId="33E7B500"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Empathy</w:t>
            </w:r>
          </w:p>
        </w:tc>
        <w:tc>
          <w:tcPr>
            <w:tcW w:w="1127" w:type="dxa"/>
          </w:tcPr>
          <w:p w14:paraId="5B17955E"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Pearson Correlation </w:t>
            </w:r>
          </w:p>
        </w:tc>
        <w:tc>
          <w:tcPr>
            <w:tcW w:w="1105" w:type="dxa"/>
          </w:tcPr>
          <w:p w14:paraId="32CA2538"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c>
          <w:tcPr>
            <w:tcW w:w="1528" w:type="dxa"/>
          </w:tcPr>
          <w:p w14:paraId="1002A8A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.808**</w:t>
            </w:r>
          </w:p>
        </w:tc>
        <w:tc>
          <w:tcPr>
            <w:tcW w:w="1006" w:type="dxa"/>
          </w:tcPr>
          <w:p w14:paraId="510D5AFF"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38" w:type="dxa"/>
          </w:tcPr>
          <w:p w14:paraId="0868CF4B"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37E51DE1"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6BB80BF7"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1104F564" w14:textId="77777777">
        <w:trPr>
          <w:trHeight w:val="187"/>
        </w:trPr>
        <w:tc>
          <w:tcPr>
            <w:tcW w:w="1528" w:type="dxa"/>
            <w:vMerge/>
            <w:shd w:val="clear" w:color="auto" w:fill="B4C6E7"/>
          </w:tcPr>
          <w:p w14:paraId="0DCA067A"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1A6728D3"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w:t>
            </w:r>
          </w:p>
        </w:tc>
        <w:tc>
          <w:tcPr>
            <w:tcW w:w="1105" w:type="dxa"/>
          </w:tcPr>
          <w:p w14:paraId="0295EA77"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28" w:type="dxa"/>
          </w:tcPr>
          <w:p w14:paraId="4C509977"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6" w:type="dxa"/>
          </w:tcPr>
          <w:p w14:paraId="4B1C59F3"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38" w:type="dxa"/>
          </w:tcPr>
          <w:p w14:paraId="19B3A974"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1C788961"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573B1798"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32B4198F" w14:textId="77777777">
        <w:trPr>
          <w:trHeight w:val="318"/>
        </w:trPr>
        <w:tc>
          <w:tcPr>
            <w:tcW w:w="1528" w:type="dxa"/>
            <w:vMerge/>
            <w:shd w:val="clear" w:color="auto" w:fill="B4C6E7"/>
          </w:tcPr>
          <w:p w14:paraId="0646C8A3"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648BB761"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05" w:type="dxa"/>
          </w:tcPr>
          <w:p w14:paraId="5F06FDD8"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528" w:type="dxa"/>
          </w:tcPr>
          <w:p w14:paraId="2A45401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06" w:type="dxa"/>
          </w:tcPr>
          <w:p w14:paraId="3DB91038"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938" w:type="dxa"/>
          </w:tcPr>
          <w:p w14:paraId="7FB007F6" w14:textId="77777777" w:rsidR="000B2E4C" w:rsidRDefault="000B2E4C">
            <w:pPr>
              <w:spacing w:line="360" w:lineRule="auto"/>
              <w:jc w:val="both"/>
              <w:rPr>
                <w:rFonts w:ascii="Times New Roman" w:eastAsia="Times New Roman" w:hAnsi="Times New Roman" w:cs="Times New Roman"/>
                <w:sz w:val="20"/>
                <w:szCs w:val="20"/>
              </w:rPr>
            </w:pPr>
          </w:p>
        </w:tc>
        <w:tc>
          <w:tcPr>
            <w:tcW w:w="1072" w:type="dxa"/>
          </w:tcPr>
          <w:p w14:paraId="1F2E5D7C"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50C50DED"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1BB5A94D" w14:textId="77777777">
        <w:trPr>
          <w:trHeight w:val="224"/>
        </w:trPr>
        <w:tc>
          <w:tcPr>
            <w:tcW w:w="1528" w:type="dxa"/>
            <w:vMerge w:val="restart"/>
            <w:shd w:val="clear" w:color="auto" w:fill="B4C6E7"/>
          </w:tcPr>
          <w:p w14:paraId="42456255"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of Delivery</w:t>
            </w:r>
          </w:p>
        </w:tc>
        <w:tc>
          <w:tcPr>
            <w:tcW w:w="1127" w:type="dxa"/>
          </w:tcPr>
          <w:p w14:paraId="7ADA397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Pearson Correlation</w:t>
            </w:r>
          </w:p>
        </w:tc>
        <w:tc>
          <w:tcPr>
            <w:tcW w:w="1105" w:type="dxa"/>
          </w:tcPr>
          <w:p w14:paraId="20DC2563"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.810**</w:t>
            </w:r>
          </w:p>
        </w:tc>
        <w:tc>
          <w:tcPr>
            <w:tcW w:w="1528" w:type="dxa"/>
          </w:tcPr>
          <w:p w14:paraId="38930AA0"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.806**</w:t>
            </w:r>
          </w:p>
        </w:tc>
        <w:tc>
          <w:tcPr>
            <w:tcW w:w="1006" w:type="dxa"/>
          </w:tcPr>
          <w:p w14:paraId="7C0B76C9"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.797**</w:t>
            </w:r>
          </w:p>
        </w:tc>
        <w:tc>
          <w:tcPr>
            <w:tcW w:w="938" w:type="dxa"/>
          </w:tcPr>
          <w:p w14:paraId="5ED8F4FA"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2" w:type="dxa"/>
          </w:tcPr>
          <w:p w14:paraId="443B13AE"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296ED387"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1CF7A185" w14:textId="77777777">
        <w:trPr>
          <w:trHeight w:val="280"/>
        </w:trPr>
        <w:tc>
          <w:tcPr>
            <w:tcW w:w="1528" w:type="dxa"/>
            <w:vMerge/>
            <w:shd w:val="clear" w:color="auto" w:fill="B4C6E7"/>
          </w:tcPr>
          <w:p w14:paraId="232CBED9"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06A25670"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w:t>
            </w:r>
          </w:p>
        </w:tc>
        <w:tc>
          <w:tcPr>
            <w:tcW w:w="1105" w:type="dxa"/>
          </w:tcPr>
          <w:p w14:paraId="1CDAC4B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28" w:type="dxa"/>
          </w:tcPr>
          <w:p w14:paraId="0FB9FCB3"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6" w:type="dxa"/>
          </w:tcPr>
          <w:p w14:paraId="6D200C6E"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38" w:type="dxa"/>
          </w:tcPr>
          <w:p w14:paraId="0189DB04"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72" w:type="dxa"/>
          </w:tcPr>
          <w:p w14:paraId="20A3D018"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4772DF91"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35BFA98D" w14:textId="77777777">
        <w:trPr>
          <w:trHeight w:val="281"/>
        </w:trPr>
        <w:tc>
          <w:tcPr>
            <w:tcW w:w="1528" w:type="dxa"/>
            <w:vMerge/>
            <w:shd w:val="clear" w:color="auto" w:fill="B4C6E7"/>
          </w:tcPr>
          <w:p w14:paraId="62FC3365"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004C9FDC"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05" w:type="dxa"/>
          </w:tcPr>
          <w:p w14:paraId="169D5932"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528" w:type="dxa"/>
          </w:tcPr>
          <w:p w14:paraId="2D739554"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06" w:type="dxa"/>
          </w:tcPr>
          <w:p w14:paraId="4634884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938" w:type="dxa"/>
          </w:tcPr>
          <w:p w14:paraId="685C996E"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72" w:type="dxa"/>
          </w:tcPr>
          <w:p w14:paraId="4376ED0C" w14:textId="77777777" w:rsidR="000B2E4C" w:rsidRDefault="000B2E4C">
            <w:pPr>
              <w:spacing w:line="360" w:lineRule="auto"/>
              <w:jc w:val="both"/>
              <w:rPr>
                <w:rFonts w:ascii="Times New Roman" w:eastAsia="Times New Roman" w:hAnsi="Times New Roman" w:cs="Times New Roman"/>
                <w:sz w:val="20"/>
                <w:szCs w:val="20"/>
              </w:rPr>
            </w:pPr>
          </w:p>
        </w:tc>
        <w:tc>
          <w:tcPr>
            <w:tcW w:w="1216" w:type="dxa"/>
          </w:tcPr>
          <w:p w14:paraId="4470C844"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76EC3CF5" w14:textId="77777777">
        <w:trPr>
          <w:trHeight w:val="281"/>
        </w:trPr>
        <w:tc>
          <w:tcPr>
            <w:tcW w:w="1528" w:type="dxa"/>
            <w:vMerge w:val="restart"/>
            <w:shd w:val="clear" w:color="auto" w:fill="B4C6E7"/>
          </w:tcPr>
          <w:p w14:paraId="14D85FB1" w14:textId="77777777" w:rsidR="000B2E4C" w:rsidRDefault="00851838">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Condition of Parcel</w:t>
            </w:r>
          </w:p>
        </w:tc>
        <w:tc>
          <w:tcPr>
            <w:tcW w:w="1127" w:type="dxa"/>
          </w:tcPr>
          <w:p w14:paraId="4BDBB821"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Pearson Correlation</w:t>
            </w:r>
          </w:p>
        </w:tc>
        <w:tc>
          <w:tcPr>
            <w:tcW w:w="1105" w:type="dxa"/>
          </w:tcPr>
          <w:p w14:paraId="4733B7FC"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.678**</w:t>
            </w:r>
          </w:p>
        </w:tc>
        <w:tc>
          <w:tcPr>
            <w:tcW w:w="1528" w:type="dxa"/>
          </w:tcPr>
          <w:p w14:paraId="26260AE7"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.675**</w:t>
            </w:r>
          </w:p>
        </w:tc>
        <w:tc>
          <w:tcPr>
            <w:tcW w:w="1006" w:type="dxa"/>
          </w:tcPr>
          <w:p w14:paraId="1C7CF6EB"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.682**</w:t>
            </w:r>
          </w:p>
        </w:tc>
        <w:tc>
          <w:tcPr>
            <w:tcW w:w="938" w:type="dxa"/>
          </w:tcPr>
          <w:p w14:paraId="0119554A"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.694**</w:t>
            </w:r>
          </w:p>
        </w:tc>
        <w:tc>
          <w:tcPr>
            <w:tcW w:w="1072" w:type="dxa"/>
          </w:tcPr>
          <w:p w14:paraId="43E9A909"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16" w:type="dxa"/>
          </w:tcPr>
          <w:p w14:paraId="76069E1A"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6E359A03" w14:textId="77777777">
        <w:trPr>
          <w:trHeight w:val="281"/>
        </w:trPr>
        <w:tc>
          <w:tcPr>
            <w:tcW w:w="1528" w:type="dxa"/>
            <w:vMerge/>
            <w:shd w:val="clear" w:color="auto" w:fill="B4C6E7"/>
          </w:tcPr>
          <w:p w14:paraId="5FEB8A66"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6A294D9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w:t>
            </w:r>
          </w:p>
        </w:tc>
        <w:tc>
          <w:tcPr>
            <w:tcW w:w="1105" w:type="dxa"/>
          </w:tcPr>
          <w:p w14:paraId="4D9247DC"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28" w:type="dxa"/>
          </w:tcPr>
          <w:p w14:paraId="7FDBB0FD"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6" w:type="dxa"/>
          </w:tcPr>
          <w:p w14:paraId="2A21D398"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38" w:type="dxa"/>
          </w:tcPr>
          <w:p w14:paraId="6EBF477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72" w:type="dxa"/>
          </w:tcPr>
          <w:p w14:paraId="3B253A28"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16" w:type="dxa"/>
          </w:tcPr>
          <w:p w14:paraId="1E34E4AE"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3AA9B0A1" w14:textId="77777777">
        <w:trPr>
          <w:trHeight w:val="281"/>
        </w:trPr>
        <w:tc>
          <w:tcPr>
            <w:tcW w:w="1528" w:type="dxa"/>
            <w:vMerge/>
            <w:shd w:val="clear" w:color="auto" w:fill="B4C6E7"/>
          </w:tcPr>
          <w:p w14:paraId="196244C7"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69F5381E"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05" w:type="dxa"/>
          </w:tcPr>
          <w:p w14:paraId="7F76CF14"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528" w:type="dxa"/>
          </w:tcPr>
          <w:p w14:paraId="0BF33FF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06" w:type="dxa"/>
          </w:tcPr>
          <w:p w14:paraId="0DE96011"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938" w:type="dxa"/>
          </w:tcPr>
          <w:p w14:paraId="4D171948"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72" w:type="dxa"/>
          </w:tcPr>
          <w:p w14:paraId="0A31C656"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216" w:type="dxa"/>
          </w:tcPr>
          <w:p w14:paraId="3292894A" w14:textId="77777777" w:rsidR="000B2E4C" w:rsidRDefault="000B2E4C">
            <w:pPr>
              <w:spacing w:line="360" w:lineRule="auto"/>
              <w:jc w:val="both"/>
              <w:rPr>
                <w:rFonts w:ascii="Times New Roman" w:eastAsia="Times New Roman" w:hAnsi="Times New Roman" w:cs="Times New Roman"/>
                <w:sz w:val="20"/>
                <w:szCs w:val="20"/>
              </w:rPr>
            </w:pPr>
          </w:p>
        </w:tc>
      </w:tr>
      <w:tr w:rsidR="000B2E4C" w14:paraId="61D0F7D3" w14:textId="77777777">
        <w:trPr>
          <w:trHeight w:val="281"/>
        </w:trPr>
        <w:tc>
          <w:tcPr>
            <w:tcW w:w="1528" w:type="dxa"/>
            <w:vMerge w:val="restart"/>
            <w:shd w:val="clear" w:color="auto" w:fill="B4C6E7"/>
          </w:tcPr>
          <w:p w14:paraId="1AE9D4AD" w14:textId="77777777" w:rsidR="000B2E4C" w:rsidRDefault="00851838">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Customer Satisfaction</w:t>
            </w:r>
          </w:p>
        </w:tc>
        <w:tc>
          <w:tcPr>
            <w:tcW w:w="1127" w:type="dxa"/>
          </w:tcPr>
          <w:p w14:paraId="1790AF91"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Pearson Correlation</w:t>
            </w:r>
          </w:p>
        </w:tc>
        <w:tc>
          <w:tcPr>
            <w:tcW w:w="1105" w:type="dxa"/>
          </w:tcPr>
          <w:p w14:paraId="24AC026D"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1528" w:type="dxa"/>
          </w:tcPr>
          <w:p w14:paraId="75E5E4A3"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.591**</w:t>
            </w:r>
          </w:p>
        </w:tc>
        <w:tc>
          <w:tcPr>
            <w:tcW w:w="1006" w:type="dxa"/>
          </w:tcPr>
          <w:p w14:paraId="0F8147A4"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.582**</w:t>
            </w:r>
          </w:p>
        </w:tc>
        <w:tc>
          <w:tcPr>
            <w:tcW w:w="938" w:type="dxa"/>
          </w:tcPr>
          <w:p w14:paraId="6DA60CF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1072" w:type="dxa"/>
          </w:tcPr>
          <w:p w14:paraId="164BFD8E"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.524**</w:t>
            </w:r>
          </w:p>
        </w:tc>
        <w:tc>
          <w:tcPr>
            <w:tcW w:w="1216" w:type="dxa"/>
          </w:tcPr>
          <w:p w14:paraId="7C4AEF73"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B2E4C" w14:paraId="06F2ECEA" w14:textId="77777777">
        <w:trPr>
          <w:trHeight w:val="281"/>
        </w:trPr>
        <w:tc>
          <w:tcPr>
            <w:tcW w:w="1528" w:type="dxa"/>
            <w:vMerge/>
            <w:shd w:val="clear" w:color="auto" w:fill="B4C6E7"/>
          </w:tcPr>
          <w:p w14:paraId="28C04CF8"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74558E79"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Sig.</w:t>
            </w:r>
          </w:p>
        </w:tc>
        <w:tc>
          <w:tcPr>
            <w:tcW w:w="1105" w:type="dxa"/>
          </w:tcPr>
          <w:p w14:paraId="1147A3A2"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528" w:type="dxa"/>
          </w:tcPr>
          <w:p w14:paraId="045D321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06" w:type="dxa"/>
          </w:tcPr>
          <w:p w14:paraId="0656F3E6"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938" w:type="dxa"/>
          </w:tcPr>
          <w:p w14:paraId="50D76EBC"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072" w:type="dxa"/>
          </w:tcPr>
          <w:p w14:paraId="73BFF444"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216" w:type="dxa"/>
          </w:tcPr>
          <w:p w14:paraId="260AC9F8"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r>
      <w:tr w:rsidR="000B2E4C" w14:paraId="5A4C6562" w14:textId="77777777">
        <w:trPr>
          <w:trHeight w:val="281"/>
        </w:trPr>
        <w:tc>
          <w:tcPr>
            <w:tcW w:w="1528" w:type="dxa"/>
            <w:vMerge/>
            <w:shd w:val="clear" w:color="auto" w:fill="B4C6E7"/>
          </w:tcPr>
          <w:p w14:paraId="30777ADD"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127" w:type="dxa"/>
          </w:tcPr>
          <w:p w14:paraId="72B1506A"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p>
        </w:tc>
        <w:tc>
          <w:tcPr>
            <w:tcW w:w="1105" w:type="dxa"/>
          </w:tcPr>
          <w:p w14:paraId="1766F470"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528" w:type="dxa"/>
          </w:tcPr>
          <w:p w14:paraId="63BC1EF6"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06" w:type="dxa"/>
          </w:tcPr>
          <w:p w14:paraId="42FCBF00"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938" w:type="dxa"/>
          </w:tcPr>
          <w:p w14:paraId="75383199"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072" w:type="dxa"/>
          </w:tcPr>
          <w:p w14:paraId="07D3A92E"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c>
          <w:tcPr>
            <w:tcW w:w="1216" w:type="dxa"/>
          </w:tcPr>
          <w:p w14:paraId="5E0E0115" w14:textId="77777777" w:rsidR="000B2E4C" w:rsidRDefault="00851838">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388</w:t>
            </w:r>
          </w:p>
        </w:tc>
      </w:tr>
      <w:tr w:rsidR="000B2E4C" w14:paraId="3450F815" w14:textId="77777777">
        <w:trPr>
          <w:trHeight w:val="281"/>
        </w:trPr>
        <w:tc>
          <w:tcPr>
            <w:tcW w:w="9520" w:type="dxa"/>
            <w:gridSpan w:val="8"/>
          </w:tcPr>
          <w:p w14:paraId="3FDA49E0" w14:textId="77777777" w:rsidR="000B2E4C" w:rsidRDefault="00851838">
            <w:pPr>
              <w:spacing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Correlation is significant at the 0.01 level (One-tailed)</w:t>
            </w:r>
          </w:p>
        </w:tc>
      </w:tr>
    </w:tbl>
    <w:p w14:paraId="214A1213" w14:textId="77777777" w:rsidR="000B2E4C" w:rsidRDefault="0085183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Table 4.5 Pearson Correlation Analysis</w:t>
      </w:r>
    </w:p>
    <w:p w14:paraId="31A43194" w14:textId="77777777" w:rsidR="000B2E4C" w:rsidRDefault="000B2E4C">
      <w:pPr>
        <w:spacing w:after="0" w:line="360" w:lineRule="auto"/>
        <w:jc w:val="center"/>
        <w:rPr>
          <w:rFonts w:ascii="Times New Roman" w:eastAsia="Times New Roman" w:hAnsi="Times New Roman" w:cs="Times New Roman"/>
          <w:b/>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7"/>
        <w:gridCol w:w="2331"/>
        <w:gridCol w:w="1792"/>
        <w:gridCol w:w="1799"/>
        <w:gridCol w:w="1797"/>
      </w:tblGrid>
      <w:tr w:rsidR="000B2E4C" w14:paraId="084A7C39" w14:textId="77777777">
        <w:tc>
          <w:tcPr>
            <w:tcW w:w="1297" w:type="dxa"/>
            <w:shd w:val="clear" w:color="auto" w:fill="B4C6E7"/>
          </w:tcPr>
          <w:p w14:paraId="030EC9F8"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Hypothesis</w:t>
            </w:r>
          </w:p>
        </w:tc>
        <w:tc>
          <w:tcPr>
            <w:tcW w:w="2331" w:type="dxa"/>
            <w:shd w:val="clear" w:color="auto" w:fill="B4C6E7"/>
          </w:tcPr>
          <w:p w14:paraId="6966E258"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Independent Variable</w:t>
            </w:r>
          </w:p>
        </w:tc>
        <w:tc>
          <w:tcPr>
            <w:tcW w:w="1792" w:type="dxa"/>
            <w:shd w:val="clear" w:color="auto" w:fill="B4C6E7"/>
          </w:tcPr>
          <w:p w14:paraId="2B062D1A" w14:textId="77777777" w:rsidR="000B2E4C" w:rsidRDefault="000B2E4C">
            <w:pPr>
              <w:spacing w:line="360" w:lineRule="auto"/>
              <w:jc w:val="center"/>
              <w:rPr>
                <w:rFonts w:ascii="Times New Roman" w:eastAsia="Times New Roman" w:hAnsi="Times New Roman" w:cs="Times New Roman"/>
              </w:rPr>
            </w:pPr>
          </w:p>
        </w:tc>
        <w:tc>
          <w:tcPr>
            <w:tcW w:w="1799" w:type="dxa"/>
            <w:shd w:val="clear" w:color="auto" w:fill="B4C6E7"/>
          </w:tcPr>
          <w:p w14:paraId="26FD14D7"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Dependent Variable</w:t>
            </w:r>
          </w:p>
        </w:tc>
        <w:tc>
          <w:tcPr>
            <w:tcW w:w="1797" w:type="dxa"/>
            <w:shd w:val="clear" w:color="auto" w:fill="B4C6E7"/>
          </w:tcPr>
          <w:p w14:paraId="56154024"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Result</w:t>
            </w:r>
          </w:p>
        </w:tc>
      </w:tr>
      <w:tr w:rsidR="000B2E4C" w14:paraId="676457A2" w14:textId="77777777">
        <w:tc>
          <w:tcPr>
            <w:tcW w:w="1297" w:type="dxa"/>
          </w:tcPr>
          <w:p w14:paraId="2C8C53B3"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H1</w:t>
            </w:r>
          </w:p>
        </w:tc>
        <w:tc>
          <w:tcPr>
            <w:tcW w:w="2331" w:type="dxa"/>
          </w:tcPr>
          <w:p w14:paraId="1E73CE53"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Reliability</w:t>
            </w:r>
          </w:p>
        </w:tc>
        <w:tc>
          <w:tcPr>
            <w:tcW w:w="1792" w:type="dxa"/>
          </w:tcPr>
          <w:p w14:paraId="5BBF06E4" w14:textId="77777777" w:rsidR="000B2E4C" w:rsidRDefault="00851838">
            <w:pPr>
              <w:spacing w:line="36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58240" behindDoc="0" locked="0" layoutInCell="1" hidden="0" allowOverlap="1" wp14:anchorId="2BE6B28F" wp14:editId="4C5CDCA8">
                      <wp:simplePos x="0" y="0"/>
                      <wp:positionH relativeFrom="column">
                        <wp:posOffset>152400</wp:posOffset>
                      </wp:positionH>
                      <wp:positionV relativeFrom="paragraph">
                        <wp:posOffset>88900</wp:posOffset>
                      </wp:positionV>
                      <wp:extent cx="659218" cy="25400"/>
                      <wp:effectExtent l="0" t="0" r="0" b="0"/>
                      <wp:wrapNone/>
                      <wp:docPr id="197" name="Straight Arrow Connector 197"/>
                      <wp:cNvGraphicFramePr/>
                      <a:graphic xmlns:a="http://schemas.openxmlformats.org/drawingml/2006/main">
                        <a:graphicData uri="http://schemas.microsoft.com/office/word/2010/wordprocessingShape">
                          <wps:wsp>
                            <wps:cNvCnPr/>
                            <wps:spPr>
                              <a:xfrm>
                                <a:off x="5016391" y="3780000"/>
                                <a:ext cx="65921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88900</wp:posOffset>
                      </wp:positionV>
                      <wp:extent cx="659218" cy="25400"/>
                      <wp:effectExtent b="0" l="0" r="0" t="0"/>
                      <wp:wrapNone/>
                      <wp:docPr id="19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9218" cy="25400"/>
                              </a:xfrm>
                              <a:prstGeom prst="rect"/>
                              <a:ln/>
                            </pic:spPr>
                          </pic:pic>
                        </a:graphicData>
                      </a:graphic>
                    </wp:anchor>
                  </w:drawing>
                </mc:Fallback>
              </mc:AlternateContent>
            </w:r>
          </w:p>
        </w:tc>
        <w:tc>
          <w:tcPr>
            <w:tcW w:w="1799" w:type="dxa"/>
            <w:vMerge w:val="restart"/>
            <w:vAlign w:val="center"/>
          </w:tcPr>
          <w:p w14:paraId="4A783045"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Customer Satisfaction</w:t>
            </w:r>
          </w:p>
        </w:tc>
        <w:tc>
          <w:tcPr>
            <w:tcW w:w="1797" w:type="dxa"/>
          </w:tcPr>
          <w:p w14:paraId="7FE09FEE"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Accepted</w:t>
            </w:r>
          </w:p>
        </w:tc>
      </w:tr>
      <w:tr w:rsidR="000B2E4C" w14:paraId="3D9F7358" w14:textId="77777777">
        <w:tc>
          <w:tcPr>
            <w:tcW w:w="1297" w:type="dxa"/>
          </w:tcPr>
          <w:p w14:paraId="0F82CA88"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H2</w:t>
            </w:r>
          </w:p>
        </w:tc>
        <w:tc>
          <w:tcPr>
            <w:tcW w:w="2331" w:type="dxa"/>
          </w:tcPr>
          <w:p w14:paraId="27A06D5E"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Responsiveness</w:t>
            </w:r>
          </w:p>
        </w:tc>
        <w:tc>
          <w:tcPr>
            <w:tcW w:w="1792" w:type="dxa"/>
          </w:tcPr>
          <w:p w14:paraId="50907E32" w14:textId="77777777" w:rsidR="000B2E4C" w:rsidRDefault="00851838">
            <w:pPr>
              <w:spacing w:line="36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59264" behindDoc="0" locked="0" layoutInCell="1" hidden="0" allowOverlap="1" wp14:anchorId="218A0887" wp14:editId="4775E14F">
                      <wp:simplePos x="0" y="0"/>
                      <wp:positionH relativeFrom="column">
                        <wp:posOffset>139700</wp:posOffset>
                      </wp:positionH>
                      <wp:positionV relativeFrom="paragraph">
                        <wp:posOffset>101600</wp:posOffset>
                      </wp:positionV>
                      <wp:extent cx="659218" cy="25400"/>
                      <wp:effectExtent l="0" t="0" r="0" b="0"/>
                      <wp:wrapNone/>
                      <wp:docPr id="199" name="Straight Arrow Connector 199"/>
                      <wp:cNvGraphicFramePr/>
                      <a:graphic xmlns:a="http://schemas.openxmlformats.org/drawingml/2006/main">
                        <a:graphicData uri="http://schemas.microsoft.com/office/word/2010/wordprocessingShape">
                          <wps:wsp>
                            <wps:cNvCnPr/>
                            <wps:spPr>
                              <a:xfrm>
                                <a:off x="5016391" y="3780000"/>
                                <a:ext cx="65921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101600</wp:posOffset>
                      </wp:positionV>
                      <wp:extent cx="659218" cy="25400"/>
                      <wp:effectExtent b="0" l="0" r="0" t="0"/>
                      <wp:wrapNone/>
                      <wp:docPr id="19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59218" cy="25400"/>
                              </a:xfrm>
                              <a:prstGeom prst="rect"/>
                              <a:ln/>
                            </pic:spPr>
                          </pic:pic>
                        </a:graphicData>
                      </a:graphic>
                    </wp:anchor>
                  </w:drawing>
                </mc:Fallback>
              </mc:AlternateContent>
            </w:r>
          </w:p>
        </w:tc>
        <w:tc>
          <w:tcPr>
            <w:tcW w:w="1799" w:type="dxa"/>
            <w:vMerge/>
            <w:vAlign w:val="center"/>
          </w:tcPr>
          <w:p w14:paraId="52463634"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7" w:type="dxa"/>
          </w:tcPr>
          <w:p w14:paraId="6A9A5443"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Accepted</w:t>
            </w:r>
          </w:p>
        </w:tc>
      </w:tr>
      <w:tr w:rsidR="000B2E4C" w14:paraId="20036BC1" w14:textId="77777777">
        <w:tc>
          <w:tcPr>
            <w:tcW w:w="1297" w:type="dxa"/>
          </w:tcPr>
          <w:p w14:paraId="2918CB1D"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H3</w:t>
            </w:r>
          </w:p>
        </w:tc>
        <w:tc>
          <w:tcPr>
            <w:tcW w:w="2331" w:type="dxa"/>
          </w:tcPr>
          <w:p w14:paraId="3734F0B3"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Empathy</w:t>
            </w:r>
          </w:p>
        </w:tc>
        <w:tc>
          <w:tcPr>
            <w:tcW w:w="1792" w:type="dxa"/>
          </w:tcPr>
          <w:p w14:paraId="0502E2B7" w14:textId="77777777" w:rsidR="000B2E4C" w:rsidRDefault="00851838">
            <w:pPr>
              <w:spacing w:line="36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0288" behindDoc="0" locked="0" layoutInCell="1" hidden="0" allowOverlap="1" wp14:anchorId="10516B5E" wp14:editId="1E90BC8F">
                      <wp:simplePos x="0" y="0"/>
                      <wp:positionH relativeFrom="column">
                        <wp:posOffset>139700</wp:posOffset>
                      </wp:positionH>
                      <wp:positionV relativeFrom="paragraph">
                        <wp:posOffset>101600</wp:posOffset>
                      </wp:positionV>
                      <wp:extent cx="659218" cy="25400"/>
                      <wp:effectExtent l="0" t="0" r="0" b="0"/>
                      <wp:wrapNone/>
                      <wp:docPr id="201" name="Straight Arrow Connector 201"/>
                      <wp:cNvGraphicFramePr/>
                      <a:graphic xmlns:a="http://schemas.openxmlformats.org/drawingml/2006/main">
                        <a:graphicData uri="http://schemas.microsoft.com/office/word/2010/wordprocessingShape">
                          <wps:wsp>
                            <wps:cNvCnPr/>
                            <wps:spPr>
                              <a:xfrm>
                                <a:off x="5016391" y="3780000"/>
                                <a:ext cx="65921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101600</wp:posOffset>
                      </wp:positionV>
                      <wp:extent cx="659218" cy="25400"/>
                      <wp:effectExtent b="0" l="0" r="0" t="0"/>
                      <wp:wrapNone/>
                      <wp:docPr id="201"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659218" cy="25400"/>
                              </a:xfrm>
                              <a:prstGeom prst="rect"/>
                              <a:ln/>
                            </pic:spPr>
                          </pic:pic>
                        </a:graphicData>
                      </a:graphic>
                    </wp:anchor>
                  </w:drawing>
                </mc:Fallback>
              </mc:AlternateContent>
            </w:r>
          </w:p>
        </w:tc>
        <w:tc>
          <w:tcPr>
            <w:tcW w:w="1799" w:type="dxa"/>
            <w:vMerge/>
            <w:vAlign w:val="center"/>
          </w:tcPr>
          <w:p w14:paraId="5AC0383B"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7" w:type="dxa"/>
          </w:tcPr>
          <w:p w14:paraId="1B3A20A7"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Accepted</w:t>
            </w:r>
          </w:p>
        </w:tc>
      </w:tr>
      <w:tr w:rsidR="000B2E4C" w14:paraId="52AA4A28" w14:textId="77777777">
        <w:tc>
          <w:tcPr>
            <w:tcW w:w="1297" w:type="dxa"/>
            <w:tcBorders>
              <w:bottom w:val="single" w:sz="4" w:space="0" w:color="000000"/>
            </w:tcBorders>
          </w:tcPr>
          <w:p w14:paraId="3E4990B9"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H4</w:t>
            </w:r>
          </w:p>
        </w:tc>
        <w:tc>
          <w:tcPr>
            <w:tcW w:w="2331" w:type="dxa"/>
            <w:tcBorders>
              <w:bottom w:val="single" w:sz="4" w:space="0" w:color="000000"/>
            </w:tcBorders>
          </w:tcPr>
          <w:p w14:paraId="2741D93B"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Time of Delivery</w:t>
            </w:r>
          </w:p>
        </w:tc>
        <w:tc>
          <w:tcPr>
            <w:tcW w:w="1792" w:type="dxa"/>
            <w:tcBorders>
              <w:bottom w:val="single" w:sz="4" w:space="0" w:color="000000"/>
            </w:tcBorders>
          </w:tcPr>
          <w:p w14:paraId="243785FA" w14:textId="77777777" w:rsidR="000B2E4C" w:rsidRDefault="00851838">
            <w:pPr>
              <w:spacing w:line="36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1312" behindDoc="0" locked="0" layoutInCell="1" hidden="0" allowOverlap="1" wp14:anchorId="319E7166" wp14:editId="2671196B">
                      <wp:simplePos x="0" y="0"/>
                      <wp:positionH relativeFrom="column">
                        <wp:posOffset>139700</wp:posOffset>
                      </wp:positionH>
                      <wp:positionV relativeFrom="paragraph">
                        <wp:posOffset>88900</wp:posOffset>
                      </wp:positionV>
                      <wp:extent cx="659218" cy="25400"/>
                      <wp:effectExtent l="0" t="0" r="0" b="0"/>
                      <wp:wrapNone/>
                      <wp:docPr id="200" name="Straight Arrow Connector 200"/>
                      <wp:cNvGraphicFramePr/>
                      <a:graphic xmlns:a="http://schemas.openxmlformats.org/drawingml/2006/main">
                        <a:graphicData uri="http://schemas.microsoft.com/office/word/2010/wordprocessingShape">
                          <wps:wsp>
                            <wps:cNvCnPr/>
                            <wps:spPr>
                              <a:xfrm>
                                <a:off x="5016391" y="3780000"/>
                                <a:ext cx="65921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88900</wp:posOffset>
                      </wp:positionV>
                      <wp:extent cx="659218" cy="25400"/>
                      <wp:effectExtent b="0" l="0" r="0" t="0"/>
                      <wp:wrapNone/>
                      <wp:docPr id="20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659218" cy="25400"/>
                              </a:xfrm>
                              <a:prstGeom prst="rect"/>
                              <a:ln/>
                            </pic:spPr>
                          </pic:pic>
                        </a:graphicData>
                      </a:graphic>
                    </wp:anchor>
                  </w:drawing>
                </mc:Fallback>
              </mc:AlternateContent>
            </w:r>
          </w:p>
        </w:tc>
        <w:tc>
          <w:tcPr>
            <w:tcW w:w="1799" w:type="dxa"/>
            <w:vMerge/>
            <w:vAlign w:val="center"/>
          </w:tcPr>
          <w:p w14:paraId="011B7D9F"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7" w:type="dxa"/>
            <w:tcBorders>
              <w:bottom w:val="single" w:sz="4" w:space="0" w:color="000000"/>
            </w:tcBorders>
          </w:tcPr>
          <w:p w14:paraId="16AF0046"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Accepted</w:t>
            </w:r>
          </w:p>
        </w:tc>
      </w:tr>
      <w:tr w:rsidR="000B2E4C" w14:paraId="41A8CCC7" w14:textId="77777777">
        <w:tc>
          <w:tcPr>
            <w:tcW w:w="1297" w:type="dxa"/>
            <w:tcBorders>
              <w:bottom w:val="single" w:sz="4" w:space="0" w:color="000000"/>
            </w:tcBorders>
          </w:tcPr>
          <w:p w14:paraId="69EBC5DF"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H5</w:t>
            </w:r>
          </w:p>
        </w:tc>
        <w:tc>
          <w:tcPr>
            <w:tcW w:w="2331" w:type="dxa"/>
            <w:tcBorders>
              <w:bottom w:val="single" w:sz="4" w:space="0" w:color="000000"/>
            </w:tcBorders>
          </w:tcPr>
          <w:p w14:paraId="1512DC5F"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Condition of Parcel</w:t>
            </w:r>
          </w:p>
        </w:tc>
        <w:tc>
          <w:tcPr>
            <w:tcW w:w="1792" w:type="dxa"/>
            <w:tcBorders>
              <w:bottom w:val="single" w:sz="4" w:space="0" w:color="000000"/>
            </w:tcBorders>
          </w:tcPr>
          <w:p w14:paraId="0F9CF29E" w14:textId="77777777" w:rsidR="000B2E4C" w:rsidRDefault="00851838">
            <w:pPr>
              <w:spacing w:line="360" w:lineRule="auto"/>
              <w:jc w:val="both"/>
              <w:rPr>
                <w:rFonts w:ascii="Times New Roman" w:eastAsia="Times New Roman" w:hAnsi="Times New Roman" w:cs="Times New Roman"/>
              </w:rPr>
            </w:pPr>
            <w:r>
              <w:rPr>
                <w:noProof/>
              </w:rPr>
              <mc:AlternateContent>
                <mc:Choice Requires="wpg">
                  <w:drawing>
                    <wp:anchor distT="0" distB="0" distL="114300" distR="114300" simplePos="0" relativeHeight="251662336" behindDoc="0" locked="0" layoutInCell="1" hidden="0" allowOverlap="1" wp14:anchorId="5BE8DCA9" wp14:editId="0F66217B">
                      <wp:simplePos x="0" y="0"/>
                      <wp:positionH relativeFrom="column">
                        <wp:posOffset>139700</wp:posOffset>
                      </wp:positionH>
                      <wp:positionV relativeFrom="paragraph">
                        <wp:posOffset>114300</wp:posOffset>
                      </wp:positionV>
                      <wp:extent cx="659218" cy="25400"/>
                      <wp:effectExtent l="0" t="0" r="0" b="0"/>
                      <wp:wrapNone/>
                      <wp:docPr id="198" name="Straight Arrow Connector 198"/>
                      <wp:cNvGraphicFramePr/>
                      <a:graphic xmlns:a="http://schemas.openxmlformats.org/drawingml/2006/main">
                        <a:graphicData uri="http://schemas.microsoft.com/office/word/2010/wordprocessingShape">
                          <wps:wsp>
                            <wps:cNvCnPr/>
                            <wps:spPr>
                              <a:xfrm>
                                <a:off x="5016391" y="3780000"/>
                                <a:ext cx="659218" cy="0"/>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114300</wp:posOffset>
                      </wp:positionV>
                      <wp:extent cx="659218" cy="25400"/>
                      <wp:effectExtent b="0" l="0" r="0" t="0"/>
                      <wp:wrapNone/>
                      <wp:docPr id="198"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659218" cy="25400"/>
                              </a:xfrm>
                              <a:prstGeom prst="rect"/>
                              <a:ln/>
                            </pic:spPr>
                          </pic:pic>
                        </a:graphicData>
                      </a:graphic>
                    </wp:anchor>
                  </w:drawing>
                </mc:Fallback>
              </mc:AlternateContent>
            </w:r>
          </w:p>
        </w:tc>
        <w:tc>
          <w:tcPr>
            <w:tcW w:w="1799" w:type="dxa"/>
            <w:vMerge/>
            <w:vAlign w:val="center"/>
          </w:tcPr>
          <w:p w14:paraId="13146387"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7" w:type="dxa"/>
            <w:tcBorders>
              <w:bottom w:val="single" w:sz="4" w:space="0" w:color="000000"/>
            </w:tcBorders>
          </w:tcPr>
          <w:p w14:paraId="103AFA80" w14:textId="77777777" w:rsidR="000B2E4C" w:rsidRDefault="00851838">
            <w:pPr>
              <w:spacing w:line="360" w:lineRule="auto"/>
              <w:jc w:val="center"/>
              <w:rPr>
                <w:rFonts w:ascii="Times New Roman" w:eastAsia="Times New Roman" w:hAnsi="Times New Roman" w:cs="Times New Roman"/>
              </w:rPr>
            </w:pPr>
            <w:r>
              <w:rPr>
                <w:rFonts w:ascii="Times New Roman" w:eastAsia="Times New Roman" w:hAnsi="Times New Roman" w:cs="Times New Roman"/>
              </w:rPr>
              <w:t>Accepted</w:t>
            </w:r>
          </w:p>
        </w:tc>
      </w:tr>
    </w:tbl>
    <w:p w14:paraId="03C4C4B0" w14:textId="77777777" w:rsidR="000B2E4C" w:rsidRDefault="0085183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Table 4.6 Hypothesis</w:t>
      </w:r>
    </w:p>
    <w:p w14:paraId="2EBA57F9" w14:textId="77777777" w:rsidR="000B2E4C" w:rsidRDefault="000B2E4C">
      <w:pPr>
        <w:spacing w:after="0" w:line="360" w:lineRule="auto"/>
        <w:ind w:left="720" w:hanging="720"/>
        <w:jc w:val="both"/>
        <w:rPr>
          <w:rFonts w:ascii="Times New Roman" w:eastAsia="Times New Roman" w:hAnsi="Times New Roman" w:cs="Times New Roman"/>
          <w:b/>
        </w:rPr>
      </w:pPr>
    </w:p>
    <w:p w14:paraId="3DCDC299"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Based on table 4.5 and 4.6, it is shown that all hypotheses are accepted and have significant positive relationship with the customer satisfaction on courier service among the consumer in Johor Bahru. The relationship is significant at level of 0.01.</w:t>
      </w:r>
    </w:p>
    <w:p w14:paraId="19AF4AF1" w14:textId="77777777" w:rsidR="000B2E4C" w:rsidRDefault="000B2E4C">
      <w:pPr>
        <w:spacing w:after="0" w:line="360" w:lineRule="auto"/>
        <w:jc w:val="both"/>
        <w:rPr>
          <w:rFonts w:ascii="Times New Roman" w:eastAsia="Times New Roman" w:hAnsi="Times New Roman" w:cs="Times New Roman"/>
        </w:rPr>
      </w:pPr>
    </w:p>
    <w:p w14:paraId="74DAAD7B" w14:textId="77777777" w:rsidR="000B2E4C" w:rsidRDefault="00851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4.5</w:t>
      </w:r>
      <w:r>
        <w:rPr>
          <w:rFonts w:ascii="Times New Roman" w:eastAsia="Times New Roman" w:hAnsi="Times New Roman" w:cs="Times New Roman"/>
          <w:b/>
        </w:rPr>
        <w:tab/>
      </w:r>
      <w:r>
        <w:rPr>
          <w:rFonts w:ascii="Times New Roman" w:eastAsia="Times New Roman" w:hAnsi="Times New Roman" w:cs="Times New Roman"/>
          <w:b/>
        </w:rPr>
        <w:t>Multiple Regression</w:t>
      </w:r>
    </w:p>
    <w:p w14:paraId="043E2ECA" w14:textId="77777777" w:rsidR="000B2E4C" w:rsidRDefault="00851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4.5.1</w:t>
      </w:r>
      <w:r>
        <w:rPr>
          <w:rFonts w:ascii="Times New Roman" w:eastAsia="Times New Roman" w:hAnsi="Times New Roman" w:cs="Times New Roman"/>
          <w:b/>
        </w:rPr>
        <w:tab/>
        <w:t>To measure the relationship between level of customer satisfaction and the elements in service quality on courier service in Johor Bahru.</w:t>
      </w:r>
    </w:p>
    <w:p w14:paraId="6095AC76" w14:textId="77777777" w:rsidR="000B2E4C" w:rsidRDefault="000B2E4C">
      <w:pPr>
        <w:spacing w:after="0" w:line="360" w:lineRule="auto"/>
        <w:jc w:val="both"/>
        <w:rPr>
          <w:rFonts w:ascii="Times New Roman" w:eastAsia="Times New Roman" w:hAnsi="Times New Roman" w:cs="Times New Roman"/>
        </w:rPr>
      </w:pPr>
    </w:p>
    <w:p w14:paraId="690603BB" w14:textId="77777777" w:rsidR="000B2E4C" w:rsidRDefault="00851838">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Table 4.4 Multiple Regression Analysis</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1230"/>
        <w:gridCol w:w="1890"/>
        <w:gridCol w:w="2939"/>
        <w:gridCol w:w="775"/>
        <w:gridCol w:w="653"/>
      </w:tblGrid>
      <w:tr w:rsidR="000B2E4C" w14:paraId="3F37CBEA" w14:textId="77777777">
        <w:tc>
          <w:tcPr>
            <w:tcW w:w="1529" w:type="dxa"/>
            <w:vMerge w:val="restart"/>
            <w:shd w:val="clear" w:color="auto" w:fill="B4C6E7"/>
            <w:vAlign w:val="center"/>
          </w:tcPr>
          <w:p w14:paraId="26CA071C"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Model</w:t>
            </w:r>
          </w:p>
        </w:tc>
        <w:tc>
          <w:tcPr>
            <w:tcW w:w="3120" w:type="dxa"/>
            <w:gridSpan w:val="2"/>
            <w:shd w:val="clear" w:color="auto" w:fill="B4C6E7"/>
          </w:tcPr>
          <w:p w14:paraId="2F7F7F69"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Unstandardized Coefficient</w:t>
            </w:r>
          </w:p>
        </w:tc>
        <w:tc>
          <w:tcPr>
            <w:tcW w:w="2939" w:type="dxa"/>
            <w:shd w:val="clear" w:color="auto" w:fill="B4C6E7"/>
          </w:tcPr>
          <w:p w14:paraId="4947A880"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Standardized Coefficients</w:t>
            </w:r>
          </w:p>
        </w:tc>
        <w:tc>
          <w:tcPr>
            <w:tcW w:w="775" w:type="dxa"/>
            <w:vMerge w:val="restart"/>
            <w:shd w:val="clear" w:color="auto" w:fill="B4C6E7"/>
            <w:vAlign w:val="center"/>
          </w:tcPr>
          <w:p w14:paraId="5D1809AB"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t</w:t>
            </w:r>
          </w:p>
        </w:tc>
        <w:tc>
          <w:tcPr>
            <w:tcW w:w="653" w:type="dxa"/>
            <w:vMerge w:val="restart"/>
            <w:shd w:val="clear" w:color="auto" w:fill="B4C6E7"/>
            <w:vAlign w:val="center"/>
          </w:tcPr>
          <w:p w14:paraId="7E37D6C9"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Sig.</w:t>
            </w:r>
          </w:p>
        </w:tc>
      </w:tr>
      <w:tr w:rsidR="000B2E4C" w14:paraId="4924E0FF" w14:textId="77777777">
        <w:tc>
          <w:tcPr>
            <w:tcW w:w="1529" w:type="dxa"/>
            <w:vMerge/>
            <w:shd w:val="clear" w:color="auto" w:fill="B4C6E7"/>
            <w:vAlign w:val="center"/>
          </w:tcPr>
          <w:p w14:paraId="5A96A340"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30" w:type="dxa"/>
            <w:shd w:val="clear" w:color="auto" w:fill="B4C6E7"/>
          </w:tcPr>
          <w:p w14:paraId="6001C6E2"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B</w:t>
            </w:r>
          </w:p>
        </w:tc>
        <w:tc>
          <w:tcPr>
            <w:tcW w:w="1890" w:type="dxa"/>
            <w:shd w:val="clear" w:color="auto" w:fill="B4C6E7"/>
          </w:tcPr>
          <w:p w14:paraId="3F37B6E0"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Std. Error</w:t>
            </w:r>
          </w:p>
        </w:tc>
        <w:tc>
          <w:tcPr>
            <w:tcW w:w="2939" w:type="dxa"/>
            <w:shd w:val="clear" w:color="auto" w:fill="B4C6E7"/>
          </w:tcPr>
          <w:p w14:paraId="576F82FE"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Beta</w:t>
            </w:r>
          </w:p>
        </w:tc>
        <w:tc>
          <w:tcPr>
            <w:tcW w:w="775" w:type="dxa"/>
            <w:vMerge/>
            <w:shd w:val="clear" w:color="auto" w:fill="B4C6E7"/>
            <w:vAlign w:val="center"/>
          </w:tcPr>
          <w:p w14:paraId="6C013F62"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653" w:type="dxa"/>
            <w:vMerge/>
            <w:shd w:val="clear" w:color="auto" w:fill="B4C6E7"/>
            <w:vAlign w:val="center"/>
          </w:tcPr>
          <w:p w14:paraId="06E98F23" w14:textId="77777777" w:rsidR="000B2E4C" w:rsidRDefault="000B2E4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0B2E4C" w14:paraId="42C345BB" w14:textId="77777777">
        <w:tc>
          <w:tcPr>
            <w:tcW w:w="1529" w:type="dxa"/>
          </w:tcPr>
          <w:p w14:paraId="26D861B7"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1 (Constant)</w:t>
            </w:r>
          </w:p>
        </w:tc>
        <w:tc>
          <w:tcPr>
            <w:tcW w:w="1230" w:type="dxa"/>
          </w:tcPr>
          <w:p w14:paraId="56298378"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4.194</w:t>
            </w:r>
          </w:p>
        </w:tc>
        <w:tc>
          <w:tcPr>
            <w:tcW w:w="1890" w:type="dxa"/>
          </w:tcPr>
          <w:p w14:paraId="11A57235"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1.916</w:t>
            </w:r>
          </w:p>
        </w:tc>
        <w:tc>
          <w:tcPr>
            <w:tcW w:w="2939" w:type="dxa"/>
          </w:tcPr>
          <w:p w14:paraId="131B060B" w14:textId="77777777" w:rsidR="000B2E4C" w:rsidRDefault="000B2E4C">
            <w:pPr>
              <w:spacing w:line="360" w:lineRule="auto"/>
              <w:jc w:val="both"/>
              <w:rPr>
                <w:rFonts w:ascii="Times New Roman" w:eastAsia="Times New Roman" w:hAnsi="Times New Roman" w:cs="Times New Roman"/>
              </w:rPr>
            </w:pPr>
          </w:p>
        </w:tc>
        <w:tc>
          <w:tcPr>
            <w:tcW w:w="775" w:type="dxa"/>
          </w:tcPr>
          <w:p w14:paraId="0EC37C9C"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2.188</w:t>
            </w:r>
          </w:p>
        </w:tc>
        <w:tc>
          <w:tcPr>
            <w:tcW w:w="653" w:type="dxa"/>
          </w:tcPr>
          <w:p w14:paraId="7C903161"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.029</w:t>
            </w:r>
          </w:p>
        </w:tc>
      </w:tr>
      <w:tr w:rsidR="000B2E4C" w14:paraId="0A7B81D4" w14:textId="77777777">
        <w:tc>
          <w:tcPr>
            <w:tcW w:w="1529" w:type="dxa"/>
          </w:tcPr>
          <w:p w14:paraId="5856FB90"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RL</w:t>
            </w:r>
          </w:p>
        </w:tc>
        <w:tc>
          <w:tcPr>
            <w:tcW w:w="1230" w:type="dxa"/>
          </w:tcPr>
          <w:p w14:paraId="1BFD9AFB"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.131</w:t>
            </w:r>
          </w:p>
        </w:tc>
        <w:tc>
          <w:tcPr>
            <w:tcW w:w="1890" w:type="dxa"/>
          </w:tcPr>
          <w:p w14:paraId="6B2F5697"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.184</w:t>
            </w:r>
          </w:p>
        </w:tc>
        <w:tc>
          <w:tcPr>
            <w:tcW w:w="2939" w:type="dxa"/>
          </w:tcPr>
          <w:p w14:paraId="1219BCAB"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.061</w:t>
            </w:r>
          </w:p>
        </w:tc>
        <w:tc>
          <w:tcPr>
            <w:tcW w:w="775" w:type="dxa"/>
          </w:tcPr>
          <w:p w14:paraId="0067AF7C"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.713</w:t>
            </w:r>
          </w:p>
        </w:tc>
        <w:tc>
          <w:tcPr>
            <w:tcW w:w="653" w:type="dxa"/>
          </w:tcPr>
          <w:p w14:paraId="24C3E6D7"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.476</w:t>
            </w:r>
          </w:p>
        </w:tc>
      </w:tr>
      <w:tr w:rsidR="000B2E4C" w14:paraId="08628CD4" w14:textId="77777777">
        <w:tc>
          <w:tcPr>
            <w:tcW w:w="1529" w:type="dxa"/>
          </w:tcPr>
          <w:p w14:paraId="3F305AF6"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RP</w:t>
            </w:r>
          </w:p>
        </w:tc>
        <w:tc>
          <w:tcPr>
            <w:tcW w:w="1230" w:type="dxa"/>
          </w:tcPr>
          <w:p w14:paraId="3D1E6B01"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.448</w:t>
            </w:r>
          </w:p>
        </w:tc>
        <w:tc>
          <w:tcPr>
            <w:tcW w:w="1890" w:type="dxa"/>
          </w:tcPr>
          <w:p w14:paraId="52FBE4D2"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.178</w:t>
            </w:r>
          </w:p>
        </w:tc>
        <w:tc>
          <w:tcPr>
            <w:tcW w:w="2939" w:type="dxa"/>
          </w:tcPr>
          <w:p w14:paraId="248635DD"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.211</w:t>
            </w:r>
          </w:p>
        </w:tc>
        <w:tc>
          <w:tcPr>
            <w:tcW w:w="775" w:type="dxa"/>
          </w:tcPr>
          <w:p w14:paraId="4BCD3680"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2.516</w:t>
            </w:r>
          </w:p>
        </w:tc>
        <w:tc>
          <w:tcPr>
            <w:tcW w:w="653" w:type="dxa"/>
          </w:tcPr>
          <w:p w14:paraId="1AB0B6D3"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.012</w:t>
            </w:r>
          </w:p>
        </w:tc>
      </w:tr>
      <w:tr w:rsidR="000B2E4C" w14:paraId="109144AA" w14:textId="77777777">
        <w:tc>
          <w:tcPr>
            <w:tcW w:w="1529" w:type="dxa"/>
          </w:tcPr>
          <w:p w14:paraId="47C16221"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EP</w:t>
            </w:r>
          </w:p>
        </w:tc>
        <w:tc>
          <w:tcPr>
            <w:tcW w:w="1230" w:type="dxa"/>
          </w:tcPr>
          <w:p w14:paraId="60DE5FE8"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.359</w:t>
            </w:r>
          </w:p>
        </w:tc>
        <w:tc>
          <w:tcPr>
            <w:tcW w:w="1890" w:type="dxa"/>
          </w:tcPr>
          <w:p w14:paraId="4E1231E7"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.163</w:t>
            </w:r>
          </w:p>
        </w:tc>
        <w:tc>
          <w:tcPr>
            <w:tcW w:w="2939" w:type="dxa"/>
          </w:tcPr>
          <w:p w14:paraId="2B1156F7"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.173</w:t>
            </w:r>
          </w:p>
        </w:tc>
        <w:tc>
          <w:tcPr>
            <w:tcW w:w="775" w:type="dxa"/>
          </w:tcPr>
          <w:p w14:paraId="534218B9"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2.195</w:t>
            </w:r>
          </w:p>
        </w:tc>
        <w:tc>
          <w:tcPr>
            <w:tcW w:w="653" w:type="dxa"/>
          </w:tcPr>
          <w:p w14:paraId="29BB46A1"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.029</w:t>
            </w:r>
          </w:p>
        </w:tc>
      </w:tr>
      <w:tr w:rsidR="000B2E4C" w14:paraId="21EA20E7" w14:textId="77777777">
        <w:tc>
          <w:tcPr>
            <w:tcW w:w="1529" w:type="dxa"/>
          </w:tcPr>
          <w:p w14:paraId="3003EDBF"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TD</w:t>
            </w:r>
          </w:p>
        </w:tc>
        <w:tc>
          <w:tcPr>
            <w:tcW w:w="1230" w:type="dxa"/>
          </w:tcPr>
          <w:p w14:paraId="21C496E0"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.247</w:t>
            </w:r>
          </w:p>
        </w:tc>
        <w:tc>
          <w:tcPr>
            <w:tcW w:w="1890" w:type="dxa"/>
          </w:tcPr>
          <w:p w14:paraId="0DDCC4BA"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.170</w:t>
            </w:r>
          </w:p>
        </w:tc>
        <w:tc>
          <w:tcPr>
            <w:tcW w:w="2939" w:type="dxa"/>
          </w:tcPr>
          <w:p w14:paraId="6973D3A2"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.114</w:t>
            </w:r>
          </w:p>
        </w:tc>
        <w:tc>
          <w:tcPr>
            <w:tcW w:w="775" w:type="dxa"/>
          </w:tcPr>
          <w:p w14:paraId="1B8AD34F"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1.456</w:t>
            </w:r>
          </w:p>
        </w:tc>
        <w:tc>
          <w:tcPr>
            <w:tcW w:w="653" w:type="dxa"/>
          </w:tcPr>
          <w:p w14:paraId="37D92EEE"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.146</w:t>
            </w:r>
          </w:p>
        </w:tc>
      </w:tr>
      <w:tr w:rsidR="000B2E4C" w14:paraId="7FE59BA8" w14:textId="77777777">
        <w:tc>
          <w:tcPr>
            <w:tcW w:w="1529" w:type="dxa"/>
          </w:tcPr>
          <w:p w14:paraId="2DFCF97D"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CP</w:t>
            </w:r>
          </w:p>
        </w:tc>
        <w:tc>
          <w:tcPr>
            <w:tcW w:w="1230" w:type="dxa"/>
          </w:tcPr>
          <w:p w14:paraId="5CFBF365"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.298</w:t>
            </w:r>
          </w:p>
        </w:tc>
        <w:tc>
          <w:tcPr>
            <w:tcW w:w="1890" w:type="dxa"/>
          </w:tcPr>
          <w:p w14:paraId="48B5525E"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.123</w:t>
            </w:r>
          </w:p>
        </w:tc>
        <w:tc>
          <w:tcPr>
            <w:tcW w:w="2939" w:type="dxa"/>
          </w:tcPr>
          <w:p w14:paraId="6F25B078"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.142</w:t>
            </w:r>
          </w:p>
        </w:tc>
        <w:tc>
          <w:tcPr>
            <w:tcW w:w="775" w:type="dxa"/>
          </w:tcPr>
          <w:p w14:paraId="13EFE102"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2.424</w:t>
            </w:r>
          </w:p>
        </w:tc>
        <w:tc>
          <w:tcPr>
            <w:tcW w:w="653" w:type="dxa"/>
          </w:tcPr>
          <w:p w14:paraId="7497D57A" w14:textId="77777777" w:rsidR="000B2E4C" w:rsidRDefault="00851838">
            <w:pPr>
              <w:spacing w:line="360" w:lineRule="auto"/>
              <w:jc w:val="both"/>
              <w:rPr>
                <w:rFonts w:ascii="Times New Roman" w:eastAsia="Times New Roman" w:hAnsi="Times New Roman" w:cs="Times New Roman"/>
              </w:rPr>
            </w:pPr>
            <w:r>
              <w:rPr>
                <w:rFonts w:ascii="Times New Roman" w:eastAsia="Times New Roman" w:hAnsi="Times New Roman" w:cs="Times New Roman"/>
              </w:rPr>
              <w:t>.016</w:t>
            </w:r>
          </w:p>
        </w:tc>
      </w:tr>
    </w:tbl>
    <w:p w14:paraId="2691836E" w14:textId="77777777" w:rsidR="000B2E4C" w:rsidRDefault="0085183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Dependent Variable: Customer Satisfaction (CS)</w:t>
      </w:r>
    </w:p>
    <w:p w14:paraId="376BCF21" w14:textId="77777777" w:rsidR="000B2E4C" w:rsidRDefault="000B2E4C">
      <w:pPr>
        <w:spacing w:after="0" w:line="360" w:lineRule="auto"/>
        <w:rPr>
          <w:rFonts w:ascii="Times New Roman" w:eastAsia="Times New Roman" w:hAnsi="Times New Roman" w:cs="Times New Roman"/>
        </w:rPr>
      </w:pPr>
    </w:p>
    <w:p w14:paraId="3DF5F95C" w14:textId="77777777" w:rsidR="000B2E4C" w:rsidRDefault="00851838">
      <w:pPr>
        <w:spacing w:after="0" w:line="360" w:lineRule="auto"/>
        <w:ind w:firstLine="360"/>
        <w:jc w:val="both"/>
        <w:rPr>
          <w:rFonts w:ascii="Times New Roman" w:eastAsia="Times New Roman" w:hAnsi="Times New Roman" w:cs="Times New Roman"/>
        </w:rPr>
      </w:pPr>
      <w:r>
        <w:rPr>
          <w:rFonts w:ascii="Times New Roman" w:eastAsia="Times New Roman" w:hAnsi="Times New Roman" w:cs="Times New Roman"/>
        </w:rPr>
        <w:t>Based on Table 4.4, it is shown that there are only three variables that have a relationship and can directly explain the significance between the independent variable and the dependent varia</w:t>
      </w:r>
      <w:r>
        <w:rPr>
          <w:rFonts w:ascii="Times New Roman" w:eastAsia="Times New Roman" w:hAnsi="Times New Roman" w:cs="Times New Roman"/>
        </w:rPr>
        <w:t>ble. The variables that are significant with customer satisfaction toward courier service are elements of responsiveness, empathy, and condition of a parcel due to the result of significant level are below 0.05. Meanwhile, the other two variables which are</w:t>
      </w:r>
      <w:r>
        <w:rPr>
          <w:rFonts w:ascii="Times New Roman" w:eastAsia="Times New Roman" w:hAnsi="Times New Roman" w:cs="Times New Roman"/>
        </w:rPr>
        <w:t xml:space="preserve"> reliability and timely delivery are non-significant. Therefore, this research shows that responsiveness, empathy, and condition of the parcel have a positive relationship between the level of customer satisfaction in using </w:t>
      </w:r>
    </w:p>
    <w:p w14:paraId="206C0621" w14:textId="77777777" w:rsidR="000B2E4C" w:rsidRDefault="000B2E4C">
      <w:pPr>
        <w:spacing w:after="0" w:line="360" w:lineRule="auto"/>
        <w:jc w:val="both"/>
        <w:rPr>
          <w:rFonts w:ascii="Times New Roman" w:eastAsia="Times New Roman" w:hAnsi="Times New Roman" w:cs="Times New Roman"/>
        </w:rPr>
      </w:pPr>
    </w:p>
    <w:p w14:paraId="6B33F34E" w14:textId="77777777" w:rsidR="000B2E4C" w:rsidRDefault="00851838">
      <w:pPr>
        <w:spacing w:line="360" w:lineRule="auto"/>
        <w:rPr>
          <w:rFonts w:ascii="Times New Roman" w:eastAsia="Times New Roman" w:hAnsi="Times New Roman" w:cs="Times New Roman"/>
          <w:b/>
        </w:rPr>
      </w:pPr>
      <w:r>
        <w:rPr>
          <w:rFonts w:ascii="Times New Roman" w:eastAsia="Times New Roman" w:hAnsi="Times New Roman" w:cs="Times New Roman"/>
          <w:b/>
        </w:rPr>
        <w:t>5.0</w:t>
      </w:r>
      <w:r>
        <w:rPr>
          <w:rFonts w:ascii="Times New Roman" w:eastAsia="Times New Roman" w:hAnsi="Times New Roman" w:cs="Times New Roman"/>
          <w:b/>
        </w:rPr>
        <w:tab/>
        <w:t>DISCUSSION</w:t>
      </w:r>
    </w:p>
    <w:p w14:paraId="4309F6F0" w14:textId="77777777" w:rsidR="000B2E4C" w:rsidRDefault="00851838">
      <w:pPr>
        <w:spacing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 xml:space="preserve">5.2.1 </w:t>
      </w:r>
      <w:r>
        <w:rPr>
          <w:rFonts w:ascii="Times New Roman" w:eastAsia="Times New Roman" w:hAnsi="Times New Roman" w:cs="Times New Roman"/>
          <w:b/>
        </w:rPr>
        <w:tab/>
      </w:r>
      <w:r>
        <w:rPr>
          <w:rFonts w:ascii="Times New Roman" w:eastAsia="Times New Roman" w:hAnsi="Times New Roman" w:cs="Times New Roman"/>
          <w:b/>
        </w:rPr>
        <w:t>Discussion on level of customer satisfaction towards services quality on courier service during pandemic covid-19 in Johor Bahru.</w:t>
      </w:r>
    </w:p>
    <w:p w14:paraId="70533BE9" w14:textId="414EE2E6" w:rsidR="000B2E4C" w:rsidRDefault="00851838">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After the data were analysed</w:t>
      </w:r>
      <w:r>
        <w:rPr>
          <w:rFonts w:ascii="Times New Roman" w:eastAsia="Times New Roman" w:hAnsi="Times New Roman" w:cs="Times New Roman"/>
        </w:rPr>
        <w:t>, the overall results showed that respondents had a moderate level of customer satisfaction toward</w:t>
      </w:r>
      <w:r>
        <w:rPr>
          <w:rFonts w:ascii="Times New Roman" w:eastAsia="Times New Roman" w:hAnsi="Times New Roman" w:cs="Times New Roman"/>
        </w:rPr>
        <w:t xml:space="preserve"> service quality on courier service during the pandemic with a record mean overall score of 4.27, respectively. </w:t>
      </w:r>
    </w:p>
    <w:p w14:paraId="442E5AF9"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moderate level of customer satisfaction can be proved when they partially agreed that courier service provides a service as promised to the</w:t>
      </w:r>
      <w:r>
        <w:rPr>
          <w:rFonts w:ascii="Times New Roman" w:eastAsia="Times New Roman" w:hAnsi="Times New Roman" w:cs="Times New Roman"/>
        </w:rPr>
        <w:t xml:space="preserve"> customer, postman courier service always delivers the right and actual parcel to the customer, and courier service postmen are easy to communicate. In addition, the courier service provided the availability to check the delivery time to deliver parcels an</w:t>
      </w:r>
      <w:r>
        <w:rPr>
          <w:rFonts w:ascii="Times New Roman" w:eastAsia="Times New Roman" w:hAnsi="Times New Roman" w:cs="Times New Roman"/>
        </w:rPr>
        <w:t>d customers to check. Besides, courier service also ensures the goods or parcel arrived in full, the packaging was undamaged, and the condition of items/parcel delivered. Therefore, the courier services have been able to provide good services and able to m</w:t>
      </w:r>
      <w:r>
        <w:rPr>
          <w:rFonts w:ascii="Times New Roman" w:eastAsia="Times New Roman" w:hAnsi="Times New Roman" w:cs="Times New Roman"/>
        </w:rPr>
        <w:t>ake the customer be satisfied by their services during the pandemic covid-19 in Johor Bahru.</w:t>
      </w:r>
    </w:p>
    <w:p w14:paraId="4164C9B7" w14:textId="77777777" w:rsidR="000B2E4C" w:rsidRDefault="000B2E4C">
      <w:pPr>
        <w:spacing w:after="0" w:line="360" w:lineRule="auto"/>
        <w:jc w:val="both"/>
        <w:rPr>
          <w:rFonts w:ascii="Times New Roman" w:eastAsia="Times New Roman" w:hAnsi="Times New Roman" w:cs="Times New Roman"/>
        </w:rPr>
      </w:pPr>
    </w:p>
    <w:p w14:paraId="529B415A" w14:textId="77777777" w:rsidR="000B2E4C" w:rsidRDefault="00851838">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 xml:space="preserve">5.2.2 </w:t>
      </w:r>
      <w:r>
        <w:rPr>
          <w:rFonts w:ascii="Times New Roman" w:eastAsia="Times New Roman" w:hAnsi="Times New Roman" w:cs="Times New Roman"/>
          <w:b/>
        </w:rPr>
        <w:tab/>
      </w:r>
      <w:r>
        <w:rPr>
          <w:rFonts w:ascii="Times New Roman" w:eastAsia="Times New Roman" w:hAnsi="Times New Roman" w:cs="Times New Roman"/>
          <w:b/>
          <w:highlight w:val="white"/>
        </w:rPr>
        <w:t xml:space="preserve">Discussion on the relationship between the elements in service quality and level of customers’ satisfaction with courier service </w:t>
      </w:r>
      <w:r>
        <w:rPr>
          <w:rFonts w:ascii="Times New Roman" w:eastAsia="Times New Roman" w:hAnsi="Times New Roman" w:cs="Times New Roman"/>
          <w:b/>
        </w:rPr>
        <w:t>in Johor Bahru.</w:t>
      </w:r>
    </w:p>
    <w:p w14:paraId="29270BAA" w14:textId="77777777" w:rsidR="000B2E4C" w:rsidRDefault="000B2E4C">
      <w:pPr>
        <w:spacing w:after="0" w:line="360" w:lineRule="auto"/>
        <w:jc w:val="both"/>
        <w:rPr>
          <w:rFonts w:ascii="Times New Roman" w:eastAsia="Times New Roman" w:hAnsi="Times New Roman" w:cs="Times New Roman"/>
        </w:rPr>
      </w:pPr>
    </w:p>
    <w:p w14:paraId="59F736CC" w14:textId="66B6E18A"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All the v</w:t>
      </w:r>
      <w:r>
        <w:rPr>
          <w:rFonts w:ascii="Times New Roman" w:eastAsia="Times New Roman" w:hAnsi="Times New Roman" w:cs="Times New Roman"/>
        </w:rPr>
        <w:t>ariables studied in this research have positive relationships on customer satisfaction towards courier service quality during the pandemic. It shows that all five elements which are Reliability, Responsiveness, Empathy, Time of Delivery, and Condition of P</w:t>
      </w:r>
      <w:r>
        <w:rPr>
          <w:rFonts w:ascii="Times New Roman" w:eastAsia="Times New Roman" w:hAnsi="Times New Roman" w:cs="Times New Roman"/>
        </w:rPr>
        <w:t>arcel are significant toward level customer satisfaction of courier service quality among the consumer in Johor Bahru. This study is parallel with the previous study that mentioned reliability, responsiveness and empathy have a significant relationship tow</w:t>
      </w:r>
      <w:r>
        <w:rPr>
          <w:rFonts w:ascii="Times New Roman" w:eastAsia="Times New Roman" w:hAnsi="Times New Roman" w:cs="Times New Roman"/>
        </w:rPr>
        <w:t>ards courier service (Gulc, 2017), (Daniel &amp; Berinyuy, 2010) and (Jamal &amp; Azmi, 2018). While for the time of delivery, Abdullah,</w:t>
      </w:r>
      <w:r>
        <w:rPr>
          <w:rFonts w:ascii="Times New Roman" w:eastAsia="Times New Roman" w:hAnsi="Times New Roman" w:cs="Times New Roman"/>
        </w:rPr>
        <w:t xml:space="preserve"> and Resul (2020) had mentioned customer satisfaction will be achieved by delivering the parcel accurately on time and Jessica S.</w:t>
      </w:r>
      <w:r>
        <w:rPr>
          <w:rFonts w:ascii="Times New Roman" w:eastAsia="Times New Roman" w:hAnsi="Times New Roman" w:cs="Times New Roman"/>
        </w:rPr>
        <w:t xml:space="preserve"> Y, Derek, Felicia, Loong, &amp; Tat (2012) mentioned that the condition of parcels has a positive relationship with customer satisfaction. Therefore, it shows that the result in this study is the same as the previous study that mentioned that the time of deli</w:t>
      </w:r>
      <w:r>
        <w:rPr>
          <w:rFonts w:ascii="Times New Roman" w:eastAsia="Times New Roman" w:hAnsi="Times New Roman" w:cs="Times New Roman"/>
        </w:rPr>
        <w:t>very and condition of the parcel has a significant relationship toward the level of customer satisfaction of courier service.</w:t>
      </w:r>
    </w:p>
    <w:p w14:paraId="7BFE193B" w14:textId="77777777" w:rsidR="000B2E4C" w:rsidRDefault="000B2E4C">
      <w:pPr>
        <w:spacing w:after="0" w:line="360" w:lineRule="auto"/>
        <w:ind w:firstLine="720"/>
        <w:jc w:val="both"/>
        <w:rPr>
          <w:rFonts w:ascii="Times New Roman" w:eastAsia="Times New Roman" w:hAnsi="Times New Roman" w:cs="Times New Roman"/>
        </w:rPr>
      </w:pPr>
    </w:p>
    <w:p w14:paraId="5E1AE691" w14:textId="77777777" w:rsidR="000B2E4C" w:rsidRDefault="000B2E4C">
      <w:pPr>
        <w:spacing w:after="0" w:line="360" w:lineRule="auto"/>
        <w:ind w:firstLine="720"/>
        <w:jc w:val="both"/>
        <w:rPr>
          <w:rFonts w:ascii="Times New Roman" w:eastAsia="Times New Roman" w:hAnsi="Times New Roman" w:cs="Times New Roman"/>
        </w:rPr>
      </w:pPr>
    </w:p>
    <w:p w14:paraId="490C2583" w14:textId="77777777" w:rsidR="000B2E4C" w:rsidRDefault="00851838">
      <w:pPr>
        <w:spacing w:after="0" w:line="36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5.3.3</w:t>
      </w:r>
      <w:r>
        <w:rPr>
          <w:rFonts w:ascii="Times New Roman" w:eastAsia="Times New Roman" w:hAnsi="Times New Roman" w:cs="Times New Roman"/>
          <w:b/>
        </w:rPr>
        <w:tab/>
        <w:t>Discussion on the Relationship between the Level of Customer Satisfaction and the Elements in Service Quality on Courier S</w:t>
      </w:r>
      <w:r>
        <w:rPr>
          <w:rFonts w:ascii="Times New Roman" w:eastAsia="Times New Roman" w:hAnsi="Times New Roman" w:cs="Times New Roman"/>
          <w:b/>
        </w:rPr>
        <w:t xml:space="preserve">ervice During the Pandemic Covid-19 in Johor Bahru. </w:t>
      </w:r>
    </w:p>
    <w:p w14:paraId="7207EE73" w14:textId="77777777" w:rsidR="000B2E4C" w:rsidRDefault="000B2E4C">
      <w:pPr>
        <w:spacing w:after="0" w:line="360" w:lineRule="auto"/>
        <w:ind w:left="720" w:hanging="720"/>
        <w:jc w:val="both"/>
        <w:rPr>
          <w:rFonts w:ascii="Times New Roman" w:eastAsia="Times New Roman" w:hAnsi="Times New Roman" w:cs="Times New Roman"/>
          <w:b/>
        </w:rPr>
      </w:pPr>
    </w:p>
    <w:p w14:paraId="3553A624" w14:textId="52988C75" w:rsidR="000B2E4C" w:rsidRDefault="00851838">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result shows in the data analysis that three elements out of five that positively have a relationship with the</w:t>
      </w:r>
      <w:r>
        <w:rPr>
          <w:rFonts w:ascii="Times New Roman" w:eastAsia="Times New Roman" w:hAnsi="Times New Roman" w:cs="Times New Roman"/>
          <w:b/>
        </w:rPr>
        <w:t xml:space="preserve"> </w:t>
      </w:r>
      <w:r>
        <w:rPr>
          <w:rFonts w:ascii="Times New Roman" w:eastAsia="Times New Roman" w:hAnsi="Times New Roman" w:cs="Times New Roman"/>
        </w:rPr>
        <w:t xml:space="preserve">level of customer satisfaction. The elements that have significance are responsiveness </w:t>
      </w:r>
      <w:r>
        <w:rPr>
          <w:rFonts w:ascii="Times New Roman" w:eastAsia="Times New Roman" w:hAnsi="Times New Roman" w:cs="Times New Roman"/>
        </w:rPr>
        <w:t xml:space="preserve">which has a standard beta (β) value of 0.211 and has a smaller significant value than </w:t>
      </w:r>
      <w:r>
        <w:rPr>
          <w:rFonts w:ascii="Times New Roman" w:eastAsia="Times New Roman" w:hAnsi="Times New Roman" w:cs="Times New Roman"/>
        </w:rPr>
        <w:lastRenderedPageBreak/>
        <w:t>alpha value 0.012. This result is consistent with the study by (Jamal &amp; Azmi, 2018) which mentions that responsiveness has a positive impact that influences customer sati</w:t>
      </w:r>
      <w:r>
        <w:rPr>
          <w:rFonts w:ascii="Times New Roman" w:eastAsia="Times New Roman" w:hAnsi="Times New Roman" w:cs="Times New Roman"/>
        </w:rPr>
        <w:t>sfaction which directly affects the courier service. Next is empathy which has a standard beta (β) value of 0.173 and</w:t>
      </w:r>
      <w:r>
        <w:rPr>
          <w:rFonts w:ascii="Times New Roman" w:eastAsia="Times New Roman" w:hAnsi="Times New Roman" w:cs="Times New Roman"/>
        </w:rPr>
        <w:t xml:space="preserve"> has a smaller significant value than the alpha value of 0.029. This confirmed the previous study’s results reported that empathy has a po</w:t>
      </w:r>
      <w:r>
        <w:rPr>
          <w:rFonts w:ascii="Times New Roman" w:eastAsia="Times New Roman" w:hAnsi="Times New Roman" w:cs="Times New Roman"/>
        </w:rPr>
        <w:t>sitive impact that influences customer satisfaction (Joefel T., 2021). Lastly, the condition of the parcel has a standard beta (β) value of 0.143 and has a smaller significance value than alpha value 0.016. Thus, it also confirmed the finding made by (Jess</w:t>
      </w:r>
      <w:r>
        <w:rPr>
          <w:rFonts w:ascii="Times New Roman" w:eastAsia="Times New Roman" w:hAnsi="Times New Roman" w:cs="Times New Roman"/>
        </w:rPr>
        <w:t>ica S. Y., Derek, Felicia, Loong, &amp; Tat, 2012) that reported a significant relationship between the condition of parcels and customer satisfaction on courier service.</w:t>
      </w:r>
    </w:p>
    <w:p w14:paraId="6519905D" w14:textId="77777777" w:rsidR="000B2E4C" w:rsidRDefault="000B2E4C">
      <w:pPr>
        <w:spacing w:line="360" w:lineRule="auto"/>
        <w:ind w:firstLine="720"/>
        <w:jc w:val="both"/>
        <w:rPr>
          <w:rFonts w:ascii="Times New Roman" w:eastAsia="Times New Roman" w:hAnsi="Times New Roman" w:cs="Times New Roman"/>
        </w:rPr>
      </w:pPr>
    </w:p>
    <w:p w14:paraId="20C41F19"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6.0</w:t>
      </w:r>
      <w:r>
        <w:rPr>
          <w:rFonts w:ascii="Times New Roman" w:eastAsia="Times New Roman" w:hAnsi="Times New Roman" w:cs="Times New Roman"/>
          <w:b/>
        </w:rPr>
        <w:tab/>
        <w:t>RECOMMENDATION AND CONCLUSION</w:t>
      </w:r>
    </w:p>
    <w:p w14:paraId="1EE9B75C" w14:textId="77777777" w:rsidR="000B2E4C" w:rsidRDefault="00851838">
      <w:pPr>
        <w:spacing w:line="360" w:lineRule="auto"/>
        <w:jc w:val="both"/>
        <w:rPr>
          <w:rFonts w:ascii="Times New Roman" w:eastAsia="Times New Roman" w:hAnsi="Times New Roman" w:cs="Times New Roman"/>
          <w:b/>
        </w:rPr>
      </w:pPr>
      <w:r>
        <w:rPr>
          <w:rFonts w:ascii="Times New Roman" w:eastAsia="Times New Roman" w:hAnsi="Times New Roman" w:cs="Times New Roman"/>
          <w:b/>
        </w:rPr>
        <w:t>6.1</w:t>
      </w:r>
      <w:r>
        <w:rPr>
          <w:rFonts w:ascii="Times New Roman" w:eastAsia="Times New Roman" w:hAnsi="Times New Roman" w:cs="Times New Roman"/>
          <w:b/>
        </w:rPr>
        <w:tab/>
        <w:t>Recommendation</w:t>
      </w:r>
    </w:p>
    <w:p w14:paraId="072BFD85"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Courier service management should consider some efforts to increase the level of customer satisfaction and service quality among the staff and the consumer in Johor Bahru. It would be good if the management could maintain and increase the level of customer</w:t>
      </w:r>
      <w:r>
        <w:rPr>
          <w:rFonts w:ascii="Times New Roman" w:eastAsia="Times New Roman" w:hAnsi="Times New Roman" w:cs="Times New Roman"/>
        </w:rPr>
        <w:t xml:space="preserve"> satisfaction and service quality on courier service during the pandemic covid-19 among the consumer in Johor Bahru. Courier services providers need to take efficient steps to overcome the problem quickly. Issues such as facilities are not enough to accomm</w:t>
      </w:r>
      <w:r>
        <w:rPr>
          <w:rFonts w:ascii="Times New Roman" w:eastAsia="Times New Roman" w:hAnsi="Times New Roman" w:cs="Times New Roman"/>
        </w:rPr>
        <w:t>odate supply, transport, and workforce need to be expedited. Besides, courier services need to look at features such as client management, customize billing, rates, and services to suit customers’ specific needs.</w:t>
      </w:r>
    </w:p>
    <w:p w14:paraId="3DA99A87" w14:textId="77777777" w:rsidR="000B2E4C" w:rsidRDefault="000B2E4C">
      <w:pPr>
        <w:spacing w:after="0" w:line="360" w:lineRule="auto"/>
        <w:jc w:val="both"/>
        <w:rPr>
          <w:rFonts w:ascii="Times New Roman" w:eastAsia="Times New Roman" w:hAnsi="Times New Roman" w:cs="Times New Roman"/>
        </w:rPr>
      </w:pPr>
    </w:p>
    <w:p w14:paraId="2E9A0443" w14:textId="77777777"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Henceforth, future researchers can use dif</w:t>
      </w:r>
      <w:r>
        <w:rPr>
          <w:rFonts w:ascii="Times New Roman" w:eastAsia="Times New Roman" w:hAnsi="Times New Roman" w:cs="Times New Roman"/>
        </w:rPr>
        <w:t>ferent analytical methods to see the differences in the measurement of awareness levels and to be able to obtain more accurate and authentic information. In addition, the researcher can use the interview method for the data collection process. Usually, the</w:t>
      </w:r>
      <w:r>
        <w:rPr>
          <w:rFonts w:ascii="Times New Roman" w:eastAsia="Times New Roman" w:hAnsi="Times New Roman" w:cs="Times New Roman"/>
        </w:rPr>
        <w:t xml:space="preserve"> interview method will give the researcher a more accurate understanding and answers. In addition, future researchers can also add more relevant question items to get more satisfactory answers from the respondents. Furthermore, it is recommended in future </w:t>
      </w:r>
      <w:r>
        <w:rPr>
          <w:rFonts w:ascii="Times New Roman" w:eastAsia="Times New Roman" w:hAnsi="Times New Roman" w:cs="Times New Roman"/>
        </w:rPr>
        <w:t>research to include customer expectations as part of the measurement. The gap between expectation and perception should be further investigated to allow the researcher to better evaluate customer satisfaction with courier service in Malaysia.</w:t>
      </w:r>
    </w:p>
    <w:p w14:paraId="65A2424C" w14:textId="77777777" w:rsidR="000B2E4C" w:rsidRDefault="000B2E4C">
      <w:pPr>
        <w:spacing w:after="0" w:line="360" w:lineRule="auto"/>
        <w:ind w:firstLine="720"/>
        <w:jc w:val="both"/>
        <w:rPr>
          <w:rFonts w:ascii="Times New Roman" w:eastAsia="Times New Roman" w:hAnsi="Times New Roman" w:cs="Times New Roman"/>
        </w:rPr>
      </w:pPr>
    </w:p>
    <w:p w14:paraId="1CD65426" w14:textId="77777777" w:rsidR="000B2E4C" w:rsidRDefault="0085183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6.2</w:t>
      </w:r>
      <w:r>
        <w:rPr>
          <w:rFonts w:ascii="Times New Roman" w:eastAsia="Times New Roman" w:hAnsi="Times New Roman" w:cs="Times New Roman"/>
          <w:b/>
        </w:rPr>
        <w:tab/>
      </w:r>
      <w:r>
        <w:rPr>
          <w:rFonts w:ascii="Times New Roman" w:eastAsia="Times New Roman" w:hAnsi="Times New Roman" w:cs="Times New Roman"/>
          <w:b/>
        </w:rPr>
        <w:t>Conclusion</w:t>
      </w:r>
    </w:p>
    <w:p w14:paraId="6566F6EA" w14:textId="604C69BC" w:rsidR="000B2E4C" w:rsidRDefault="00851838">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conclusion, based on this study, it can be concluded that the objectives had been achieved. In this research the level of customer satisfaction toward service quality on courier service among the consumer in Johor Bahru during the pandemic is</w:t>
      </w:r>
      <w:r>
        <w:rPr>
          <w:rFonts w:ascii="Times New Roman" w:eastAsia="Times New Roman" w:hAnsi="Times New Roman" w:cs="Times New Roman"/>
        </w:rPr>
        <w:t xml:space="preserve"> moderate. While the significant elements that positively have a relationship between the level of customer satisfaction and service quality on courier </w:t>
      </w:r>
      <w:r>
        <w:rPr>
          <w:rFonts w:ascii="Times New Roman" w:eastAsia="Times New Roman" w:hAnsi="Times New Roman" w:cs="Times New Roman"/>
        </w:rPr>
        <w:lastRenderedPageBreak/>
        <w:t>service are responsiveness, empathy, and condition of the parcel. It is hoped that courier services can</w:t>
      </w:r>
      <w:r>
        <w:rPr>
          <w:rFonts w:ascii="Times New Roman" w:eastAsia="Times New Roman" w:hAnsi="Times New Roman" w:cs="Times New Roman"/>
        </w:rPr>
        <w:t xml:space="preserve"> be more efficient and effective in their operation, thus improving their service to customers and increasing customer satisfaction.</w:t>
      </w:r>
    </w:p>
    <w:p w14:paraId="3A1B694B" w14:textId="77777777" w:rsidR="000B2E4C" w:rsidRDefault="000B2E4C">
      <w:pPr>
        <w:spacing w:after="0" w:line="360" w:lineRule="auto"/>
        <w:jc w:val="both"/>
        <w:rPr>
          <w:rFonts w:ascii="Times New Roman" w:eastAsia="Times New Roman" w:hAnsi="Times New Roman" w:cs="Times New Roman"/>
        </w:rPr>
      </w:pPr>
    </w:p>
    <w:p w14:paraId="48A32681" w14:textId="77777777" w:rsidR="000B2E4C" w:rsidRDefault="000B2E4C">
      <w:pPr>
        <w:spacing w:line="360" w:lineRule="auto"/>
        <w:jc w:val="both"/>
        <w:rPr>
          <w:rFonts w:ascii="Times New Roman" w:eastAsia="Times New Roman" w:hAnsi="Times New Roman" w:cs="Times New Roman"/>
          <w:b/>
        </w:rPr>
      </w:pPr>
    </w:p>
    <w:p w14:paraId="36090EE9" w14:textId="77777777" w:rsidR="000B2E4C" w:rsidRDefault="000B2E4C">
      <w:pPr>
        <w:spacing w:line="360" w:lineRule="auto"/>
        <w:jc w:val="both"/>
        <w:rPr>
          <w:rFonts w:ascii="Times New Roman" w:eastAsia="Times New Roman" w:hAnsi="Times New Roman" w:cs="Times New Roman"/>
          <w:b/>
        </w:rPr>
      </w:pPr>
    </w:p>
    <w:p w14:paraId="148DD7A4" w14:textId="77777777" w:rsidR="000B2E4C" w:rsidRDefault="000B2E4C">
      <w:pPr>
        <w:spacing w:line="360" w:lineRule="auto"/>
        <w:jc w:val="both"/>
        <w:rPr>
          <w:rFonts w:ascii="Times New Roman" w:eastAsia="Times New Roman" w:hAnsi="Times New Roman" w:cs="Times New Roman"/>
          <w:b/>
        </w:rPr>
      </w:pPr>
    </w:p>
    <w:p w14:paraId="20965DA3" w14:textId="77777777" w:rsidR="000B2E4C" w:rsidRDefault="000B2E4C">
      <w:pPr>
        <w:spacing w:line="360" w:lineRule="auto"/>
        <w:jc w:val="both"/>
        <w:rPr>
          <w:rFonts w:ascii="Times New Roman" w:eastAsia="Times New Roman" w:hAnsi="Times New Roman" w:cs="Times New Roman"/>
          <w:b/>
        </w:rPr>
      </w:pPr>
    </w:p>
    <w:p w14:paraId="4392EC63" w14:textId="77777777" w:rsidR="000B2E4C" w:rsidRDefault="000B2E4C">
      <w:pPr>
        <w:spacing w:line="360" w:lineRule="auto"/>
        <w:jc w:val="both"/>
        <w:rPr>
          <w:rFonts w:ascii="Times New Roman" w:eastAsia="Times New Roman" w:hAnsi="Times New Roman" w:cs="Times New Roman"/>
          <w:b/>
        </w:rPr>
      </w:pPr>
    </w:p>
    <w:p w14:paraId="76837850" w14:textId="77777777" w:rsidR="000B2E4C" w:rsidRDefault="000B2E4C">
      <w:pPr>
        <w:spacing w:line="360" w:lineRule="auto"/>
        <w:jc w:val="both"/>
        <w:rPr>
          <w:rFonts w:ascii="Times New Roman" w:eastAsia="Times New Roman" w:hAnsi="Times New Roman" w:cs="Times New Roman"/>
          <w:b/>
        </w:rPr>
      </w:pPr>
    </w:p>
    <w:p w14:paraId="2CAB99E9" w14:textId="77777777" w:rsidR="000B2E4C" w:rsidRDefault="000B2E4C">
      <w:pPr>
        <w:spacing w:line="360" w:lineRule="auto"/>
        <w:jc w:val="both"/>
        <w:rPr>
          <w:rFonts w:ascii="Times New Roman" w:eastAsia="Times New Roman" w:hAnsi="Times New Roman" w:cs="Times New Roman"/>
          <w:b/>
        </w:rPr>
      </w:pPr>
    </w:p>
    <w:p w14:paraId="4E3C5B6E" w14:textId="77777777" w:rsidR="000B2E4C" w:rsidRDefault="000B2E4C">
      <w:pPr>
        <w:spacing w:line="360" w:lineRule="auto"/>
        <w:jc w:val="both"/>
        <w:rPr>
          <w:rFonts w:ascii="Times New Roman" w:eastAsia="Times New Roman" w:hAnsi="Times New Roman" w:cs="Times New Roman"/>
          <w:b/>
        </w:rPr>
      </w:pPr>
    </w:p>
    <w:p w14:paraId="7C8C785A" w14:textId="77777777" w:rsidR="000B2E4C" w:rsidRDefault="000B2E4C">
      <w:pPr>
        <w:spacing w:line="360" w:lineRule="auto"/>
        <w:jc w:val="both"/>
        <w:rPr>
          <w:rFonts w:ascii="Times New Roman" w:eastAsia="Times New Roman" w:hAnsi="Times New Roman" w:cs="Times New Roman"/>
          <w:b/>
        </w:rPr>
      </w:pPr>
    </w:p>
    <w:p w14:paraId="33F21C64" w14:textId="77777777" w:rsidR="000B2E4C" w:rsidRDefault="000B2E4C">
      <w:pPr>
        <w:spacing w:line="360" w:lineRule="auto"/>
        <w:jc w:val="both"/>
        <w:rPr>
          <w:rFonts w:ascii="Times New Roman" w:eastAsia="Times New Roman" w:hAnsi="Times New Roman" w:cs="Times New Roman"/>
          <w:b/>
        </w:rPr>
      </w:pPr>
    </w:p>
    <w:p w14:paraId="6A38005E" w14:textId="77777777" w:rsidR="000B2E4C" w:rsidRDefault="000B2E4C">
      <w:pPr>
        <w:spacing w:line="360" w:lineRule="auto"/>
        <w:jc w:val="both"/>
        <w:rPr>
          <w:rFonts w:ascii="Times New Roman" w:eastAsia="Times New Roman" w:hAnsi="Times New Roman" w:cs="Times New Roman"/>
          <w:b/>
        </w:rPr>
      </w:pPr>
    </w:p>
    <w:p w14:paraId="01730067" w14:textId="77777777" w:rsidR="000B2E4C" w:rsidRDefault="000B2E4C">
      <w:pPr>
        <w:spacing w:line="360" w:lineRule="auto"/>
        <w:jc w:val="both"/>
        <w:rPr>
          <w:rFonts w:ascii="Times New Roman" w:eastAsia="Times New Roman" w:hAnsi="Times New Roman" w:cs="Times New Roman"/>
          <w:b/>
        </w:rPr>
      </w:pPr>
    </w:p>
    <w:p w14:paraId="33E31243" w14:textId="77777777" w:rsidR="000B2E4C" w:rsidRDefault="000B2E4C">
      <w:pPr>
        <w:spacing w:line="360" w:lineRule="auto"/>
        <w:jc w:val="both"/>
        <w:rPr>
          <w:rFonts w:ascii="Times New Roman" w:eastAsia="Times New Roman" w:hAnsi="Times New Roman" w:cs="Times New Roman"/>
          <w:b/>
        </w:rPr>
      </w:pPr>
    </w:p>
    <w:p w14:paraId="29405994" w14:textId="77777777" w:rsidR="000B2E4C" w:rsidRDefault="000B2E4C">
      <w:pPr>
        <w:spacing w:line="360" w:lineRule="auto"/>
        <w:jc w:val="both"/>
        <w:rPr>
          <w:rFonts w:ascii="Times New Roman" w:eastAsia="Times New Roman" w:hAnsi="Times New Roman" w:cs="Times New Roman"/>
          <w:b/>
        </w:rPr>
      </w:pPr>
    </w:p>
    <w:p w14:paraId="24B93B73" w14:textId="77777777" w:rsidR="000B2E4C" w:rsidRDefault="000B2E4C">
      <w:pPr>
        <w:spacing w:line="360" w:lineRule="auto"/>
        <w:jc w:val="both"/>
        <w:rPr>
          <w:rFonts w:ascii="Times New Roman" w:eastAsia="Times New Roman" w:hAnsi="Times New Roman" w:cs="Times New Roman"/>
          <w:b/>
        </w:rPr>
      </w:pPr>
    </w:p>
    <w:p w14:paraId="712A8134" w14:textId="77777777" w:rsidR="000B2E4C" w:rsidRDefault="000B2E4C">
      <w:pPr>
        <w:spacing w:line="360" w:lineRule="auto"/>
        <w:jc w:val="both"/>
        <w:rPr>
          <w:rFonts w:ascii="Times New Roman" w:eastAsia="Times New Roman" w:hAnsi="Times New Roman" w:cs="Times New Roman"/>
          <w:b/>
        </w:rPr>
      </w:pPr>
    </w:p>
    <w:p w14:paraId="06ABA8F5" w14:textId="77777777" w:rsidR="000B2E4C" w:rsidRDefault="000B2E4C">
      <w:pPr>
        <w:spacing w:line="360" w:lineRule="auto"/>
        <w:jc w:val="both"/>
        <w:rPr>
          <w:rFonts w:ascii="Times New Roman" w:eastAsia="Times New Roman" w:hAnsi="Times New Roman" w:cs="Times New Roman"/>
          <w:b/>
        </w:rPr>
      </w:pPr>
    </w:p>
    <w:p w14:paraId="027D8105" w14:textId="77777777" w:rsidR="000B2E4C" w:rsidRDefault="000B2E4C">
      <w:pPr>
        <w:spacing w:line="360" w:lineRule="auto"/>
        <w:jc w:val="both"/>
        <w:rPr>
          <w:rFonts w:ascii="Times New Roman" w:eastAsia="Times New Roman" w:hAnsi="Times New Roman" w:cs="Times New Roman"/>
          <w:b/>
        </w:rPr>
      </w:pPr>
    </w:p>
    <w:p w14:paraId="23CB5145" w14:textId="77777777" w:rsidR="000B2E4C" w:rsidRDefault="000B2E4C">
      <w:pPr>
        <w:spacing w:line="360" w:lineRule="auto"/>
        <w:jc w:val="both"/>
        <w:rPr>
          <w:rFonts w:ascii="Times New Roman" w:eastAsia="Times New Roman" w:hAnsi="Times New Roman" w:cs="Times New Roman"/>
          <w:b/>
        </w:rPr>
      </w:pPr>
    </w:p>
    <w:p w14:paraId="49F97D3D" w14:textId="77777777" w:rsidR="000B2E4C" w:rsidRDefault="000B2E4C">
      <w:pPr>
        <w:spacing w:line="360" w:lineRule="auto"/>
        <w:jc w:val="both"/>
        <w:rPr>
          <w:rFonts w:ascii="Times New Roman" w:eastAsia="Times New Roman" w:hAnsi="Times New Roman" w:cs="Times New Roman"/>
          <w:b/>
        </w:rPr>
      </w:pPr>
    </w:p>
    <w:p w14:paraId="03466E59" w14:textId="77777777" w:rsidR="000B2E4C" w:rsidRDefault="00851838">
      <w:pPr>
        <w:pStyle w:val="Heading1"/>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REFERENCES</w:t>
      </w:r>
    </w:p>
    <w:p w14:paraId="4003F000" w14:textId="77777777" w:rsidR="000B2E4C" w:rsidRDefault="000B2E4C"/>
    <w:p w14:paraId="721AF529" w14:textId="0309ACE9"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Abdullah, O. D., &amp; Resul, O. (2020). The Effect of</w:t>
      </w:r>
      <w:r>
        <w:rPr>
          <w:rFonts w:ascii="Times New Roman" w:eastAsia="Times New Roman" w:hAnsi="Times New Roman" w:cs="Times New Roman"/>
          <w:color w:val="000000"/>
        </w:rPr>
        <w:t xml:space="preserve"> On-Time Delivery on</w:t>
      </w:r>
      <w:r>
        <w:rPr>
          <w:rFonts w:ascii="Times New Roman" w:eastAsia="Times New Roman" w:hAnsi="Times New Roman" w:cs="Times New Roman"/>
          <w:color w:val="000000"/>
        </w:rPr>
        <w:t xml:space="preserve"> Customer Satisfaction and</w:t>
      </w:r>
      <w:r>
        <w:rPr>
          <w:rFonts w:ascii="Times New Roman" w:eastAsia="Times New Roman" w:hAnsi="Times New Roman" w:cs="Times New Roman"/>
          <w:color w:val="000000"/>
        </w:rPr>
        <w:t xml:space="preserve"> Loyalty in</w:t>
      </w:r>
      <w:r>
        <w:rPr>
          <w:rFonts w:ascii="Times New Roman" w:eastAsia="Times New Roman" w:hAnsi="Times New Roman" w:cs="Times New Roman"/>
          <w:color w:val="000000"/>
        </w:rPr>
        <w:t xml:space="preserve"> Channel Integration. </w:t>
      </w:r>
      <w:r>
        <w:rPr>
          <w:rFonts w:ascii="Times New Roman" w:eastAsia="Times New Roman" w:hAnsi="Times New Roman" w:cs="Times New Roman"/>
          <w:i/>
          <w:color w:val="000000"/>
        </w:rPr>
        <w:t>Business And Management Studies An International Journal, 8</w:t>
      </w:r>
      <w:r>
        <w:rPr>
          <w:rFonts w:ascii="Times New Roman" w:eastAsia="Times New Roman" w:hAnsi="Times New Roman" w:cs="Times New Roman"/>
          <w:color w:val="000000"/>
        </w:rPr>
        <w:t>(3), 2675-2693. doi:10.15295/bmij.v8i3.1520</w:t>
      </w:r>
    </w:p>
    <w:p w14:paraId="0F3C097A"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Alnsour, M. S., Tayeh, B</w:t>
      </w:r>
      <w:r>
        <w:rPr>
          <w:rFonts w:ascii="Times New Roman" w:eastAsia="Times New Roman" w:hAnsi="Times New Roman" w:cs="Times New Roman"/>
          <w:color w:val="000000"/>
        </w:rPr>
        <w:t xml:space="preserve">. A., &amp; Alzyadat, M. A. (2014). Using SERVQUAL to assess the quality of service provided by Jordanian telecommunications Sector. </w:t>
      </w:r>
      <w:r>
        <w:rPr>
          <w:rFonts w:ascii="Times New Roman" w:eastAsia="Times New Roman" w:hAnsi="Times New Roman" w:cs="Times New Roman"/>
          <w:i/>
          <w:color w:val="000000"/>
        </w:rPr>
        <w:t>International Journal of Commerce and Management, 24</w:t>
      </w:r>
      <w:r>
        <w:rPr>
          <w:rFonts w:ascii="Times New Roman" w:eastAsia="Times New Roman" w:hAnsi="Times New Roman" w:cs="Times New Roman"/>
          <w:color w:val="000000"/>
        </w:rPr>
        <w:t>(3), 209-218. doi:10.1108/IJCoMA-03-2012-0021</w:t>
      </w:r>
    </w:p>
    <w:p w14:paraId="0D44503C"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Anna, M., &amp; Jochen, W. (2001)</w:t>
      </w:r>
      <w:r>
        <w:rPr>
          <w:rFonts w:ascii="Times New Roman" w:eastAsia="Times New Roman" w:hAnsi="Times New Roman" w:cs="Times New Roman"/>
          <w:color w:val="000000"/>
        </w:rPr>
        <w:t xml:space="preserve">. The Moderating Role of Expertise in Consumer Evaluations of Credence Goods. </w:t>
      </w:r>
      <w:r>
        <w:rPr>
          <w:rFonts w:ascii="Times New Roman" w:eastAsia="Times New Roman" w:hAnsi="Times New Roman" w:cs="Times New Roman"/>
          <w:i/>
          <w:color w:val="000000"/>
        </w:rPr>
        <w:t>International Quaterly Journal of Marketing, 1</w:t>
      </w:r>
      <w:r>
        <w:rPr>
          <w:rFonts w:ascii="Times New Roman" w:eastAsia="Times New Roman" w:hAnsi="Times New Roman" w:cs="Times New Roman"/>
          <w:color w:val="000000"/>
        </w:rPr>
        <w:t>, 281-292.</w:t>
      </w:r>
    </w:p>
    <w:p w14:paraId="10C6C925"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Bin, A. K., Zaki, A., Bin, M., Lasi, M. A., Kamarul, A., &amp; Bin, I. (2020). THE EFFECT OF SERVICE QUALITY ON CUSTOMER SATISFACTION TOWARDS LOYALTY AND HAPPINESS IN SHARED SERVICE COMPANY: A STUDY ON GLOBAL BUSINESS SERVICE HUB IN MALAYSI. </w:t>
      </w:r>
      <w:r>
        <w:rPr>
          <w:rFonts w:ascii="Times New Roman" w:eastAsia="Times New Roman" w:hAnsi="Times New Roman" w:cs="Times New Roman"/>
          <w:i/>
          <w:color w:val="000000"/>
        </w:rPr>
        <w:t>International Jour</w:t>
      </w:r>
      <w:r>
        <w:rPr>
          <w:rFonts w:ascii="Times New Roman" w:eastAsia="Times New Roman" w:hAnsi="Times New Roman" w:cs="Times New Roman"/>
          <w:i/>
          <w:color w:val="000000"/>
        </w:rPr>
        <w:t>nal of Advanced Research, 8</w:t>
      </w:r>
      <w:r>
        <w:rPr>
          <w:rFonts w:ascii="Times New Roman" w:eastAsia="Times New Roman" w:hAnsi="Times New Roman" w:cs="Times New Roman"/>
          <w:color w:val="000000"/>
        </w:rPr>
        <w:t>(9), 311-320. doi:10.21474/IJAR01/11662</w:t>
      </w:r>
    </w:p>
    <w:p w14:paraId="351F3E86"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Borges, W. G., Imm, N. S., Cheong, C. B., Chai, L. T., Derek, O., Devika, N., . . . Mamat, M. N. (2020). </w:t>
      </w:r>
      <w:r>
        <w:rPr>
          <w:rFonts w:ascii="Times New Roman" w:eastAsia="Times New Roman" w:hAnsi="Times New Roman" w:cs="Times New Roman"/>
          <w:i/>
          <w:color w:val="000000"/>
        </w:rPr>
        <w:t>Business Research Methods Second Edition.</w:t>
      </w:r>
      <w:r>
        <w:rPr>
          <w:rFonts w:ascii="Times New Roman" w:eastAsia="Times New Roman" w:hAnsi="Times New Roman" w:cs="Times New Roman"/>
          <w:color w:val="000000"/>
        </w:rPr>
        <w:t xml:space="preserve"> SJ Learning.</w:t>
      </w:r>
    </w:p>
    <w:p w14:paraId="0AAE695C"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Correa, C., Alarcon, D., &amp; Ce</w:t>
      </w:r>
      <w:r>
        <w:rPr>
          <w:rFonts w:ascii="Times New Roman" w:eastAsia="Times New Roman" w:hAnsi="Times New Roman" w:cs="Times New Roman"/>
          <w:color w:val="000000"/>
        </w:rPr>
        <w:t xml:space="preserve">peda, I. (2021). “I am Delighted!”: The Effect of Perceived Customer Value on Repurchase and Advocacy Intention in B2B Express Delivery Services. </w:t>
      </w:r>
      <w:r>
        <w:rPr>
          <w:rFonts w:ascii="Times New Roman" w:eastAsia="Times New Roman" w:hAnsi="Times New Roman" w:cs="Times New Roman"/>
          <w:i/>
          <w:color w:val="000000"/>
        </w:rPr>
        <w:t>Sustainability, 13</w:t>
      </w:r>
      <w:r>
        <w:rPr>
          <w:rFonts w:ascii="Times New Roman" w:eastAsia="Times New Roman" w:hAnsi="Times New Roman" w:cs="Times New Roman"/>
          <w:color w:val="000000"/>
        </w:rPr>
        <w:t>(11), 1-19. doi:10.3390/su13116013</w:t>
      </w:r>
    </w:p>
    <w:p w14:paraId="600C9742"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Daniel, C. N., &amp; Berinyuy, L. P. (2010). Using the SERVQU</w:t>
      </w:r>
      <w:r>
        <w:rPr>
          <w:rFonts w:ascii="Times New Roman" w:eastAsia="Times New Roman" w:hAnsi="Times New Roman" w:cs="Times New Roman"/>
          <w:color w:val="000000"/>
        </w:rPr>
        <w:t xml:space="preserve">AL Model to Assess Service Quality and Customer Satisfaction. </w:t>
      </w:r>
      <w:r>
        <w:rPr>
          <w:rFonts w:ascii="Times New Roman" w:eastAsia="Times New Roman" w:hAnsi="Times New Roman" w:cs="Times New Roman"/>
          <w:i/>
          <w:color w:val="000000"/>
        </w:rPr>
        <w:t>Master thesis Umeå School of Business</w:t>
      </w:r>
      <w:r>
        <w:rPr>
          <w:rFonts w:ascii="Times New Roman" w:eastAsia="Times New Roman" w:hAnsi="Times New Roman" w:cs="Times New Roman"/>
          <w:color w:val="000000"/>
        </w:rPr>
        <w:t>.</w:t>
      </w:r>
    </w:p>
    <w:p w14:paraId="5E139897"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t>Department of Statistic Malaysia</w:t>
      </w:r>
      <w:r>
        <w:rPr>
          <w:rFonts w:ascii="Times New Roman" w:eastAsia="Times New Roman" w:hAnsi="Times New Roman" w:cs="Times New Roman"/>
          <w:color w:val="000000"/>
        </w:rPr>
        <w:t>. (2019). Retrieved from Department of Statistic Malaysia: https://www.dosm.gov.my/v1/index.php?r=column/cone&amp;menu_id=d1dTR</w:t>
      </w:r>
      <w:r>
        <w:rPr>
          <w:rFonts w:ascii="Times New Roman" w:eastAsia="Times New Roman" w:hAnsi="Times New Roman" w:cs="Times New Roman"/>
          <w:color w:val="000000"/>
        </w:rPr>
        <w:t>0JMK2hUUUFnTnp5WUR2d3VBQT09</w:t>
      </w:r>
    </w:p>
    <w:p w14:paraId="30D1BBFD"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Frerichs, R. R. (2008). Simple Random Sampling.</w:t>
      </w:r>
    </w:p>
    <w:p w14:paraId="7925984C"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George, L., Ioannis, K., &amp; Kostas, K. (2015). The impact of service delivery system effectiveness on service quality: A hierarchical approach. </w:t>
      </w:r>
      <w:r>
        <w:rPr>
          <w:rFonts w:ascii="Times New Roman" w:eastAsia="Times New Roman" w:hAnsi="Times New Roman" w:cs="Times New Roman"/>
          <w:i/>
          <w:color w:val="000000"/>
        </w:rPr>
        <w:t>International Journal of Business Per</w:t>
      </w:r>
      <w:r>
        <w:rPr>
          <w:rFonts w:ascii="Times New Roman" w:eastAsia="Times New Roman" w:hAnsi="Times New Roman" w:cs="Times New Roman"/>
          <w:i/>
          <w:color w:val="000000"/>
        </w:rPr>
        <w:t>formance Management, 16</w:t>
      </w:r>
      <w:r>
        <w:rPr>
          <w:rFonts w:ascii="Times New Roman" w:eastAsia="Times New Roman" w:hAnsi="Times New Roman" w:cs="Times New Roman"/>
          <w:color w:val="000000"/>
        </w:rPr>
        <w:t>, 169. doi:10.1504/IJBPM.2015.068721</w:t>
      </w:r>
    </w:p>
    <w:p w14:paraId="32508F13"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Ghauri, P. N., &amp; Venetis, K. A. (2004). Service Quality and Customer Retention: Building Long-Term Relationships. </w:t>
      </w:r>
      <w:r>
        <w:rPr>
          <w:rFonts w:ascii="Times New Roman" w:eastAsia="Times New Roman" w:hAnsi="Times New Roman" w:cs="Times New Roman"/>
          <w:i/>
          <w:color w:val="000000"/>
        </w:rPr>
        <w:t>European Journal of Marketing, 38</w:t>
      </w:r>
      <w:r>
        <w:rPr>
          <w:rFonts w:ascii="Times New Roman" w:eastAsia="Times New Roman" w:hAnsi="Times New Roman" w:cs="Times New Roman"/>
          <w:color w:val="000000"/>
        </w:rPr>
        <w:t>, 1577-1598. doi:10.1108/03090560410560254</w:t>
      </w:r>
    </w:p>
    <w:p w14:paraId="578DA24B"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Gruenw</w:t>
      </w:r>
      <w:r>
        <w:rPr>
          <w:rFonts w:ascii="Times New Roman" w:eastAsia="Times New Roman" w:hAnsi="Times New Roman" w:cs="Times New Roman"/>
          <w:color w:val="000000"/>
        </w:rPr>
        <w:t xml:space="preserve">ald, H. (2020, October). Covid-19 and Logistics Articles Revisited. </w:t>
      </w:r>
      <w:r>
        <w:rPr>
          <w:rFonts w:ascii="Times New Roman" w:eastAsia="Times New Roman" w:hAnsi="Times New Roman" w:cs="Times New Roman"/>
          <w:i/>
          <w:color w:val="000000"/>
        </w:rPr>
        <w:t>Information Management and Business Review</w:t>
      </w:r>
      <w:r>
        <w:rPr>
          <w:rFonts w:ascii="Times New Roman" w:eastAsia="Times New Roman" w:hAnsi="Times New Roman" w:cs="Times New Roman"/>
          <w:color w:val="000000"/>
        </w:rPr>
        <w:t>. doi:10.13140/RG.2.2.34638.48965</w:t>
      </w:r>
    </w:p>
    <w:p w14:paraId="6F9801A4"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Grunert, T., &amp; Sebastian, H.-J. (2000). Planning models for long-haul operations of postal and express shipment </w:t>
      </w:r>
      <w:r>
        <w:rPr>
          <w:rFonts w:ascii="Times New Roman" w:eastAsia="Times New Roman" w:hAnsi="Times New Roman" w:cs="Times New Roman"/>
          <w:color w:val="000000"/>
        </w:rPr>
        <w:t xml:space="preserve">companies. </w:t>
      </w:r>
      <w:r>
        <w:rPr>
          <w:rFonts w:ascii="Times New Roman" w:eastAsia="Times New Roman" w:hAnsi="Times New Roman" w:cs="Times New Roman"/>
          <w:i/>
          <w:color w:val="000000"/>
        </w:rPr>
        <w:t>European Journal of Operational Research, 122</w:t>
      </w:r>
      <w:r>
        <w:rPr>
          <w:rFonts w:ascii="Times New Roman" w:eastAsia="Times New Roman" w:hAnsi="Times New Roman" w:cs="Times New Roman"/>
          <w:color w:val="000000"/>
        </w:rPr>
        <w:t>(2), 289-309.</w:t>
      </w:r>
    </w:p>
    <w:p w14:paraId="3583EE15"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Gulc, A. (2017). Courier service quality from the clients’ perspective. </w:t>
      </w:r>
      <w:r>
        <w:rPr>
          <w:rFonts w:ascii="Times New Roman" w:eastAsia="Times New Roman" w:hAnsi="Times New Roman" w:cs="Times New Roman"/>
          <w:i/>
          <w:color w:val="000000"/>
        </w:rPr>
        <w:t>Engineering Management in Production and Services, 9</w:t>
      </w:r>
      <w:r>
        <w:rPr>
          <w:rFonts w:ascii="Times New Roman" w:eastAsia="Times New Roman" w:hAnsi="Times New Roman" w:cs="Times New Roman"/>
          <w:color w:val="000000"/>
        </w:rPr>
        <w:t>(1), 36-45. doi:10.1515/emj-2017-0004</w:t>
      </w:r>
    </w:p>
    <w:p w14:paraId="21517F10"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Gulc, A. (2020, July). D</w:t>
      </w:r>
      <w:r>
        <w:rPr>
          <w:rFonts w:ascii="Times New Roman" w:eastAsia="Times New Roman" w:hAnsi="Times New Roman" w:cs="Times New Roman"/>
          <w:color w:val="000000"/>
        </w:rPr>
        <w:t xml:space="preserve">eterminants of Courier Service Quality in e-Commerce from Customers’ Perspective. </w:t>
      </w:r>
      <w:r>
        <w:rPr>
          <w:rFonts w:ascii="Times New Roman" w:eastAsia="Times New Roman" w:hAnsi="Times New Roman" w:cs="Times New Roman"/>
          <w:i/>
          <w:color w:val="000000"/>
        </w:rPr>
        <w:t>Quality Innovation Prosperity, 24</w:t>
      </w:r>
      <w:r>
        <w:rPr>
          <w:rFonts w:ascii="Times New Roman" w:eastAsia="Times New Roman" w:hAnsi="Times New Roman" w:cs="Times New Roman"/>
          <w:color w:val="000000"/>
        </w:rPr>
        <w:t>(2), 137. doi:10.12776/qip.v24i2.1438</w:t>
      </w:r>
    </w:p>
    <w:p w14:paraId="4E843DB6"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Gulden, K. U., &amp; Guler, N. (2013). Study on Multiple Linear Regression Analysis. </w:t>
      </w:r>
      <w:r>
        <w:rPr>
          <w:rFonts w:ascii="Times New Roman" w:eastAsia="Times New Roman" w:hAnsi="Times New Roman" w:cs="Times New Roman"/>
          <w:i/>
          <w:color w:val="000000"/>
        </w:rPr>
        <w:t>Procedia- Social and B</w:t>
      </w:r>
      <w:r>
        <w:rPr>
          <w:rFonts w:ascii="Times New Roman" w:eastAsia="Times New Roman" w:hAnsi="Times New Roman" w:cs="Times New Roman"/>
          <w:i/>
          <w:color w:val="000000"/>
        </w:rPr>
        <w:t xml:space="preserve">ehavioral Sciences </w:t>
      </w:r>
      <w:r>
        <w:rPr>
          <w:rFonts w:ascii="Times New Roman" w:eastAsia="Times New Roman" w:hAnsi="Times New Roman" w:cs="Times New Roman"/>
          <w:color w:val="000000"/>
        </w:rPr>
        <w:t>, 234-240.</w:t>
      </w:r>
    </w:p>
    <w:p w14:paraId="42405219"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Hana, N. H., &amp; Mahani, I. (2021, Febuary). </w:t>
      </w:r>
      <w:r>
        <w:rPr>
          <w:rFonts w:ascii="Times New Roman" w:eastAsia="Times New Roman" w:hAnsi="Times New Roman" w:cs="Times New Roman"/>
          <w:i/>
          <w:color w:val="000000"/>
        </w:rPr>
        <w:t>New Straits Times</w:t>
      </w:r>
      <w:r>
        <w:rPr>
          <w:rFonts w:ascii="Times New Roman" w:eastAsia="Times New Roman" w:hAnsi="Times New Roman" w:cs="Times New Roman"/>
          <w:color w:val="000000"/>
        </w:rPr>
        <w:t>. Retrieved from New Straits Times: https://www.nst.com.my/news/nation/2021/02/663907/violent-sorting-parcels-jt-apologises-customers</w:t>
      </w:r>
    </w:p>
    <w:p w14:paraId="389A60E6"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ITF</w:t>
      </w:r>
      <w:r>
        <w:rPr>
          <w:rFonts w:ascii="Times New Roman" w:eastAsia="Times New Roman" w:hAnsi="Times New Roman" w:cs="Times New Roman"/>
          <w:color w:val="000000"/>
        </w:rPr>
        <w:t>. (2019). Retrieved from Inte</w:t>
      </w:r>
      <w:r>
        <w:rPr>
          <w:rFonts w:ascii="Times New Roman" w:eastAsia="Times New Roman" w:hAnsi="Times New Roman" w:cs="Times New Roman"/>
          <w:color w:val="000000"/>
        </w:rPr>
        <w:t>rnational Transport Forum: https://www.oecd-ilibrary.org/sites/c013afc7-en/index.html?itemId=/content/component/c013afc7-en</w:t>
      </w:r>
    </w:p>
    <w:p w14:paraId="15842CE7"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Jamal, H. Z., &amp; Azmi, R. (2018). The Relationships Between Service Quality and Customer. </w:t>
      </w:r>
      <w:r>
        <w:rPr>
          <w:rFonts w:ascii="Times New Roman" w:eastAsia="Times New Roman" w:hAnsi="Times New Roman" w:cs="Times New Roman"/>
          <w:i/>
          <w:color w:val="000000"/>
        </w:rPr>
        <w:t>The Value Relevance of Exploration and Eval</w:t>
      </w:r>
      <w:r>
        <w:rPr>
          <w:rFonts w:ascii="Times New Roman" w:eastAsia="Times New Roman" w:hAnsi="Times New Roman" w:cs="Times New Roman"/>
          <w:i/>
          <w:color w:val="000000"/>
        </w:rPr>
        <w:t>uation Expenditures</w:t>
      </w:r>
      <w:r>
        <w:rPr>
          <w:rFonts w:ascii="Times New Roman" w:eastAsia="Times New Roman" w:hAnsi="Times New Roman" w:cs="Times New Roman"/>
          <w:color w:val="000000"/>
        </w:rPr>
        <w:t>.</w:t>
      </w:r>
    </w:p>
    <w:p w14:paraId="0ABB4920"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Jessica, S. Y., Derek, O. L., Felicia, T., Loong, F. K., &amp; Tat, Y. T. (2012). Logistic Service Quality among Courier Services in Malaysia. </w:t>
      </w:r>
      <w:r>
        <w:rPr>
          <w:rFonts w:ascii="Times New Roman" w:eastAsia="Times New Roman" w:hAnsi="Times New Roman" w:cs="Times New Roman"/>
          <w:i/>
          <w:color w:val="000000"/>
        </w:rPr>
        <w:t>2012 International Conference on Economics, Business Innovation, 38</w:t>
      </w:r>
      <w:r>
        <w:rPr>
          <w:rFonts w:ascii="Times New Roman" w:eastAsia="Times New Roman" w:hAnsi="Times New Roman" w:cs="Times New Roman"/>
          <w:color w:val="000000"/>
        </w:rPr>
        <w:t>.</w:t>
      </w:r>
    </w:p>
    <w:p w14:paraId="4DF114BC"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Jessica, S.-Y. H., Derek, O</w:t>
      </w:r>
      <w:r>
        <w:rPr>
          <w:rFonts w:ascii="Times New Roman" w:eastAsia="Times New Roman" w:hAnsi="Times New Roman" w:cs="Times New Roman"/>
          <w:color w:val="000000"/>
        </w:rPr>
        <w:t xml:space="preserve">., Felicia, T., Loong, F. K., &amp; Tat, Y. T. (2012). The Moderating Effect of Local VS. Foreign CourierService Providers on Logistic Service Quality (LSQ). </w:t>
      </w:r>
      <w:r>
        <w:rPr>
          <w:rFonts w:ascii="Times New Roman" w:eastAsia="Times New Roman" w:hAnsi="Times New Roman" w:cs="Times New Roman"/>
          <w:i/>
          <w:color w:val="000000"/>
        </w:rPr>
        <w:t>International Journal of Trade, Economics and Finance, 3</w:t>
      </w:r>
      <w:r>
        <w:rPr>
          <w:rFonts w:ascii="Times New Roman" w:eastAsia="Times New Roman" w:hAnsi="Times New Roman" w:cs="Times New Roman"/>
          <w:color w:val="000000"/>
        </w:rPr>
        <w:t>(4). doi:10.7763/IJTEF.2012.V3.210</w:t>
      </w:r>
    </w:p>
    <w:p w14:paraId="34B54E68"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Joefel T., L.-o. (2021, March). Service quality Influence on Customer Satisfaction in Courier Services: A Comparative Study. </w:t>
      </w:r>
      <w:r>
        <w:rPr>
          <w:rFonts w:ascii="Times New Roman" w:eastAsia="Times New Roman" w:hAnsi="Times New Roman" w:cs="Times New Roman"/>
          <w:i/>
          <w:color w:val="000000"/>
        </w:rPr>
        <w:t>American International Journal of Business Management (AIJBM), 4</w:t>
      </w:r>
      <w:r>
        <w:rPr>
          <w:rFonts w:ascii="Times New Roman" w:eastAsia="Times New Roman" w:hAnsi="Times New Roman" w:cs="Times New Roman"/>
          <w:color w:val="000000"/>
        </w:rPr>
        <w:t>(03), 51-63.</w:t>
      </w:r>
    </w:p>
    <w:p w14:paraId="2A8DCB04"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Kant, R., &amp; Jaiswal, D. (2017). The impact of perceive</w:t>
      </w:r>
      <w:r>
        <w:rPr>
          <w:rFonts w:ascii="Times New Roman" w:eastAsia="Times New Roman" w:hAnsi="Times New Roman" w:cs="Times New Roman"/>
          <w:color w:val="000000"/>
        </w:rPr>
        <w:t xml:space="preserve">d service quality dimensions on customer satisfaction : an empirical study on public sector banks in India. </w:t>
      </w:r>
      <w:r>
        <w:rPr>
          <w:rFonts w:ascii="Times New Roman" w:eastAsia="Times New Roman" w:hAnsi="Times New Roman" w:cs="Times New Roman"/>
          <w:i/>
          <w:color w:val="000000"/>
        </w:rPr>
        <w:t>The international journal of bank marketing, 35</w:t>
      </w:r>
      <w:r>
        <w:rPr>
          <w:rFonts w:ascii="Times New Roman" w:eastAsia="Times New Roman" w:hAnsi="Times New Roman" w:cs="Times New Roman"/>
          <w:color w:val="000000"/>
        </w:rPr>
        <w:t>, 411-430.</w:t>
      </w:r>
    </w:p>
    <w:p w14:paraId="1CB22D20"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Khadka, K., &amp; Maharjan, S. (2017). customer satisfaction and customer loyalty. </w:t>
      </w:r>
      <w:r>
        <w:rPr>
          <w:rFonts w:ascii="Times New Roman" w:eastAsia="Times New Roman" w:hAnsi="Times New Roman" w:cs="Times New Roman"/>
          <w:i/>
          <w:color w:val="000000"/>
        </w:rPr>
        <w:t>Thesis Centria University of Applied Science Business Management</w:t>
      </w:r>
      <w:r>
        <w:rPr>
          <w:rFonts w:ascii="Times New Roman" w:eastAsia="Times New Roman" w:hAnsi="Times New Roman" w:cs="Times New Roman"/>
          <w:color w:val="000000"/>
        </w:rPr>
        <w:t>.</w:t>
      </w:r>
    </w:p>
    <w:p w14:paraId="7A79E1D7" w14:textId="6729F6B1"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Khan, M. M., &amp; Fasih, M. (2014). Impact of Service Quality on Customer-on-Customer</w:t>
      </w:r>
      <w:r>
        <w:rPr>
          <w:rFonts w:ascii="Times New Roman" w:eastAsia="Times New Roman" w:hAnsi="Times New Roman" w:cs="Times New Roman"/>
          <w:color w:val="000000"/>
        </w:rPr>
        <w:t xml:space="preserve"> Satisfactionand Customer Loy</w:t>
      </w:r>
      <w:r>
        <w:rPr>
          <w:rFonts w:ascii="Times New Roman" w:eastAsia="Times New Roman" w:hAnsi="Times New Roman" w:cs="Times New Roman"/>
          <w:color w:val="000000"/>
        </w:rPr>
        <w:t xml:space="preserve">alty: Evidence from Banking Sector. </w:t>
      </w:r>
      <w:r>
        <w:rPr>
          <w:rFonts w:ascii="Times New Roman" w:eastAsia="Times New Roman" w:hAnsi="Times New Roman" w:cs="Times New Roman"/>
          <w:i/>
          <w:color w:val="000000"/>
        </w:rPr>
        <w:t>Pakistan Journal of Commerce and Social Sciences, 8</w:t>
      </w:r>
      <w:r>
        <w:rPr>
          <w:rFonts w:ascii="Times New Roman" w:eastAsia="Times New Roman" w:hAnsi="Times New Roman" w:cs="Times New Roman"/>
          <w:color w:val="000000"/>
        </w:rPr>
        <w:t>(2), 331-354.</w:t>
      </w:r>
    </w:p>
    <w:p w14:paraId="30D9DE4E" w14:textId="5982EAF5"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Kin, T. Y., Hasan, S. A., &amp; Zahari, S. N. (2020). Data Envelopment Analysis for Malaysia Courier Services Performance and Customer Satisfaction. </w:t>
      </w:r>
      <w:r>
        <w:rPr>
          <w:rFonts w:ascii="Times New Roman" w:eastAsia="Times New Roman" w:hAnsi="Times New Roman" w:cs="Times New Roman"/>
          <w:i/>
          <w:color w:val="000000"/>
        </w:rPr>
        <w:t>Journal of</w:t>
      </w:r>
      <w:r>
        <w:rPr>
          <w:rFonts w:ascii="Times New Roman" w:eastAsia="Times New Roman" w:hAnsi="Times New Roman" w:cs="Times New Roman"/>
          <w:i/>
          <w:color w:val="000000"/>
        </w:rPr>
        <w:t xml:space="preserve"> Computing Research and Innovation,</w:t>
      </w:r>
      <w:r>
        <w:rPr>
          <w:rFonts w:ascii="Times New Roman" w:eastAsia="Times New Roman" w:hAnsi="Times New Roman" w:cs="Times New Roman"/>
          <w:color w:val="000000"/>
        </w:rPr>
        <w:t xml:space="preserve"> 25-33.</w:t>
      </w:r>
    </w:p>
    <w:p w14:paraId="31323113"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Knie-Andersen, M., &amp; Høst, V. (2004). Modeling customer satisfaction in mortgage credit companies. </w:t>
      </w:r>
      <w:r>
        <w:rPr>
          <w:rFonts w:ascii="Times New Roman" w:eastAsia="Times New Roman" w:hAnsi="Times New Roman" w:cs="Times New Roman"/>
          <w:i/>
          <w:color w:val="000000"/>
        </w:rPr>
        <w:t>International Journal of Bank Marketing, 22</w:t>
      </w:r>
      <w:r>
        <w:rPr>
          <w:rFonts w:ascii="Times New Roman" w:eastAsia="Times New Roman" w:hAnsi="Times New Roman" w:cs="Times New Roman"/>
          <w:color w:val="000000"/>
        </w:rPr>
        <w:t>(1), 26-42.</w:t>
      </w:r>
    </w:p>
    <w:p w14:paraId="6D917E77"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Kumar, A. (2017). Effect of service quality on customer lo</w:t>
      </w:r>
      <w:r>
        <w:rPr>
          <w:rFonts w:ascii="Times New Roman" w:eastAsia="Times New Roman" w:hAnsi="Times New Roman" w:cs="Times New Roman"/>
          <w:color w:val="000000"/>
        </w:rPr>
        <w:t xml:space="preserve">yalty and the mediating role of customer satisfaction: an empirical investigation for the telecom service industry. </w:t>
      </w:r>
      <w:r>
        <w:rPr>
          <w:rFonts w:ascii="Times New Roman" w:eastAsia="Times New Roman" w:hAnsi="Times New Roman" w:cs="Times New Roman"/>
          <w:i/>
          <w:color w:val="000000"/>
        </w:rPr>
        <w:t>Journal of Management Research and Analysis, 4</w:t>
      </w:r>
      <w:r>
        <w:rPr>
          <w:rFonts w:ascii="Times New Roman" w:eastAsia="Times New Roman" w:hAnsi="Times New Roman" w:cs="Times New Roman"/>
          <w:color w:val="000000"/>
        </w:rPr>
        <w:t>(4), 159-166.</w:t>
      </w:r>
    </w:p>
    <w:p w14:paraId="01AD8FE6"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Le-Hoang, &amp; Viet., P. (2020). Factors Affect Customer Satisfaction: The Case of </w:t>
      </w:r>
      <w:r>
        <w:rPr>
          <w:rFonts w:ascii="Times New Roman" w:eastAsia="Times New Roman" w:hAnsi="Times New Roman" w:cs="Times New Roman"/>
          <w:color w:val="000000"/>
        </w:rPr>
        <w:t xml:space="preserve">Cargo delivery services. </w:t>
      </w:r>
      <w:r>
        <w:rPr>
          <w:rFonts w:ascii="Times New Roman" w:eastAsia="Times New Roman" w:hAnsi="Times New Roman" w:cs="Times New Roman"/>
          <w:i/>
          <w:color w:val="000000"/>
        </w:rPr>
        <w:t>Independent Journal of Management &amp; Production, 11</w:t>
      </w:r>
      <w:r>
        <w:rPr>
          <w:rFonts w:ascii="Times New Roman" w:eastAsia="Times New Roman" w:hAnsi="Times New Roman" w:cs="Times New Roman"/>
          <w:color w:val="000000"/>
        </w:rPr>
        <w:t>(4), 1342-1356. doi:10.14807/ijmp.v11i4.1103</w:t>
      </w:r>
    </w:p>
    <w:p w14:paraId="7A7616FC"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Li, X. (2014). Operation Management of Logistics and Supply Chain: Issues and Directions. </w:t>
      </w:r>
      <w:r>
        <w:rPr>
          <w:rFonts w:ascii="Times New Roman" w:eastAsia="Times New Roman" w:hAnsi="Times New Roman" w:cs="Times New Roman"/>
          <w:i/>
          <w:color w:val="000000"/>
        </w:rPr>
        <w:t>Discrete Dynamics in Nature and Society</w:t>
      </w:r>
      <w:r>
        <w:rPr>
          <w:rFonts w:ascii="Times New Roman" w:eastAsia="Times New Roman" w:hAnsi="Times New Roman" w:cs="Times New Roman"/>
          <w:color w:val="000000"/>
        </w:rPr>
        <w:t>. doi:1</w:t>
      </w:r>
      <w:r>
        <w:rPr>
          <w:rFonts w:ascii="Times New Roman" w:eastAsia="Times New Roman" w:hAnsi="Times New Roman" w:cs="Times New Roman"/>
          <w:color w:val="000000"/>
        </w:rPr>
        <w:t>0.1155/2014/701938</w:t>
      </w:r>
    </w:p>
    <w:p w14:paraId="1F5CB6BD"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Lovelock, C., &amp; Wirtz, J. (2011). Understanding Service Product, Consumers, and Markets. In C. Lovelock, &amp; J. Wirtz, </w:t>
      </w:r>
      <w:r>
        <w:rPr>
          <w:rFonts w:ascii="Times New Roman" w:eastAsia="Times New Roman" w:hAnsi="Times New Roman" w:cs="Times New Roman"/>
          <w:i/>
          <w:color w:val="000000"/>
        </w:rPr>
        <w:t>Service Marketing People, Technology, Strategy</w:t>
      </w:r>
      <w:r>
        <w:rPr>
          <w:rFonts w:ascii="Times New Roman" w:eastAsia="Times New Roman" w:hAnsi="Times New Roman" w:cs="Times New Roman"/>
          <w:color w:val="000000"/>
        </w:rPr>
        <w:t xml:space="preserve"> (pp. 35-39). Pearson.</w:t>
      </w:r>
    </w:p>
    <w:p w14:paraId="42DB3E83"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t>Malaysia Communications and Multimedia Commission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(2019). Retrieved from Malaysia Communications and Multimedia Commission: https://www.mcmc.gov.my/ipr2019/downloads/MCMC_IPR_2019-Chapter_7.pdf</w:t>
      </w:r>
    </w:p>
    <w:p w14:paraId="6FF9F6DD"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t>Malaysian Communications and Multimedia Commission</w:t>
      </w:r>
      <w:r>
        <w:rPr>
          <w:rFonts w:ascii="Times New Roman" w:eastAsia="Times New Roman" w:hAnsi="Times New Roman" w:cs="Times New Roman"/>
          <w:color w:val="000000"/>
        </w:rPr>
        <w:t>. (2011). Retrieved from Malaysian Communications and Multimed</w:t>
      </w:r>
      <w:r>
        <w:rPr>
          <w:rFonts w:ascii="Times New Roman" w:eastAsia="Times New Roman" w:hAnsi="Times New Roman" w:cs="Times New Roman"/>
          <w:color w:val="000000"/>
        </w:rPr>
        <w:t>ia Commission: https://www.mcmc.gov.my/en/resources/statistics/postal-courier-pocket-book-of-statistics</w:t>
      </w:r>
    </w:p>
    <w:p w14:paraId="63805CDE"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McCombes, S. (2019, June 13). </w:t>
      </w:r>
      <w:r>
        <w:rPr>
          <w:rFonts w:ascii="Times New Roman" w:eastAsia="Times New Roman" w:hAnsi="Times New Roman" w:cs="Times New Roman"/>
          <w:i/>
          <w:color w:val="000000"/>
        </w:rPr>
        <w:t>How to create a research design</w:t>
      </w:r>
      <w:r>
        <w:rPr>
          <w:rFonts w:ascii="Times New Roman" w:eastAsia="Times New Roman" w:hAnsi="Times New Roman" w:cs="Times New Roman"/>
          <w:color w:val="000000"/>
        </w:rPr>
        <w:t>. Retrieved from Scribbr: https://www.scribbr.com/research-process/research-design/</w:t>
      </w:r>
    </w:p>
    <w:p w14:paraId="4E778FBB"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Meesala</w:t>
      </w:r>
      <w:r>
        <w:rPr>
          <w:rFonts w:ascii="Times New Roman" w:eastAsia="Times New Roman" w:hAnsi="Times New Roman" w:cs="Times New Roman"/>
          <w:color w:val="000000"/>
        </w:rPr>
        <w:t xml:space="preserve">, A., &amp; Paul, J. (2018). Service quality, consumer satisfaction and loyalty in hospitals: Thinking for the future. </w:t>
      </w:r>
      <w:r>
        <w:rPr>
          <w:rFonts w:ascii="Times New Roman" w:eastAsia="Times New Roman" w:hAnsi="Times New Roman" w:cs="Times New Roman"/>
          <w:i/>
          <w:color w:val="000000"/>
        </w:rPr>
        <w:t>Journal of Retailing and Consumer Services, 40</w:t>
      </w:r>
      <w:r>
        <w:rPr>
          <w:rFonts w:ascii="Times New Roman" w:eastAsia="Times New Roman" w:hAnsi="Times New Roman" w:cs="Times New Roman"/>
          <w:color w:val="000000"/>
        </w:rPr>
        <w:t>, 261-269. doi:10.1016/j.jretconser.2016.10.011</w:t>
      </w:r>
    </w:p>
    <w:p w14:paraId="5BD1E607"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Mimansha, P., &amp; Nitin, P. (2019). Exploring Res</w:t>
      </w:r>
      <w:r>
        <w:rPr>
          <w:rFonts w:ascii="Times New Roman" w:eastAsia="Times New Roman" w:hAnsi="Times New Roman" w:cs="Times New Roman"/>
          <w:color w:val="000000"/>
        </w:rPr>
        <w:t xml:space="preserve">earch Methodology: Review Article. </w:t>
      </w:r>
      <w:r>
        <w:rPr>
          <w:rFonts w:ascii="Times New Roman" w:eastAsia="Times New Roman" w:hAnsi="Times New Roman" w:cs="Times New Roman"/>
          <w:i/>
          <w:color w:val="000000"/>
        </w:rPr>
        <w:t>International Journal of Research and Review, 6</w:t>
      </w:r>
      <w:r>
        <w:rPr>
          <w:rFonts w:ascii="Times New Roman" w:eastAsia="Times New Roman" w:hAnsi="Times New Roman" w:cs="Times New Roman"/>
          <w:color w:val="000000"/>
        </w:rPr>
        <w:t>(3), 48-55.</w:t>
      </w:r>
    </w:p>
    <w:p w14:paraId="1E72865E" w14:textId="77574F8D"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Minh, N. V., &amp; Huu, N. H. (2016). The Relationship between Service Quality, Customer</w:t>
      </w:r>
      <w:r>
        <w:rPr>
          <w:rFonts w:ascii="Times New Roman" w:eastAsia="Times New Roman" w:hAnsi="Times New Roman" w:cs="Times New Roman"/>
          <w:color w:val="000000"/>
        </w:rPr>
        <w:t xml:space="preserve"> Satisfaction and Customer Loyalty: An Investigation in Vietnamese Retail Banki</w:t>
      </w:r>
      <w:r>
        <w:rPr>
          <w:rFonts w:ascii="Times New Roman" w:eastAsia="Times New Roman" w:hAnsi="Times New Roman" w:cs="Times New Roman"/>
          <w:color w:val="000000"/>
        </w:rPr>
        <w:t xml:space="preserve">ng Sector. </w:t>
      </w:r>
      <w:r>
        <w:rPr>
          <w:rFonts w:ascii="Times New Roman" w:eastAsia="Times New Roman" w:hAnsi="Times New Roman" w:cs="Times New Roman"/>
          <w:i/>
          <w:color w:val="000000"/>
        </w:rPr>
        <w:t>Journal of Competitiveness, 8</w:t>
      </w:r>
      <w:r>
        <w:rPr>
          <w:rFonts w:ascii="Times New Roman" w:eastAsia="Times New Roman" w:hAnsi="Times New Roman" w:cs="Times New Roman"/>
          <w:color w:val="000000"/>
        </w:rPr>
        <w:t>(2), 103-116. doi:10.7441/joc.2016.02.08</w:t>
      </w:r>
    </w:p>
    <w:p w14:paraId="2A99863D"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Mohamed, A. J., &amp; Muneer, A. M. (2017). The impact of customer service quality on customer satisfaction in Islamic banking. </w:t>
      </w:r>
      <w:r>
        <w:rPr>
          <w:rFonts w:ascii="Times New Roman" w:eastAsia="Times New Roman" w:hAnsi="Times New Roman" w:cs="Times New Roman"/>
          <w:i/>
          <w:color w:val="000000"/>
        </w:rPr>
        <w:t>Journal of Islamic Marketing, 8</w:t>
      </w:r>
      <w:r>
        <w:rPr>
          <w:rFonts w:ascii="Times New Roman" w:eastAsia="Times New Roman" w:hAnsi="Times New Roman" w:cs="Times New Roman"/>
          <w:color w:val="000000"/>
        </w:rPr>
        <w:t>, 595-604. doi:10.11</w:t>
      </w:r>
      <w:r>
        <w:rPr>
          <w:rFonts w:ascii="Times New Roman" w:eastAsia="Times New Roman" w:hAnsi="Times New Roman" w:cs="Times New Roman"/>
          <w:color w:val="000000"/>
        </w:rPr>
        <w:t>08/JIMA-07-2015-0049</w:t>
      </w:r>
    </w:p>
    <w:p w14:paraId="5EBF8D94"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Mohd, T. M. (2021, February). Challenge E-Commerce to the Logistics Courier Services Provider. </w:t>
      </w:r>
      <w:r>
        <w:rPr>
          <w:rFonts w:ascii="Times New Roman" w:eastAsia="Times New Roman" w:hAnsi="Times New Roman" w:cs="Times New Roman"/>
          <w:i/>
          <w:color w:val="000000"/>
        </w:rPr>
        <w:t>IOSR Journal of Business and Management (IOSR-JBM), 23</w:t>
      </w:r>
      <w:r>
        <w:rPr>
          <w:rFonts w:ascii="Times New Roman" w:eastAsia="Times New Roman" w:hAnsi="Times New Roman" w:cs="Times New Roman"/>
          <w:color w:val="000000"/>
        </w:rPr>
        <w:t>(2), 59-62.</w:t>
      </w:r>
    </w:p>
    <w:p w14:paraId="75A7422D" w14:textId="72E1BD96"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t>MOSTI</w:t>
      </w:r>
      <w:r>
        <w:rPr>
          <w:rFonts w:ascii="Times New Roman" w:eastAsia="Times New Roman" w:hAnsi="Times New Roman" w:cs="Times New Roman"/>
          <w:color w:val="000000"/>
        </w:rPr>
        <w:t>. (2010). Retrieved from Ministry of Science, Technology,</w:t>
      </w:r>
      <w:r>
        <w:rPr>
          <w:rFonts w:ascii="Times New Roman" w:eastAsia="Times New Roman" w:hAnsi="Times New Roman" w:cs="Times New Roman"/>
          <w:color w:val="000000"/>
        </w:rPr>
        <w:t xml:space="preserve"> and Innovation: https://mastic.mosti.gov.my/statistic/international-ranking/global-competitiveness-report</w:t>
      </w:r>
    </w:p>
    <w:p w14:paraId="2CA2A944"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t>MOTOREX</w:t>
      </w:r>
      <w:r>
        <w:rPr>
          <w:rFonts w:ascii="Times New Roman" w:eastAsia="Times New Roman" w:hAnsi="Times New Roman" w:cs="Times New Roman"/>
          <w:color w:val="000000"/>
        </w:rPr>
        <w:t>. (2020, December). Retrieved from MOTOREX: https://samedaydelivery.motorex.com.my/20-</w:t>
      </w:r>
      <w:r>
        <w:rPr>
          <w:rFonts w:ascii="Times New Roman" w:eastAsia="Times New Roman" w:hAnsi="Times New Roman" w:cs="Times New Roman"/>
          <w:color w:val="000000"/>
        </w:rPr>
        <w:t>senarai-perkhidmatan-penghantaran-barang-di-johor-bahru/</w:t>
      </w:r>
    </w:p>
    <w:p w14:paraId="77446559"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Muala, A. (2016). The Effect of Service Quality Dimensions on Customers’ Loyalty through Customer Satisfaction in Jordanian Islamic Bank. </w:t>
      </w:r>
      <w:r>
        <w:rPr>
          <w:rFonts w:ascii="Times New Roman" w:eastAsia="Times New Roman" w:hAnsi="Times New Roman" w:cs="Times New Roman"/>
          <w:i/>
          <w:color w:val="000000"/>
        </w:rPr>
        <w:t>International Journal of Marketing Studies, 8</w:t>
      </w:r>
      <w:r>
        <w:rPr>
          <w:rFonts w:ascii="Times New Roman" w:eastAsia="Times New Roman" w:hAnsi="Times New Roman" w:cs="Times New Roman"/>
          <w:color w:val="000000"/>
        </w:rPr>
        <w:t>, 141-146. doi:1</w:t>
      </w:r>
      <w:r>
        <w:rPr>
          <w:rFonts w:ascii="Times New Roman" w:eastAsia="Times New Roman" w:hAnsi="Times New Roman" w:cs="Times New Roman"/>
          <w:color w:val="000000"/>
        </w:rPr>
        <w:t>0.5539/ijms.v8n6p141</w:t>
      </w:r>
    </w:p>
    <w:p w14:paraId="15F10AC2" w14:textId="5FBAB05E"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Napitupulu, D., Abdillah, L., Rahim, R., Abdullah, D., Setiawan, M., Ahmar, A., . . . Nurdiyanto, H. (2018). Analysis of Student Satisfaction Toward Quality-of-Service</w:t>
      </w:r>
      <w:r>
        <w:rPr>
          <w:rFonts w:ascii="Times New Roman" w:eastAsia="Times New Roman" w:hAnsi="Times New Roman" w:cs="Times New Roman"/>
          <w:color w:val="000000"/>
        </w:rPr>
        <w:t xml:space="preserve"> Facility. </w:t>
      </w:r>
      <w:r>
        <w:rPr>
          <w:rFonts w:ascii="Times New Roman" w:eastAsia="Times New Roman" w:hAnsi="Times New Roman" w:cs="Times New Roman"/>
          <w:i/>
          <w:color w:val="000000"/>
        </w:rPr>
        <w:t>Journal of Physics Conference Series, 954</w:t>
      </w:r>
      <w:r>
        <w:rPr>
          <w:rFonts w:ascii="Times New Roman" w:eastAsia="Times New Roman" w:hAnsi="Times New Roman" w:cs="Times New Roman"/>
          <w:color w:val="000000"/>
        </w:rPr>
        <w:t>. doi:10.1088/17</w:t>
      </w:r>
      <w:r>
        <w:rPr>
          <w:rFonts w:ascii="Times New Roman" w:eastAsia="Times New Roman" w:hAnsi="Times New Roman" w:cs="Times New Roman"/>
          <w:color w:val="000000"/>
        </w:rPr>
        <w:t>42-6596/954/1/012019</w:t>
      </w:r>
    </w:p>
    <w:p w14:paraId="5B367F07"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Nawi, N. C., &amp; Mamun, A. A. (2014). The Development of Customer Satisfaction Measurement Model for Small Online Apparel Businesses in Malaysia. </w:t>
      </w:r>
      <w:r>
        <w:rPr>
          <w:rFonts w:ascii="Times New Roman" w:eastAsia="Times New Roman" w:hAnsi="Times New Roman" w:cs="Times New Roman"/>
          <w:i/>
          <w:color w:val="000000"/>
        </w:rPr>
        <w:t>International Journal of Business and Management, 9</w:t>
      </w:r>
      <w:r>
        <w:rPr>
          <w:rFonts w:ascii="Times New Roman" w:eastAsia="Times New Roman" w:hAnsi="Times New Roman" w:cs="Times New Roman"/>
          <w:color w:val="000000"/>
        </w:rPr>
        <w:t>(10), 39-45. doi:10.5539/ijbm.v9n10p3</w:t>
      </w:r>
    </w:p>
    <w:p w14:paraId="54B4257B" w14:textId="42A60B50"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Ng</w:t>
      </w:r>
      <w:r>
        <w:rPr>
          <w:rFonts w:ascii="Times New Roman" w:eastAsia="Times New Roman" w:hAnsi="Times New Roman" w:cs="Times New Roman"/>
          <w:color w:val="000000"/>
        </w:rPr>
        <w:t>uyen, P., &amp; Hoang, T. M. (2017). Factors Affecting Customer satisfaction and Customer Loyalty the</w:t>
      </w:r>
      <w:r>
        <w:rPr>
          <w:rFonts w:ascii="Times New Roman" w:eastAsia="Times New Roman" w:hAnsi="Times New Roman" w:cs="Times New Roman"/>
          <w:color w:val="000000"/>
        </w:rPr>
        <w:t xml:space="preserve"> Case of Binh Ceramic Product. </w:t>
      </w:r>
      <w:r>
        <w:rPr>
          <w:rFonts w:ascii="Times New Roman" w:eastAsia="Times New Roman" w:hAnsi="Times New Roman" w:cs="Times New Roman"/>
          <w:i/>
          <w:color w:val="000000"/>
        </w:rPr>
        <w:t>NIDA INTERNATIONAL BUSINESS CONFERENCE 2017 INNOVATIVE MANAGEMENT: BRIDGING THEORY AND PRACTICE</w:t>
      </w:r>
      <w:r>
        <w:rPr>
          <w:rFonts w:ascii="Times New Roman" w:eastAsia="Times New Roman" w:hAnsi="Times New Roman" w:cs="Times New Roman"/>
          <w:color w:val="000000"/>
        </w:rPr>
        <w:t xml:space="preserve"> (pp. 380-403). Thailand: NIDA In</w:t>
      </w:r>
      <w:r>
        <w:rPr>
          <w:rFonts w:ascii="Times New Roman" w:eastAsia="Times New Roman" w:hAnsi="Times New Roman" w:cs="Times New Roman"/>
          <w:color w:val="000000"/>
        </w:rPr>
        <w:t>ternational Business Conference 2017.</w:t>
      </w:r>
    </w:p>
    <w:p w14:paraId="1E0EB5C7"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Nurul, I., Damhuji, R., &amp; Liu, Y. (2016, March). Relationship-Courier Partner Logistics and E-Commerce Enterprises in Malaysia: A Review. </w:t>
      </w:r>
      <w:r>
        <w:rPr>
          <w:rFonts w:ascii="Times New Roman" w:eastAsia="Times New Roman" w:hAnsi="Times New Roman" w:cs="Times New Roman"/>
          <w:i/>
          <w:color w:val="000000"/>
        </w:rPr>
        <w:t>Indian Journal of Science and Technology, 9</w:t>
      </w:r>
      <w:r>
        <w:rPr>
          <w:rFonts w:ascii="Times New Roman" w:eastAsia="Times New Roman" w:hAnsi="Times New Roman" w:cs="Times New Roman"/>
          <w:color w:val="000000"/>
        </w:rPr>
        <w:t>(9). doi:10.17485/ijst/2016/v9i9/8872</w:t>
      </w:r>
      <w:r>
        <w:rPr>
          <w:rFonts w:ascii="Times New Roman" w:eastAsia="Times New Roman" w:hAnsi="Times New Roman" w:cs="Times New Roman"/>
          <w:color w:val="000000"/>
        </w:rPr>
        <w:t>1</w:t>
      </w:r>
    </w:p>
    <w:p w14:paraId="356061D2"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Ograjensek, I., &amp; Gal, I. (2011, November). The Concept and Assessment of Customer Satisfaction. </w:t>
      </w:r>
      <w:r>
        <w:rPr>
          <w:rFonts w:ascii="Times New Roman" w:eastAsia="Times New Roman" w:hAnsi="Times New Roman" w:cs="Times New Roman"/>
          <w:i/>
          <w:color w:val="000000"/>
        </w:rPr>
        <w:t>Modern Analysis of Customer Surveys: With Applications Using R</w:t>
      </w:r>
      <w:r>
        <w:rPr>
          <w:rFonts w:ascii="Times New Roman" w:eastAsia="Times New Roman" w:hAnsi="Times New Roman" w:cs="Times New Roman"/>
          <w:color w:val="000000"/>
        </w:rPr>
        <w:t>. doi:10.1002/9781119961154.ch7</w:t>
      </w:r>
    </w:p>
    <w:p w14:paraId="4D95768D"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Perule, N., Shetty, D. K., Naik, N., Maddodi, B. S., Malarout, N., &amp; Jain, M. (2020). Systematic Review for the use of the SERVQUAL in Banks in India. </w:t>
      </w:r>
      <w:r>
        <w:rPr>
          <w:rFonts w:ascii="Times New Roman" w:eastAsia="Times New Roman" w:hAnsi="Times New Roman" w:cs="Times New Roman"/>
          <w:i/>
          <w:color w:val="000000"/>
        </w:rPr>
        <w:t>TEST Engineering &amp; Management, 83</w:t>
      </w:r>
      <w:r>
        <w:rPr>
          <w:rFonts w:ascii="Times New Roman" w:eastAsia="Times New Roman" w:hAnsi="Times New Roman" w:cs="Times New Roman"/>
          <w:color w:val="000000"/>
        </w:rPr>
        <w:t>, 8604-8620.</w:t>
      </w:r>
    </w:p>
    <w:p w14:paraId="79F1E113"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Peter, S., &amp; Gilchrist, M. (2014). Pearson Correlation. </w:t>
      </w:r>
      <w:r>
        <w:rPr>
          <w:rFonts w:ascii="Times New Roman" w:eastAsia="Times New Roman" w:hAnsi="Times New Roman" w:cs="Times New Roman"/>
          <w:i/>
          <w:color w:val="000000"/>
        </w:rPr>
        <w:t>Bir</w:t>
      </w:r>
      <w:r>
        <w:rPr>
          <w:rFonts w:ascii="Times New Roman" w:eastAsia="Times New Roman" w:hAnsi="Times New Roman" w:cs="Times New Roman"/>
          <w:i/>
          <w:color w:val="000000"/>
        </w:rPr>
        <w:t>mingham City University</w:t>
      </w:r>
      <w:r>
        <w:rPr>
          <w:rFonts w:ascii="Times New Roman" w:eastAsia="Times New Roman" w:hAnsi="Times New Roman" w:cs="Times New Roman"/>
          <w:color w:val="000000"/>
        </w:rPr>
        <w:t>.</w:t>
      </w:r>
    </w:p>
    <w:p w14:paraId="4F549EA5"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t>Population Stat</w:t>
      </w:r>
      <w:r>
        <w:rPr>
          <w:rFonts w:ascii="Times New Roman" w:eastAsia="Times New Roman" w:hAnsi="Times New Roman" w:cs="Times New Roman"/>
          <w:color w:val="000000"/>
        </w:rPr>
        <w:t>. (2021). Retrieved from https://populationstat.com/malaysia/.</w:t>
      </w:r>
    </w:p>
    <w:p w14:paraId="7C570CCF"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Ramachandran, &amp; Neelakrishnan. (2017). An Approach to Improving Customer On-Time Delivery Against the Original Promise Date. </w:t>
      </w:r>
      <w:r>
        <w:rPr>
          <w:rFonts w:ascii="Times New Roman" w:eastAsia="Times New Roman" w:hAnsi="Times New Roman" w:cs="Times New Roman"/>
          <w:i/>
          <w:color w:val="000000"/>
        </w:rPr>
        <w:t>South African Journal of Ind</w:t>
      </w:r>
      <w:r>
        <w:rPr>
          <w:rFonts w:ascii="Times New Roman" w:eastAsia="Times New Roman" w:hAnsi="Times New Roman" w:cs="Times New Roman"/>
          <w:i/>
          <w:color w:val="000000"/>
        </w:rPr>
        <w:t>ustrial Engineering</w:t>
      </w:r>
      <w:r>
        <w:rPr>
          <w:rFonts w:ascii="Times New Roman" w:eastAsia="Times New Roman" w:hAnsi="Times New Roman" w:cs="Times New Roman"/>
          <w:color w:val="000000"/>
        </w:rPr>
        <w:t>. doi:10.7166/28-4-1766</w:t>
      </w:r>
    </w:p>
    <w:p w14:paraId="32935E7B"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Saengchai, S., &amp; Jermsittiparsert, K. (2020). Determining the Loyalty of Customers with Moderating Role of Service Quality: A Study on Thailand. </w:t>
      </w:r>
      <w:r>
        <w:rPr>
          <w:rFonts w:ascii="Times New Roman" w:eastAsia="Times New Roman" w:hAnsi="Times New Roman" w:cs="Times New Roman"/>
          <w:i/>
          <w:color w:val="000000"/>
        </w:rPr>
        <w:t>International Journal of Innovation, Creativity and Change, 11</w:t>
      </w:r>
      <w:r>
        <w:rPr>
          <w:rFonts w:ascii="Times New Roman" w:eastAsia="Times New Roman" w:hAnsi="Times New Roman" w:cs="Times New Roman"/>
          <w:color w:val="000000"/>
        </w:rPr>
        <w:t>(7), 1</w:t>
      </w:r>
      <w:r>
        <w:rPr>
          <w:rFonts w:ascii="Times New Roman" w:eastAsia="Times New Roman" w:hAnsi="Times New Roman" w:cs="Times New Roman"/>
          <w:color w:val="000000"/>
        </w:rPr>
        <w:t>88-199.</w:t>
      </w:r>
    </w:p>
    <w:p w14:paraId="5A9C6322"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Salmiah, M. A., &amp; Ungku, N. U. (2012). The Attributes of Electronic Service Quality (e-SQ) Among Academic Librarian. </w:t>
      </w:r>
      <w:r>
        <w:rPr>
          <w:rFonts w:ascii="Times New Roman" w:eastAsia="Times New Roman" w:hAnsi="Times New Roman" w:cs="Times New Roman"/>
          <w:i/>
          <w:color w:val="000000"/>
        </w:rPr>
        <w:t>Procedia - Social and Behavioral Sciences</w:t>
      </w:r>
      <w:r>
        <w:rPr>
          <w:rFonts w:ascii="Times New Roman" w:eastAsia="Times New Roman" w:hAnsi="Times New Roman" w:cs="Times New Roman"/>
          <w:color w:val="000000"/>
        </w:rPr>
        <w:t>, 260–265. doi:10.1016/j.sbspro.2012.11.120</w:t>
      </w:r>
    </w:p>
    <w:p w14:paraId="3C93F002"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Samuel, B., Jennifer, H., &amp; Louise, R. (2020).</w:t>
      </w:r>
      <w:r>
        <w:rPr>
          <w:rFonts w:ascii="Times New Roman" w:eastAsia="Times New Roman" w:hAnsi="Times New Roman" w:cs="Times New Roman"/>
          <w:color w:val="000000"/>
        </w:rPr>
        <w:t xml:space="preserve"> The Relationship Between Service Quality, Customer Satisfaction and Brand Loyalty. </w:t>
      </w:r>
      <w:r>
        <w:rPr>
          <w:rFonts w:ascii="Times New Roman" w:eastAsia="Times New Roman" w:hAnsi="Times New Roman" w:cs="Times New Roman"/>
          <w:i/>
          <w:color w:val="000000"/>
        </w:rPr>
        <w:t>Jonkoping International Business School</w:t>
      </w:r>
      <w:r>
        <w:rPr>
          <w:rFonts w:ascii="Times New Roman" w:eastAsia="Times New Roman" w:hAnsi="Times New Roman" w:cs="Times New Roman"/>
          <w:color w:val="000000"/>
        </w:rPr>
        <w:t>, 1-63.</w:t>
      </w:r>
    </w:p>
    <w:p w14:paraId="126B62B5"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Siali, F., Wen, A. W., &amp; Hajazi, M. U. (2018). Booming of Online Shopping in Malaysia: Do Customers Satisfy with Parcel Deliv</w:t>
      </w:r>
      <w:r>
        <w:rPr>
          <w:rFonts w:ascii="Times New Roman" w:eastAsia="Times New Roman" w:hAnsi="Times New Roman" w:cs="Times New Roman"/>
          <w:color w:val="000000"/>
        </w:rPr>
        <w:t xml:space="preserve">ery Service? </w:t>
      </w:r>
      <w:r>
        <w:rPr>
          <w:rFonts w:ascii="Times New Roman" w:eastAsia="Times New Roman" w:hAnsi="Times New Roman" w:cs="Times New Roman"/>
          <w:i/>
          <w:color w:val="000000"/>
        </w:rPr>
        <w:t>International Journal of Academic Research in Business and Social Science, 8</w:t>
      </w:r>
      <w:r>
        <w:rPr>
          <w:rFonts w:ascii="Times New Roman" w:eastAsia="Times New Roman" w:hAnsi="Times New Roman" w:cs="Times New Roman"/>
          <w:color w:val="000000"/>
        </w:rPr>
        <w:t xml:space="preserve">(12), 415-436. doi:10.6007/IJARBSS/v8-i12/5042 </w:t>
      </w:r>
    </w:p>
    <w:p w14:paraId="3CB67566"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Siti Rapidah, O. A., &amp; Siti Naemah, A. H. (2020). Service Quality and Customer Satisfaction: Experience of Customers in</w:t>
      </w:r>
      <w:r>
        <w:rPr>
          <w:rFonts w:ascii="Times New Roman" w:eastAsia="Times New Roman" w:hAnsi="Times New Roman" w:cs="Times New Roman"/>
          <w:color w:val="000000"/>
        </w:rPr>
        <w:t xml:space="preserve"> Postal Service. </w:t>
      </w:r>
      <w:r>
        <w:rPr>
          <w:rFonts w:ascii="Times New Roman" w:eastAsia="Times New Roman" w:hAnsi="Times New Roman" w:cs="Times New Roman"/>
          <w:i/>
          <w:color w:val="000000"/>
        </w:rPr>
        <w:t>Jurnal Intelek, 15</w:t>
      </w:r>
      <w:r>
        <w:rPr>
          <w:rFonts w:ascii="Times New Roman" w:eastAsia="Times New Roman" w:hAnsi="Times New Roman" w:cs="Times New Roman"/>
          <w:color w:val="000000"/>
        </w:rPr>
        <w:t>(2), 68-75. doi:10.24191/ji.v15i2.308</w:t>
      </w:r>
    </w:p>
    <w:p w14:paraId="3EC29402"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Vu, M. N., &amp; Huan, N. (2016, June). The Relationship between Service Quality, Customer Satisfaction and Customer Loyalty: An Investigation in Vietnamese Retail Banking Sector. </w:t>
      </w:r>
      <w:r>
        <w:rPr>
          <w:rFonts w:ascii="Times New Roman" w:eastAsia="Times New Roman" w:hAnsi="Times New Roman" w:cs="Times New Roman"/>
          <w:i/>
          <w:color w:val="000000"/>
        </w:rPr>
        <w:t>Journal of Competitiveness, 8</w:t>
      </w:r>
      <w:r>
        <w:rPr>
          <w:rFonts w:ascii="Times New Roman" w:eastAsia="Times New Roman" w:hAnsi="Times New Roman" w:cs="Times New Roman"/>
          <w:color w:val="000000"/>
        </w:rPr>
        <w:t>(2), 103-116. doi:10.7441/joc.2016.02.08</w:t>
      </w:r>
    </w:p>
    <w:p w14:paraId="49B4F548"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W G Zikmun</w:t>
      </w:r>
      <w:r>
        <w:rPr>
          <w:rFonts w:ascii="Times New Roman" w:eastAsia="Times New Roman" w:hAnsi="Times New Roman" w:cs="Times New Roman"/>
          <w:color w:val="000000"/>
        </w:rPr>
        <w:t>d, M. G. (2013). Business Research Method.</w:t>
      </w:r>
    </w:p>
    <w:p w14:paraId="3E329BDB"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W. Muhammad Zainuddin, W. A., Muhammad, R., &amp; Ab Aziz, W. N. (2019). The Linkages Effect of Service Quality, Customer Satisfaction and Customer Loyalty of Automobile Financing within the Malaysia Islamic Banking I</w:t>
      </w:r>
      <w:r>
        <w:rPr>
          <w:rFonts w:ascii="Times New Roman" w:eastAsia="Times New Roman" w:hAnsi="Times New Roman" w:cs="Times New Roman"/>
          <w:color w:val="000000"/>
        </w:rPr>
        <w:t xml:space="preserve">ndustry. </w:t>
      </w:r>
      <w:r>
        <w:rPr>
          <w:rFonts w:ascii="Times New Roman" w:eastAsia="Times New Roman" w:hAnsi="Times New Roman" w:cs="Times New Roman"/>
          <w:i/>
          <w:color w:val="000000"/>
        </w:rPr>
        <w:t>The Journal of Muamalat and Islamic Finance Research, 16</w:t>
      </w:r>
      <w:r>
        <w:rPr>
          <w:rFonts w:ascii="Times New Roman" w:eastAsia="Times New Roman" w:hAnsi="Times New Roman" w:cs="Times New Roman"/>
          <w:color w:val="000000"/>
        </w:rPr>
        <w:t>(2), 31-47. doi:10.33102/jmifr.v16i2.221</w:t>
      </w:r>
    </w:p>
    <w:p w14:paraId="3691EC16"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i/>
          <w:color w:val="000000"/>
        </w:rPr>
        <w:t>worldometer</w:t>
      </w:r>
      <w:r>
        <w:rPr>
          <w:rFonts w:ascii="Times New Roman" w:eastAsia="Times New Roman" w:hAnsi="Times New Roman" w:cs="Times New Roman"/>
          <w:color w:val="000000"/>
        </w:rPr>
        <w:t>. (2020). Retrieved from https://www.worldometers.info/world-population/malaysia-population/.</w:t>
      </w:r>
    </w:p>
    <w:p w14:paraId="171AE56E" w14:textId="77777777" w:rsidR="000B2E4C" w:rsidRDefault="00851838">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Yee, H. L., &amp; Daud, D. (2011, November). Meas</w:t>
      </w:r>
      <w:r>
        <w:rPr>
          <w:rFonts w:ascii="Times New Roman" w:eastAsia="Times New Roman" w:hAnsi="Times New Roman" w:cs="Times New Roman"/>
          <w:color w:val="000000"/>
        </w:rPr>
        <w:t xml:space="preserve">uring Customer Satisfaction in the Parcel Service Delivery: A Pilot Study in Malaysia. </w:t>
      </w:r>
      <w:r>
        <w:rPr>
          <w:rFonts w:ascii="Times New Roman" w:eastAsia="Times New Roman" w:hAnsi="Times New Roman" w:cs="Times New Roman"/>
          <w:i/>
          <w:color w:val="000000"/>
        </w:rPr>
        <w:t>Business and Economic Research, 1</w:t>
      </w:r>
      <w:r>
        <w:rPr>
          <w:rFonts w:ascii="Times New Roman" w:eastAsia="Times New Roman" w:hAnsi="Times New Roman" w:cs="Times New Roman"/>
          <w:color w:val="000000"/>
        </w:rPr>
        <w:t xml:space="preserve">. doi:10.5296/ber.v1i1.1125 </w:t>
      </w:r>
    </w:p>
    <w:p w14:paraId="7DE073D7" w14:textId="77777777" w:rsidR="000B2E4C" w:rsidRDefault="000B2E4C"/>
    <w:p w14:paraId="26C8F8DE" w14:textId="77777777" w:rsidR="000B2E4C" w:rsidRDefault="000B2E4C">
      <w:pPr>
        <w:jc w:val="both"/>
        <w:rPr>
          <w:rFonts w:ascii="Times New Roman" w:eastAsia="Times New Roman" w:hAnsi="Times New Roman" w:cs="Times New Roman"/>
        </w:rPr>
      </w:pPr>
    </w:p>
    <w:sectPr w:rsidR="000B2E4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0F7"/>
    <w:multiLevelType w:val="multilevel"/>
    <w:tmpl w:val="9FB0BF9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2912F53"/>
    <w:multiLevelType w:val="multilevel"/>
    <w:tmpl w:val="900A47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6727A1"/>
    <w:multiLevelType w:val="multilevel"/>
    <w:tmpl w:val="EE140FF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3C71C9F"/>
    <w:multiLevelType w:val="multilevel"/>
    <w:tmpl w:val="709A33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481314054">
    <w:abstractNumId w:val="2"/>
  </w:num>
  <w:num w:numId="2" w16cid:durableId="1967159514">
    <w:abstractNumId w:val="1"/>
  </w:num>
  <w:num w:numId="3" w16cid:durableId="1427849425">
    <w:abstractNumId w:val="0"/>
  </w:num>
  <w:num w:numId="4" w16cid:durableId="1968272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4C"/>
    <w:rsid w:val="000B2E4C"/>
    <w:rsid w:val="00851838"/>
    <w:rsid w:val="00CE054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28F5"/>
  <w15:docId w15:val="{F4BE835D-309D-4DEF-9930-9208F9F4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253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9747C"/>
    <w:pPr>
      <w:ind w:left="720"/>
      <w:contextualSpacing/>
    </w:pPr>
  </w:style>
  <w:style w:type="paragraph" w:customStyle="1" w:styleId="EndNoteBibliography">
    <w:name w:val="EndNote Bibliography"/>
    <w:basedOn w:val="Normal"/>
    <w:link w:val="EndNoteBibliographyChar"/>
    <w:rsid w:val="00F22539"/>
    <w:pPr>
      <w:spacing w:line="240" w:lineRule="auto"/>
      <w:jc w:val="both"/>
    </w:pPr>
    <w:rPr>
      <w:noProof/>
      <w:lang w:val="en-US"/>
    </w:rPr>
  </w:style>
  <w:style w:type="character" w:customStyle="1" w:styleId="EndNoteBibliographyChar">
    <w:name w:val="EndNote Bibliography Char"/>
    <w:basedOn w:val="DefaultParagraphFont"/>
    <w:link w:val="EndNoteBibliography"/>
    <w:rsid w:val="00F22539"/>
    <w:rPr>
      <w:rFonts w:ascii="Calibri" w:hAnsi="Calibri" w:cs="Calibri"/>
      <w:noProof/>
      <w:lang w:val="en-US"/>
    </w:rPr>
  </w:style>
  <w:style w:type="character" w:styleId="Hyperlink">
    <w:name w:val="Hyperlink"/>
    <w:basedOn w:val="DefaultParagraphFont"/>
    <w:uiPriority w:val="99"/>
    <w:unhideWhenUsed/>
    <w:rsid w:val="00F22539"/>
    <w:rPr>
      <w:color w:val="0563C1" w:themeColor="hyperlink"/>
      <w:u w:val="single"/>
    </w:rPr>
  </w:style>
  <w:style w:type="character" w:customStyle="1" w:styleId="Heading1Char">
    <w:name w:val="Heading 1 Char"/>
    <w:basedOn w:val="DefaultParagraphFont"/>
    <w:link w:val="Heading1"/>
    <w:uiPriority w:val="9"/>
    <w:rsid w:val="00F22539"/>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F22539"/>
  </w:style>
  <w:style w:type="paragraph" w:styleId="Header">
    <w:name w:val="header"/>
    <w:basedOn w:val="Normal"/>
    <w:link w:val="HeaderChar"/>
    <w:uiPriority w:val="99"/>
    <w:unhideWhenUsed/>
    <w:rsid w:val="005A3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C32"/>
  </w:style>
  <w:style w:type="paragraph" w:styleId="Footer">
    <w:name w:val="footer"/>
    <w:basedOn w:val="Normal"/>
    <w:link w:val="FooterChar"/>
    <w:uiPriority w:val="99"/>
    <w:unhideWhenUsed/>
    <w:rsid w:val="005A3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C32"/>
  </w:style>
  <w:style w:type="character" w:styleId="UnresolvedMention">
    <w:name w:val="Unresolved Mention"/>
    <w:basedOn w:val="DefaultParagraphFont"/>
    <w:uiPriority w:val="99"/>
    <w:semiHidden/>
    <w:unhideWhenUsed/>
    <w:rsid w:val="00F93B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E46BB"/>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4PyDbnULRwgwyNmVs0QIQF5o2Q==">AMUW2mVEBgJ3V2hInVHBIs5KOYkl/GHT0sG4RrZWqgEGAhtO9UTtAHGoL7pqqxJCgkU/8YfWSUGrxTRG74fE43wPByK1oS3y3oEg2euwtXfJlw+8OH1PVqU010xzbn5NhCtuabFyGHzTso6cabTtu88R2cY1s2BhEw==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5500</Words>
  <Characters>31354</Characters>
  <Application>Microsoft Office Word</Application>
  <DocSecurity>0</DocSecurity>
  <Lines>261</Lines>
  <Paragraphs>73</Paragraphs>
  <ScaleCrop>false</ScaleCrop>
  <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asyhikin yaacob</dc:creator>
  <cp:lastModifiedBy>TEH ZAHARAH BINTI YAACOB 15804</cp:lastModifiedBy>
  <cp:revision>2</cp:revision>
  <dcterms:created xsi:type="dcterms:W3CDTF">2022-04-06T13:20:00Z</dcterms:created>
  <dcterms:modified xsi:type="dcterms:W3CDTF">2022-04-06T13:20:00Z</dcterms:modified>
</cp:coreProperties>
</file>