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0612E" w14:textId="62536015" w:rsidR="00423B04" w:rsidRDefault="002D4973" w:rsidP="00095FAA">
      <w:pPr>
        <w:spacing w:line="480" w:lineRule="auto"/>
        <w:jc w:val="center"/>
        <w:rPr>
          <w:rFonts w:ascii="Times New Roman" w:hAnsi="Times New Roman" w:cs="Times New Roman"/>
          <w:b/>
          <w:sz w:val="24"/>
          <w:szCs w:val="24"/>
        </w:rPr>
      </w:pPr>
      <w:r w:rsidRPr="002D4973">
        <w:rPr>
          <w:rFonts w:ascii="Times New Roman" w:hAnsi="Times New Roman" w:cs="Times New Roman"/>
          <w:b/>
          <w:sz w:val="24"/>
          <w:szCs w:val="24"/>
        </w:rPr>
        <w:t xml:space="preserve">Assessment of </w:t>
      </w:r>
      <w:r w:rsidR="00ED3A5A" w:rsidRPr="002D4973">
        <w:rPr>
          <w:rFonts w:ascii="Times New Roman" w:hAnsi="Times New Roman" w:cs="Times New Roman"/>
          <w:b/>
          <w:sz w:val="24"/>
          <w:szCs w:val="24"/>
        </w:rPr>
        <w:t xml:space="preserve">Biofuel Production </w:t>
      </w:r>
      <w:r w:rsidRPr="002D4973">
        <w:rPr>
          <w:rFonts w:ascii="Times New Roman" w:hAnsi="Times New Roman" w:cs="Times New Roman"/>
          <w:b/>
          <w:sz w:val="24"/>
          <w:szCs w:val="24"/>
        </w:rPr>
        <w:t xml:space="preserve">and </w:t>
      </w:r>
      <w:r w:rsidR="00ED3A5A" w:rsidRPr="002D4973">
        <w:rPr>
          <w:rFonts w:ascii="Times New Roman" w:hAnsi="Times New Roman" w:cs="Times New Roman"/>
          <w:b/>
          <w:sz w:val="24"/>
          <w:szCs w:val="24"/>
        </w:rPr>
        <w:t xml:space="preserve">Its Impact on Environmental Quality and Food Security in </w:t>
      </w:r>
      <w:r w:rsidRPr="002D4973">
        <w:rPr>
          <w:rFonts w:ascii="Times New Roman" w:hAnsi="Times New Roman" w:cs="Times New Roman"/>
          <w:b/>
          <w:sz w:val="24"/>
          <w:szCs w:val="24"/>
        </w:rPr>
        <w:t xml:space="preserve">Africa </w:t>
      </w:r>
    </w:p>
    <w:p w14:paraId="65874CD5" w14:textId="3A5765AE" w:rsidR="00984F5C" w:rsidRPr="00984F5C" w:rsidRDefault="00984F5C" w:rsidP="00984F5C">
      <w:pPr>
        <w:spacing w:after="0" w:line="240" w:lineRule="auto"/>
        <w:jc w:val="center"/>
        <w:rPr>
          <w:rFonts w:ascii="Times New Roman" w:eastAsiaTheme="minorEastAsia" w:hAnsi="Times New Roman" w:cs="Times New Roman"/>
          <w:sz w:val="24"/>
          <w:szCs w:val="24"/>
        </w:rPr>
      </w:pPr>
      <w:r w:rsidRPr="00984F5C">
        <w:rPr>
          <w:rFonts w:ascii="Times New Roman" w:eastAsiaTheme="minorEastAsia" w:hAnsi="Times New Roman" w:cs="Times New Roman"/>
          <w:sz w:val="24"/>
          <w:szCs w:val="24"/>
        </w:rPr>
        <w:t xml:space="preserve">Yogeeswari Subramaniam </w:t>
      </w:r>
      <w:r w:rsidRPr="00984F5C">
        <w:rPr>
          <w:rFonts w:ascii="Times New Roman" w:eastAsiaTheme="minorEastAsia" w:hAnsi="Times New Roman" w:cs="Times New Roman"/>
          <w:b/>
          <w:sz w:val="24"/>
          <w:szCs w:val="24"/>
          <w:vertAlign w:val="superscript"/>
        </w:rPr>
        <w:footnoteReference w:customMarkFollows="1" w:id="1"/>
        <w:sym w:font="Symbol" w:char="00A7"/>
      </w:r>
      <w:r>
        <w:rPr>
          <w:rFonts w:ascii="Times New Roman" w:eastAsiaTheme="minorEastAsia" w:hAnsi="Times New Roman" w:cs="Times New Roman"/>
          <w:sz w:val="24"/>
          <w:szCs w:val="24"/>
        </w:rPr>
        <w:t xml:space="preserve">, </w:t>
      </w:r>
      <w:proofErr w:type="spellStart"/>
      <w:r w:rsidRPr="00984F5C">
        <w:rPr>
          <w:rFonts w:ascii="Times New Roman" w:eastAsiaTheme="minorEastAsia" w:hAnsi="Times New Roman" w:cs="Times New Roman"/>
          <w:sz w:val="24"/>
          <w:szCs w:val="24"/>
        </w:rPr>
        <w:t>Nanthakumar</w:t>
      </w:r>
      <w:proofErr w:type="spellEnd"/>
      <w:r w:rsidRPr="00984F5C">
        <w:rPr>
          <w:rFonts w:ascii="Times New Roman" w:eastAsiaTheme="minorEastAsia" w:hAnsi="Times New Roman" w:cs="Times New Roman"/>
          <w:sz w:val="24"/>
          <w:szCs w:val="24"/>
        </w:rPr>
        <w:t xml:space="preserve"> Loganathan</w:t>
      </w:r>
      <w:r>
        <w:rPr>
          <w:rFonts w:ascii="Times New Roman" w:eastAsiaTheme="minorEastAsia" w:hAnsi="Times New Roman" w:cs="Times New Roman"/>
          <w:sz w:val="24"/>
          <w:szCs w:val="24"/>
        </w:rPr>
        <w:t xml:space="preserve"> and </w:t>
      </w:r>
      <w:proofErr w:type="spellStart"/>
      <w:r w:rsidRPr="00984F5C">
        <w:rPr>
          <w:rFonts w:ascii="Times New Roman" w:eastAsiaTheme="minorEastAsia" w:hAnsi="Times New Roman" w:cs="Times New Roman"/>
          <w:sz w:val="24"/>
          <w:szCs w:val="24"/>
        </w:rPr>
        <w:t>Batiah</w:t>
      </w:r>
      <w:proofErr w:type="spellEnd"/>
      <w:r w:rsidRPr="00984F5C">
        <w:rPr>
          <w:rFonts w:ascii="Times New Roman" w:eastAsiaTheme="minorEastAsia" w:hAnsi="Times New Roman" w:cs="Times New Roman"/>
          <w:sz w:val="24"/>
          <w:szCs w:val="24"/>
        </w:rPr>
        <w:t xml:space="preserve"> Binti </w:t>
      </w:r>
      <w:proofErr w:type="spellStart"/>
      <w:r w:rsidRPr="00984F5C">
        <w:rPr>
          <w:rFonts w:ascii="Times New Roman" w:eastAsiaTheme="minorEastAsia" w:hAnsi="Times New Roman" w:cs="Times New Roman"/>
          <w:sz w:val="24"/>
          <w:szCs w:val="24"/>
        </w:rPr>
        <w:t>Mahadi</w:t>
      </w:r>
      <w:proofErr w:type="spellEnd"/>
    </w:p>
    <w:p w14:paraId="3399E95C" w14:textId="1AB4B58B" w:rsidR="00984F5C" w:rsidRDefault="00984F5C" w:rsidP="00EA5B4A">
      <w:pPr>
        <w:spacing w:after="0" w:line="240" w:lineRule="auto"/>
        <w:jc w:val="center"/>
        <w:rPr>
          <w:rFonts w:ascii="Times New Roman" w:eastAsiaTheme="minorEastAsia" w:hAnsi="Times New Roman" w:cs="Times New Roman"/>
          <w:sz w:val="24"/>
          <w:szCs w:val="24"/>
        </w:rPr>
      </w:pPr>
      <w:proofErr w:type="spellStart"/>
      <w:r w:rsidRPr="00984F5C">
        <w:rPr>
          <w:rFonts w:ascii="Times New Roman" w:eastAsiaTheme="minorEastAsia" w:hAnsi="Times New Roman" w:cs="Times New Roman"/>
          <w:sz w:val="24"/>
          <w:szCs w:val="24"/>
        </w:rPr>
        <w:t>Universiti</w:t>
      </w:r>
      <w:proofErr w:type="spellEnd"/>
      <w:r w:rsidRPr="00984F5C">
        <w:rPr>
          <w:rFonts w:ascii="Times New Roman" w:eastAsiaTheme="minorEastAsia" w:hAnsi="Times New Roman" w:cs="Times New Roman"/>
          <w:sz w:val="24"/>
          <w:szCs w:val="24"/>
        </w:rPr>
        <w:t xml:space="preserve"> </w:t>
      </w:r>
      <w:proofErr w:type="spellStart"/>
      <w:r w:rsidRPr="00984F5C">
        <w:rPr>
          <w:rFonts w:ascii="Times New Roman" w:eastAsiaTheme="minorEastAsia" w:hAnsi="Times New Roman" w:cs="Times New Roman"/>
          <w:sz w:val="24"/>
          <w:szCs w:val="24"/>
        </w:rPr>
        <w:t>Teknologi</w:t>
      </w:r>
      <w:proofErr w:type="spellEnd"/>
      <w:r w:rsidRPr="00984F5C">
        <w:rPr>
          <w:rFonts w:ascii="Times New Roman" w:eastAsiaTheme="minorEastAsia" w:hAnsi="Times New Roman" w:cs="Times New Roman"/>
          <w:sz w:val="24"/>
          <w:szCs w:val="24"/>
        </w:rPr>
        <w:t xml:space="preserve"> Malaysia</w:t>
      </w:r>
    </w:p>
    <w:p w14:paraId="21A54E38" w14:textId="77777777" w:rsidR="00EA5B4A" w:rsidRPr="00EA5B4A" w:rsidRDefault="00EA5B4A" w:rsidP="00EA5B4A">
      <w:pPr>
        <w:spacing w:after="0" w:line="240" w:lineRule="auto"/>
        <w:jc w:val="center"/>
        <w:rPr>
          <w:rFonts w:ascii="Times New Roman" w:eastAsiaTheme="minorEastAsia" w:hAnsi="Times New Roman" w:cs="Times New Roman"/>
          <w:sz w:val="24"/>
          <w:szCs w:val="24"/>
        </w:rPr>
      </w:pPr>
    </w:p>
    <w:p w14:paraId="1F057447" w14:textId="61DD633B" w:rsidR="00DF1B44" w:rsidRDefault="00416981">
      <w:pPr>
        <w:spacing w:line="480" w:lineRule="auto"/>
        <w:jc w:val="center"/>
        <w:rPr>
          <w:rFonts w:ascii="Times New Roman" w:hAnsi="Times New Roman" w:cs="Times New Roman"/>
          <w:i/>
          <w:sz w:val="24"/>
          <w:szCs w:val="24"/>
        </w:rPr>
      </w:pPr>
      <w:r>
        <w:rPr>
          <w:rFonts w:ascii="Times New Roman" w:hAnsi="Times New Roman" w:cs="Times New Roman"/>
          <w:i/>
          <w:sz w:val="24"/>
          <w:szCs w:val="24"/>
        </w:rPr>
        <w:t>Abstract</w:t>
      </w:r>
    </w:p>
    <w:p w14:paraId="2F4A8742" w14:textId="217D1021" w:rsidR="00DF1B44" w:rsidRPr="00095FAA" w:rsidRDefault="00416981">
      <w:pPr>
        <w:spacing w:line="480" w:lineRule="auto"/>
        <w:jc w:val="both"/>
        <w:rPr>
          <w:rFonts w:ascii="Times New Roman" w:hAnsi="Times New Roman" w:cs="Times New Roman"/>
          <w:sz w:val="24"/>
          <w:szCs w:val="24"/>
        </w:rPr>
      </w:pPr>
      <w:r w:rsidRPr="00095FAA">
        <w:rPr>
          <w:rFonts w:ascii="Times New Roman" w:hAnsi="Times New Roman" w:cs="Times New Roman"/>
          <w:sz w:val="24"/>
          <w:szCs w:val="24"/>
        </w:rPr>
        <w:t xml:space="preserve">In recent years global hunger has increased across the world. A closer look at the world hunger reveals that Africa is the main contributor to this increment where more people are affected by undernourishment. </w:t>
      </w:r>
      <w:r w:rsidRPr="00095FAA">
        <w:rPr>
          <w:rFonts w:ascii="Times New Roman" w:hAnsi="Times New Roman" w:cs="Times New Roman"/>
          <w:sz w:val="24"/>
          <w:szCs w:val="24"/>
          <w:lang w:val="en-MY"/>
        </w:rPr>
        <w:t xml:space="preserve">This issue is likely to be exacerbated by the rapid development of </w:t>
      </w:r>
      <w:r w:rsidRPr="00095FAA">
        <w:rPr>
          <w:rFonts w:ascii="Times New Roman" w:hAnsi="Times New Roman" w:cs="Times New Roman"/>
          <w:sz w:val="24"/>
          <w:szCs w:val="24"/>
        </w:rPr>
        <w:t xml:space="preserve">the </w:t>
      </w:r>
      <w:r w:rsidR="00DA6964" w:rsidRPr="00095FAA">
        <w:rPr>
          <w:rFonts w:ascii="Times New Roman" w:hAnsi="Times New Roman" w:cs="Times New Roman"/>
          <w:sz w:val="24"/>
          <w:szCs w:val="24"/>
          <w:lang w:val="en-MY"/>
        </w:rPr>
        <w:t>biofuels</w:t>
      </w:r>
      <w:r w:rsidRPr="00095FAA">
        <w:rPr>
          <w:rFonts w:ascii="Times New Roman" w:hAnsi="Times New Roman" w:cs="Times New Roman"/>
          <w:sz w:val="24"/>
          <w:szCs w:val="24"/>
          <w:lang w:val="en-MY"/>
        </w:rPr>
        <w:t xml:space="preserve"> industry across the globe. </w:t>
      </w:r>
      <w:r w:rsidRPr="00095FAA">
        <w:rPr>
          <w:rFonts w:ascii="Times New Roman" w:hAnsi="Times New Roman" w:cs="Times New Roman"/>
          <w:sz w:val="24"/>
          <w:szCs w:val="24"/>
        </w:rPr>
        <w:t xml:space="preserve">However, to conclude that </w:t>
      </w:r>
      <w:r w:rsidR="00DA6964" w:rsidRPr="00095FAA">
        <w:rPr>
          <w:rFonts w:ascii="Times New Roman" w:hAnsi="Times New Roman" w:cs="Times New Roman"/>
          <w:sz w:val="24"/>
          <w:szCs w:val="24"/>
        </w:rPr>
        <w:t>biofuels</w:t>
      </w:r>
      <w:r w:rsidRPr="00095FAA">
        <w:rPr>
          <w:rFonts w:ascii="Times New Roman" w:hAnsi="Times New Roman" w:cs="Times New Roman"/>
          <w:sz w:val="24"/>
          <w:szCs w:val="24"/>
        </w:rPr>
        <w:t xml:space="preserve"> </w:t>
      </w:r>
      <w:r w:rsidR="00DA6964" w:rsidRPr="00095FAA">
        <w:rPr>
          <w:rFonts w:ascii="Times New Roman" w:hAnsi="Times New Roman" w:cs="Times New Roman"/>
          <w:sz w:val="24"/>
          <w:szCs w:val="24"/>
        </w:rPr>
        <w:t>production needs</w:t>
      </w:r>
      <w:r w:rsidRPr="00095FAA">
        <w:rPr>
          <w:rFonts w:ascii="Times New Roman" w:hAnsi="Times New Roman" w:cs="Times New Roman"/>
          <w:sz w:val="24"/>
          <w:szCs w:val="24"/>
        </w:rPr>
        <w:t xml:space="preserve"> to be neglected could be a very weird conclusion given that </w:t>
      </w:r>
      <w:r w:rsidR="00DA6964" w:rsidRPr="00095FAA">
        <w:rPr>
          <w:rFonts w:ascii="Times New Roman" w:hAnsi="Times New Roman" w:cs="Times New Roman"/>
          <w:sz w:val="24"/>
          <w:szCs w:val="24"/>
        </w:rPr>
        <w:t>biofuels</w:t>
      </w:r>
      <w:r w:rsidRPr="00095FAA">
        <w:rPr>
          <w:rFonts w:ascii="Times New Roman" w:hAnsi="Times New Roman" w:cs="Times New Roman"/>
          <w:sz w:val="24"/>
          <w:szCs w:val="24"/>
        </w:rPr>
        <w:t xml:space="preserve"> is among agent to preserve environmental quality. </w:t>
      </w:r>
      <w:r w:rsidR="009B1619" w:rsidRPr="00095FAA">
        <w:rPr>
          <w:rFonts w:ascii="Times New Roman" w:hAnsi="Times New Roman" w:cs="Times New Roman"/>
          <w:sz w:val="24"/>
          <w:szCs w:val="24"/>
        </w:rPr>
        <w:t>Hence, this study investigates the investigate the effect of biofuel on food security, given the level of environmental quality in 13 African countries starting from year 2011-2016</w:t>
      </w:r>
      <w:r w:rsidR="00573204" w:rsidRPr="00095FAA">
        <w:rPr>
          <w:rFonts w:ascii="Times New Roman" w:hAnsi="Times New Roman" w:cs="Times New Roman"/>
          <w:sz w:val="24"/>
          <w:szCs w:val="24"/>
        </w:rPr>
        <w:t xml:space="preserve">. </w:t>
      </w:r>
      <w:r w:rsidR="00B57022" w:rsidRPr="00095FAA">
        <w:rPr>
          <w:rFonts w:ascii="Times New Roman" w:hAnsi="Times New Roman" w:cs="Times New Roman"/>
          <w:sz w:val="24"/>
          <w:szCs w:val="24"/>
        </w:rPr>
        <w:t xml:space="preserve">This study finds that the presence of biofuel will increase food security by increasing environmental quality in </w:t>
      </w:r>
      <w:r w:rsidR="0034329F" w:rsidRPr="00095FAA">
        <w:rPr>
          <w:rFonts w:ascii="Times New Roman" w:hAnsi="Times New Roman" w:cs="Times New Roman"/>
          <w:sz w:val="24"/>
          <w:szCs w:val="24"/>
        </w:rPr>
        <w:t>African</w:t>
      </w:r>
      <w:r w:rsidR="00B57022" w:rsidRPr="00095FAA">
        <w:rPr>
          <w:rFonts w:ascii="Times New Roman" w:hAnsi="Times New Roman" w:cs="Times New Roman"/>
          <w:sz w:val="24"/>
          <w:szCs w:val="24"/>
        </w:rPr>
        <w:t xml:space="preserve"> countries. </w:t>
      </w:r>
      <w:r w:rsidR="00573204" w:rsidRPr="00095FAA">
        <w:rPr>
          <w:rFonts w:ascii="Times New Roman" w:hAnsi="Times New Roman" w:cs="Times New Roman"/>
          <w:sz w:val="24"/>
          <w:szCs w:val="24"/>
        </w:rPr>
        <w:t>As a result, it is important to promote sufficiently large scale of biofuel industry so that it can push towards better environment quality and greater production of foods.</w:t>
      </w:r>
    </w:p>
    <w:p w14:paraId="1D1C11AB" w14:textId="58DE8983" w:rsidR="00ED3A5A" w:rsidRPr="0078033F" w:rsidRDefault="00DA6964">
      <w:pPr>
        <w:spacing w:line="480" w:lineRule="auto"/>
        <w:jc w:val="both"/>
        <w:rPr>
          <w:rFonts w:ascii="Times New Roman" w:hAnsi="Times New Roman" w:cs="Times New Roman"/>
          <w:i/>
          <w:sz w:val="24"/>
          <w:szCs w:val="24"/>
        </w:rPr>
      </w:pPr>
      <w:r w:rsidRPr="0078033F">
        <w:rPr>
          <w:rFonts w:ascii="Times New Roman" w:hAnsi="Times New Roman" w:cs="Times New Roman"/>
          <w:i/>
          <w:sz w:val="24"/>
          <w:szCs w:val="24"/>
        </w:rPr>
        <w:t>Keywords: Biofuels, Environment, Food Security, Africa</w:t>
      </w:r>
    </w:p>
    <w:p w14:paraId="31CE758F" w14:textId="77777777" w:rsidR="00DF1B44" w:rsidRPr="00095FAA" w:rsidRDefault="00416981">
      <w:pPr>
        <w:pStyle w:val="ListParagraph"/>
        <w:numPr>
          <w:ilvl w:val="0"/>
          <w:numId w:val="1"/>
        </w:numPr>
        <w:spacing w:line="480" w:lineRule="auto"/>
        <w:jc w:val="both"/>
        <w:rPr>
          <w:rFonts w:ascii="Times New Roman" w:hAnsi="Times New Roman" w:cs="Times New Roman"/>
          <w:b/>
          <w:sz w:val="24"/>
          <w:szCs w:val="24"/>
        </w:rPr>
      </w:pPr>
      <w:r w:rsidRPr="00095FAA">
        <w:rPr>
          <w:rFonts w:ascii="Times New Roman" w:hAnsi="Times New Roman" w:cs="Times New Roman"/>
          <w:b/>
          <w:sz w:val="24"/>
          <w:szCs w:val="24"/>
        </w:rPr>
        <w:t xml:space="preserve">Introduction </w:t>
      </w:r>
    </w:p>
    <w:p w14:paraId="5880AC64" w14:textId="2E65A991" w:rsidR="00DF1B44" w:rsidRPr="00095FAA" w:rsidRDefault="00416981" w:rsidP="00A21A7E">
      <w:pPr>
        <w:pStyle w:val="NoSpacing"/>
        <w:spacing w:line="480" w:lineRule="auto"/>
        <w:jc w:val="both"/>
        <w:rPr>
          <w:rFonts w:ascii="Times New Roman" w:hAnsi="Times New Roman" w:cs="Times New Roman"/>
          <w:sz w:val="24"/>
          <w:szCs w:val="24"/>
        </w:rPr>
      </w:pPr>
      <w:r w:rsidRPr="00095FAA">
        <w:rPr>
          <w:rFonts w:ascii="Times New Roman" w:hAnsi="Times New Roman" w:cs="Times New Roman"/>
          <w:sz w:val="24"/>
          <w:szCs w:val="24"/>
        </w:rPr>
        <w:t xml:space="preserve">Globally, the dominant challenges that society faces today are dealing with sufficient, safe, and nutritious food to maintain an active and healthy life (FAO, 2018, 2019). It signals that the number </w:t>
      </w:r>
      <w:r w:rsidRPr="00095FAA">
        <w:rPr>
          <w:rFonts w:ascii="Times New Roman" w:hAnsi="Times New Roman" w:cs="Times New Roman"/>
          <w:sz w:val="24"/>
          <w:szCs w:val="24"/>
        </w:rPr>
        <w:lastRenderedPageBreak/>
        <w:t xml:space="preserve">of hungry people in the world is still more than 820 million people (FAO, 2019). Specifically, much of the increases in hunger can be traced in African regions, making African the region with the highest prevalence of undernourishment compare to Asia, western Asia, Latin America, and the Caribbean. This means that nearly 227 million of the world’s hungry people live in African regions and become a detrimental hurdle to effective growth in African countries. Hence, </w:t>
      </w:r>
      <w:r w:rsidR="00A21A7E" w:rsidRPr="00095FAA">
        <w:rPr>
          <w:rFonts w:ascii="Times New Roman" w:hAnsi="Times New Roman" w:cs="Times New Roman"/>
          <w:sz w:val="24"/>
          <w:szCs w:val="24"/>
        </w:rPr>
        <w:t>it reflecting widespread food insecurity, crop production deficits and calorie deficiency for the population.</w:t>
      </w:r>
    </w:p>
    <w:p w14:paraId="29AA86A3" w14:textId="77777777" w:rsidR="00095FAA" w:rsidRPr="002B4295" w:rsidRDefault="00095FAA" w:rsidP="00095FAA">
      <w:pPr>
        <w:pStyle w:val="NoSpacing"/>
      </w:pPr>
      <w:r>
        <w:rPr>
          <w:noProof/>
        </w:rPr>
        <w:drawing>
          <wp:inline distT="0" distB="0" distL="0" distR="0" wp14:anchorId="1390A74F" wp14:editId="2F6F3028">
            <wp:extent cx="2981325" cy="2743200"/>
            <wp:effectExtent l="0" t="0" r="9525" b="0"/>
            <wp:docPr id="20" name="Chart 20">
              <a:extLst xmlns:a="http://schemas.openxmlformats.org/drawingml/2006/main">
                <a:ext uri="{FF2B5EF4-FFF2-40B4-BE49-F238E27FC236}">
                  <a16:creationId xmlns:a16="http://schemas.microsoft.com/office/drawing/2014/main" id="{FD289C75-D891-4346-8E6D-76B34D2C40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2C7407">
        <w:rPr>
          <w:noProof/>
        </w:rPr>
        <w:t xml:space="preserve"> </w:t>
      </w:r>
      <w:r>
        <w:rPr>
          <w:noProof/>
        </w:rPr>
        <w:drawing>
          <wp:inline distT="0" distB="0" distL="0" distR="0" wp14:anchorId="579739AF" wp14:editId="5F8CCF88">
            <wp:extent cx="2876550" cy="2733675"/>
            <wp:effectExtent l="0" t="0" r="0" b="9525"/>
            <wp:docPr id="21" name="Chart 21">
              <a:extLst xmlns:a="http://schemas.openxmlformats.org/drawingml/2006/main">
                <a:ext uri="{FF2B5EF4-FFF2-40B4-BE49-F238E27FC236}">
                  <a16:creationId xmlns:a16="http://schemas.microsoft.com/office/drawing/2014/main" id="{0102B252-B5C1-45F7-8C68-CF40024B8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215B64">
        <w:rPr>
          <w:rFonts w:ascii="Times New Roman" w:hAnsi="Times New Roman" w:cs="Times New Roman"/>
        </w:rPr>
        <w:t>Figure 1: Total Crop and Food Production Indices         Figure 2: Total Biofuel and Food Production of                   13 African countries</w:t>
      </w:r>
      <w:r w:rsidRPr="00215B64">
        <w:rPr>
          <w:rStyle w:val="FootnoteReference"/>
          <w:rFonts w:ascii="Times New Roman" w:hAnsi="Times New Roman" w:cs="Times New Roman"/>
        </w:rPr>
        <w:footnoteReference w:id="2"/>
      </w:r>
      <w:r w:rsidRPr="00215B64">
        <w:rPr>
          <w:rFonts w:ascii="Times New Roman" w:hAnsi="Times New Roman" w:cs="Times New Roman"/>
        </w:rPr>
        <w:t xml:space="preserve">  between 2011 and 2018              13 African countries </w:t>
      </w:r>
      <w:r w:rsidRPr="00215B64">
        <w:rPr>
          <w:rStyle w:val="FootnoteReference"/>
          <w:rFonts w:ascii="Times New Roman" w:hAnsi="Times New Roman" w:cs="Times New Roman"/>
        </w:rPr>
        <w:footnoteReference w:id="3"/>
      </w:r>
      <w:r w:rsidRPr="00215B64">
        <w:rPr>
          <w:rFonts w:ascii="Times New Roman" w:hAnsi="Times New Roman" w:cs="Times New Roman"/>
        </w:rPr>
        <w:t xml:space="preserve"> between 2011 and 2018.</w:t>
      </w:r>
    </w:p>
    <w:p w14:paraId="0DFBE519" w14:textId="77777777" w:rsidR="00095FAA" w:rsidRPr="000A1909" w:rsidRDefault="00095FAA" w:rsidP="00095FAA">
      <w:pPr>
        <w:spacing w:after="0" w:line="240" w:lineRule="auto"/>
        <w:jc w:val="both"/>
        <w:rPr>
          <w:rFonts w:ascii="Times New Roman" w:eastAsia="Times New Roman" w:hAnsi="Times New Roman" w:cs="Times New Roman"/>
          <w:sz w:val="20"/>
          <w:szCs w:val="20"/>
        </w:rPr>
      </w:pPr>
      <w:r w:rsidRPr="002B4295">
        <w:rPr>
          <w:rFonts w:ascii="Times New Roman" w:eastAsia="Times New Roman" w:hAnsi="Times New Roman" w:cs="Times New Roman"/>
          <w:sz w:val="20"/>
          <w:szCs w:val="20"/>
        </w:rPr>
        <w:t>Source: World Bank (20</w:t>
      </w:r>
      <w:r>
        <w:rPr>
          <w:rFonts w:ascii="Times New Roman" w:eastAsia="Times New Roman" w:hAnsi="Times New Roman" w:cs="Times New Roman"/>
          <w:sz w:val="20"/>
          <w:szCs w:val="20"/>
        </w:rPr>
        <w:t>21</w:t>
      </w:r>
      <w:r w:rsidRPr="002B4295">
        <w:rPr>
          <w:rFonts w:ascii="Times New Roman" w:eastAsia="Times New Roman" w:hAnsi="Times New Roman" w:cs="Times New Roman"/>
          <w:sz w:val="20"/>
          <w:szCs w:val="20"/>
        </w:rPr>
        <w:t>).</w:t>
      </w:r>
    </w:p>
    <w:p w14:paraId="570CBC97" w14:textId="77777777" w:rsidR="00095FAA" w:rsidRDefault="00095FAA">
      <w:pPr>
        <w:spacing w:line="480" w:lineRule="auto"/>
        <w:jc w:val="both"/>
        <w:rPr>
          <w:rFonts w:ascii="Times New Roman" w:hAnsi="Times New Roman" w:cs="Times New Roman"/>
          <w:sz w:val="24"/>
          <w:szCs w:val="24"/>
          <w:lang w:val="en-GB"/>
        </w:rPr>
      </w:pPr>
    </w:p>
    <w:p w14:paraId="7776E02B" w14:textId="498038B8" w:rsidR="008767A1" w:rsidRPr="00095FAA" w:rsidRDefault="0098165E">
      <w:pPr>
        <w:spacing w:line="480" w:lineRule="auto"/>
        <w:jc w:val="both"/>
        <w:rPr>
          <w:rFonts w:ascii="Times New Roman" w:hAnsi="Times New Roman" w:cs="Times New Roman"/>
          <w:sz w:val="24"/>
          <w:szCs w:val="24"/>
        </w:rPr>
      </w:pPr>
      <w:r w:rsidRPr="00095FAA">
        <w:rPr>
          <w:rFonts w:ascii="Times New Roman" w:hAnsi="Times New Roman" w:cs="Times New Roman"/>
          <w:sz w:val="24"/>
          <w:szCs w:val="24"/>
          <w:lang w:val="en-GB"/>
        </w:rPr>
        <w:t>Drawing on the issue of food security, this study also shows the trend of the</w:t>
      </w:r>
      <w:r w:rsidRPr="00095FAA">
        <w:t xml:space="preserve"> </w:t>
      </w:r>
      <w:r w:rsidRPr="00095FAA">
        <w:rPr>
          <w:rFonts w:ascii="Times New Roman" w:hAnsi="Times New Roman" w:cs="Times New Roman"/>
          <w:sz w:val="24"/>
          <w:szCs w:val="24"/>
          <w:lang w:val="en-GB"/>
        </w:rPr>
        <w:t>crop and food production in African countries</w:t>
      </w:r>
      <w:r w:rsidR="009A5A58" w:rsidRPr="00095FAA">
        <w:rPr>
          <w:rFonts w:ascii="Times New Roman" w:hAnsi="Times New Roman" w:cs="Times New Roman"/>
          <w:sz w:val="24"/>
          <w:szCs w:val="24"/>
          <w:lang w:val="en-GB"/>
        </w:rPr>
        <w:t xml:space="preserve"> (Figure</w:t>
      </w:r>
      <w:r w:rsidR="00D671B6" w:rsidRPr="00095FAA">
        <w:rPr>
          <w:rFonts w:ascii="Times New Roman" w:hAnsi="Times New Roman" w:cs="Times New Roman"/>
          <w:sz w:val="24"/>
          <w:szCs w:val="24"/>
          <w:lang w:val="en-GB"/>
        </w:rPr>
        <w:t xml:space="preserve"> </w:t>
      </w:r>
      <w:r w:rsidR="009A5A58" w:rsidRPr="00095FAA">
        <w:rPr>
          <w:rFonts w:ascii="Times New Roman" w:hAnsi="Times New Roman" w:cs="Times New Roman"/>
          <w:sz w:val="24"/>
          <w:szCs w:val="24"/>
          <w:lang w:val="en-GB"/>
        </w:rPr>
        <w:t>1)</w:t>
      </w:r>
      <w:r w:rsidRPr="00095FAA">
        <w:rPr>
          <w:rFonts w:ascii="Times New Roman" w:hAnsi="Times New Roman" w:cs="Times New Roman"/>
          <w:sz w:val="24"/>
          <w:szCs w:val="24"/>
          <w:lang w:val="en-GB"/>
        </w:rPr>
        <w:t xml:space="preserve">. </w:t>
      </w:r>
      <w:r w:rsidR="006808D3" w:rsidRPr="00095FAA">
        <w:rPr>
          <w:rFonts w:ascii="Times New Roman" w:hAnsi="Times New Roman" w:cs="Times New Roman"/>
          <w:sz w:val="24"/>
          <w:szCs w:val="24"/>
          <w:lang w:val="en-GB"/>
        </w:rPr>
        <w:t>It indicates the</w:t>
      </w:r>
      <w:r w:rsidR="006808D3" w:rsidRPr="00095FAA">
        <w:t xml:space="preserve"> </w:t>
      </w:r>
      <w:r w:rsidR="006808D3" w:rsidRPr="00095FAA">
        <w:rPr>
          <w:rFonts w:ascii="Times New Roman" w:hAnsi="Times New Roman" w:cs="Times New Roman"/>
          <w:sz w:val="24"/>
          <w:szCs w:val="24"/>
          <w:lang w:val="en-GB"/>
        </w:rPr>
        <w:t xml:space="preserve">total crops production in </w:t>
      </w:r>
      <w:r w:rsidR="009A5A58" w:rsidRPr="00095FAA">
        <w:rPr>
          <w:rFonts w:ascii="Times New Roman" w:hAnsi="Times New Roman" w:cs="Times New Roman"/>
          <w:sz w:val="24"/>
          <w:szCs w:val="24"/>
          <w:lang w:val="en-GB"/>
        </w:rPr>
        <w:t>Africa</w:t>
      </w:r>
      <w:r w:rsidR="006808D3" w:rsidRPr="00095FAA">
        <w:rPr>
          <w:rFonts w:ascii="Times New Roman" w:hAnsi="Times New Roman" w:cs="Times New Roman"/>
          <w:sz w:val="24"/>
          <w:szCs w:val="24"/>
          <w:lang w:val="en-GB"/>
        </w:rPr>
        <w:t xml:space="preserve"> has </w:t>
      </w:r>
      <w:r w:rsidR="006808D3" w:rsidRPr="00095FAA">
        <w:rPr>
          <w:rFonts w:ascii="Times New Roman" w:hAnsi="Times New Roman" w:cs="Times New Roman"/>
          <w:sz w:val="24"/>
          <w:szCs w:val="24"/>
          <w:lang w:val="en-GB"/>
        </w:rPr>
        <w:lastRenderedPageBreak/>
        <w:t>been growing between 2011 and 2016, while the total food production has declined for the same period, although expected to also increase.</w:t>
      </w:r>
      <w:r w:rsidR="00110184" w:rsidRPr="00095FAA">
        <w:t xml:space="preserve"> </w:t>
      </w:r>
      <w:r w:rsidR="00110184" w:rsidRPr="00095FAA">
        <w:rPr>
          <w:rFonts w:ascii="Times New Roman" w:hAnsi="Times New Roman" w:cs="Times New Roman"/>
          <w:sz w:val="24"/>
          <w:szCs w:val="24"/>
          <w:lang w:val="en-GB"/>
        </w:rPr>
        <w:t xml:space="preserve">Hence, </w:t>
      </w:r>
      <w:r w:rsidR="00F23CA2" w:rsidRPr="00095FAA">
        <w:rPr>
          <w:rFonts w:ascii="Times New Roman" w:hAnsi="Times New Roman" w:cs="Times New Roman"/>
          <w:sz w:val="24"/>
          <w:szCs w:val="24"/>
          <w:lang w:val="en-GB"/>
        </w:rPr>
        <w:t xml:space="preserve">this brings up the question of why the total production of food in Africa decreases, </w:t>
      </w:r>
      <w:r w:rsidR="007B5665" w:rsidRPr="00095FAA">
        <w:rPr>
          <w:rFonts w:ascii="Times New Roman" w:hAnsi="Times New Roman" w:cs="Times New Roman"/>
          <w:sz w:val="24"/>
          <w:szCs w:val="24"/>
          <w:lang w:val="en-GB"/>
        </w:rPr>
        <w:t>despite an increase in total crop production.</w:t>
      </w:r>
      <w:r w:rsidR="00185298" w:rsidRPr="00095FAA">
        <w:t xml:space="preserve"> </w:t>
      </w:r>
      <w:r w:rsidR="00185298" w:rsidRPr="00095FAA">
        <w:rPr>
          <w:rFonts w:ascii="Times New Roman" w:hAnsi="Times New Roman" w:cs="Times New Roman"/>
          <w:sz w:val="24"/>
          <w:szCs w:val="24"/>
          <w:lang w:val="en-GB"/>
        </w:rPr>
        <w:t xml:space="preserve">One of the main facts is that an accelerated increment in </w:t>
      </w:r>
      <w:r w:rsidR="0085179E" w:rsidRPr="00095FAA">
        <w:rPr>
          <w:rFonts w:ascii="Times New Roman" w:hAnsi="Times New Roman" w:cs="Times New Roman"/>
          <w:sz w:val="24"/>
          <w:szCs w:val="24"/>
          <w:lang w:val="en-GB"/>
        </w:rPr>
        <w:t>the production of biofuels</w:t>
      </w:r>
      <w:r w:rsidR="00185298" w:rsidRPr="00095FAA">
        <w:rPr>
          <w:rFonts w:ascii="Times New Roman" w:hAnsi="Times New Roman" w:cs="Times New Roman"/>
          <w:sz w:val="24"/>
          <w:szCs w:val="24"/>
          <w:lang w:val="en-GB"/>
        </w:rPr>
        <w:t xml:space="preserve"> is likely to </w:t>
      </w:r>
      <w:r w:rsidR="0085179E" w:rsidRPr="00095FAA">
        <w:rPr>
          <w:rFonts w:ascii="Times New Roman" w:hAnsi="Times New Roman" w:cs="Times New Roman"/>
          <w:sz w:val="24"/>
          <w:szCs w:val="24"/>
          <w:lang w:val="en-GB"/>
        </w:rPr>
        <w:t>threaten the level of food security of the countries, and may eventually trigger the level of hunger to be more serious</w:t>
      </w:r>
      <w:r w:rsidR="00E47CA9" w:rsidRPr="00095FAA">
        <w:rPr>
          <w:rStyle w:val="FootnoteReference"/>
          <w:rFonts w:ascii="Times New Roman" w:hAnsi="Times New Roman" w:cs="Times New Roman"/>
          <w:sz w:val="24"/>
          <w:szCs w:val="24"/>
          <w:lang w:val="en-GB"/>
        </w:rPr>
        <w:footnoteReference w:id="4"/>
      </w:r>
      <w:r w:rsidR="0085179E" w:rsidRPr="00095FAA">
        <w:rPr>
          <w:rFonts w:ascii="Times New Roman" w:hAnsi="Times New Roman" w:cs="Times New Roman"/>
          <w:sz w:val="24"/>
          <w:szCs w:val="24"/>
          <w:lang w:val="en-GB"/>
        </w:rPr>
        <w:t xml:space="preserve">. </w:t>
      </w:r>
      <w:r w:rsidR="00F3305E" w:rsidRPr="00095FAA">
        <w:rPr>
          <w:rFonts w:ascii="Times New Roman" w:hAnsi="Times New Roman" w:cs="Times New Roman"/>
          <w:sz w:val="24"/>
          <w:szCs w:val="24"/>
        </w:rPr>
        <w:t>This is because the main feedstock of biofuel comes from agricultural products which in turn limits the availability of nutrition and safe foods or disability to acquire acceptable foods for an active and healthy life and increased undernourishment.</w:t>
      </w:r>
      <w:r w:rsidR="000934A4" w:rsidRPr="00095FAA">
        <w:t xml:space="preserve"> </w:t>
      </w:r>
      <w:r w:rsidR="00A66014" w:rsidRPr="00095FAA">
        <w:rPr>
          <w:rFonts w:ascii="Times New Roman" w:hAnsi="Times New Roman" w:cs="Times New Roman"/>
          <w:sz w:val="24"/>
          <w:szCs w:val="24"/>
        </w:rPr>
        <w:t>This could be linked with Figure 2, which shows the relationship between the production of biofuels and food production over the period 2011 and 2016.</w:t>
      </w:r>
      <w:r w:rsidR="009E60B3" w:rsidRPr="00095FAA">
        <w:t xml:space="preserve"> </w:t>
      </w:r>
      <w:r w:rsidR="009E60B3" w:rsidRPr="00095FAA">
        <w:rPr>
          <w:rFonts w:ascii="Times New Roman" w:hAnsi="Times New Roman" w:cs="Times New Roman"/>
          <w:sz w:val="24"/>
          <w:szCs w:val="24"/>
        </w:rPr>
        <w:t>The morale of Figures 2 is that the production of biofuel may reduce food production in African countries, and may eventually trigger the level of food security of the countries.</w:t>
      </w:r>
    </w:p>
    <w:p w14:paraId="5546AF25" w14:textId="10EE55DC" w:rsidR="00504B9E" w:rsidRDefault="00465E28" w:rsidP="00504B9E">
      <w:pPr>
        <w:spacing w:line="480" w:lineRule="auto"/>
        <w:jc w:val="both"/>
        <w:rPr>
          <w:rFonts w:ascii="Times New Roman" w:hAnsi="Times New Roman" w:cs="Times New Roman"/>
          <w:sz w:val="24"/>
          <w:szCs w:val="24"/>
        </w:rPr>
      </w:pPr>
      <w:r w:rsidRPr="00095FAA">
        <w:rPr>
          <w:rFonts w:ascii="Times New Roman" w:hAnsi="Times New Roman" w:cs="Times New Roman"/>
          <w:sz w:val="24"/>
          <w:szCs w:val="24"/>
        </w:rPr>
        <w:t xml:space="preserve">When biofuel production is currently threatening the level of food security, should we propose that biofuel production be abandoned in African </w:t>
      </w:r>
      <w:r w:rsidR="000F4156" w:rsidRPr="00095FAA">
        <w:rPr>
          <w:rFonts w:ascii="Times New Roman" w:hAnsi="Times New Roman" w:cs="Times New Roman"/>
          <w:sz w:val="24"/>
          <w:szCs w:val="24"/>
        </w:rPr>
        <w:t>countries?</w:t>
      </w:r>
      <w:r w:rsidR="00862F63" w:rsidRPr="00095FAA">
        <w:t xml:space="preserve"> </w:t>
      </w:r>
      <w:r w:rsidR="00110BDC" w:rsidRPr="00095FAA">
        <w:rPr>
          <w:rFonts w:ascii="Times New Roman" w:hAnsi="Times New Roman" w:cs="Times New Roman"/>
          <w:sz w:val="24"/>
          <w:szCs w:val="24"/>
        </w:rPr>
        <w:t>Admittedly</w:t>
      </w:r>
      <w:r w:rsidR="00862F63" w:rsidRPr="00095FAA">
        <w:rPr>
          <w:rFonts w:ascii="Times New Roman" w:hAnsi="Times New Roman" w:cs="Times New Roman"/>
          <w:sz w:val="24"/>
          <w:szCs w:val="24"/>
        </w:rPr>
        <w:t xml:space="preserve">, </w:t>
      </w:r>
      <w:r w:rsidR="00110BDC" w:rsidRPr="00095FAA">
        <w:rPr>
          <w:rFonts w:ascii="Times New Roman" w:hAnsi="Times New Roman" w:cs="Times New Roman"/>
          <w:sz w:val="24"/>
          <w:szCs w:val="24"/>
        </w:rPr>
        <w:t>it has been forgotten that biofuel production is not always at the expense of food production.</w:t>
      </w:r>
      <w:r w:rsidR="00C210AE" w:rsidRPr="00095FAA">
        <w:rPr>
          <w:rFonts w:ascii="Times New Roman" w:hAnsi="Times New Roman" w:cs="Times New Roman"/>
          <w:sz w:val="24"/>
          <w:szCs w:val="24"/>
        </w:rPr>
        <w:t xml:space="preserve"> </w:t>
      </w:r>
      <w:proofErr w:type="spellStart"/>
      <w:r w:rsidR="00C210AE" w:rsidRPr="00095FAA">
        <w:rPr>
          <w:rFonts w:ascii="Times New Roman" w:hAnsi="Times New Roman" w:cs="Times New Roman"/>
          <w:sz w:val="24"/>
          <w:szCs w:val="24"/>
        </w:rPr>
        <w:t>Msangi</w:t>
      </w:r>
      <w:proofErr w:type="spellEnd"/>
      <w:r w:rsidR="00C210AE" w:rsidRPr="00095FAA">
        <w:rPr>
          <w:rFonts w:ascii="Times New Roman" w:hAnsi="Times New Roman" w:cs="Times New Roman"/>
          <w:sz w:val="24"/>
          <w:szCs w:val="24"/>
        </w:rPr>
        <w:t xml:space="preserve"> 's (2016) recent statement counter argues that producing bioenergy does not have to conflict with food security. </w:t>
      </w:r>
      <w:proofErr w:type="spellStart"/>
      <w:r w:rsidR="00C210AE" w:rsidRPr="00095FAA">
        <w:rPr>
          <w:rFonts w:ascii="Times New Roman" w:hAnsi="Times New Roman" w:cs="Times New Roman"/>
          <w:sz w:val="24"/>
          <w:szCs w:val="24"/>
        </w:rPr>
        <w:t>Msangi</w:t>
      </w:r>
      <w:proofErr w:type="spellEnd"/>
      <w:r w:rsidR="00C210AE" w:rsidRPr="00095FAA">
        <w:rPr>
          <w:rFonts w:ascii="Times New Roman" w:hAnsi="Times New Roman" w:cs="Times New Roman"/>
          <w:sz w:val="24"/>
          <w:szCs w:val="24"/>
        </w:rPr>
        <w:t xml:space="preserve"> (2016) views bioenergy as a way to improve energy security and food productivity as well as to ensure household food supplies. Likewise, Naylor et al. (2007) also raise the question of whether the sustainable development goals of alleviating global hunger can be achieved with the expansion of biofuel production. In this case, it is suggested that reductions in GHG emissions </w:t>
      </w:r>
      <w:r w:rsidR="00C210AE" w:rsidRPr="00095FAA">
        <w:rPr>
          <w:rFonts w:ascii="Times New Roman" w:hAnsi="Times New Roman" w:cs="Times New Roman"/>
          <w:sz w:val="24"/>
          <w:szCs w:val="24"/>
        </w:rPr>
        <w:lastRenderedPageBreak/>
        <w:t xml:space="preserve">during biofuel production have the potential to bring an increase in food production to populations. Meanwhile, there is no specific theory available that is capable of linking biofuel, environment and food security. Accordingly, </w:t>
      </w:r>
      <w:r w:rsidR="00416981" w:rsidRPr="00095FAA">
        <w:rPr>
          <w:rFonts w:ascii="Times New Roman" w:hAnsi="Times New Roman" w:cs="Times New Roman"/>
          <w:sz w:val="24"/>
          <w:szCs w:val="24"/>
        </w:rPr>
        <w:t xml:space="preserve">Figure </w:t>
      </w:r>
      <w:r w:rsidR="00606F2B" w:rsidRPr="00095FAA">
        <w:rPr>
          <w:rFonts w:ascii="Times New Roman" w:hAnsi="Times New Roman" w:cs="Times New Roman"/>
          <w:sz w:val="24"/>
          <w:szCs w:val="24"/>
        </w:rPr>
        <w:t>3</w:t>
      </w:r>
      <w:r w:rsidR="00416981" w:rsidRPr="00095FAA">
        <w:rPr>
          <w:rFonts w:ascii="Times New Roman" w:hAnsi="Times New Roman" w:cs="Times New Roman"/>
          <w:sz w:val="24"/>
          <w:szCs w:val="24"/>
        </w:rPr>
        <w:t xml:space="preserve"> predicts that the effect of </w:t>
      </w:r>
      <w:r w:rsidR="00DA6964" w:rsidRPr="00095FAA">
        <w:rPr>
          <w:rFonts w:ascii="Times New Roman" w:hAnsi="Times New Roman" w:cs="Times New Roman"/>
          <w:sz w:val="24"/>
          <w:szCs w:val="24"/>
        </w:rPr>
        <w:t>biofuels</w:t>
      </w:r>
      <w:r w:rsidR="00416981" w:rsidRPr="00095FAA">
        <w:rPr>
          <w:rFonts w:ascii="Times New Roman" w:hAnsi="Times New Roman" w:cs="Times New Roman"/>
          <w:sz w:val="24"/>
          <w:szCs w:val="24"/>
        </w:rPr>
        <w:t xml:space="preserve"> production on food security is contingent on the level of environmental quality. Initially, the production of </w:t>
      </w:r>
      <w:r w:rsidR="00DA6964" w:rsidRPr="00095FAA">
        <w:rPr>
          <w:rFonts w:ascii="Times New Roman" w:hAnsi="Times New Roman" w:cs="Times New Roman"/>
          <w:sz w:val="24"/>
          <w:szCs w:val="24"/>
        </w:rPr>
        <w:t>biofuels</w:t>
      </w:r>
      <w:r w:rsidR="00416981" w:rsidRPr="00095FAA">
        <w:rPr>
          <w:rFonts w:ascii="Times New Roman" w:hAnsi="Times New Roman" w:cs="Times New Roman"/>
          <w:sz w:val="24"/>
          <w:szCs w:val="24"/>
        </w:rPr>
        <w:t xml:space="preserve"> offers emissions reduction and enhances environmental quality in developing countries. </w:t>
      </w:r>
      <w:r w:rsidR="00DA6964" w:rsidRPr="00095FAA">
        <w:rPr>
          <w:rFonts w:ascii="Times New Roman" w:hAnsi="Times New Roman" w:cs="Times New Roman"/>
          <w:sz w:val="24"/>
          <w:szCs w:val="24"/>
        </w:rPr>
        <w:t>biofuels</w:t>
      </w:r>
      <w:r w:rsidR="00416981" w:rsidRPr="00095FAA">
        <w:rPr>
          <w:rFonts w:ascii="Times New Roman" w:hAnsi="Times New Roman" w:cs="Times New Roman"/>
          <w:sz w:val="24"/>
          <w:szCs w:val="24"/>
        </w:rPr>
        <w:t xml:space="preserve"> development is an important development strategy in the foreseeable future as it promises to be carbon neutral</w:t>
      </w:r>
      <w:r w:rsidR="001A38D3" w:rsidRPr="00095FAA">
        <w:t xml:space="preserve"> </w:t>
      </w:r>
      <w:r w:rsidR="001A38D3" w:rsidRPr="00095FAA">
        <w:rPr>
          <w:rFonts w:ascii="Times New Roman" w:hAnsi="Times New Roman" w:cs="Times New Roman"/>
          <w:sz w:val="24"/>
          <w:szCs w:val="24"/>
        </w:rPr>
        <w:t>(Zeman and Keith, 2008)</w:t>
      </w:r>
      <w:r w:rsidR="00416981" w:rsidRPr="00095FAA">
        <w:rPr>
          <w:rFonts w:ascii="Times New Roman" w:hAnsi="Times New Roman" w:cs="Times New Roman"/>
          <w:sz w:val="24"/>
          <w:szCs w:val="24"/>
        </w:rPr>
        <w:t xml:space="preserve">. Meeting the reduction in greenhouse gas emissions during </w:t>
      </w:r>
      <w:r w:rsidR="00DA6964" w:rsidRPr="00095FAA">
        <w:rPr>
          <w:rFonts w:ascii="Times New Roman" w:hAnsi="Times New Roman" w:cs="Times New Roman"/>
          <w:sz w:val="24"/>
          <w:szCs w:val="24"/>
        </w:rPr>
        <w:t>biofuels</w:t>
      </w:r>
      <w:r w:rsidR="00416981" w:rsidRPr="00095FAA">
        <w:rPr>
          <w:rFonts w:ascii="Times New Roman" w:hAnsi="Times New Roman" w:cs="Times New Roman"/>
          <w:sz w:val="24"/>
          <w:szCs w:val="24"/>
        </w:rPr>
        <w:t xml:space="preserve"> production has the potential to bring move agricultural outputs (Fischer et al., 2005). This highlights that a rise in agricultural output may play a vital role in increasing four dimensions of food security, namely food availability (e.g. production), the stability of food supplies, access to food and food utilization</w:t>
      </w:r>
      <w:r w:rsidR="00873B92" w:rsidRPr="00095FAA">
        <w:rPr>
          <w:rStyle w:val="FootnoteReference"/>
          <w:rFonts w:ascii="Times New Roman" w:hAnsi="Times New Roman" w:cs="Times New Roman"/>
          <w:sz w:val="24"/>
          <w:szCs w:val="24"/>
        </w:rPr>
        <w:footnoteReference w:id="5"/>
      </w:r>
      <w:r w:rsidR="00416981" w:rsidRPr="00095FAA">
        <w:rPr>
          <w:rFonts w:ascii="Times New Roman" w:hAnsi="Times New Roman" w:cs="Times New Roman"/>
          <w:sz w:val="24"/>
          <w:szCs w:val="24"/>
        </w:rPr>
        <w:t xml:space="preserve">. Therefore, this study wants to examine the impact of </w:t>
      </w:r>
      <w:r w:rsidR="00DA6964" w:rsidRPr="00095FAA">
        <w:rPr>
          <w:rFonts w:ascii="Times New Roman" w:hAnsi="Times New Roman" w:cs="Times New Roman"/>
          <w:sz w:val="24"/>
          <w:szCs w:val="24"/>
        </w:rPr>
        <w:t>biofuels</w:t>
      </w:r>
      <w:r w:rsidR="00416981" w:rsidRPr="00095FAA">
        <w:rPr>
          <w:rFonts w:ascii="Times New Roman" w:hAnsi="Times New Roman" w:cs="Times New Roman"/>
          <w:sz w:val="24"/>
          <w:szCs w:val="24"/>
        </w:rPr>
        <w:t xml:space="preserve"> production on food security, if </w:t>
      </w:r>
      <w:r w:rsidR="00DA6964" w:rsidRPr="00095FAA">
        <w:rPr>
          <w:rFonts w:ascii="Times New Roman" w:hAnsi="Times New Roman" w:cs="Times New Roman"/>
          <w:sz w:val="24"/>
          <w:szCs w:val="24"/>
        </w:rPr>
        <w:t>biofuels</w:t>
      </w:r>
      <w:r w:rsidR="00416981" w:rsidRPr="00095FAA">
        <w:rPr>
          <w:rFonts w:ascii="Times New Roman" w:hAnsi="Times New Roman" w:cs="Times New Roman"/>
          <w:sz w:val="24"/>
          <w:szCs w:val="24"/>
        </w:rPr>
        <w:t xml:space="preserve"> sufficiently </w:t>
      </w:r>
      <w:r w:rsidR="00EE383A" w:rsidRPr="00095FAA">
        <w:rPr>
          <w:rFonts w:ascii="Times New Roman" w:hAnsi="Times New Roman" w:cs="Times New Roman"/>
          <w:sz w:val="24"/>
          <w:szCs w:val="24"/>
        </w:rPr>
        <w:t>promote</w:t>
      </w:r>
      <w:r w:rsidR="00416981" w:rsidRPr="00095FAA">
        <w:rPr>
          <w:rFonts w:ascii="Times New Roman" w:hAnsi="Times New Roman" w:cs="Times New Roman"/>
          <w:sz w:val="24"/>
          <w:szCs w:val="24"/>
        </w:rPr>
        <w:t xml:space="preserve"> environmental quality levels</w:t>
      </w:r>
      <w:r w:rsidR="00504B9E">
        <w:rPr>
          <w:rFonts w:ascii="Times New Roman" w:hAnsi="Times New Roman" w:cs="Times New Roman"/>
          <w:sz w:val="24"/>
          <w:szCs w:val="24"/>
        </w:rPr>
        <w:t>.</w:t>
      </w:r>
    </w:p>
    <w:p w14:paraId="72B15669" w14:textId="184CDC3A" w:rsidR="00504B9E" w:rsidRDefault="00504B9E" w:rsidP="00504B9E">
      <w:pPr>
        <w:spacing w:line="480" w:lineRule="auto"/>
        <w:jc w:val="both"/>
        <w:rPr>
          <w:rFonts w:ascii="Times New Roman" w:hAnsi="Times New Roman" w:cs="Times New Roman"/>
          <w:sz w:val="24"/>
          <w:szCs w:val="24"/>
        </w:rPr>
      </w:pPr>
    </w:p>
    <w:p w14:paraId="57A96E11" w14:textId="19F06994" w:rsidR="00504B9E" w:rsidRDefault="00504B9E" w:rsidP="00504B9E">
      <w:pPr>
        <w:spacing w:line="480" w:lineRule="auto"/>
        <w:jc w:val="both"/>
        <w:rPr>
          <w:rFonts w:ascii="Times New Roman" w:hAnsi="Times New Roman" w:cs="Times New Roman"/>
          <w:sz w:val="24"/>
          <w:szCs w:val="24"/>
        </w:rPr>
      </w:pPr>
    </w:p>
    <w:p w14:paraId="370F1FB8" w14:textId="5A409E39" w:rsidR="00504B9E" w:rsidRDefault="00504B9E" w:rsidP="00504B9E">
      <w:pPr>
        <w:spacing w:line="480" w:lineRule="auto"/>
        <w:jc w:val="both"/>
        <w:rPr>
          <w:rFonts w:ascii="Times New Roman" w:hAnsi="Times New Roman" w:cs="Times New Roman"/>
          <w:sz w:val="24"/>
          <w:szCs w:val="24"/>
        </w:rPr>
      </w:pPr>
    </w:p>
    <w:p w14:paraId="7C02DC60" w14:textId="14CD4FC1" w:rsidR="00504B9E" w:rsidRDefault="00504B9E" w:rsidP="00504B9E">
      <w:pPr>
        <w:spacing w:line="480" w:lineRule="auto"/>
        <w:jc w:val="both"/>
        <w:rPr>
          <w:rFonts w:ascii="Times New Roman" w:hAnsi="Times New Roman" w:cs="Times New Roman"/>
          <w:sz w:val="24"/>
          <w:szCs w:val="24"/>
        </w:rPr>
      </w:pPr>
    </w:p>
    <w:p w14:paraId="237962C7" w14:textId="02CF2099" w:rsidR="00504B9E" w:rsidRDefault="00504B9E" w:rsidP="00504B9E">
      <w:pPr>
        <w:spacing w:line="480" w:lineRule="auto"/>
        <w:jc w:val="both"/>
        <w:rPr>
          <w:rFonts w:ascii="Times New Roman" w:hAnsi="Times New Roman" w:cs="Times New Roman"/>
          <w:sz w:val="24"/>
          <w:szCs w:val="24"/>
        </w:rPr>
      </w:pPr>
    </w:p>
    <w:p w14:paraId="5F2238D0" w14:textId="3EEA7C5A" w:rsidR="00504B9E" w:rsidRDefault="00504B9E" w:rsidP="00504B9E">
      <w:pPr>
        <w:spacing w:line="480" w:lineRule="auto"/>
        <w:jc w:val="both"/>
        <w:rPr>
          <w:rFonts w:ascii="Times New Roman" w:hAnsi="Times New Roman" w:cs="Times New Roman"/>
          <w:sz w:val="24"/>
          <w:szCs w:val="24"/>
        </w:rPr>
      </w:pPr>
    </w:p>
    <w:p w14:paraId="44B14BAE" w14:textId="60B13AE2" w:rsidR="00504B9E" w:rsidRDefault="00504B9E" w:rsidP="00504B9E">
      <w:pPr>
        <w:spacing w:line="480" w:lineRule="auto"/>
        <w:jc w:val="both"/>
        <w:rPr>
          <w:rFonts w:ascii="Times New Roman" w:hAnsi="Times New Roman" w:cs="Times New Roman"/>
          <w:sz w:val="24"/>
          <w:szCs w:val="24"/>
        </w:rPr>
      </w:pPr>
    </w:p>
    <w:p w14:paraId="0A2CE6CB" w14:textId="779EA26E" w:rsidR="00504B9E" w:rsidRDefault="00504B9E" w:rsidP="00504B9E">
      <w:pPr>
        <w:spacing w:line="480" w:lineRule="auto"/>
        <w:jc w:val="both"/>
        <w:rPr>
          <w:rFonts w:ascii="Times New Roman" w:hAnsi="Times New Roman" w:cs="Times New Roman"/>
          <w:sz w:val="24"/>
          <w:szCs w:val="24"/>
        </w:rPr>
      </w:pPr>
    </w:p>
    <w:p w14:paraId="1BCA4801" w14:textId="77777777" w:rsidR="00504B9E" w:rsidRPr="00504B9E" w:rsidRDefault="00504B9E" w:rsidP="00504B9E">
      <w:pPr>
        <w:spacing w:line="480" w:lineRule="auto"/>
        <w:jc w:val="both"/>
        <w:rPr>
          <w:rFonts w:ascii="Times New Roman" w:hAnsi="Times New Roman" w:cs="Times New Roman"/>
          <w:sz w:val="24"/>
          <w:szCs w:val="24"/>
        </w:rPr>
      </w:pPr>
    </w:p>
    <w:p w14:paraId="13B9FAE8" w14:textId="77777777" w:rsidR="00504B9E" w:rsidRPr="00ED3A5A" w:rsidRDefault="00504B9E" w:rsidP="00504B9E">
      <w:pPr>
        <w:spacing w:line="480" w:lineRule="auto"/>
        <w:jc w:val="both"/>
        <w:rPr>
          <w:rFonts w:ascii="Times New Roman" w:hAnsi="Times New Roman" w:cs="Times New Roman"/>
          <w:color w:val="FF0000"/>
          <w:sz w:val="24"/>
          <w:szCs w:val="24"/>
        </w:rPr>
      </w:pPr>
      <w:r w:rsidRPr="0078033F">
        <w:rPr>
          <w:rFonts w:ascii="Times New Roman" w:eastAsia="Times New Roman" w:hAnsi="Times New Roman" w:cs="Times New Roman"/>
          <w:noProof/>
          <w:color w:val="FF0000"/>
        </w:rPr>
        <mc:AlternateContent>
          <mc:Choice Requires="wps">
            <w:drawing>
              <wp:anchor distT="0" distB="0" distL="114300" distR="114300" simplePos="0" relativeHeight="251659264" behindDoc="0" locked="0" layoutInCell="1" allowOverlap="1" wp14:anchorId="555E52B5" wp14:editId="1E97D6ED">
                <wp:simplePos x="0" y="0"/>
                <wp:positionH relativeFrom="column">
                  <wp:posOffset>267419</wp:posOffset>
                </wp:positionH>
                <wp:positionV relativeFrom="paragraph">
                  <wp:posOffset>240198</wp:posOffset>
                </wp:positionV>
                <wp:extent cx="6172200" cy="4405929"/>
                <wp:effectExtent l="0" t="0" r="0" b="0"/>
                <wp:wrapNone/>
                <wp:docPr id="1" name="Rectangle 1"/>
                <wp:cNvGraphicFramePr/>
                <a:graphic xmlns:a="http://schemas.openxmlformats.org/drawingml/2006/main">
                  <a:graphicData uri="http://schemas.microsoft.com/office/word/2010/wordprocessingShape">
                    <wps:wsp>
                      <wps:cNvSpPr/>
                      <wps:spPr>
                        <a:xfrm>
                          <a:off x="0" y="0"/>
                          <a:ext cx="6172200" cy="4405929"/>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55D4E36A" id="Rectangle 1" o:spid="_x0000_s1026" style="position:absolute;margin-left:21.05pt;margin-top:18.9pt;width:486pt;height:346.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AEYTAIAAIgEAAAOAAAAZHJzL2Uyb0RvYy54bWysVE1vGjEQvVfqf7B8bxYQSRrEEqFEVJWi&#10;Jmpa9Wy8NruS7XFtw0J/fZ+9m49+nKpyMDOeYebN8xuW10dr2EGF2JGr+fRswplykprO7Wr+9cvm&#10;3XvOYhKuEYacqvlJRX69evtm2fuFmlFLplGBoYiLi97XvE3JL6oqylZZEc/IK4egpmBFght2VRNE&#10;j+rWVLPJ5KLqKTQ+kFQx4vZ2CPJVqa+1kule66gSMzUHtlTOUM5tPqvVUix2Qfi2kyMM8Q8orOgc&#10;mj6XuhVJsH3o/ihlOxkokk5nkmxFWndSlRkwzXTy2zSPrfCqzAJyon+mKf6/svLT4SGwrsHbceaE&#10;xRN9BmnC7Yxi00xP7+MCWY/+IYxehJlnPepg8zemYMdC6emZUnVMTOLyYno5wztxJhGbzyfnV7Or&#10;XLV6+bkPMX1QZFk2ah7QvlApDncxDalPKblbJNM1m86Y4pzijQnsIPC8UEVDPWdGxITLmm/KZ+z2&#10;y8+MY33NZ+fzgkxAd9qIBJDWg4nodpwJs4OgZQoFi6PcEWDEImO5FbEdmpayYwvjclwV1Y3QM3kD&#10;XdnaUnMC24EGGUYvNx2q3QHwgwjQHXjCLqV7HNoQINJocdZS+PG3+5wPOSDKWQ8dA/73vQgKPHx0&#10;EMrVFKxD+MWZn1/O4ITXke3riNvbGwKXEAPQFTPnJ/Nk6kD2G1ZunbsiJJxE74Go0blJw35haaVa&#10;r0saxO5FunOPXubimSdH630i3ZUnfmEH0sgO5F5EMq5m3qfXfsl6+QNZ/QQAAP//AwBQSwMEFAAG&#10;AAgAAAAhAOtKWyvcAAAACgEAAA8AAABkcnMvZG93bnJldi54bWxMj8FOwzAQRO9I/IO1SNyo46Zq&#10;UYhTISQ4cYCAOG9i40S115HtJuHvcU9w3JnR7Jv6uDrLZh3i6EmC2BTANPVejWQkfH48390DiwlJ&#10;ofWkJfzoCMfm+qrGSvmF3vXcJsNyCcUKJQwpTRXnsR+0w7jxk6bsffvgMOUzGK4CLrncWb4tij13&#10;OFL+MOCknwbdn9qzkzC/irdOlV8n074kExbsrMEg5e3N+vgALOk1/YXhgp/RoclMnT+TisxK2G1F&#10;TkooD3nBxS/ELiudhEMp9sCbmv+f0PwCAAD//wMAUEsBAi0AFAAGAAgAAAAhALaDOJL+AAAA4QEA&#10;ABMAAAAAAAAAAAAAAAAAAAAAAFtDb250ZW50X1R5cGVzXS54bWxQSwECLQAUAAYACAAAACEAOP0h&#10;/9YAAACUAQAACwAAAAAAAAAAAAAAAAAvAQAAX3JlbHMvLnJlbHNQSwECLQAUAAYACAAAACEAneQB&#10;GEwCAACIBAAADgAAAAAAAAAAAAAAAAAuAgAAZHJzL2Uyb0RvYy54bWxQSwECLQAUAAYACAAAACEA&#10;60pbK9wAAAAKAQAADwAAAAAAAAAAAAAAAACmBAAAZHJzL2Rvd25yZXYueG1sUEsFBgAAAAAEAAQA&#10;8wAAAK8FAAAAAA==&#10;" fillcolor="window" stroked="f" strokeweight="2pt"/>
            </w:pict>
          </mc:Fallback>
        </mc:AlternateContent>
      </w:r>
      <w:r w:rsidRPr="0078033F">
        <w:rPr>
          <w:rFonts w:ascii="Calibri" w:eastAsia="Times New Roman" w:hAnsi="Calibri" w:cs="Times New Roman"/>
          <w:noProof/>
          <w:color w:val="FF0000"/>
        </w:rPr>
        <mc:AlternateContent>
          <mc:Choice Requires="wps">
            <w:drawing>
              <wp:anchor distT="0" distB="0" distL="114300" distR="114300" simplePos="0" relativeHeight="251660288" behindDoc="0" locked="0" layoutInCell="1" allowOverlap="1" wp14:anchorId="421D0E86" wp14:editId="6FC30F02">
                <wp:simplePos x="0" y="0"/>
                <wp:positionH relativeFrom="column">
                  <wp:posOffset>786130</wp:posOffset>
                </wp:positionH>
                <wp:positionV relativeFrom="paragraph">
                  <wp:posOffset>242570</wp:posOffset>
                </wp:positionV>
                <wp:extent cx="2203450" cy="494030"/>
                <wp:effectExtent l="0" t="0" r="25400" b="20320"/>
                <wp:wrapNone/>
                <wp:docPr id="3" name="Rounded Rectangle 45"/>
                <wp:cNvGraphicFramePr/>
                <a:graphic xmlns:a="http://schemas.openxmlformats.org/drawingml/2006/main">
                  <a:graphicData uri="http://schemas.microsoft.com/office/word/2010/wordprocessingShape">
                    <wps:wsp>
                      <wps:cNvSpPr/>
                      <wps:spPr>
                        <a:xfrm>
                          <a:off x="0" y="0"/>
                          <a:ext cx="2203450" cy="494030"/>
                        </a:xfrm>
                        <a:prstGeom prst="roundRect">
                          <a:avLst/>
                        </a:prstGeom>
                        <a:solidFill>
                          <a:sysClr val="window" lastClr="FFFFFF"/>
                        </a:solidFill>
                        <a:ln w="9525" cap="flat" cmpd="dbl" algn="ctr">
                          <a:solidFill>
                            <a:sysClr val="windowText" lastClr="000000"/>
                          </a:solidFill>
                          <a:prstDash val="solid"/>
                        </a:ln>
                        <a:effectLst/>
                      </wps:spPr>
                      <wps:txbx>
                        <w:txbxContent>
                          <w:p w14:paraId="06E8741E" w14:textId="77777777" w:rsidR="00504B9E" w:rsidRDefault="00504B9E" w:rsidP="00504B9E">
                            <w:pPr>
                              <w:jc w:val="center"/>
                              <w:rPr>
                                <w:rFonts w:ascii="Times New Roman" w:hAnsi="Times New Roman"/>
                                <w:color w:val="000000"/>
                              </w:rPr>
                            </w:pPr>
                            <w:r>
                              <w:rPr>
                                <w:rFonts w:ascii="Times New Roman" w:hAnsi="Times New Roman"/>
                                <w:color w:val="000000"/>
                              </w:rPr>
                              <w:t>The impact of biofuel on food security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421D0E86" id="Rounded Rectangle 45" o:spid="_x0000_s1026" style="position:absolute;left:0;text-align:left;margin-left:61.9pt;margin-top:19.1pt;width:173.5pt;height:38.9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MKTbQIAAOMEAAAOAAAAZHJzL2Uyb0RvYy54bWysVE1v2zAMvQ/YfxB0X+0kztYGcYqgRYYB&#10;xVq0HXZWZCk2oK9JSpzs1+9Jcdt07WlYDgopUiTfI+n55V4rshM+dNbUdHRWUiIMt01nNjX98bj6&#10;dE5JiMw0TFkjanoQgV4uPn6Y924mxra1qhGeIIgJs97VtI3RzYoi8FZoFs6sEwZGab1mEarfFI1n&#10;PaJrVYzL8nPRW984b7kIAbfXRyNd5PhSCh5vpQwiElVT1Bbz6fO5TmexmLPZxjPXdnwog/1DFZp1&#10;BkmfQ12zyMjWd29C6Y57G6yMZ9zqwkrZcZExAM2o/AvNQ8ucyFhATnDPNIX/F5Z/39150jU1nVBi&#10;mEaL7u3WNKIh9yCPmY0SpJomnnoXZnB/cHd+0ALEBHovvU7/gEP2mdvDM7diHwnH5XhcTqopWsBh&#10;qy6qcpLJL15eOx/iV2E1SUJNfSoj1ZB5ZbubEJEW/k9+KWOwqmtWnVJZOYQr5cmOodcYkcb2lCgW&#10;Ii5rusq/hAMhXj1ThvQ1vZiOpyiOYQalYhGidmClWStKmNpguHn0uZRXj8ObnI9AfJK3zL/38iYc&#10;1yy0x4Jz1MFNmQRH5PEdYCfyj3QnKe7X+9y08/Qi3axtc0AjvT1OeHB81SH+DeDfMY+RBvNY03iL&#10;QyoLwHaQKGmt//3effLHpMFKSY8VqWn4tWVeAN03gxm8GFVV2qmsVNMvYyj+1LI+tZitvrLozAgf&#10;BMezmPyjehKlt/ontnmZssLEDEfuI++DchWPq4vvARfLZXbDHjkWb8yD4yl4Ys7Y5TZa2eWBeWEH&#10;rU8KNikPwbD1aVVP9ez18m1a/AEAAP//AwBQSwMEFAAGAAgAAAAhALiwE9bgAAAACgEAAA8AAABk&#10;cnMvZG93bnJldi54bWxMj8FOwzAQRO9I/IO1SFwQtZugEIU4FWqFhODUAFKP29gkgXgdYrcNf89y&#10;guPsjGbflKvZDeJop9B70rBcKBCWGm96ajW8vjxc5yBCRDI4eLIavm2AVXV+VmJh/Im29ljHVnAJ&#10;hQI1dDGOhZSh6azDsPCjJfbe/eQwspxaaSY8cbkbZKJUJh32xB86HO26s81nfXAa1JirzVfWb7a7&#10;p136dvWxfsbHWuvLi/n+DkS0c/wLwy8+o0PFTHt/IBPEwDpJGT1qSPMEBAdubhUf9uwsMwWyKuX/&#10;CdUPAAAA//8DAFBLAQItABQABgAIAAAAIQC2gziS/gAAAOEBAAATAAAAAAAAAAAAAAAAAAAAAABb&#10;Q29udGVudF9UeXBlc10ueG1sUEsBAi0AFAAGAAgAAAAhADj9If/WAAAAlAEAAAsAAAAAAAAAAAAA&#10;AAAALwEAAF9yZWxzLy5yZWxzUEsBAi0AFAAGAAgAAAAhAB10wpNtAgAA4wQAAA4AAAAAAAAAAAAA&#10;AAAALgIAAGRycy9lMm9Eb2MueG1sUEsBAi0AFAAGAAgAAAAhALiwE9bgAAAACgEAAA8AAAAAAAAA&#10;AAAAAAAAxwQAAGRycy9kb3ducmV2LnhtbFBLBQYAAAAABAAEAPMAAADUBQAAAAA=&#10;" fillcolor="window" strokecolor="windowText">
                <v:stroke linestyle="thinThin"/>
                <v:textbox>
                  <w:txbxContent>
                    <w:p w14:paraId="06E8741E" w14:textId="77777777" w:rsidR="00504B9E" w:rsidRDefault="00504B9E" w:rsidP="00504B9E">
                      <w:pPr>
                        <w:jc w:val="center"/>
                        <w:rPr>
                          <w:rFonts w:ascii="Times New Roman" w:hAnsi="Times New Roman"/>
                          <w:color w:val="000000"/>
                        </w:rPr>
                      </w:pPr>
                      <w:r>
                        <w:rPr>
                          <w:rFonts w:ascii="Times New Roman" w:hAnsi="Times New Roman"/>
                          <w:color w:val="000000"/>
                        </w:rPr>
                        <w:t>The impact of biofuel on food security</w:t>
                      </w:r>
                    </w:p>
                  </w:txbxContent>
                </v:textbox>
              </v:roundrect>
            </w:pict>
          </mc:Fallback>
        </mc:AlternateContent>
      </w:r>
      <w:r w:rsidRPr="0078033F">
        <w:rPr>
          <w:rFonts w:ascii="Calibri" w:eastAsia="Times New Roman" w:hAnsi="Calibri" w:cs="Times New Roman"/>
          <w:noProof/>
          <w:color w:val="FF0000"/>
        </w:rPr>
        <mc:AlternateContent>
          <mc:Choice Requires="wps">
            <w:drawing>
              <wp:anchor distT="0" distB="0" distL="114300" distR="114300" simplePos="0" relativeHeight="251662336" behindDoc="0" locked="1" layoutInCell="1" allowOverlap="1" wp14:anchorId="2923A1E2" wp14:editId="57063324">
                <wp:simplePos x="0" y="0"/>
                <wp:positionH relativeFrom="column">
                  <wp:posOffset>786130</wp:posOffset>
                </wp:positionH>
                <wp:positionV relativeFrom="paragraph">
                  <wp:posOffset>1101090</wp:posOffset>
                </wp:positionV>
                <wp:extent cx="2203450" cy="493395"/>
                <wp:effectExtent l="0" t="0" r="25400" b="20955"/>
                <wp:wrapNone/>
                <wp:docPr id="4" name="Rounded Rectangle 43"/>
                <wp:cNvGraphicFramePr/>
                <a:graphic xmlns:a="http://schemas.openxmlformats.org/drawingml/2006/main">
                  <a:graphicData uri="http://schemas.microsoft.com/office/word/2010/wordprocessingShape">
                    <wps:wsp>
                      <wps:cNvSpPr/>
                      <wps:spPr>
                        <a:xfrm>
                          <a:off x="0" y="0"/>
                          <a:ext cx="2203450" cy="493395"/>
                        </a:xfrm>
                        <a:prstGeom prst="roundRect">
                          <a:avLst/>
                        </a:prstGeom>
                        <a:solidFill>
                          <a:sysClr val="window" lastClr="FFFFFF"/>
                        </a:solidFill>
                        <a:ln w="9525" cap="flat" cmpd="sng" algn="ctr">
                          <a:solidFill>
                            <a:sysClr val="windowText" lastClr="000000"/>
                          </a:solidFill>
                          <a:prstDash val="solid"/>
                        </a:ln>
                        <a:effectLst/>
                      </wps:spPr>
                      <wps:txbx>
                        <w:txbxContent>
                          <w:p w14:paraId="1EBB67D6" w14:textId="77777777" w:rsidR="00504B9E" w:rsidRDefault="00504B9E" w:rsidP="00504B9E">
                            <w:pPr>
                              <w:jc w:val="center"/>
                              <w:rPr>
                                <w:rFonts w:ascii="Times New Roman" w:hAnsi="Times New Roman"/>
                                <w:color w:val="000000"/>
                              </w:rPr>
                            </w:pPr>
                            <w:r>
                              <w:rPr>
                                <w:rFonts w:ascii="Times New Roman" w:hAnsi="Times New Roman"/>
                                <w:color w:val="000000"/>
                              </w:rPr>
                              <w:t xml:space="preserve">Negative </w:t>
                            </w:r>
                          </w:p>
                          <w:p w14:paraId="168B346B" w14:textId="77777777" w:rsidR="00504B9E" w:rsidRDefault="00504B9E" w:rsidP="00504B9E">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923A1E2" id="Rounded Rectangle 43" o:spid="_x0000_s1027" style="position:absolute;left:0;text-align:left;margin-left:61.9pt;margin-top:86.7pt;width:173.5pt;height:38.8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WKwawIAAOMEAAAOAAAAZHJzL2Uyb0RvYy54bWysVE1v2zAMvQ/YfxB0X50PZ12COkXQIsOA&#10;Yi3aDjszshQbkERNUuJkv36U7Lbp2tMwH2RSpEi+J1IXlwej2V760KKt+PhsxJm0AuvWbiv+43H9&#10;6QtnIYKtQaOVFT/KwC+XHz9cdG4hJ9igrqVnFMSGRecq3sToFkURRCMNhDN00pJRoTcQSfXbovbQ&#10;UXSji8lo9Lno0NfOo5Ah0O51b+TLHF8pKeKtUkFGpitOtcW8+rxu0losL2Cx9eCaVgxlwD9UYaC1&#10;lPQ51DVEYDvfvgllWuExoIpnAk2BSrVCZgyEZjz6C81DA05mLEROcM80hf8XVnzf33nW1hUvObNg&#10;6IrucWdrWbN7Ig/sVktWThNPnQsLcn9wd37QAokJ9EF5k/4Ehx0yt8dnbuUhMkGbk8loWs7oCgTZ&#10;yvl0Op+loMXLaedD/CrRsCRU3KcyUg2ZV9jfhNj7P/mljAF1W69brbNyDFfasz3QXVOL1NhxpiFE&#10;2qz4On9DylfHtGVdxeezyYyKA+pBpSGSaByxEuyWM9Bbam4RfS7l1eHwJucjIT7JO8rfe3kTjmsI&#10;TV9wjjq4aZvgyNy+A+xEfk93kuJhc8iXdp5OpJ0N1ke6SI99hwcn1i3FvyH4d+CppYl5GtN4S4vS&#10;SIBxkDhr0P9+bz/5U6eRlbOORoTY+LUDLwndN0s9OB+XZZqprJSz8wkp/tSyObXYnblCupkxPQhO&#10;ZDH5R/0kKo/mJ03zKmUlE1hBuXveB+Uq9qNL74GQq1V2ozlyEG/sgxMpeGLO4moXUbW5YV7YoW5L&#10;Ck1S7rth6tOonurZ6+VtWv4BAAD//wMAUEsDBBQABgAIAAAAIQBaXa6K4gAAAAsBAAAPAAAAZHJz&#10;L2Rvd25yZXYueG1sTI9BT8MwDIXvSPyHyEjcWNpuo6g0nRATHGACbQNxzRrTRjRO1WRbx6/HnODm&#10;Zz89f69cjK4TBxyC9aQgnSQgkGpvLDUK3rYPVzcgQtRkdOcJFZwwwKI6Pyt1YfyR1njYxEZwCIVC&#10;K2hj7AspQ92i02HieyS+ffrB6chyaKQZ9JHDXSezJLmWTlviD63u8b7F+muzdwrG1ffT8uX0mD+/&#10;NvNsmb7b/IOsUpcX490tiIhj/DPDLz6jQ8VMO78nE0THOpsyeuQhn85AsGOWJ7zZKcjmaQqyKuX/&#10;DtUPAAAA//8DAFBLAQItABQABgAIAAAAIQC2gziS/gAAAOEBAAATAAAAAAAAAAAAAAAAAAAAAABb&#10;Q29udGVudF9UeXBlc10ueG1sUEsBAi0AFAAGAAgAAAAhADj9If/WAAAAlAEAAAsAAAAAAAAAAAAA&#10;AAAALwEAAF9yZWxzLy5yZWxzUEsBAi0AFAAGAAgAAAAhAMMJYrBrAgAA4wQAAA4AAAAAAAAAAAAA&#10;AAAALgIAAGRycy9lMm9Eb2MueG1sUEsBAi0AFAAGAAgAAAAhAFpdroriAAAACwEAAA8AAAAAAAAA&#10;AAAAAAAAxQQAAGRycy9kb3ducmV2LnhtbFBLBQYAAAAABAAEAPMAAADUBQAAAAA=&#10;" fillcolor="window" strokecolor="windowText">
                <v:textbox>
                  <w:txbxContent>
                    <w:p w14:paraId="1EBB67D6" w14:textId="77777777" w:rsidR="00504B9E" w:rsidRDefault="00504B9E" w:rsidP="00504B9E">
                      <w:pPr>
                        <w:jc w:val="center"/>
                        <w:rPr>
                          <w:rFonts w:ascii="Times New Roman" w:hAnsi="Times New Roman"/>
                          <w:color w:val="000000"/>
                        </w:rPr>
                      </w:pPr>
                      <w:r>
                        <w:rPr>
                          <w:rFonts w:ascii="Times New Roman" w:hAnsi="Times New Roman"/>
                          <w:color w:val="000000"/>
                        </w:rPr>
                        <w:t xml:space="preserve">Negative </w:t>
                      </w:r>
                    </w:p>
                    <w:p w14:paraId="168B346B" w14:textId="77777777" w:rsidR="00504B9E" w:rsidRDefault="00504B9E" w:rsidP="00504B9E">
                      <w:pPr>
                        <w:jc w:val="center"/>
                        <w:rPr>
                          <w:color w:val="000000"/>
                        </w:rPr>
                      </w:pPr>
                    </w:p>
                  </w:txbxContent>
                </v:textbox>
                <w10:anchorlock/>
              </v:roundrect>
            </w:pict>
          </mc:Fallback>
        </mc:AlternateContent>
      </w:r>
    </w:p>
    <w:p w14:paraId="60DB4F4D" w14:textId="77777777" w:rsidR="00504B9E" w:rsidRPr="0078033F" w:rsidRDefault="00504B9E" w:rsidP="00504B9E">
      <w:pPr>
        <w:rPr>
          <w:rFonts w:ascii="Calibri" w:eastAsia="Times New Roman" w:hAnsi="Calibri" w:cs="Times New Roman"/>
          <w:color w:val="FF0000"/>
          <w:highlight w:val="yellow"/>
        </w:rPr>
      </w:pPr>
      <w:r w:rsidRPr="0078033F">
        <w:rPr>
          <w:rFonts w:ascii="Calibri" w:eastAsia="Times New Roman" w:hAnsi="Calibri" w:cs="Times New Roman"/>
          <w:noProof/>
          <w:color w:val="FF0000"/>
        </w:rPr>
        <mc:AlternateContent>
          <mc:Choice Requires="wps">
            <w:drawing>
              <wp:anchor distT="0" distB="0" distL="114300" distR="114300" simplePos="0" relativeHeight="251661312" behindDoc="0" locked="0" layoutInCell="1" allowOverlap="1" wp14:anchorId="23E4D654" wp14:editId="1CFF1DB9">
                <wp:simplePos x="0" y="0"/>
                <wp:positionH relativeFrom="column">
                  <wp:posOffset>4258310</wp:posOffset>
                </wp:positionH>
                <wp:positionV relativeFrom="paragraph">
                  <wp:posOffset>217170</wp:posOffset>
                </wp:positionV>
                <wp:extent cx="1938020" cy="493395"/>
                <wp:effectExtent l="0" t="0" r="24130" b="20955"/>
                <wp:wrapNone/>
                <wp:docPr id="5" name="Rounded Rectangle 44"/>
                <wp:cNvGraphicFramePr/>
                <a:graphic xmlns:a="http://schemas.openxmlformats.org/drawingml/2006/main">
                  <a:graphicData uri="http://schemas.microsoft.com/office/word/2010/wordprocessingShape">
                    <wps:wsp>
                      <wps:cNvSpPr/>
                      <wps:spPr>
                        <a:xfrm>
                          <a:off x="0" y="0"/>
                          <a:ext cx="1938020" cy="493395"/>
                        </a:xfrm>
                        <a:prstGeom prst="roundRect">
                          <a:avLst/>
                        </a:prstGeom>
                        <a:solidFill>
                          <a:sysClr val="window" lastClr="FFFFFF"/>
                        </a:solidFill>
                        <a:ln w="9525" cap="flat" cmpd="sng" algn="ctr">
                          <a:solidFill>
                            <a:sysClr val="windowText" lastClr="000000"/>
                          </a:solidFill>
                          <a:prstDash val="solid"/>
                        </a:ln>
                        <a:effectLst/>
                      </wps:spPr>
                      <wps:txbx>
                        <w:txbxContent>
                          <w:p w14:paraId="75669EC5" w14:textId="77777777" w:rsidR="00504B9E" w:rsidRDefault="00504B9E" w:rsidP="00504B9E">
                            <w:pPr>
                              <w:jc w:val="center"/>
                              <w:rPr>
                                <w:rFonts w:ascii="Times New Roman" w:hAnsi="Times New Roman"/>
                                <w:color w:val="000000"/>
                              </w:rPr>
                            </w:pPr>
                            <w:r>
                              <w:rPr>
                                <w:rFonts w:ascii="Times New Roman" w:hAnsi="Times New Roman"/>
                                <w:color w:val="000000"/>
                              </w:rPr>
                              <w:t xml:space="preserve">Biofuel expansion </w:t>
                            </w:r>
                          </w:p>
                          <w:p w14:paraId="7CE5EAB7" w14:textId="77777777" w:rsidR="00504B9E" w:rsidRDefault="00504B9E" w:rsidP="00504B9E">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23E4D654" id="Rounded Rectangle 44" o:spid="_x0000_s1028" style="position:absolute;margin-left:335.3pt;margin-top:17.1pt;width:152.6pt;height:38.8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HUagIAAOMEAAAOAAAAZHJzL2Uyb0RvYy54bWysVEtv2zAMvg/YfxB0X51n1wRxiqBFhgHF&#10;WvSBnRlZig1IoiYpcbJfP0p223TtaVgOCilSJL+PpBeXB6PZXvrQoC358GzAmbQCq8ZuS/70uP5y&#10;wVmIYCvQaGXJjzLwy+XnT4vWzeUIa9SV9IyC2DBvXcnrGN28KIKopYFwhk5aMir0BiKpfltUHlqK&#10;bnQxGgzOixZ95TwKGQLdXndGvszxlZIi3ioVZGS65FRbzKfP5yadxXIB860HVzeiLwP+oQoDjaWk&#10;L6GuIQLb+eZdKNMIjwFVPBNoClSqETJjIDTDwV9oHmpwMmMhcoJ7oSn8v7Dix/7Os6Yq+ZQzC4Za&#10;dI87W8mK3RN5YLdasskk8dS6MCf3B3fney2QmEAflDfpn+CwQ+b2+MKtPEQm6HI4G18MRtQCQbbJ&#10;bDyeTVPQ4vW18yF+k2hYEkruUxmphswr7G9C7Pyf/VLGgLqp1o3WWTmGK+3ZHqjXNCIVtpxpCJEu&#10;S77Ovz7lm2fasrbks+mIGBBAM6g0RBKNI1aC3XIGekvDLaLPpbx5HN7lfCTEJ3kH+fdR3oTjGkLd&#10;FZyj9m7aJjgyj28PO5Hf0Z2keNgcctPO04t0s8HqSI302E14cGLdUPwbgn8HnkaamKc1jbd0KI0E&#10;GHuJsxr974/ukz9NGlk5a2lFiI1fO/CS0H23NIOz4WSSdiork+nX1F1/atmcWuzOXCF1ZkgfBCey&#10;mPyjfhaVR/OTtnmVspIJrKDcHe+9chW71aXvgZCrVXajPXIQb+yDEyl4Ys7iahdRNXlgXtmhaUsK&#10;bVKeu37r06qe6tnr9du0/AMAAP//AwBQSwMEFAAGAAgAAAAhALV7qC7hAAAACgEAAA8AAABkcnMv&#10;ZG93bnJldi54bWxMj8FOwzAQRO9I/IO1SNyok0ATGuJUiAoOgEAUEFc3XhKLeB3Fbpvy9SwnOK72&#10;aeZNtZxcL3Y4ButJQTpLQCA13lhqFby93p5dgghRk9G9J1RwwADL+vio0qXxe3rB3Tq2gkMolFpB&#10;F+NQShmaDp0OMz8g8e/Tj05HPsdWmlHvOdz1MkuSXDptiRs6PeBNh83XeusUTI/f96unw13x8NzO&#10;s1X6bosPskqdnkzXVyAiTvEPhl99VoeanTZ+SyaIXkFeJDmjCs4vMhAMLIo5b9kwmaYLkHUl/0+o&#10;fwAAAP//AwBQSwECLQAUAAYACAAAACEAtoM4kv4AAADhAQAAEwAAAAAAAAAAAAAAAAAAAAAAW0Nv&#10;bnRlbnRfVHlwZXNdLnhtbFBLAQItABQABgAIAAAAIQA4/SH/1gAAAJQBAAALAAAAAAAAAAAAAAAA&#10;AC8BAABfcmVscy8ucmVsc1BLAQItABQABgAIAAAAIQA50OHUagIAAOMEAAAOAAAAAAAAAAAAAAAA&#10;AC4CAABkcnMvZTJvRG9jLnhtbFBLAQItABQABgAIAAAAIQC1e6gu4QAAAAoBAAAPAAAAAAAAAAAA&#10;AAAAAMQEAABkcnMvZG93bnJldi54bWxQSwUGAAAAAAQABADzAAAA0gUAAAAA&#10;" fillcolor="window" strokecolor="windowText">
                <v:textbox>
                  <w:txbxContent>
                    <w:p w14:paraId="75669EC5" w14:textId="77777777" w:rsidR="00504B9E" w:rsidRDefault="00504B9E" w:rsidP="00504B9E">
                      <w:pPr>
                        <w:jc w:val="center"/>
                        <w:rPr>
                          <w:rFonts w:ascii="Times New Roman" w:hAnsi="Times New Roman"/>
                          <w:color w:val="000000"/>
                        </w:rPr>
                      </w:pPr>
                      <w:r>
                        <w:rPr>
                          <w:rFonts w:ascii="Times New Roman" w:hAnsi="Times New Roman"/>
                          <w:color w:val="000000"/>
                        </w:rPr>
                        <w:t xml:space="preserve">Biofuel expansion </w:t>
                      </w:r>
                    </w:p>
                    <w:p w14:paraId="7CE5EAB7" w14:textId="77777777" w:rsidR="00504B9E" w:rsidRDefault="00504B9E" w:rsidP="00504B9E">
                      <w:pPr>
                        <w:jc w:val="center"/>
                        <w:rPr>
                          <w:color w:val="000000"/>
                        </w:rPr>
                      </w:pPr>
                    </w:p>
                  </w:txbxContent>
                </v:textbox>
              </v:roundrect>
            </w:pict>
          </mc:Fallback>
        </mc:AlternateContent>
      </w:r>
    </w:p>
    <w:p w14:paraId="587E1F94" w14:textId="77777777" w:rsidR="00504B9E" w:rsidRPr="0078033F" w:rsidRDefault="00504B9E" w:rsidP="00504B9E">
      <w:pPr>
        <w:tabs>
          <w:tab w:val="left" w:pos="6045"/>
        </w:tabs>
        <w:rPr>
          <w:rFonts w:ascii="Calibri" w:eastAsia="Times New Roman" w:hAnsi="Calibri" w:cs="Times New Roman"/>
          <w:color w:val="FF0000"/>
        </w:rPr>
      </w:pPr>
      <w:r w:rsidRPr="0078033F">
        <w:rPr>
          <w:rFonts w:ascii="Calibri" w:eastAsia="Times New Roman" w:hAnsi="Calibri" w:cs="Times New Roman"/>
          <w:noProof/>
          <w:color w:val="FF0000"/>
        </w:rPr>
        <mc:AlternateContent>
          <mc:Choice Requires="wps">
            <w:drawing>
              <wp:anchor distT="0" distB="0" distL="114300" distR="114300" simplePos="0" relativeHeight="251663360" behindDoc="0" locked="0" layoutInCell="1" allowOverlap="1" wp14:anchorId="02240772" wp14:editId="3B3E4D99">
                <wp:simplePos x="0" y="0"/>
                <wp:positionH relativeFrom="column">
                  <wp:posOffset>1923415</wp:posOffset>
                </wp:positionH>
                <wp:positionV relativeFrom="paragraph">
                  <wp:posOffset>231775</wp:posOffset>
                </wp:positionV>
                <wp:extent cx="2047875" cy="0"/>
                <wp:effectExtent l="0" t="76200" r="28575" b="152400"/>
                <wp:wrapNone/>
                <wp:docPr id="6" name="Straight Arrow Connector 6"/>
                <wp:cNvGraphicFramePr/>
                <a:graphic xmlns:a="http://schemas.openxmlformats.org/drawingml/2006/main">
                  <a:graphicData uri="http://schemas.microsoft.com/office/word/2010/wordprocessingShape">
                    <wps:wsp>
                      <wps:cNvCnPr/>
                      <wps:spPr>
                        <a:xfrm>
                          <a:off x="0" y="0"/>
                          <a:ext cx="2047875" cy="0"/>
                        </a:xfrm>
                        <a:prstGeom prst="straightConnector1">
                          <a:avLst/>
                        </a:prstGeom>
                        <a:noFill/>
                        <a:ln w="19050" cap="flat" cmpd="sng" algn="ctr">
                          <a:solidFill>
                            <a:sysClr val="windowText" lastClr="000000"/>
                          </a:solidFill>
                          <a:prstDash val="sysDash"/>
                          <a:tailEnd type="arrow"/>
                        </a:ln>
                        <a:effectLst>
                          <a:outerShdw blurRad="40000" dist="20000" dir="5400000" rotWithShape="0">
                            <a:srgbClr val="000000">
                              <a:alpha val="38000"/>
                            </a:srgbClr>
                          </a:outerShdw>
                        </a:effectLst>
                      </wps:spPr>
                      <wps:bodyPr/>
                    </wps:wsp>
                  </a:graphicData>
                </a:graphic>
              </wp:anchor>
            </w:drawing>
          </mc:Choice>
          <mc:Fallback>
            <w:pict>
              <v:shapetype w14:anchorId="5F4B67CA" id="_x0000_t32" coordsize="21600,21600" o:spt="32" o:oned="t" path="m,l21600,21600e" filled="f">
                <v:path arrowok="t" fillok="f" o:connecttype="none"/>
                <o:lock v:ext="edit" shapetype="t"/>
              </v:shapetype>
              <v:shape id="Straight Arrow Connector 6" o:spid="_x0000_s1026" type="#_x0000_t32" style="position:absolute;margin-left:151.45pt;margin-top:18.25pt;width:161.2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tiYJQIAAD8EAAAOAAAAZHJzL2Uyb0RvYy54bWysU8GO2jAQvVfqP1i+lwBdWIoIqwq6vVQt&#10;WrbqebCdxJJjW2ND4O87dgKl7a0qB+PxZGbee35ePZ1bw04Kg3a25JPRmDNlhZPa1iX//vr8bsFZ&#10;iGAlGGdVyS8q8Kf12zerzi/V1DXOSIWMmtiw7HzJmxj9siiCaFQLYeS8spSsHLYQKcS6kAgddW9N&#10;MR2P50XnUHp0QoVAp9s+yde5f1UpEb9VVVCRmZITtphXzOshrcV6BcsawTdaDDDgH1C0oC0NvbXa&#10;QgR2RP1Xq1YLdMFVcSRcW7iq0kJlDsRmMv6Dzb4BrzIXEif4m0zh/7UVX087ZFqWfM6ZhZauaB8R&#10;dN1E9hHRdWzjrCUZHbJ5UqvzYUlFG7vDIQp+h4n6ucI2/RMpds4KX24Kq3Nkgg6n44fHxeOMM3HN&#10;Fb8KPYb4WbmWpU3Jw4DjBmCSFYbTlxBpNBVeC9JU6561Mfk6jWUdefHDeEY3LoBcVRmItG098Qy2&#10;5gxMTXYVEXPL4IyWqTw1CpewMchOQI4ho0nXvRJ6zgyESAmilH9JC4LwW2nCs4XQ9MXUKAW9xSJo&#10;88lKFi+eJIak7NDB2DRVZa8Ss6zgMSrcN7JjB3PEFyDUD2koZ1InZcj4fUBoZjlDKXTxh45N9kzS&#10;PXPB+nAjk4qoLJ2D8Q30KN8v0uFApv88E3NXDDm6g1ckB/R3nnYHJy/ZCvmcXJq/H15Uegb3Me3v&#10;3/36JwAAAP//AwBQSwMEFAAGAAgAAAAhAPe1igLcAAAACQEAAA8AAABkcnMvZG93bnJldi54bWxM&#10;j01PwzAMhu9I/IfISFwmlrasFZSmE5pA4sqGEEcvMU1F41RNtpV/TxCHcfPHo9ePm/XsBnGkKfSe&#10;FeTLDASx9qbnTsHb7vnmDkSIyAYHz6TgmwKs28uLBmvjT/xKx23sRArhUKMCG+NYSxm0JYdh6Ufi&#10;tPv0k8OY2qmTZsJTCneDLLKskg57ThcsjrSxpL+2B6fgPZe0Cz7mmw+9sE/lil40LpS6vpofH0BE&#10;muMZhl/9pA5tctr7A5sgBgW3WXGf0FRUJYgEVEW5ArH/G8i2kf8/aH8AAAD//wMAUEsBAi0AFAAG&#10;AAgAAAAhALaDOJL+AAAA4QEAABMAAAAAAAAAAAAAAAAAAAAAAFtDb250ZW50X1R5cGVzXS54bWxQ&#10;SwECLQAUAAYACAAAACEAOP0h/9YAAACUAQAACwAAAAAAAAAAAAAAAAAvAQAAX3JlbHMvLnJlbHNQ&#10;SwECLQAUAAYACAAAACEARRLYmCUCAAA/BAAADgAAAAAAAAAAAAAAAAAuAgAAZHJzL2Uyb0RvYy54&#10;bWxQSwECLQAUAAYACAAAACEA97WKAtwAAAAJAQAADwAAAAAAAAAAAAAAAAB/BAAAZHJzL2Rvd25y&#10;ZXYueG1sUEsFBgAAAAAEAAQA8wAAAIgFAAAAAA==&#10;" strokecolor="windowText" strokeweight="1.5pt">
                <v:stroke dashstyle="3 1" endarrow="open"/>
                <v:shadow on="t" color="black" opacity="24903f" origin=",.5" offset="0,.55556mm"/>
              </v:shape>
            </w:pict>
          </mc:Fallback>
        </mc:AlternateContent>
      </w:r>
      <w:r w:rsidRPr="0078033F">
        <w:rPr>
          <w:rFonts w:ascii="Calibri" w:eastAsia="Times New Roman" w:hAnsi="Calibri" w:cs="Times New Roman"/>
          <w:noProof/>
          <w:color w:val="FF0000"/>
        </w:rPr>
        <mc:AlternateContent>
          <mc:Choice Requires="wps">
            <w:drawing>
              <wp:anchor distT="0" distB="0" distL="114300" distR="114300" simplePos="0" relativeHeight="251664384" behindDoc="0" locked="0" layoutInCell="1" allowOverlap="1" wp14:anchorId="6033AE5D" wp14:editId="39B51714">
                <wp:simplePos x="0" y="0"/>
                <wp:positionH relativeFrom="column">
                  <wp:posOffset>1791335</wp:posOffset>
                </wp:positionH>
                <wp:positionV relativeFrom="paragraph">
                  <wp:posOffset>255905</wp:posOffset>
                </wp:positionV>
                <wp:extent cx="263525" cy="0"/>
                <wp:effectExtent l="85090" t="17780" r="76835" b="42545"/>
                <wp:wrapNone/>
                <wp:docPr id="7" name="Straight Arrow Connector 41"/>
                <wp:cNvGraphicFramePr/>
                <a:graphic xmlns:a="http://schemas.openxmlformats.org/drawingml/2006/main">
                  <a:graphicData uri="http://schemas.microsoft.com/office/word/2010/wordprocessingShape">
                    <wps:wsp>
                      <wps:cNvCnPr/>
                      <wps:spPr bwMode="auto">
                        <a:xfrm rot="5400000">
                          <a:off x="0" y="0"/>
                          <a:ext cx="263525" cy="0"/>
                        </a:xfrm>
                        <a:prstGeom prst="straightConnector1">
                          <a:avLst/>
                        </a:prstGeom>
                        <a:noFill/>
                        <a:ln w="19050">
                          <a:solidFill>
                            <a:srgbClr val="000000"/>
                          </a:solidFill>
                          <a:round/>
                          <a:tailEnd type="arrow" w="med" len="med"/>
                        </a:ln>
                        <a:effectLst>
                          <a:outerShdw dist="20000" dir="5400000" rotWithShape="0">
                            <a:srgbClr val="000000">
                              <a:alpha val="37999"/>
                            </a:srgbClr>
                          </a:outerShdw>
                        </a:effectLst>
                      </wps:spPr>
                      <wps:bodyPr/>
                    </wps:wsp>
                  </a:graphicData>
                </a:graphic>
              </wp:anchor>
            </w:drawing>
          </mc:Choice>
          <mc:Fallback>
            <w:pict>
              <v:shape w14:anchorId="5EFC8F8D" id="Straight Arrow Connector 41" o:spid="_x0000_s1026" type="#_x0000_t32" style="position:absolute;margin-left:141.05pt;margin-top:20.15pt;width:20.75pt;height:0;rotation:9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JdCgIAABcEAAAOAAAAZHJzL2Uyb0RvYy54bWysU8Fu2zAMvQ/YPwi6r3bSpl2COMWQrrts&#10;a4Fs2Fmx5FiALAqUEid/P1J2gmzDLsN0EERKfHx8pJaPx86Jg8FowVdyclNKYXwN2vpdJb9/e373&#10;XoqYlNfKgTeVPJkoH1dv3yz7sDBTaMFpg4JAfFz0oZJtSmFRFLFuTafiDQTj6bIB7FQiE3eFRtUT&#10;eueKaVneFz2gDgi1iZG8T8OlXGX8pjF1emmaaJJwlSRuKe+Y9y3vxWqpFjtUobX1SEP9A4tOWU9J&#10;L1BPKimxR/sHVGdrhAhNuqmhK6BpbG1yDVTNpPytmk2rgsm1kDgxXGSK/w+2/np4RWF1JR+k8Kqj&#10;Fm0SKrtrk/iACL1Yg/ckI6C4m7BcfYgLilr7VxytGAhi238BTdFqnyArcWywEwik+Oyu5JW9VLE4&#10;ZvlPF/nNMYmanNP729l0JkV9virUglFY14AxfTLQCT5UMo4cL+QmGV0dPsdErCjwHMDBHp6tc7nV&#10;zoue5nRezgY+EZzVfMvvIu62a4fioHhaBtID2i/PEPZeZ7SkrPvotUinwKWzXpLxO6OlcIZ+BJ8G&#10;COc5hckzSSzZgH0yuGl1L7TlqmigSSYyaEDPorGEP2xq8yywZH8jyn7lQqsG+rcP8/l8TD3WlXW5&#10;5MzWFZ2CG8utHFq8BX3KHc5+mr78fvwpPN7XNp2v//PqJwAAAP//AwBQSwMEFAAGAAgAAAAhAOHI&#10;9ozaAAAACQEAAA8AAABkcnMvZG93bnJldi54bWxMj8FKAzEQhu+C7xBG8GaTVFzsutkiQkHwZBXx&#10;mG6mm8XNZEnSdvv2jnjQ48z/8c83zXoOozhiykMkA3qhQCB10Q3UG3h/29zcg8jFkrNjJDRwxgzr&#10;9vKisbWLJ3rF47b0gkso19aAL2Wqpcydx2DzIk5InO1jCrbwmHrpkj1xeRjlUqlKBjsQX/B2wieP&#10;3df2EAx8eNqnF9Q6PH+ec+g2mqpZG3N9NT8+gCg4lz8YfvRZHVp22sUDuSxGA7dquWKUg9UdCAZ+&#10;FzsDlVYg20b+/6D9BgAA//8DAFBLAQItABQABgAIAAAAIQC2gziS/gAAAOEBAAATAAAAAAAAAAAA&#10;AAAAAAAAAABbQ29udGVudF9UeXBlc10ueG1sUEsBAi0AFAAGAAgAAAAhADj9If/WAAAAlAEAAAsA&#10;AAAAAAAAAAAAAAAALwEAAF9yZWxzLy5yZWxzUEsBAi0AFAAGAAgAAAAhADhvsl0KAgAAFwQAAA4A&#10;AAAAAAAAAAAAAAAALgIAAGRycy9lMm9Eb2MueG1sUEsBAi0AFAAGAAgAAAAhAOHI9ozaAAAACQEA&#10;AA8AAAAAAAAAAAAAAAAAZAQAAGRycy9kb3ducmV2LnhtbFBLBQYAAAAABAAEAPMAAABrBQAAAAA=&#10;" strokeweight="1.5pt">
                <v:stroke endarrow="open"/>
                <v:shadow on="t" color="black" opacity="24903f" origin=",.5" offset="0,.55556mm"/>
              </v:shape>
            </w:pict>
          </mc:Fallback>
        </mc:AlternateContent>
      </w:r>
      <w:r w:rsidRPr="0078033F">
        <w:rPr>
          <w:rFonts w:ascii="Calibri" w:eastAsia="Times New Roman" w:hAnsi="Calibri" w:cs="Times New Roman"/>
          <w:color w:val="FF0000"/>
        </w:rPr>
        <w:tab/>
      </w:r>
    </w:p>
    <w:p w14:paraId="798E4C1A" w14:textId="77777777" w:rsidR="00504B9E" w:rsidRPr="0078033F" w:rsidRDefault="00504B9E" w:rsidP="00504B9E">
      <w:pPr>
        <w:rPr>
          <w:rFonts w:ascii="Calibri" w:eastAsia="Times New Roman" w:hAnsi="Calibri" w:cs="Times New Roman"/>
          <w:color w:val="FF0000"/>
          <w:highlight w:val="yellow"/>
        </w:rPr>
      </w:pPr>
      <w:r w:rsidRPr="0078033F">
        <w:rPr>
          <w:rFonts w:ascii="Calibri" w:eastAsia="Times New Roman" w:hAnsi="Calibri" w:cs="Times New Roman"/>
          <w:noProof/>
          <w:color w:val="FF0000"/>
        </w:rPr>
        <mc:AlternateContent>
          <mc:Choice Requires="wps">
            <w:drawing>
              <wp:anchor distT="0" distB="0" distL="113665" distR="113665" simplePos="0" relativeHeight="251665408" behindDoc="0" locked="0" layoutInCell="1" allowOverlap="1" wp14:anchorId="73432651" wp14:editId="7221D946">
                <wp:simplePos x="0" y="0"/>
                <wp:positionH relativeFrom="column">
                  <wp:posOffset>5200015</wp:posOffset>
                </wp:positionH>
                <wp:positionV relativeFrom="paragraph">
                  <wp:posOffset>64135</wp:posOffset>
                </wp:positionV>
                <wp:extent cx="0" cy="285750"/>
                <wp:effectExtent l="95250" t="19050" r="76200" b="95250"/>
                <wp:wrapNone/>
                <wp:docPr id="8" name="Straight Arrow Connector 8"/>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10430C27" id="Straight Arrow Connector 8" o:spid="_x0000_s1026" type="#_x0000_t32" style="position:absolute;margin-left:409.45pt;margin-top:5.05pt;width:0;height:22.5pt;z-index:251665408;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FSsHwIAADwEAAAOAAAAZHJzL2Uyb0RvYy54bWysU12vEjEQfTfxPzR9lwUURcJyY8Dri1Ei&#10;1/g8tN3dJv3KtLDw75129yLqm5GH0s7szJxzerp+uFjDzgqj9q7ms8mUM+WEl9q1Nf/+9PhqyVlM&#10;4CQY71TNryryh83LF+s+rNTcd95IhYyauLjqQ827lMKqqqLolIU48UE5SjYeLSQ6YltJhJ66W1PN&#10;p9O3Ve9RBvRCxUjR3ZDkm9K/aZRIX5smqsRMzQlbKiuW9ZjXarOGVYsQOi1GGPAPKCxoR0NvrXaQ&#10;gJ1Q/9XKaoE++iZNhLeVbxotVOFAbGbTP9gcOgiqcCFxYrjJFP9fW/HlvEemZc3pohxYuqJDQtBt&#10;l9gHRN+zrXeOZPTIllmtPsQVFW3dHsdTDHvM1C8N2vxPpNilKHy9KawuiYkhKCg6Xy7eLYr41a+6&#10;gDF9Ut6yvKl5HGHc5s+KwHD+HBNNpsLngjzU+UdtTLlN41hPVnw/pQlMAJmqMZBoawPRjK7lDExL&#10;bhUJS8vojZa5PDeK17g1yM5AhiGfSd8/EXjODMRECWJUflkKgvBbacazg9gNxSU1+CuBNh+dZOka&#10;SF/Iso71xuWZqhiVeBX5TknhoZM9O5oTfgPC/CaP5EzqrAu5fjgQlkXJUAp9+qFTVwyTRS9MsD3e&#10;qOQiKstxMKGDAePrZQ6OVIbPCy3/jKGc7uBV+fqHC8+7o5fX4oMSJ4uW78fnlN/A/Zn2949+8xMA&#10;AP//AwBQSwMEFAAGAAgAAAAhAGGgxW7eAAAACQEAAA8AAABkcnMvZG93bnJldi54bWxMj8FKw0AQ&#10;hu+C77CM4M3uRqzEmE3RiIgFBVvxvM1Os8HsbMhu29ind8SDHmf+j3++KReT78Uex9gF0pDNFAik&#10;JtiOWg3v68eLHERMhqzpA6GGL4ywqE5PSlPYcKA33K9SK7iEYmE0uJSGQsrYOPQmzsKAxNk2jN4k&#10;HsdW2tEcuNz38lKpa+lNR3zBmQFrh83nauc1fNTN0apl2i6fn9b1y0NyV8fXe63Pz6a7WxAJp/QH&#10;w48+q0PFTpuwIxtFryHP8htGOVAZCAZ+FxsN83kGsirl/w+qbwAAAP//AwBQSwECLQAUAAYACAAA&#10;ACEAtoM4kv4AAADhAQAAEwAAAAAAAAAAAAAAAAAAAAAAW0NvbnRlbnRfVHlwZXNdLnhtbFBLAQIt&#10;ABQABgAIAAAAIQA4/SH/1gAAAJQBAAALAAAAAAAAAAAAAAAAAC8BAABfcmVscy8ucmVsc1BLAQIt&#10;ABQABgAIAAAAIQD5ZFSsHwIAADwEAAAOAAAAAAAAAAAAAAAAAC4CAABkcnMvZTJvRG9jLnhtbFBL&#10;AQItABQABgAIAAAAIQBhoMVu3gAAAAkBAAAPAAAAAAAAAAAAAAAAAHkEAABkcnMvZG93bnJldi54&#10;bWxQSwUGAAAAAAQABADzAAAAhAUAAAAA&#10;" strokecolor="windowText" strokeweight="1.5pt">
                <v:stroke endarrow="open"/>
                <v:shadow on="t" color="black" opacity="24903f" origin=",.5" offset="0,.55556mm"/>
              </v:shape>
            </w:pict>
          </mc:Fallback>
        </mc:AlternateContent>
      </w:r>
    </w:p>
    <w:p w14:paraId="630A6B64" w14:textId="77777777" w:rsidR="00504B9E" w:rsidRPr="0078033F" w:rsidRDefault="00504B9E" w:rsidP="00504B9E">
      <w:pPr>
        <w:rPr>
          <w:rFonts w:ascii="Calibri" w:eastAsia="Times New Roman" w:hAnsi="Calibri" w:cs="Times New Roman"/>
          <w:color w:val="FF0000"/>
          <w:highlight w:val="yellow"/>
        </w:rPr>
      </w:pPr>
      <w:r w:rsidRPr="0078033F">
        <w:rPr>
          <w:rFonts w:ascii="Calibri" w:eastAsia="Times New Roman" w:hAnsi="Calibri" w:cs="Times New Roman"/>
          <w:noProof/>
          <w:color w:val="FF0000"/>
        </w:rPr>
        <mc:AlternateContent>
          <mc:Choice Requires="wps">
            <w:drawing>
              <wp:anchor distT="0" distB="0" distL="114300" distR="114300" simplePos="0" relativeHeight="251666432" behindDoc="0" locked="0" layoutInCell="1" allowOverlap="1" wp14:anchorId="17994958" wp14:editId="6E9F72A2">
                <wp:simplePos x="0" y="0"/>
                <wp:positionH relativeFrom="column">
                  <wp:posOffset>4243705</wp:posOffset>
                </wp:positionH>
                <wp:positionV relativeFrom="paragraph">
                  <wp:posOffset>67945</wp:posOffset>
                </wp:positionV>
                <wp:extent cx="1938655" cy="494030"/>
                <wp:effectExtent l="0" t="0" r="23495" b="20320"/>
                <wp:wrapNone/>
                <wp:docPr id="9" name="Rounded Rectangle 39"/>
                <wp:cNvGraphicFramePr/>
                <a:graphic xmlns:a="http://schemas.openxmlformats.org/drawingml/2006/main">
                  <a:graphicData uri="http://schemas.microsoft.com/office/word/2010/wordprocessingShape">
                    <wps:wsp>
                      <wps:cNvSpPr/>
                      <wps:spPr>
                        <a:xfrm>
                          <a:off x="0" y="0"/>
                          <a:ext cx="1938655" cy="494030"/>
                        </a:xfrm>
                        <a:prstGeom prst="roundRect">
                          <a:avLst/>
                        </a:prstGeom>
                        <a:solidFill>
                          <a:sysClr val="window" lastClr="FFFFFF"/>
                        </a:solidFill>
                        <a:ln w="9525" cap="flat" cmpd="sng" algn="ctr">
                          <a:solidFill>
                            <a:sysClr val="windowText" lastClr="000000"/>
                          </a:solidFill>
                          <a:prstDash val="solid"/>
                        </a:ln>
                        <a:effectLst/>
                      </wps:spPr>
                      <wps:txbx>
                        <w:txbxContent>
                          <w:p w14:paraId="1B6A7820" w14:textId="77777777" w:rsidR="00504B9E" w:rsidRDefault="00504B9E" w:rsidP="00504B9E">
                            <w:pPr>
                              <w:jc w:val="center"/>
                              <w:rPr>
                                <w:color w:val="000000"/>
                              </w:rPr>
                            </w:pPr>
                            <w:r>
                              <w:rPr>
                                <w:rFonts w:ascii="Times New Roman" w:hAnsi="Times New Roman"/>
                                <w:color w:val="000000"/>
                              </w:rPr>
                              <w:t>Improving environmental quality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7994958" id="Rounded Rectangle 39" o:spid="_x0000_s1029" style="position:absolute;margin-left:334.15pt;margin-top:5.35pt;width:152.65pt;height:38.9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6bQIAAOMEAAAOAAAAZHJzL2Uyb0RvYy54bWysVE1v2zAMvQ/YfxB0X52kSdcEdYqgRYYB&#10;xVr0AzsrshQbkEVNUuJkv35Pituma0/DfJBJkSL5nkhdXO5aw7bKh4ZsyYcnA86UlVQ1dl3yp8fl&#10;l3POQhS2EoasKvleBX45//zponMzNaKaTKU8QxAbZp0reR2jmxVFkLVqRTghpyyMmnwrIlS/Liov&#10;OkRvTTEaDM6KjnzlPEkVAnavD0Y+z/G1VjLeah1UZKbkqC3m1ed1ldZifiFmay9c3ci+DPEPVbSi&#10;sUj6EupaRME2vnkXqm2kp0A6nkhqC9K6kSpjAJrh4C80D7VwKmMBOcG90BT+X1j5Y3vnWVOVfMqZ&#10;FS2u6J42tlIVuwd5wq6NYqfTxFPnwgzuD+7O91qAmEDvtG/TH3DYLnO7f+FW7SKT2BxOT8/PJhPO&#10;JGzj6XhwmskvXk87H+I3RS1LQsl9KiPVkHkV25sQkRb+z34pYyDTVMvGmKzsw5XxbCtw12iRijrO&#10;jAgRmyVf5i/hQIg3x4xlHeBPRqk4gR7URkSIrQMrwa45E2aN5pbR51LeHA7vcj4C8VHeQf4+yptw&#10;XItQHwrOUXs3YxMcldu3h53IP9CdpLhb7fKlTdKJtLOiao+L9HTo8ODkskH8G8C/Ex4tjebHmMZb&#10;LNoQAFMvcVaT//3RfvJHp8HKWYcRARu/NsIroPtu0YPT4XicZior48nXERR/bFkdW+ymvSLczBAP&#10;gpNZTP7RPIvaU/sT07xIWWESViL3gfdeuYqH0cV7INVikd0wR07EG/vgZAqemLO02ETSTW6YV3Zw&#10;9UnBJOUm6Kc+jeqxnr1e36b5HwAAAP//AwBQSwMEFAAGAAgAAAAhAFwC7z7hAAAACQEAAA8AAABk&#10;cnMvZG93bnJldi54bWxMj8FOwzAQRO9I/IO1SNyo01ZN0hCnQlRwAASiBXF14yWxiNdR7LYpX89y&#10;guNqnmbelqvRdeKAQ7CeFEwnCQik2htLjYK37d1VDiJETUZ3nlDBCQOsqvOzUhfGH+kVD5vYCC6h&#10;UGgFbYx9IWWoW3Q6THyPxNmnH5yOfA6NNIM+crnr5CxJUum0JV5odY+3LdZfm71TMD59P6yfT/fZ&#10;40uzmK2n7zb7IKvU5cV4cw0i4hj/YPjVZ3Wo2Gnn92SC6BSkaT5nlIMkA8HAMpunIHYK8nwBsirl&#10;/w+qHwAAAP//AwBQSwECLQAUAAYACAAAACEAtoM4kv4AAADhAQAAEwAAAAAAAAAAAAAAAAAAAAAA&#10;W0NvbnRlbnRfVHlwZXNdLnhtbFBLAQItABQABgAIAAAAIQA4/SH/1gAAAJQBAAALAAAAAAAAAAAA&#10;AAAAAC8BAABfcmVscy8ucmVsc1BLAQItABQABgAIAAAAIQAcK+h6bQIAAOMEAAAOAAAAAAAAAAAA&#10;AAAAAC4CAABkcnMvZTJvRG9jLnhtbFBLAQItABQABgAIAAAAIQBcAu8+4QAAAAkBAAAPAAAAAAAA&#10;AAAAAAAAAMcEAABkcnMvZG93bnJldi54bWxQSwUGAAAAAAQABADzAAAA1QUAAAAA&#10;" fillcolor="window" strokecolor="windowText">
                <v:textbox>
                  <w:txbxContent>
                    <w:p w14:paraId="1B6A7820" w14:textId="77777777" w:rsidR="00504B9E" w:rsidRDefault="00504B9E" w:rsidP="00504B9E">
                      <w:pPr>
                        <w:jc w:val="center"/>
                        <w:rPr>
                          <w:color w:val="000000"/>
                        </w:rPr>
                      </w:pPr>
                      <w:r>
                        <w:rPr>
                          <w:rFonts w:ascii="Times New Roman" w:hAnsi="Times New Roman"/>
                          <w:color w:val="000000"/>
                        </w:rPr>
                        <w:t>Improving environmental quality</w:t>
                      </w:r>
                    </w:p>
                  </w:txbxContent>
                </v:textbox>
              </v:roundrect>
            </w:pict>
          </mc:Fallback>
        </mc:AlternateContent>
      </w:r>
      <w:r w:rsidRPr="0078033F">
        <w:rPr>
          <w:rFonts w:ascii="Calibri" w:eastAsia="Times New Roman" w:hAnsi="Calibri" w:cs="Times New Roman"/>
          <w:noProof/>
          <w:color w:val="FF0000"/>
        </w:rPr>
        <mc:AlternateContent>
          <mc:Choice Requires="wps">
            <w:drawing>
              <wp:anchor distT="0" distB="0" distL="113665" distR="113665" simplePos="0" relativeHeight="251667456" behindDoc="0" locked="0" layoutInCell="1" allowOverlap="1" wp14:anchorId="75FD9D7F" wp14:editId="1D8FF9AA">
                <wp:simplePos x="0" y="0"/>
                <wp:positionH relativeFrom="column">
                  <wp:posOffset>1943100</wp:posOffset>
                </wp:positionH>
                <wp:positionV relativeFrom="paragraph">
                  <wp:posOffset>302260</wp:posOffset>
                </wp:positionV>
                <wp:extent cx="0" cy="285750"/>
                <wp:effectExtent l="95250" t="19050" r="76200" b="95250"/>
                <wp:wrapNone/>
                <wp:docPr id="10" name="Straight Arrow Connector 10"/>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20686C9A" id="Straight Arrow Connector 10" o:spid="_x0000_s1026" type="#_x0000_t32" style="position:absolute;margin-left:153pt;margin-top:23.8pt;width:0;height:22.5pt;z-index:25166745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rB4IQIAAD4EAAAOAAAAZHJzL2Uyb0RvYy54bWysU02P0zAQvSPxHyzfadpCoVRNV6hluSCo&#10;6CLOU9tJLPlLY7dp/z1jJ1sK3BA5OJ4Zz8x7z+P1w8UadlYYtXc1n02mnCknvNSurfn3p8dXS85i&#10;AifBeKdqflWRP2xevlj3YaXmvvNGKmRUxMVVH2repRRWVRVFpyzEiQ/KUbDxaCGRiW0lEXqqbk01&#10;n07fVr1HGdALFSN5d0OQb0r9plEifW2aqBIzNSdsqaxY1mNeq80aVi1C6LQYYcA/oLCgHTW9ldpB&#10;AnZC/VcpqwX66Js0Ed5Wvmm0UIUDsZlN/2Bz6CCowoXEieEmU/x/ZcWX8x6ZlnR3JI8DS3d0SAi6&#10;7RL7gOh7tvXOkY4eGR0hvfoQV5S2dXscrRj2mMlfGrT5T7TYpWh8vWmsLomJwSnIO18u3i1KuepX&#10;XsCYPilvWd7UPI44bgBmRWI4f46JOlPic0Ju6vyjNqbcp3GsJ0Lvp9SBCaCxagwk2tpARKNrOQPT&#10;0ryKhKVk9EbLnJ4LxWvcGmRnoJGhSZO+fyLwnBmIiQLEqHxZCoLwW2rGs4PYDcklNExYAm0+OsnS&#10;NZDAkHUd843LPVUZVeJV5DslhYdO9uxoTvgNCPOb3JIzqbMuNPeDQVgWJUIh9OmHTl0ZmSx6YYLt&#10;8UYlJ1Fa9oMJHQwYXy+zc6QyHC+0/DOGYt3Bq/L1Dxeed0cvr2UOip+GtJwfH1R+Bfc27e+f/eYn&#10;AAAA//8DAFBLAwQUAAYACAAAACEAE4PDDd8AAAAJAQAADwAAAGRycy9kb3ducmV2LnhtbEyPwU7D&#10;MBBE70j8g7VI3KhNqQKEbCoIQohKINEizm7sxhHxOoq3bejX14gDHGdnNPummI++Ezs7xDYQwuVE&#10;gbBUB9NSg/Cxerq4ARFZk9FdIIvwbSPMy9OTQucm7Ond7pbciFRCMdcIjrnPpYy1s17HSegtJW8T&#10;Bq85yaGRZtD7VO47OVUqk163lD443dvK2fprufUIn1V9MGrBm8XL86p6fWQ3O7w9IJ6fjfd3INiO&#10;/BeGH/yEDmViWoctmSg6hCuVpS2MMLvOQKTA72GNcDvNQJaF/L+gPAIAAP//AwBQSwECLQAUAAYA&#10;CAAAACEAtoM4kv4AAADhAQAAEwAAAAAAAAAAAAAAAAAAAAAAW0NvbnRlbnRfVHlwZXNdLnhtbFBL&#10;AQItABQABgAIAAAAIQA4/SH/1gAAAJQBAAALAAAAAAAAAAAAAAAAAC8BAABfcmVscy8ucmVsc1BL&#10;AQItABQABgAIAAAAIQBNGrB4IQIAAD4EAAAOAAAAAAAAAAAAAAAAAC4CAABkcnMvZTJvRG9jLnht&#10;bFBLAQItABQABgAIAAAAIQATg8MN3wAAAAkBAAAPAAAAAAAAAAAAAAAAAHsEAABkcnMvZG93bnJl&#10;di54bWxQSwUGAAAAAAQABADzAAAAhwUAAAAA&#10;" strokecolor="windowText" strokeweight="1.5pt">
                <v:stroke endarrow="open"/>
                <v:shadow on="t" color="black" opacity="24903f" origin=",.5" offset="0,.55556mm"/>
              </v:shape>
            </w:pict>
          </mc:Fallback>
        </mc:AlternateContent>
      </w:r>
    </w:p>
    <w:p w14:paraId="21C6D58A" w14:textId="77777777" w:rsidR="00504B9E" w:rsidRPr="0078033F" w:rsidRDefault="00504B9E" w:rsidP="00504B9E">
      <w:pPr>
        <w:rPr>
          <w:rFonts w:ascii="Calibri" w:eastAsia="Times New Roman" w:hAnsi="Calibri" w:cs="Times New Roman"/>
          <w:color w:val="FF0000"/>
          <w:highlight w:val="yellow"/>
        </w:rPr>
      </w:pPr>
    </w:p>
    <w:p w14:paraId="63FACC6C" w14:textId="77777777" w:rsidR="00504B9E" w:rsidRPr="0078033F" w:rsidRDefault="00504B9E" w:rsidP="00504B9E">
      <w:pPr>
        <w:rPr>
          <w:rFonts w:ascii="Calibri" w:eastAsia="Times New Roman" w:hAnsi="Calibri" w:cs="Times New Roman"/>
          <w:color w:val="FF0000"/>
          <w:highlight w:val="yellow"/>
        </w:rPr>
      </w:pPr>
      <w:r w:rsidRPr="0078033F">
        <w:rPr>
          <w:rFonts w:ascii="Calibri" w:eastAsia="Times New Roman" w:hAnsi="Calibri" w:cs="Times New Roman"/>
          <w:noProof/>
          <w:color w:val="FF0000"/>
        </w:rPr>
        <mc:AlternateContent>
          <mc:Choice Requires="wps">
            <w:drawing>
              <wp:anchor distT="0" distB="0" distL="113665" distR="113665" simplePos="0" relativeHeight="251668480" behindDoc="0" locked="0" layoutInCell="1" allowOverlap="1" wp14:anchorId="3769B138" wp14:editId="6CC08F9A">
                <wp:simplePos x="0" y="0"/>
                <wp:positionH relativeFrom="column">
                  <wp:posOffset>5200015</wp:posOffset>
                </wp:positionH>
                <wp:positionV relativeFrom="paragraph">
                  <wp:posOffset>17780</wp:posOffset>
                </wp:positionV>
                <wp:extent cx="0" cy="285750"/>
                <wp:effectExtent l="95250" t="19050" r="76200" b="95250"/>
                <wp:wrapNone/>
                <wp:docPr id="11" name="Straight Arrow Connector 11"/>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1F4BBB43" id="Straight Arrow Connector 11" o:spid="_x0000_s1026" type="#_x0000_t32" style="position:absolute;margin-left:409.45pt;margin-top:1.4pt;width:0;height:22.5pt;z-index:251668480;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yI7IQIAAD4EAAAOAAAAZHJzL2Uyb0RvYy54bWysU02P0zAQvSPxHyzfadpCoVRNV6hluSCo&#10;6CLOU9tJLPlLY7dp/z1jJ1sK3BA5OJ4Zz8x7z+P1w8UadlYYtXc1n02mnCknvNSurfn3p8dXS85i&#10;AifBeKdqflWRP2xevlj3YaXmvvNGKmRUxMVVH2repRRWVRVFpyzEiQ/KUbDxaCGRiW0lEXqqbk01&#10;n07fVr1HGdALFSN5d0OQb0r9plEifW2aqBIzNSdsqaxY1mNeq80aVi1C6LQYYcA/oLCgHTW9ldpB&#10;AnZC/VcpqwX66Js0Ed5Wvmm0UIUDsZlN/2Bz6CCowoXEieEmU/x/ZcWX8x6ZlnR3M84cWLqjQ0LQ&#10;bZfYB0Tfs613jnT0yOgI6dWHuKK0rdvjaMWwx0z+0qDNf6LFLkXj601jdUlMDE5B3vly8W5R5K9+&#10;5QWM6ZPyluVNzeOI4wZgViSG8+eYqDMlPifkps4/amPKfRrHeiL0fkodmAAaq8ZAoq0NRDS6ljMw&#10;Lc2rSFhKRm+0zOm5ULzGrUF2BhoZmjTp+ycCz5mBmChAjMqXpSAIv6VmPDuI3ZBcQsOEJdDmo5Ms&#10;XQMJDFnXMd+43FOVUSVeRb5TUnjoZM+O5oTfgDC/yS05kzrrQnM/GIRlUSIUQp9+6NSVkcmiFybY&#10;Hm9UchKlZT+Y0MGA8fUyO0cqw/FCyz9jKNYdvCpf/3DheXf08lrmoPhpSMv58UHlV3Bv0/7+2W9+&#10;AgAA//8DAFBLAwQUAAYACAAAACEAk+UNTt0AAAAIAQAADwAAAGRycy9kb3ducmV2LnhtbEyPQUvD&#10;QBSE74L/YXmCN7tpKRpjXopGRCxUsBXP2+xrEsy+DdltG/vrfeJBj8MMM9/ki9F16kBDaD0jTCcJ&#10;KOLK25ZrhPfN01UKKkTD1nSeCeGLAiyK87PcZNYf+Y0O61grKeGQGYQmxj7TOlQNORMmvicWb+cH&#10;Z6LIodZ2MEcpd52eJcm1dqZlWWhMT2VD1ed67xA+yupkk2XcLV+eN+XqMTbz0+sD4uXFeH8HKtIY&#10;/8Lwgy/oUAjT1u/ZBtUhpNP0VqIIM3kg/q/eIsxvUtBFrv8fKL4BAAD//wMAUEsBAi0AFAAGAAgA&#10;AAAhALaDOJL+AAAA4QEAABMAAAAAAAAAAAAAAAAAAAAAAFtDb250ZW50X1R5cGVzXS54bWxQSwEC&#10;LQAUAAYACAAAACEAOP0h/9YAAACUAQAACwAAAAAAAAAAAAAAAAAvAQAAX3JlbHMvLnJlbHNQSwEC&#10;LQAUAAYACAAAACEAsi8iOyECAAA+BAAADgAAAAAAAAAAAAAAAAAuAgAAZHJzL2Uyb0RvYy54bWxQ&#10;SwECLQAUAAYACAAAACEAk+UNTt0AAAAIAQAADwAAAAAAAAAAAAAAAAB7BAAAZHJzL2Rvd25yZXYu&#10;eG1sUEsFBgAAAAAEAAQA8wAAAIUFAAAAAA==&#10;" strokecolor="windowText" strokeweight="1.5pt">
                <v:stroke endarrow="open"/>
                <v:shadow on="t" color="black" opacity="24903f" origin=",.5" offset="0,.55556mm"/>
              </v:shape>
            </w:pict>
          </mc:Fallback>
        </mc:AlternateContent>
      </w:r>
      <w:r w:rsidRPr="0078033F">
        <w:rPr>
          <w:rFonts w:ascii="Calibri" w:eastAsia="Times New Roman" w:hAnsi="Calibri" w:cs="Times New Roman"/>
          <w:noProof/>
          <w:color w:val="FF0000"/>
        </w:rPr>
        <mc:AlternateContent>
          <mc:Choice Requires="wps">
            <w:drawing>
              <wp:anchor distT="0" distB="0" distL="114300" distR="114300" simplePos="0" relativeHeight="251670528" behindDoc="0" locked="0" layoutInCell="1" allowOverlap="1" wp14:anchorId="3251F41E" wp14:editId="0D0EEF67">
                <wp:simplePos x="0" y="0"/>
                <wp:positionH relativeFrom="column">
                  <wp:posOffset>784860</wp:posOffset>
                </wp:positionH>
                <wp:positionV relativeFrom="paragraph">
                  <wp:posOffset>17780</wp:posOffset>
                </wp:positionV>
                <wp:extent cx="2286000" cy="775335"/>
                <wp:effectExtent l="0" t="0" r="19050" b="24765"/>
                <wp:wrapNone/>
                <wp:docPr id="12" name="Rounded Rectangle 32"/>
                <wp:cNvGraphicFramePr/>
                <a:graphic xmlns:a="http://schemas.openxmlformats.org/drawingml/2006/main">
                  <a:graphicData uri="http://schemas.microsoft.com/office/word/2010/wordprocessingShape">
                    <wps:wsp>
                      <wps:cNvSpPr/>
                      <wps:spPr>
                        <a:xfrm>
                          <a:off x="0" y="0"/>
                          <a:ext cx="2286000" cy="775335"/>
                        </a:xfrm>
                        <a:prstGeom prst="roundRect">
                          <a:avLst/>
                        </a:prstGeom>
                        <a:solidFill>
                          <a:sysClr val="window" lastClr="FFFFFF"/>
                        </a:solidFill>
                        <a:ln w="9525" cap="flat" cmpd="sng" algn="ctr">
                          <a:solidFill>
                            <a:sysClr val="windowText" lastClr="000000"/>
                          </a:solidFill>
                          <a:prstDash val="solid"/>
                        </a:ln>
                        <a:effectLst/>
                      </wps:spPr>
                      <wps:txbx>
                        <w:txbxContent>
                          <w:p w14:paraId="5E8F3106" w14:textId="77777777" w:rsidR="00504B9E" w:rsidRDefault="00504B9E" w:rsidP="00504B9E">
                            <w:pPr>
                              <w:jc w:val="both"/>
                              <w:rPr>
                                <w:color w:val="000000"/>
                              </w:rPr>
                            </w:pPr>
                            <w:r>
                              <w:rPr>
                                <w:rFonts w:ascii="Times New Roman" w:hAnsi="Times New Roman"/>
                                <w:color w:val="000000"/>
                              </w:rPr>
                              <w:t>Create competition for demand between food consumption and biofuel production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251F41E" id="Rounded Rectangle 32" o:spid="_x0000_s1030" style="position:absolute;margin-left:61.8pt;margin-top:1.4pt;width:180pt;height:61.05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oHbgIAAOQEAAAOAAAAZHJzL2Uyb0RvYy54bWysVNtu2zAMfR+wfxD0vjpxk16COkXQIsOA&#10;Yg16wZ4VWYoN6DZJiZN9/Y5kt03XPQ3Lg0KKFMlzSPrqeq8V2QkfWmsqOj4ZUSIMt3VrNhV9flp+&#10;uaAkRGZqpqwRFT2IQK/nnz9ddW4mSttYVQtPEMSEWecq2sToZkUReCM0CyfWCQOjtF6zCNVvitqz&#10;DtG1KsrR6KzorK+dt1yEgNvb3kjnOb6Ugsd7KYOIRFUUtcV8+nyu01nMr9hs45lrWj6Uwf6hCs1a&#10;g6SvoW5ZZGTr2w+hdMu9DVbGE251YaVsucgYgGY8+gPNY8OcyFhATnCvNIX/F5Z/3608aWv0rqTE&#10;MI0ePditqUVNHsAeMxslyGmZiOpcmMH/0a38oAWICfVeep3+gYfsM7mHV3LFPhKOy7K8OBuN0AMO&#10;2/n59PR0moIWb6+dD/GrsJokoaI+lZFqyMSy3V2Ivf+LX8oYrGrrZatUVg7hRnmyY2g2ZqS2HSWK&#10;hYjLii7zb0j57pkypKvo5bScojiGIZSKRYjagZZgNpQwtcF08+hzKe8ehw85n4D4KC8wJ9h96e+e&#10;Jhy3LDR9wdk0uCmT4Ig8vwPsRH5Pd5Lifr3PXZukF+lmbesDOultP+LB8WWL+HeAv2IeMw3msafx&#10;HodUFoDtIFHSWP/rb/fJH6MGKyUddgRs/NwyL4Dum8EQXo4nk7RUWZlMz0so/tiyPraYrb6x6MwY&#10;XwTHs5j8o3oRpbf6B9Z5kbLCxAxH7p73QbmJ/e7ig8DFYpHdsEiOxTvz6HgKnpgzdrGNVrZ5YN7Y&#10;wbQlBauU525Y+7Srx3r2evs4zX8DAAD//wMAUEsDBBQABgAIAAAAIQDadMVs3gAAAAkBAAAPAAAA&#10;ZHJzL2Rvd25yZXYueG1sTI/NTsMwEITvSLyDtUjcqNNQ2hLiVIgKDhRRtYC4uvGSWMTrKHbblKdn&#10;c4LjpxnNT77oXSMO2AXrScF4lIBAKr2xVCl4f3u8moMIUZPRjSdUcMIAi+L8LNeZ8Ufa4GEbK8Eh&#10;FDKtoI6xzaQMZY1Oh5FvkVj78p3TkbGrpOn0kcNdI9MkmUqnLXFDrVt8qLH83u6dgv7l53n5enqa&#10;rdbVTbocf9jZJ1mlLi/6+zsQEfv4Z4ZhPk+Hgjft/J5MEA1zej1lq4KUH7A+mQ+8G4TJLcgil/8f&#10;FL8AAAD//wMAUEsBAi0AFAAGAAgAAAAhALaDOJL+AAAA4QEAABMAAAAAAAAAAAAAAAAAAAAAAFtD&#10;b250ZW50X1R5cGVzXS54bWxQSwECLQAUAAYACAAAACEAOP0h/9YAAACUAQAACwAAAAAAAAAAAAAA&#10;AAAvAQAAX3JlbHMvLnJlbHNQSwECLQAUAAYACAAAACEAA7q6B24CAADkBAAADgAAAAAAAAAAAAAA&#10;AAAuAgAAZHJzL2Uyb0RvYy54bWxQSwECLQAUAAYACAAAACEA2nTFbN4AAAAJAQAADwAAAAAAAAAA&#10;AAAAAADIBAAAZHJzL2Rvd25yZXYueG1sUEsFBgAAAAAEAAQA8wAAANMFAAAAAA==&#10;" fillcolor="window" strokecolor="windowText">
                <v:textbox>
                  <w:txbxContent>
                    <w:p w14:paraId="5E8F3106" w14:textId="77777777" w:rsidR="00504B9E" w:rsidRDefault="00504B9E" w:rsidP="00504B9E">
                      <w:pPr>
                        <w:jc w:val="both"/>
                        <w:rPr>
                          <w:color w:val="000000"/>
                        </w:rPr>
                      </w:pPr>
                      <w:r>
                        <w:rPr>
                          <w:rFonts w:ascii="Times New Roman" w:hAnsi="Times New Roman"/>
                          <w:color w:val="000000"/>
                        </w:rPr>
                        <w:t>Create competition for demand between food consumption and biofuel production</w:t>
                      </w:r>
                    </w:p>
                  </w:txbxContent>
                </v:textbox>
              </v:roundrect>
            </w:pict>
          </mc:Fallback>
        </mc:AlternateContent>
      </w:r>
    </w:p>
    <w:p w14:paraId="27813B67" w14:textId="77777777" w:rsidR="00504B9E" w:rsidRPr="0078033F" w:rsidRDefault="00504B9E" w:rsidP="00504B9E">
      <w:pPr>
        <w:rPr>
          <w:rFonts w:ascii="Calibri" w:eastAsia="Times New Roman" w:hAnsi="Calibri" w:cs="Times New Roman"/>
          <w:color w:val="FF0000"/>
          <w:highlight w:val="yellow"/>
        </w:rPr>
      </w:pPr>
      <w:r w:rsidRPr="0078033F">
        <w:rPr>
          <w:rFonts w:ascii="Calibri" w:eastAsia="Times New Roman" w:hAnsi="Calibri" w:cs="Times New Roman"/>
          <w:noProof/>
          <w:color w:val="FF0000"/>
        </w:rPr>
        <mc:AlternateContent>
          <mc:Choice Requires="wps">
            <w:drawing>
              <wp:anchor distT="0" distB="0" distL="114300" distR="114300" simplePos="0" relativeHeight="251669504" behindDoc="0" locked="0" layoutInCell="1" allowOverlap="1" wp14:anchorId="1103075B" wp14:editId="3C3DE5BB">
                <wp:simplePos x="0" y="0"/>
                <wp:positionH relativeFrom="column">
                  <wp:posOffset>4243705</wp:posOffset>
                </wp:positionH>
                <wp:positionV relativeFrom="paragraph">
                  <wp:posOffset>48895</wp:posOffset>
                </wp:positionV>
                <wp:extent cx="1938655" cy="494030"/>
                <wp:effectExtent l="0" t="0" r="23495" b="20320"/>
                <wp:wrapNone/>
                <wp:docPr id="13" name="Rounded Rectangle 36"/>
                <wp:cNvGraphicFramePr/>
                <a:graphic xmlns:a="http://schemas.openxmlformats.org/drawingml/2006/main">
                  <a:graphicData uri="http://schemas.microsoft.com/office/word/2010/wordprocessingShape">
                    <wps:wsp>
                      <wps:cNvSpPr/>
                      <wps:spPr>
                        <a:xfrm>
                          <a:off x="0" y="0"/>
                          <a:ext cx="1938655" cy="494030"/>
                        </a:xfrm>
                        <a:prstGeom prst="roundRect">
                          <a:avLst/>
                        </a:prstGeom>
                        <a:solidFill>
                          <a:sysClr val="window" lastClr="FFFFFF"/>
                        </a:solidFill>
                        <a:ln w="9525" cap="flat" cmpd="sng" algn="ctr">
                          <a:solidFill>
                            <a:sysClr val="windowText" lastClr="000000"/>
                          </a:solidFill>
                          <a:prstDash val="solid"/>
                        </a:ln>
                        <a:effectLst/>
                      </wps:spPr>
                      <wps:txbx>
                        <w:txbxContent>
                          <w:p w14:paraId="3658A55F" w14:textId="77777777" w:rsidR="00504B9E" w:rsidRDefault="00504B9E" w:rsidP="00504B9E">
                            <w:pPr>
                              <w:jc w:val="center"/>
                              <w:rPr>
                                <w:rFonts w:ascii="Times New Roman" w:hAnsi="Times New Roman"/>
                                <w:color w:val="000000"/>
                              </w:rPr>
                            </w:pPr>
                            <w:r>
                              <w:rPr>
                                <w:rFonts w:ascii="Times New Roman" w:hAnsi="Times New Roman"/>
                                <w:color w:val="000000"/>
                              </w:rPr>
                              <w:t>Increase crop yield</w:t>
                            </w:r>
                          </w:p>
                          <w:p w14:paraId="01CD0076" w14:textId="77777777" w:rsidR="00504B9E" w:rsidRDefault="00504B9E" w:rsidP="00504B9E">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1103075B" id="Rounded Rectangle 36" o:spid="_x0000_s1031" style="position:absolute;margin-left:334.15pt;margin-top:3.85pt;width:152.65pt;height:38.9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P7gbQIAAOQEAAAOAAAAZHJzL2Uyb0RvYy54bWysVE1v2zAMvQ/YfxB0X53PrgnqFEGLDAOK&#10;tWg77KzIUmxAFjVJiZP9+j0pbptuPQ3LQSFFiuR7JH15tW8N2ykfGrIlH54NOFNWUtXYTcm/P60+&#10;XXAWorCVMGRVyQ8q8KvFxw+XnZurEdVkKuUZgtgw71zJ6xjdvCiCrFUrwhk5ZWHU5FsRofpNUXnR&#10;IXpritFgcF505CvnSaoQcHtzNPJFjq+1kvFO66AiMyVHbTGfPp/rdBaLSzHfeOHqRvZliH+oohWN&#10;RdKXUDciCrb1zV+h2kZ6CqTjmaS2IK0bqTIGoBkO/kDzWAunMhaQE9wLTeH/hZXfdveeNRV6N+bM&#10;ihY9eqCtrVTFHsCesBuj2Pg8EdW5MIf/o7v3vRYgJtR77dv0Dzxsn8k9vJCr9pFJXA5n44vz6ZQz&#10;CdtkNhmMM/vF62vnQ/yiqGVJKLlPZaQaMrFidxsi0sL/2S9lDGSaatUYk5VDuDae7QSajRmpqOPM&#10;iBBxWfJV/iUcCPHmmbGsK/lsOkrFCQyhNiJCbB1oCXbDmTAbTLeMPpfy5nH4K+cTEJ/kHeTfe3kT&#10;jhsR6mPBOWrvZmyCo/L89rAT+Ue6kxT3633u2ji9SDdrqg7opKfjiAcnVw3i3wL+vfCYaUw/9jTe&#10;4dCGAJh6ibOa/K/37pM/Rg1WzjrsCNj4uRVeAd1XiyGcDSeTtFRZmUw/j6D4U8v61GK37TWhM0N8&#10;EZzMYvKP5lnUntofWOdlygqTsBK5j7z3ynU87i4+CFItl9kNi+REvLWPTqbgiTlLy20k3eSBeWUH&#10;rU8KVikPQb/2aVdP9ez1+nFa/AYAAP//AwBQSwMEFAAGAAgAAAAhAHbR5gfgAAAACAEAAA8AAABk&#10;cnMvZG93bnJldi54bWxMj81OwzAQhO9IvIO1SNyo01b5IWRTISo4AAJRQFzdeEks4nUUu23K02NO&#10;cBzNaOabajXZXuxp9MYxwnyWgCBunDbcIry93l4UIHxQrFXvmBCO5GFVn55UqtTuwC+034RWxBL2&#10;pULoQhhKKX3TkVV+5gbi6H260aoQ5dhKPapDLLe9XCRJJq0yHBc6NdBNR83XZmcRpsfv+/XT8S5/&#10;eG7TxXr+bvIPNojnZ9P1FYhAU/gLwy9+RIc6Mm3djrUXPUKWFcsYRchzENG/zJcZiC1CkaYg60r+&#10;P1D/AAAA//8DAFBLAQItABQABgAIAAAAIQC2gziS/gAAAOEBAAATAAAAAAAAAAAAAAAAAAAAAABb&#10;Q29udGVudF9UeXBlc10ueG1sUEsBAi0AFAAGAAgAAAAhADj9If/WAAAAlAEAAAsAAAAAAAAAAAAA&#10;AAAALwEAAF9yZWxzLy5yZWxzUEsBAi0AFAAGAAgAAAAhAK9E/uBtAgAA5AQAAA4AAAAAAAAAAAAA&#10;AAAALgIAAGRycy9lMm9Eb2MueG1sUEsBAi0AFAAGAAgAAAAhAHbR5gfgAAAACAEAAA8AAAAAAAAA&#10;AAAAAAAAxwQAAGRycy9kb3ducmV2LnhtbFBLBQYAAAAABAAEAPMAAADUBQAAAAA=&#10;" fillcolor="window" strokecolor="windowText">
                <v:textbox>
                  <w:txbxContent>
                    <w:p w14:paraId="3658A55F" w14:textId="77777777" w:rsidR="00504B9E" w:rsidRDefault="00504B9E" w:rsidP="00504B9E">
                      <w:pPr>
                        <w:jc w:val="center"/>
                        <w:rPr>
                          <w:rFonts w:ascii="Times New Roman" w:hAnsi="Times New Roman"/>
                          <w:color w:val="000000"/>
                        </w:rPr>
                      </w:pPr>
                      <w:r>
                        <w:rPr>
                          <w:rFonts w:ascii="Times New Roman" w:hAnsi="Times New Roman"/>
                          <w:color w:val="000000"/>
                        </w:rPr>
                        <w:t>Increase crop yield</w:t>
                      </w:r>
                    </w:p>
                    <w:p w14:paraId="01CD0076" w14:textId="77777777" w:rsidR="00504B9E" w:rsidRDefault="00504B9E" w:rsidP="00504B9E">
                      <w:pPr>
                        <w:jc w:val="center"/>
                        <w:rPr>
                          <w:color w:val="000000"/>
                        </w:rPr>
                      </w:pPr>
                    </w:p>
                  </w:txbxContent>
                </v:textbox>
              </v:roundrect>
            </w:pict>
          </mc:Fallback>
        </mc:AlternateContent>
      </w:r>
    </w:p>
    <w:p w14:paraId="23D0B50A" w14:textId="77777777" w:rsidR="00504B9E" w:rsidRPr="0078033F" w:rsidRDefault="00504B9E" w:rsidP="00504B9E">
      <w:pPr>
        <w:rPr>
          <w:rFonts w:ascii="Calibri" w:eastAsia="Times New Roman" w:hAnsi="Calibri" w:cs="Times New Roman"/>
          <w:color w:val="FF0000"/>
          <w:highlight w:val="yellow"/>
        </w:rPr>
      </w:pPr>
      <w:r w:rsidRPr="0078033F">
        <w:rPr>
          <w:rFonts w:ascii="Calibri" w:eastAsia="Times New Roman" w:hAnsi="Calibri" w:cs="Times New Roman"/>
          <w:noProof/>
          <w:color w:val="FF0000"/>
        </w:rPr>
        <mc:AlternateContent>
          <mc:Choice Requires="wps">
            <w:drawing>
              <wp:anchor distT="0" distB="0" distL="113665" distR="113665" simplePos="0" relativeHeight="251671552" behindDoc="0" locked="0" layoutInCell="1" allowOverlap="1" wp14:anchorId="2DA30F33" wp14:editId="638AF051">
                <wp:simplePos x="0" y="0"/>
                <wp:positionH relativeFrom="column">
                  <wp:posOffset>5236845</wp:posOffset>
                </wp:positionH>
                <wp:positionV relativeFrom="paragraph">
                  <wp:posOffset>310515</wp:posOffset>
                </wp:positionV>
                <wp:extent cx="0" cy="285750"/>
                <wp:effectExtent l="95250" t="19050" r="76200" b="95250"/>
                <wp:wrapNone/>
                <wp:docPr id="14" name="Straight Arrow Connector 14"/>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4A995590" id="Straight Arrow Connector 14" o:spid="_x0000_s1026" type="#_x0000_t32" style="position:absolute;margin-left:412.35pt;margin-top:24.45pt;width:0;height:22.5pt;z-index:251671552;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4mtIgIAAD4EAAAOAAAAZHJzL2Uyb0RvYy54bWysU02P0zAQvSPxHyzf2bRlC6VqukItywVB&#10;tV3EeWo7iSV/aew27b9n7GRLgRsiB8cz45l573m8ejhbw04Ko/au5tO7CWfKCS+1a2v+/fnxzYKz&#10;mMBJMN6pml9U5A/r169WfViqme+8kQoZFXFx2YeadymFZVVF0SkL8c4H5SjYeLSQyMS2kgg9Vbem&#10;mk0m76reowzohYqRvNshyNelftMokb41TVSJmZoTtlRWLOshr9V6BcsWIXRajDDgH1BY0I6aXktt&#10;IQE7ov6rlNUCffRNuhPeVr5ptFCFA7GZTv5gs+8gqMKFxInhKlP8f2XF19MOmZZ0d/ecObB0R/uE&#10;oNsusY+Ivmcb7xzp6JHREdKrD3FJaRu3w9GKYYeZ/LlBm/9Ei52LxperxuqcmBicgryzxfz9vMhf&#10;/coLGNNn5S3Lm5rHEccVwLRIDKcvMVFnSnxJyE2df9TGlPs0jvVE6MOEOjABNFaNgURbG4hodC1n&#10;YFqaV5GwlIzeaJnTc6F4iRuD7AQ0MjRp0vfPBJ4zAzFRgBiVL0tBEH5LzXi2ELshuYSGCUugzScn&#10;WboEEhiyrmO+cbmnKqNKvIp8x6Rw38meHcwRn4Aw3+eWnEmddaG5HwzCMi8RCqFPP3Tqyshk0QsT&#10;bA9XKjmJ0rIfTOhgwPh2kZ0jleF4oeVfMBTrBl6Vr3+48Lw7eHkpc1D8NKTl/Pig8iu4tWl/++zX&#10;PwEAAP//AwBQSwMEFAAGAAgAAAAhAETPbnffAAAACQEAAA8AAABkcnMvZG93bnJldi54bWxMj8FK&#10;w0AQhu+C77CM4M1urEGTmEnRiIgFBVvxvM1Os8HsbMhu29ind8WDHmfm45/vLxeT7cWeRt85Rric&#10;JSCIG6c7bhHe148XGQgfFGvVOyaEL/KwqE5PSlVod+A32q9CK2II+0IhmBCGQkrfGLLKz9xAHG9b&#10;N1oV4ji2Uo/qEMNtL+dJci2t6jh+MGqg2lDzudpZhI+6OepkGbbL56d1/fIQTHp8vUc8P5vubkEE&#10;msIfDD/6UR2q6LRxO9Ze9AjZPL2JKEKa5SAi8LvYIORXOciqlP8bVN8AAAD//wMAUEsBAi0AFAAG&#10;AAgAAAAhALaDOJL+AAAA4QEAABMAAAAAAAAAAAAAAAAAAAAAAFtDb250ZW50X1R5cGVzXS54bWxQ&#10;SwECLQAUAAYACAAAACEAOP0h/9YAAACUAQAACwAAAAAAAAAAAAAAAAAvAQAAX3JlbHMvLnJlbHNQ&#10;SwECLQAUAAYACAAAACEA8MuJrSICAAA+BAAADgAAAAAAAAAAAAAAAAAuAgAAZHJzL2Uyb0RvYy54&#10;bWxQSwECLQAUAAYACAAAACEARM9ud98AAAAJAQAADwAAAAAAAAAAAAAAAAB8BAAAZHJzL2Rvd25y&#10;ZXYueG1sUEsFBgAAAAAEAAQA8wAAAIgFAAAAAA==&#10;" strokecolor="windowText" strokeweight="1.5pt">
                <v:stroke endarrow="open"/>
                <v:shadow on="t" color="black" opacity="24903f" origin=",.5" offset="0,.55556mm"/>
              </v:shape>
            </w:pict>
          </mc:Fallback>
        </mc:AlternateContent>
      </w:r>
      <w:r w:rsidRPr="0078033F">
        <w:rPr>
          <w:rFonts w:ascii="Calibri" w:eastAsia="Times New Roman" w:hAnsi="Calibri" w:cs="Times New Roman"/>
          <w:noProof/>
          <w:color w:val="FF0000"/>
        </w:rPr>
        <mc:AlternateContent>
          <mc:Choice Requires="wps">
            <w:drawing>
              <wp:anchor distT="0" distB="0" distL="113665" distR="113665" simplePos="0" relativeHeight="251672576" behindDoc="0" locked="0" layoutInCell="1" allowOverlap="1" wp14:anchorId="643236A1" wp14:editId="7566AB35">
                <wp:simplePos x="0" y="0"/>
                <wp:positionH relativeFrom="column">
                  <wp:posOffset>1932940</wp:posOffset>
                </wp:positionH>
                <wp:positionV relativeFrom="paragraph">
                  <wp:posOffset>219710</wp:posOffset>
                </wp:positionV>
                <wp:extent cx="0" cy="285750"/>
                <wp:effectExtent l="95250" t="19050" r="76200" b="95250"/>
                <wp:wrapNone/>
                <wp:docPr id="15" name="Straight Arrow Connector 15"/>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1DF4E7EA" id="Straight Arrow Connector 15" o:spid="_x0000_s1026" type="#_x0000_t32" style="position:absolute;margin-left:152.2pt;margin-top:17.3pt;width:0;height:22.5pt;z-index:251672576;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uIQIAAD4EAAAOAAAAZHJzL2Uyb0RvYy54bWysU02P0zAQvSPxHyzfadpCoVRNV6hluSCo&#10;6CLOU9tJLPlLY7dp/z1jJ1sK3BA5OJ4Zz8x7z+P1w8UadlYYtXc1n02mnCknvNSurfn3p8dXS85i&#10;AifBeKdqflWRP2xevlj3YaXmvvNGKmRUxMVVH2repRRWVRVFpyzEiQ/KUbDxaCGRiW0lEXqqbk01&#10;n07fVr1HGdALFSN5d0OQb0r9plEifW2aqBIzNSdsqaxY1mNeq80aVi1C6LQYYcA/oLCgHTW9ldpB&#10;AnZC/VcpqwX66Js0Ed5Wvmm0UIUDsZlN/2Bz6CCowoXEieEmU/x/ZcWX8x6ZlnR3C84cWLqjQ0LQ&#10;bZfYB0Tfs613jnT0yOgI6dWHuKK0rdvjaMWwx0z+0qDNf6LFLkXj601jdUlMDE5B3vly8W5R5K9+&#10;5QWM6ZPyluVNzeOI4wZgViSG8+eYqDMlPifkps4/amPKfRrHeiL0fkodmAAaq8ZAoq0NRDS6ljMw&#10;Lc2rSFhKRm+0zOm5ULzGrUF2BhoZmjTp+ycCz5mBmChAjMqXpSAIv6VmPDuI3ZBcQsOEJdDmo5Ms&#10;XQMJDFnXMd+43FOVUSVeRb5TUnjoZM+O5oTfgDC/yS05kzrrQnM/GIRlUSIUQp9+6NSVkcmiFybY&#10;Hm9UchKlZT+Y0MGA8fUyO0cqw/FCyz9jKNYdvCpf/3DheXf08lrmoPhpSMv58UHlV3Bv0/7+2W9+&#10;AgAA//8DAFBLAwQUAAYACAAAACEAufCQ9t4AAAAJAQAADwAAAGRycy9kb3ducmV2LnhtbEyPTUvE&#10;MBCG74L/IYzgzU3UUrU2XbQi4oKCu+I528w2xWZSmuxu3V/viAe9zcfDO8+U88n3Yodj7AJpOJ8p&#10;EEhNsB21Gt5Xj2fXIGIyZE0fCDV8YYR5dXxUmsKGPb3hbplawSEUC6PBpTQUUsbGoTdxFgYk3m3C&#10;6E3idmylHc2ew30vL5TKpTcd8QVnBqwdNp/LrdfwUTcHqxZps3h+WtUvD8llh9d7rU9PprtbEAmn&#10;9AfDjz6rQ8VO67AlG0Wv4VJlGaNcZDkIBn4Haw1XNznIqpT/P6i+AQAA//8DAFBLAQItABQABgAI&#10;AAAAIQC2gziS/gAAAOEBAAATAAAAAAAAAAAAAAAAAAAAAABbQ29udGVudF9UeXBlc10ueG1sUEsB&#10;Ai0AFAAGAAgAAAAhADj9If/WAAAAlAEAAAsAAAAAAAAAAAAAAAAALwEAAF9yZWxzLy5yZWxzUEsB&#10;Ai0AFAAGAAgAAAAhAA/+G+4hAgAAPgQAAA4AAAAAAAAAAAAAAAAALgIAAGRycy9lMm9Eb2MueG1s&#10;UEsBAi0AFAAGAAgAAAAhALnwkPbeAAAACQEAAA8AAAAAAAAAAAAAAAAAewQAAGRycy9kb3ducmV2&#10;LnhtbFBLBQYAAAAABAAEAPMAAACGBQAAAAA=&#10;" strokecolor="windowText" strokeweight="1.5pt">
                <v:stroke endarrow="open"/>
                <v:shadow on="t" color="black" opacity="24903f" origin=",.5" offset="0,.55556mm"/>
              </v:shape>
            </w:pict>
          </mc:Fallback>
        </mc:AlternateContent>
      </w:r>
    </w:p>
    <w:p w14:paraId="18BDF336" w14:textId="77777777" w:rsidR="00504B9E" w:rsidRPr="0078033F" w:rsidRDefault="00504B9E" w:rsidP="00504B9E">
      <w:pPr>
        <w:rPr>
          <w:rFonts w:ascii="Calibri" w:eastAsia="Times New Roman" w:hAnsi="Calibri" w:cs="Times New Roman"/>
          <w:color w:val="FF0000"/>
          <w:highlight w:val="yellow"/>
        </w:rPr>
      </w:pPr>
      <w:r w:rsidRPr="0078033F">
        <w:rPr>
          <w:rFonts w:ascii="Calibri" w:eastAsia="Times New Roman" w:hAnsi="Calibri" w:cs="Times New Roman"/>
          <w:noProof/>
          <w:color w:val="FF0000"/>
        </w:rPr>
        <mc:AlternateContent>
          <mc:Choice Requires="wps">
            <w:drawing>
              <wp:anchor distT="0" distB="0" distL="114300" distR="114300" simplePos="0" relativeHeight="251674624" behindDoc="0" locked="0" layoutInCell="1" allowOverlap="1" wp14:anchorId="7EC2FF98" wp14:editId="19D4676D">
                <wp:simplePos x="0" y="0"/>
                <wp:positionH relativeFrom="column">
                  <wp:posOffset>870585</wp:posOffset>
                </wp:positionH>
                <wp:positionV relativeFrom="paragraph">
                  <wp:posOffset>273050</wp:posOffset>
                </wp:positionV>
                <wp:extent cx="2203450" cy="494030"/>
                <wp:effectExtent l="0" t="0" r="25400" b="20320"/>
                <wp:wrapNone/>
                <wp:docPr id="16" name="Rounded Rectangle 28"/>
                <wp:cNvGraphicFramePr/>
                <a:graphic xmlns:a="http://schemas.openxmlformats.org/drawingml/2006/main">
                  <a:graphicData uri="http://schemas.microsoft.com/office/word/2010/wordprocessingShape">
                    <wps:wsp>
                      <wps:cNvSpPr/>
                      <wps:spPr>
                        <a:xfrm>
                          <a:off x="0" y="0"/>
                          <a:ext cx="2203450" cy="494030"/>
                        </a:xfrm>
                        <a:prstGeom prst="roundRect">
                          <a:avLst/>
                        </a:prstGeom>
                        <a:solidFill>
                          <a:sysClr val="window" lastClr="FFFFFF"/>
                        </a:solidFill>
                        <a:ln w="9525" cap="flat" cmpd="sng" algn="ctr">
                          <a:solidFill>
                            <a:sysClr val="windowText" lastClr="000000"/>
                          </a:solidFill>
                          <a:prstDash val="solid"/>
                        </a:ln>
                        <a:effectLst/>
                      </wps:spPr>
                      <wps:txbx>
                        <w:txbxContent>
                          <w:p w14:paraId="30976544" w14:textId="77777777" w:rsidR="00504B9E" w:rsidRDefault="00504B9E" w:rsidP="00504B9E">
                            <w:pPr>
                              <w:jc w:val="both"/>
                              <w:rPr>
                                <w:rFonts w:ascii="Times New Roman" w:hAnsi="Times New Roman"/>
                                <w:color w:val="000000"/>
                              </w:rPr>
                            </w:pPr>
                            <w:r>
                              <w:rPr>
                                <w:rFonts w:ascii="Times New Roman" w:hAnsi="Times New Roman"/>
                                <w:color w:val="000000"/>
                              </w:rPr>
                              <w:t>Adversely affect food security</w:t>
                            </w:r>
                          </w:p>
                          <w:p w14:paraId="3B14B69A" w14:textId="77777777" w:rsidR="00504B9E" w:rsidRDefault="00504B9E" w:rsidP="00504B9E">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7EC2FF98" id="Rounded Rectangle 28" o:spid="_x0000_s1032" style="position:absolute;margin-left:68.55pt;margin-top:21.5pt;width:173.5pt;height:38.9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9ofbQIAAOQEAAAOAAAAZHJzL2Uyb0RvYy54bWysVE1v2zAMvQ/YfxB0X+24SdcGdYqgRYYB&#10;xRr0AzsrshQb0NckJU726/ekuG269jQsB4UUKZLvkfTl1U4rshU+dNbUdHRSUiIMt01n1jV9elx8&#10;OackRGYapqwRNd2LQK9mnz9d9m4qKtta1QhPEMSEae9q2sbopkUReCs0CyfWCQOjtF6zCNWvi8az&#10;HtG1KqqyPCt66xvnLRch4PbmYKSzHF9KweOdlEFEomqK2mI+fT5X6Sxml2y69sy1HR/KYP9QhWad&#10;QdKXUDcsMrLx3btQuuPeBivjCbe6sFJ2XGQMQDMq/0Lz0DInMhaQE9wLTeH/heU/tktPuga9O6PE&#10;MI0e3duNaURD7sEeM2slSHWeiOpdmML/wS39oAWICfVOep3+gYfsMrn7F3LFLhKOy6oqT8cT9IDD&#10;Nr4Yl6eZ/eL1tfMhfhNWkyTU1KcyUg2ZWLa9DRFp4f/slzIGq7pm0SmVlX24Vp5sGZqNGWlsT4li&#10;IeKypov8SzgQ4s0zZUhf04tJNUFxDEMoFYsQtQMtwawpYWqN6ebR51LePA7vcj4C8VHeMv8+yptw&#10;3LDQHgrOUQc3ZRIcked3gJ3IP9CdpLhb7XLXqvQi3axss0cnvT2MeHB80SH+LeAvmcdMg3nsabzD&#10;IZUFYDtIlLTW//7oPvlj1GClpMeOgI1fG+YF0H03GMKL0Xiclior48nXCoo/tqyOLWajry06M8IX&#10;wfEsJv+onkXprf6JdZ6nrDAxw5H7wPugXMfD7uKDwMV8nt2wSI7FW/PgeAqemDN2volWdnlgXtlB&#10;65OCVcpDMKx92tVjPXu9fpxmfwAAAP//AwBQSwMEFAAGAAgAAAAhAO9ptw/gAAAACgEAAA8AAABk&#10;cnMvZG93bnJldi54bWxMj8FOwzAQRO9I/IO1SNyokzSQKMSpEBUcoAK1BXF14yWJiNdR7LYpX89y&#10;guPsjGbflIvJ9uKAo+8cKYhnEQik2pmOGgVv24erHIQPmozuHaGCE3pYVOdnpS6MO9IaD5vQCC4h&#10;X2gFbQhDIaWvW7Taz9yAxN6nG60OLMdGmlEfudz2MomiG2l1R/yh1QPet1h/bfZWwbT6flq+nB6z&#10;59fmOlnG7132QZ1SlxfT3S2IgFP4C8MvPqNDxUw7tyfjRc96nsUcVZDOeRMH0jzlw46dJMpBVqX8&#10;P6H6AQAA//8DAFBLAQItABQABgAIAAAAIQC2gziS/gAAAOEBAAATAAAAAAAAAAAAAAAAAAAAAABb&#10;Q29udGVudF9UeXBlc10ueG1sUEsBAi0AFAAGAAgAAAAhADj9If/WAAAAlAEAAAsAAAAAAAAAAAAA&#10;AAAALwEAAF9yZWxzLy5yZWxzUEsBAi0AFAAGAAgAAAAhAIOP2h9tAgAA5AQAAA4AAAAAAAAAAAAA&#10;AAAALgIAAGRycy9lMm9Eb2MueG1sUEsBAi0AFAAGAAgAAAAhAO9ptw/gAAAACgEAAA8AAAAAAAAA&#10;AAAAAAAAxwQAAGRycy9kb3ducmV2LnhtbFBLBQYAAAAABAAEAPMAAADUBQAAAAA=&#10;" fillcolor="window" strokecolor="windowText">
                <v:textbox>
                  <w:txbxContent>
                    <w:p w14:paraId="30976544" w14:textId="77777777" w:rsidR="00504B9E" w:rsidRDefault="00504B9E" w:rsidP="00504B9E">
                      <w:pPr>
                        <w:jc w:val="both"/>
                        <w:rPr>
                          <w:rFonts w:ascii="Times New Roman" w:hAnsi="Times New Roman"/>
                          <w:color w:val="000000"/>
                        </w:rPr>
                      </w:pPr>
                      <w:r>
                        <w:rPr>
                          <w:rFonts w:ascii="Times New Roman" w:hAnsi="Times New Roman"/>
                          <w:color w:val="000000"/>
                        </w:rPr>
                        <w:t>Adversely affect food security</w:t>
                      </w:r>
                    </w:p>
                    <w:p w14:paraId="3B14B69A" w14:textId="77777777" w:rsidR="00504B9E" w:rsidRDefault="00504B9E" w:rsidP="00504B9E">
                      <w:pPr>
                        <w:jc w:val="center"/>
                        <w:rPr>
                          <w:color w:val="000000"/>
                        </w:rPr>
                      </w:pPr>
                    </w:p>
                  </w:txbxContent>
                </v:textbox>
              </v:roundrect>
            </w:pict>
          </mc:Fallback>
        </mc:AlternateContent>
      </w:r>
    </w:p>
    <w:p w14:paraId="4A282965" w14:textId="77777777" w:rsidR="00504B9E" w:rsidRPr="0078033F" w:rsidRDefault="00504B9E" w:rsidP="00504B9E">
      <w:pPr>
        <w:rPr>
          <w:rFonts w:ascii="Calibri" w:eastAsia="Times New Roman" w:hAnsi="Calibri" w:cs="Times New Roman"/>
          <w:color w:val="FF0000"/>
          <w:highlight w:val="yellow"/>
        </w:rPr>
      </w:pPr>
      <w:r w:rsidRPr="0078033F">
        <w:rPr>
          <w:rFonts w:ascii="Calibri" w:eastAsia="Times New Roman" w:hAnsi="Calibri" w:cs="Times New Roman"/>
          <w:noProof/>
          <w:color w:val="FF0000"/>
        </w:rPr>
        <mc:AlternateContent>
          <mc:Choice Requires="wps">
            <w:drawing>
              <wp:anchor distT="0" distB="0" distL="114300" distR="114300" simplePos="0" relativeHeight="251673600" behindDoc="0" locked="0" layoutInCell="1" allowOverlap="1" wp14:anchorId="04908828" wp14:editId="37C42BEA">
                <wp:simplePos x="0" y="0"/>
                <wp:positionH relativeFrom="column">
                  <wp:posOffset>4257675</wp:posOffset>
                </wp:positionH>
                <wp:positionV relativeFrom="paragraph">
                  <wp:posOffset>46990</wp:posOffset>
                </wp:positionV>
                <wp:extent cx="1938655" cy="494030"/>
                <wp:effectExtent l="0" t="0" r="23495" b="20320"/>
                <wp:wrapNone/>
                <wp:docPr id="17" name="Rounded Rectangle 29"/>
                <wp:cNvGraphicFramePr/>
                <a:graphic xmlns:a="http://schemas.openxmlformats.org/drawingml/2006/main">
                  <a:graphicData uri="http://schemas.microsoft.com/office/word/2010/wordprocessingShape">
                    <wps:wsp>
                      <wps:cNvSpPr/>
                      <wps:spPr>
                        <a:xfrm>
                          <a:off x="0" y="0"/>
                          <a:ext cx="1938655" cy="494030"/>
                        </a:xfrm>
                        <a:prstGeom prst="roundRect">
                          <a:avLst/>
                        </a:prstGeom>
                        <a:solidFill>
                          <a:sysClr val="window" lastClr="FFFFFF"/>
                        </a:solidFill>
                        <a:ln w="9525" cap="flat" cmpd="sng" algn="ctr">
                          <a:solidFill>
                            <a:sysClr val="windowText" lastClr="000000"/>
                          </a:solidFill>
                          <a:prstDash val="solid"/>
                        </a:ln>
                        <a:effectLst/>
                      </wps:spPr>
                      <wps:txbx>
                        <w:txbxContent>
                          <w:p w14:paraId="24ADF4B5" w14:textId="77777777" w:rsidR="00504B9E" w:rsidRDefault="00504B9E" w:rsidP="00504B9E">
                            <w:pPr>
                              <w:jc w:val="center"/>
                              <w:rPr>
                                <w:rFonts w:ascii="Times New Roman" w:hAnsi="Times New Roman"/>
                                <w:color w:val="000000"/>
                              </w:rPr>
                            </w:pPr>
                            <w:r>
                              <w:rPr>
                                <w:rFonts w:ascii="Times New Roman" w:hAnsi="Times New Roman"/>
                                <w:color w:val="000000"/>
                              </w:rPr>
                              <w:t>Rise agricultural outputs</w:t>
                            </w:r>
                          </w:p>
                          <w:p w14:paraId="40919786" w14:textId="77777777" w:rsidR="00504B9E" w:rsidRDefault="00504B9E" w:rsidP="00504B9E">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04908828" id="Rounded Rectangle 29" o:spid="_x0000_s1033" style="position:absolute;margin-left:335.25pt;margin-top:3.7pt;width:152.65pt;height:38.9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XsYbQIAAOQEAAAOAAAAZHJzL2Uyb0RvYy54bWysVE1vGjEQvVfqf7B8bxYIJAGxRIiIqlLU&#10;REmqno3XZlfyV23DQn99n72bhDQ5VeVgZjzjmXlvZnZ+fdCK7IUPjTUlHZ4NKBGG26ox25L+eFp/&#10;uaIkRGYqpqwRJT2KQK8Xnz/NWzcTI1tbVQlPEMSEWetKWsfoZkUReC00C2fWCQOjtF6zCNVvi8qz&#10;FtG1KkaDwUXRWl85b7kIAbc3nZEucnwpBY93UgYRiSopaov59PncpLNYzNls65mrG96Xwf6hCs0a&#10;g6QvoW5YZGTnm3ehdMO9DVbGM251YaVsuMgYgGY4+AvNY82cyFhATnAvNIX/F5Z/39970lTo3SUl&#10;hmn06MHuTCUq8gD2mNkqQUbTRFTrwgz+j+7e91qAmFAfpNfpH3jIIZN7fCFXHCLhuBxOz68uJhNK&#10;OGzj6XhwntkvXl87H+JXYTVJQkl9KiPVkIll+9sQkRb+z34pY7CqqdaNUlk5hpXyZM/QbMxIZVtK&#10;FAsRlyVd51/CgRBvnilD2pJOJ6NUHMMQSsUiRO1ASzBbSpjaYrp59LmUN4/Du5xPQHySd5B/H+VN&#10;OG5YqLuCc9TeTZkER+T57WEn8ju6kxQPm0PXtfQi3WxsdUQnve1GPDi+bhD/FvDvmcdMY/qxp/EO&#10;h1QWgG0vUVJb//uj++SPUYOVkhY7AjZ+7ZgXQPfNYAinw/E4LVVWxpPLERR/atmcWsxOryw6M8QX&#10;wfEsJv+onkXprf6JdV6mrDAxw5G7471XVrHbXXwQuFgusxsWybF4ax4dT8ETc8Yud9HKJg/MKzto&#10;fVKwSnkI+rVPu3qqZ6/Xj9PiDwAAAP//AwBQSwMEFAAGAAgAAAAhAIZ54DLgAAAACAEAAA8AAABk&#10;cnMvZG93bnJldi54bWxMj8FOwzAQRO9I/IO1SNyo04jUJWRTISo4QAVqC+LqxiaJiNdR7LYpX89y&#10;guNoRjNvisXoOnGwQ2g9IUwnCQhLlTct1Qhv24erOYgQNRndebIIJxtgUZ6fFTo3/khre9jEWnAJ&#10;hVwjNDH2uZShaqzTYeJ7S+x9+sHpyHKopRn0kctdJ9MkmUmnW+KFRvf2vrHV12bvEMbV99Py5fSo&#10;nl/rLF1O31v1QS3i5cV4dwsi2jH+heEXn9GhZKad35MJokOYqSTjKIK6BsH+jcr4yg5hnqUgy0L+&#10;P1D+AAAA//8DAFBLAQItABQABgAIAAAAIQC2gziS/gAAAOEBAAATAAAAAAAAAAAAAAAAAAAAAABb&#10;Q29udGVudF9UeXBlc10ueG1sUEsBAi0AFAAGAAgAAAAhADj9If/WAAAAlAEAAAsAAAAAAAAAAAAA&#10;AAAALwEAAF9yZWxzLy5yZWxzUEsBAi0AFAAGAAgAAAAhABeVexhtAgAA5AQAAA4AAAAAAAAAAAAA&#10;AAAALgIAAGRycy9lMm9Eb2MueG1sUEsBAi0AFAAGAAgAAAAhAIZ54DLgAAAACAEAAA8AAAAAAAAA&#10;AAAAAAAAxwQAAGRycy9kb3ducmV2LnhtbFBLBQYAAAAABAAEAPMAAADUBQAAAAA=&#10;" fillcolor="window" strokecolor="windowText">
                <v:textbox>
                  <w:txbxContent>
                    <w:p w14:paraId="24ADF4B5" w14:textId="77777777" w:rsidR="00504B9E" w:rsidRDefault="00504B9E" w:rsidP="00504B9E">
                      <w:pPr>
                        <w:jc w:val="center"/>
                        <w:rPr>
                          <w:rFonts w:ascii="Times New Roman" w:hAnsi="Times New Roman"/>
                          <w:color w:val="000000"/>
                        </w:rPr>
                      </w:pPr>
                      <w:r>
                        <w:rPr>
                          <w:rFonts w:ascii="Times New Roman" w:hAnsi="Times New Roman"/>
                          <w:color w:val="000000"/>
                        </w:rPr>
                        <w:t>Rise agricultural outputs</w:t>
                      </w:r>
                    </w:p>
                    <w:p w14:paraId="40919786" w14:textId="77777777" w:rsidR="00504B9E" w:rsidRDefault="00504B9E" w:rsidP="00504B9E">
                      <w:pPr>
                        <w:jc w:val="center"/>
                        <w:rPr>
                          <w:color w:val="000000"/>
                        </w:rPr>
                      </w:pPr>
                    </w:p>
                  </w:txbxContent>
                </v:textbox>
              </v:roundrect>
            </w:pict>
          </mc:Fallback>
        </mc:AlternateContent>
      </w:r>
    </w:p>
    <w:p w14:paraId="01C8EC2D" w14:textId="77777777" w:rsidR="00504B9E" w:rsidRPr="0078033F" w:rsidRDefault="00504B9E" w:rsidP="00504B9E">
      <w:pPr>
        <w:rPr>
          <w:rFonts w:ascii="Calibri" w:eastAsia="Times New Roman" w:hAnsi="Calibri" w:cs="Times New Roman"/>
          <w:color w:val="FF0000"/>
          <w:highlight w:val="yellow"/>
        </w:rPr>
      </w:pPr>
    </w:p>
    <w:p w14:paraId="14191DB8" w14:textId="77777777" w:rsidR="00504B9E" w:rsidRPr="0078033F" w:rsidRDefault="00504B9E" w:rsidP="00504B9E">
      <w:pPr>
        <w:rPr>
          <w:rFonts w:ascii="Calibri" w:eastAsia="Times New Roman" w:hAnsi="Calibri" w:cs="Times New Roman"/>
          <w:color w:val="FF0000"/>
          <w:highlight w:val="yellow"/>
        </w:rPr>
      </w:pPr>
      <w:r w:rsidRPr="0078033F">
        <w:rPr>
          <w:rFonts w:ascii="Calibri" w:eastAsia="Times New Roman" w:hAnsi="Calibri" w:cs="Times New Roman"/>
          <w:noProof/>
          <w:color w:val="FF0000"/>
        </w:rPr>
        <mc:AlternateContent>
          <mc:Choice Requires="wps">
            <w:drawing>
              <wp:anchor distT="0" distB="0" distL="113665" distR="113665" simplePos="0" relativeHeight="251675648" behindDoc="0" locked="0" layoutInCell="1" allowOverlap="1" wp14:anchorId="7BD5917C" wp14:editId="4B3B4E50">
                <wp:simplePos x="0" y="0"/>
                <wp:positionH relativeFrom="column">
                  <wp:posOffset>5236845</wp:posOffset>
                </wp:positionH>
                <wp:positionV relativeFrom="paragraph">
                  <wp:posOffset>-5080</wp:posOffset>
                </wp:positionV>
                <wp:extent cx="0" cy="285750"/>
                <wp:effectExtent l="95250" t="19050" r="76200" b="95250"/>
                <wp:wrapNone/>
                <wp:docPr id="18" name="Straight Arrow Connector 18"/>
                <wp:cNvGraphicFramePr/>
                <a:graphic xmlns:a="http://schemas.openxmlformats.org/drawingml/2006/main">
                  <a:graphicData uri="http://schemas.microsoft.com/office/word/2010/wordprocessingShape">
                    <wps:wsp>
                      <wps:cNvCnPr/>
                      <wps:spPr>
                        <a:xfrm>
                          <a:off x="0" y="0"/>
                          <a:ext cx="0" cy="285750"/>
                        </a:xfrm>
                        <a:prstGeom prst="straightConnector1">
                          <a:avLst/>
                        </a:prstGeom>
                        <a:noFill/>
                        <a:ln w="1905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w:pict>
              <v:shape w14:anchorId="0957B209" id="Straight Arrow Connector 18" o:spid="_x0000_s1026" type="#_x0000_t32" style="position:absolute;margin-left:412.35pt;margin-top:-.4pt;width:0;height:22.5pt;z-index:251675648;visibility:visible;mso-wrap-style:square;mso-wrap-distance-left:8.95pt;mso-wrap-distance-top:0;mso-wrap-distance-right:8.95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IJIQIAAD4EAAAOAAAAZHJzL2Uyb0RvYy54bWysU02P0zAQvSPxHyzfadpCoVRNV6hluSCo&#10;6CLOU9tJLPlLY7dp/z1jJ1sK3BA5OPaMZ+a9N+P1w8UadlYYtXc1n02mnCknvNSurfn3p8dXS85i&#10;AifBeKdqflWRP2xevlj3YaXmvvNGKmSUxMVVH2repRRWVRVFpyzEiQ/KkbPxaCHREdtKIvSU3Zpq&#10;Pp2+rXqPMqAXKkay7gYn35T8TaNE+to0USVmak7YUlmxrMe8Vps1rFqE0GkxwoB/QGFBOyp6S7WD&#10;BOyE+q9UVgv00TdpIrytfNNooQoHYjOb/sHm0EFQhQuJE8NNpvj/0oov5z0yLal31CkHlnp0SAi6&#10;7RL7gOh7tvXOkY4eGV0hvfoQVxS2dXscTzHsMZO/NGjzn2ixS9H4etNYXRITg1GQdb5cvFsU+atf&#10;cQFj+qS8ZXlT8zjiuAGYFYnh/DkmqkyBzwG5qPOP2pjST+NYT4TeT6kCE0Bj1RhItLWBiEbXcgam&#10;pXkVCUvK6I2WOTwnite4NcjOQCNDkyZ9/0TgOTMQEzmIUfmyFATht9CMZwexG4KLa5iwBNp8dJKl&#10;ayCBIes6xhuXa6oyqsSryHdKCg+d7NnRnPAbEOY3uSRnUmddaO6HA2FZFA+50KcfOnVlZLLohQm2&#10;xxuVHERh2Q4mdDBgfL3MxpHKcL3Q8s8YyukOXpXbPzQ8745eXsscFDsNabk/Pqj8Cu7PtL9/9puf&#10;AAAA//8DAFBLAwQUAAYACAAAACEAgAD8x9wAAAAIAQAADwAAAGRycy9kb3ducmV2LnhtbEyPQUvD&#10;QBSE74L/YXmCN7sxBFtiXopGRCxUaCuet9nXbDD7NmS3beyvd4sHexxmmPmmmI+2EwcafOsY4X6S&#10;gCCunW65QfjcvN7NQPigWKvOMSH8kId5eX1VqFy7I6/osA6NiCXsc4VgQuhzKX1tyCo/cT1x9HZu&#10;sCpEOTRSD+oYy20n0yR5kFa1HBeM6qkyVH+v9xbhq6pPOlmE3eL9bVMtX4LJTh/PiLc349MjiEBj&#10;+A/DGT+iQxmZtm7P2osOYZZm0xhFOD+I/p/eImRZCrIs5OWB8hcAAP//AwBQSwECLQAUAAYACAAA&#10;ACEAtoM4kv4AAADhAQAAEwAAAAAAAAAAAAAAAAAAAAAAW0NvbnRlbnRfVHlwZXNdLnhtbFBLAQIt&#10;ABQABgAIAAAAIQA4/SH/1gAAAJQBAAALAAAAAAAAAAAAAAAAAC8BAABfcmVscy8ucmVsc1BLAQIt&#10;ABQABgAIAAAAIQB2v7IJIQIAAD4EAAAOAAAAAAAAAAAAAAAAAC4CAABkcnMvZTJvRG9jLnhtbFBL&#10;AQItABQABgAIAAAAIQCAAPzH3AAAAAgBAAAPAAAAAAAAAAAAAAAAAHsEAABkcnMvZG93bnJldi54&#10;bWxQSwUGAAAAAAQABADzAAAAhAUAAAAA&#10;" strokecolor="windowText" strokeweight="1.5pt">
                <v:stroke endarrow="open"/>
                <v:shadow on="t" color="black" opacity="24903f" origin=",.5" offset="0,.55556mm"/>
              </v:shape>
            </w:pict>
          </mc:Fallback>
        </mc:AlternateContent>
      </w:r>
    </w:p>
    <w:p w14:paraId="2295C522" w14:textId="77777777" w:rsidR="00504B9E" w:rsidRPr="0078033F" w:rsidRDefault="00504B9E" w:rsidP="00504B9E">
      <w:pPr>
        <w:rPr>
          <w:rFonts w:ascii="Calibri" w:eastAsia="Times New Roman" w:hAnsi="Calibri" w:cs="Times New Roman"/>
          <w:color w:val="FF0000"/>
          <w:highlight w:val="yellow"/>
        </w:rPr>
      </w:pPr>
      <w:r w:rsidRPr="0078033F">
        <w:rPr>
          <w:rFonts w:ascii="Calibri" w:eastAsia="Times New Roman" w:hAnsi="Calibri" w:cs="Times New Roman"/>
          <w:noProof/>
          <w:color w:val="FF0000"/>
        </w:rPr>
        <mc:AlternateContent>
          <mc:Choice Requires="wps">
            <w:drawing>
              <wp:anchor distT="0" distB="0" distL="114300" distR="114300" simplePos="0" relativeHeight="251676672" behindDoc="0" locked="0" layoutInCell="1" allowOverlap="1" wp14:anchorId="3D382E1A" wp14:editId="2F4D6986">
                <wp:simplePos x="0" y="0"/>
                <wp:positionH relativeFrom="column">
                  <wp:posOffset>4258310</wp:posOffset>
                </wp:positionH>
                <wp:positionV relativeFrom="paragraph">
                  <wp:posOffset>18903</wp:posOffset>
                </wp:positionV>
                <wp:extent cx="1938655" cy="494030"/>
                <wp:effectExtent l="0" t="0" r="23495" b="20320"/>
                <wp:wrapNone/>
                <wp:docPr id="19" name="Rounded Rectangle 26"/>
                <wp:cNvGraphicFramePr/>
                <a:graphic xmlns:a="http://schemas.openxmlformats.org/drawingml/2006/main">
                  <a:graphicData uri="http://schemas.microsoft.com/office/word/2010/wordprocessingShape">
                    <wps:wsp>
                      <wps:cNvSpPr/>
                      <wps:spPr>
                        <a:xfrm>
                          <a:off x="0" y="0"/>
                          <a:ext cx="1938655" cy="494030"/>
                        </a:xfrm>
                        <a:prstGeom prst="roundRect">
                          <a:avLst/>
                        </a:prstGeom>
                        <a:solidFill>
                          <a:sysClr val="window" lastClr="FFFFFF"/>
                        </a:solidFill>
                        <a:ln w="3175" cap="flat" cmpd="sng" algn="ctr">
                          <a:solidFill>
                            <a:sysClr val="windowText" lastClr="000000"/>
                          </a:solidFill>
                          <a:prstDash val="solid"/>
                        </a:ln>
                        <a:effectLst/>
                      </wps:spPr>
                      <wps:txbx>
                        <w:txbxContent>
                          <w:p w14:paraId="2C6ECC5E" w14:textId="77777777" w:rsidR="00504B9E" w:rsidRDefault="00504B9E" w:rsidP="00504B9E">
                            <w:pPr>
                              <w:jc w:val="center"/>
                              <w:rPr>
                                <w:rFonts w:ascii="Times New Roman" w:hAnsi="Times New Roman"/>
                                <w:color w:val="000000"/>
                              </w:rPr>
                            </w:pPr>
                            <w:r>
                              <w:rPr>
                                <w:rFonts w:ascii="Times New Roman" w:hAnsi="Times New Roman"/>
                                <w:color w:val="000000"/>
                              </w:rPr>
                              <w:t>Positively affect food security</w:t>
                            </w:r>
                          </w:p>
                          <w:p w14:paraId="31A30013" w14:textId="77777777" w:rsidR="00504B9E" w:rsidRDefault="00504B9E" w:rsidP="00504B9E">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w14:anchorId="3D382E1A" id="Rounded Rectangle 26" o:spid="_x0000_s1034" style="position:absolute;margin-left:335.3pt;margin-top:1.5pt;width:152.65pt;height:38.9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N5dawIAAN0EAAAOAAAAZHJzL2Uyb0RvYy54bWysVNtu2zAMfR+wfxD0vjq3XhLEKYIWGQYU&#10;a9B22LMiS7EB3SYpcbKv35Hstunap2F+kEmRJnkOSc+vD1qRvfChsaakw7MBJcJwWzVmW9IfT6sv&#10;V5SEyEzFlDWipEcR6PXi86d562ZiZGurKuEJgpgwa11J6xjdrCgCr4Vm4cw6YWCU1msWofptUXnW&#10;IrpWxWgwuCha6yvnLRch4Pa2M9JFji+l4PFeyiAiUSVFbTGfPp+bdBaLOZttPXN1w/sy2D9UoVlj&#10;kPQl1C2LjOx88y6Ubri3wcp4xq0urJQNFxkD0AwHf6F5rJkTGQvICe6FpvD/wvLv+7UnTYXeTSkx&#10;TKNHD3ZnKlGRB7DHzFYJMrpIRLUuzOD/6Na+1wLEhPogvU5v4CGHTO7xhVxxiITjcjgdX12cn1PC&#10;YZtMJ4NxZr94/dr5EL8Kq0kSSupTGamGTCzb34WItPB/9ksZg1VNtWqUysox3ChP9gzNxoxUtqVE&#10;sRBxWdJVfhIOhHjzmTKkLel4eJmKYxhCqViEqB1oCWZLCVNbTDePPpfy5uPwLucTEJ/kHeTno7wJ&#10;xy0LdVdwjtq7KZPgiDy/PexEfkd3kuJhc+h7sLHVES30tpvt4PiqQeA74F4zj2HG2GNB4z0OqSyQ&#10;2l6ipLb+90f3yR8zBislLZYDNPzaMS8A65vB9E2Hk0napqxMzi9HUPypZXNqMTt9Y9GSIX4Fjmcx&#10;+Uf1LEpv9U/s8TJlhYkZjtwd4b1yE7ulxZ+Ai+Uyu2GDHIt35tHxFDxRZuxyF61s8qQkojp20POk&#10;YIdy9/t9T0t6qmev17/S4g8AAAD//wMAUEsDBBQABgAIAAAAIQAAzAH93QAAAAgBAAAPAAAAZHJz&#10;L2Rvd25yZXYueG1sTI/BTsMwEETvSPyDtUjcqA2FNAnZVAgJ1CsFBNxce5tExOsodpv07zEnOI5m&#10;NPOmWs+uF0caQ+cZ4XqhQBAbbztuEN5en65yECFqtrr3TAgnCrCuz88qXVo/8Qsdt7ERqYRDqRHa&#10;GIdSymBacjos/ECcvL0fnY5Jjo20o55SuevljVKZdLrjtNDqgR5bMt/bg0MohnZj3r8+nvf+5MJt&#10;NJ/T0m4QLy/mh3sQkeb4F4Zf/IQOdWLa+QPbIHqEbKWyFEVYpkvJL1Z3BYgdQq5ykHUl/x+ofwAA&#10;AP//AwBQSwECLQAUAAYACAAAACEAtoM4kv4AAADhAQAAEwAAAAAAAAAAAAAAAAAAAAAAW0NvbnRl&#10;bnRfVHlwZXNdLnhtbFBLAQItABQABgAIAAAAIQA4/SH/1gAAAJQBAAALAAAAAAAAAAAAAAAAAC8B&#10;AABfcmVscy8ucmVsc1BLAQItABQABgAIAAAAIQDkxN5dawIAAN0EAAAOAAAAAAAAAAAAAAAAAC4C&#10;AABkcnMvZTJvRG9jLnhtbFBLAQItABQABgAIAAAAIQAAzAH93QAAAAgBAAAPAAAAAAAAAAAAAAAA&#10;AMUEAABkcnMvZG93bnJldi54bWxQSwUGAAAAAAQABADzAAAAzwUAAAAA&#10;" fillcolor="window" strokecolor="windowText" strokeweight=".25pt">
                <v:textbox>
                  <w:txbxContent>
                    <w:p w14:paraId="2C6ECC5E" w14:textId="77777777" w:rsidR="00504B9E" w:rsidRDefault="00504B9E" w:rsidP="00504B9E">
                      <w:pPr>
                        <w:jc w:val="center"/>
                        <w:rPr>
                          <w:rFonts w:ascii="Times New Roman" w:hAnsi="Times New Roman"/>
                          <w:color w:val="000000"/>
                        </w:rPr>
                      </w:pPr>
                      <w:r>
                        <w:rPr>
                          <w:rFonts w:ascii="Times New Roman" w:hAnsi="Times New Roman"/>
                          <w:color w:val="000000"/>
                        </w:rPr>
                        <w:t>Positively affect food security</w:t>
                      </w:r>
                    </w:p>
                    <w:p w14:paraId="31A30013" w14:textId="77777777" w:rsidR="00504B9E" w:rsidRDefault="00504B9E" w:rsidP="00504B9E">
                      <w:pPr>
                        <w:jc w:val="center"/>
                        <w:rPr>
                          <w:color w:val="000000"/>
                        </w:rPr>
                      </w:pPr>
                    </w:p>
                  </w:txbxContent>
                </v:textbox>
              </v:roundrect>
            </w:pict>
          </mc:Fallback>
        </mc:AlternateContent>
      </w:r>
    </w:p>
    <w:p w14:paraId="66B8770D" w14:textId="77777777" w:rsidR="00504B9E" w:rsidRPr="0078033F" w:rsidRDefault="00504B9E" w:rsidP="00504B9E">
      <w:pPr>
        <w:rPr>
          <w:rFonts w:ascii="Calibri" w:eastAsia="Times New Roman" w:hAnsi="Calibri" w:cs="Times New Roman"/>
          <w:color w:val="FF0000"/>
          <w:highlight w:val="yellow"/>
        </w:rPr>
      </w:pPr>
    </w:p>
    <w:p w14:paraId="4DBC156C" w14:textId="77777777" w:rsidR="00504B9E" w:rsidRPr="00504B9E" w:rsidRDefault="00504B9E" w:rsidP="00504B9E">
      <w:pPr>
        <w:spacing w:after="0" w:line="240" w:lineRule="auto"/>
        <w:jc w:val="both"/>
        <w:rPr>
          <w:rFonts w:ascii="Times New Roman" w:eastAsia="Times New Roman" w:hAnsi="Times New Roman" w:cs="Times New Roman"/>
          <w:sz w:val="24"/>
          <w:szCs w:val="24"/>
        </w:rPr>
      </w:pPr>
      <w:r w:rsidRPr="00504B9E">
        <w:rPr>
          <w:rFonts w:ascii="Times New Roman" w:eastAsia="Times New Roman" w:hAnsi="Times New Roman" w:cs="Times New Roman"/>
          <w:sz w:val="24"/>
          <w:szCs w:val="24"/>
        </w:rPr>
        <w:t>Figure 3: The biofuels-food-environmental relationship.</w:t>
      </w:r>
    </w:p>
    <w:p w14:paraId="438EB90F" w14:textId="77777777" w:rsidR="00504B9E" w:rsidRPr="00504B9E" w:rsidRDefault="00504B9E" w:rsidP="00504B9E">
      <w:pPr>
        <w:spacing w:after="0" w:line="240" w:lineRule="auto"/>
        <w:jc w:val="both"/>
        <w:rPr>
          <w:rFonts w:ascii="Times New Roman" w:eastAsia="Times New Roman" w:hAnsi="Times New Roman" w:cs="Times New Roman"/>
          <w:sz w:val="24"/>
          <w:szCs w:val="24"/>
        </w:rPr>
      </w:pPr>
      <w:r w:rsidRPr="00504B9E">
        <w:rPr>
          <w:rFonts w:ascii="Times New Roman" w:eastAsia="Times New Roman" w:hAnsi="Times New Roman" w:cs="Times New Roman"/>
          <w:sz w:val="24"/>
          <w:szCs w:val="24"/>
        </w:rPr>
        <w:t>Source: Author’s own illustration.</w:t>
      </w:r>
    </w:p>
    <w:p w14:paraId="3AAEC842" w14:textId="77777777" w:rsidR="00504B9E" w:rsidRDefault="00504B9E" w:rsidP="00922AA3">
      <w:pPr>
        <w:spacing w:line="480" w:lineRule="auto"/>
        <w:jc w:val="both"/>
        <w:rPr>
          <w:rFonts w:ascii="Times New Roman" w:hAnsi="Times New Roman" w:cs="Times New Roman"/>
          <w:sz w:val="24"/>
          <w:szCs w:val="24"/>
        </w:rPr>
      </w:pPr>
    </w:p>
    <w:p w14:paraId="16D820A3" w14:textId="3A391386" w:rsidR="00354073" w:rsidRPr="00095FAA" w:rsidRDefault="009B475F" w:rsidP="00922AA3">
      <w:pPr>
        <w:spacing w:line="480" w:lineRule="auto"/>
        <w:jc w:val="both"/>
        <w:rPr>
          <w:rFonts w:ascii="Times New Roman" w:hAnsi="Times New Roman" w:cs="Times New Roman"/>
          <w:sz w:val="24"/>
          <w:szCs w:val="24"/>
        </w:rPr>
      </w:pPr>
      <w:r w:rsidRPr="00095FAA">
        <w:rPr>
          <w:rFonts w:ascii="Times New Roman" w:hAnsi="Times New Roman" w:cs="Times New Roman"/>
          <w:sz w:val="24"/>
          <w:szCs w:val="24"/>
        </w:rPr>
        <w:lastRenderedPageBreak/>
        <w:t>In the light of the above discussion, there are several noticeable reasons for food shortages that have been identified by past studies such as</w:t>
      </w:r>
      <w:r w:rsidRPr="00095FAA">
        <w:t xml:space="preserve"> </w:t>
      </w:r>
      <w:r w:rsidRPr="00095FAA">
        <w:rPr>
          <w:rFonts w:ascii="Times New Roman" w:hAnsi="Times New Roman" w:cs="Times New Roman"/>
          <w:sz w:val="24"/>
          <w:szCs w:val="24"/>
        </w:rPr>
        <w:t xml:space="preserve">rapid population growth (Brown, 1981; </w:t>
      </w:r>
      <w:proofErr w:type="spellStart"/>
      <w:r w:rsidRPr="00095FAA">
        <w:rPr>
          <w:rFonts w:ascii="Times New Roman" w:hAnsi="Times New Roman" w:cs="Times New Roman"/>
          <w:sz w:val="24"/>
          <w:szCs w:val="24"/>
        </w:rPr>
        <w:t>Hanjra</w:t>
      </w:r>
      <w:proofErr w:type="spellEnd"/>
      <w:r w:rsidRPr="00095FAA">
        <w:rPr>
          <w:rFonts w:ascii="Times New Roman" w:hAnsi="Times New Roman" w:cs="Times New Roman"/>
          <w:sz w:val="24"/>
          <w:szCs w:val="24"/>
        </w:rPr>
        <w:t xml:space="preserve"> and Qureshi, 2010), loss of arable land (Liu et al., 2009; Yang et al., 2009), environmental degradation (Faisal and Parveen, 2004; Rasul and Sharma, 2016).</w:t>
      </w:r>
      <w:r w:rsidR="00416134" w:rsidRPr="00095FAA">
        <w:t xml:space="preserve"> </w:t>
      </w:r>
      <w:r w:rsidR="00416134" w:rsidRPr="00095FAA">
        <w:rPr>
          <w:rFonts w:ascii="Times New Roman" w:hAnsi="Times New Roman" w:cs="Times New Roman"/>
          <w:sz w:val="24"/>
          <w:szCs w:val="24"/>
        </w:rPr>
        <w:t xml:space="preserve">The Malthusian theory identifies that food shortages exist due to the presence of too many people compared to the amount of food supply and thus exacerbated long-run food insecurity (Malthus, 1798). Population tends to grow at a much faster rate than human substances, such as foods and products based on agriculture. Accordingly, empirical studies of </w:t>
      </w:r>
      <w:proofErr w:type="spellStart"/>
      <w:r w:rsidR="00416134" w:rsidRPr="00095FAA">
        <w:rPr>
          <w:rFonts w:ascii="Times New Roman" w:hAnsi="Times New Roman" w:cs="Times New Roman"/>
          <w:sz w:val="24"/>
          <w:szCs w:val="24"/>
        </w:rPr>
        <w:t>Godfray</w:t>
      </w:r>
      <w:proofErr w:type="spellEnd"/>
      <w:r w:rsidR="00416134" w:rsidRPr="00095FAA">
        <w:rPr>
          <w:rFonts w:ascii="Times New Roman" w:hAnsi="Times New Roman" w:cs="Times New Roman"/>
          <w:sz w:val="24"/>
          <w:szCs w:val="24"/>
        </w:rPr>
        <w:t xml:space="preserve"> et al. (2010), Schneider et al. (2011), Masters et al. (2013), Mahmood et al. (2016), Tian et al. (2016), Hall et al. (2017) and others reveal that population growth has a negative impact on food security. The empirical analysis of population growth and food security relationships has two strands of argument in principle. The first strands of research explain that a substantial increase in populations leads to increased use of resources, which in turn affects the capacity of agricultural productivity (Schneider et al., 2011; Tian et al., 2016; Hall et al., 2017). The second set is related to Masters et al. (2013), Szabo (2016), Mahmood et al. (2016) and Hall et al. (2017) show that a growing number of populations, accompanied by growing demand for more food, contribute to insufficient food to feed the entire population. It discovers that the rapidly increasing demand for food with the lowest levels of food production implies that less food is available to people, thereby exacerbating the problem of food security in developing countries.</w:t>
      </w:r>
      <w:r w:rsidR="00416134" w:rsidRPr="00095FAA">
        <w:t xml:space="preserve"> </w:t>
      </w:r>
      <w:r w:rsidR="00416134" w:rsidRPr="00095FAA">
        <w:rPr>
          <w:rFonts w:ascii="Times New Roman" w:hAnsi="Times New Roman" w:cs="Times New Roman"/>
          <w:sz w:val="24"/>
          <w:szCs w:val="24"/>
        </w:rPr>
        <w:t>Hence, this study can synthesize from past studies that population growth negatively affects food security.</w:t>
      </w:r>
    </w:p>
    <w:p w14:paraId="391E989A" w14:textId="2E50D6F6" w:rsidR="00792A4E" w:rsidRPr="00095FAA" w:rsidRDefault="0011389E" w:rsidP="00633095">
      <w:pPr>
        <w:spacing w:line="480" w:lineRule="auto"/>
        <w:jc w:val="both"/>
        <w:rPr>
          <w:rFonts w:ascii="Times New Roman" w:hAnsi="Times New Roman" w:cs="Times New Roman"/>
          <w:sz w:val="24"/>
          <w:szCs w:val="24"/>
        </w:rPr>
      </w:pPr>
      <w:r w:rsidRPr="00095FAA">
        <w:rPr>
          <w:rFonts w:ascii="Times New Roman" w:hAnsi="Times New Roman" w:cs="Times New Roman"/>
          <w:sz w:val="24"/>
          <w:szCs w:val="24"/>
        </w:rPr>
        <w:t xml:space="preserve">In line with Malthus, neo-Malthusians add only to Malthus' classical theory that land is an important basis for food security, apart from the size of the population. </w:t>
      </w:r>
      <w:r w:rsidR="00CC04F8" w:rsidRPr="00095FAA">
        <w:rPr>
          <w:rFonts w:ascii="Times New Roman" w:hAnsi="Times New Roman" w:cs="Times New Roman"/>
          <w:sz w:val="24"/>
          <w:szCs w:val="24"/>
        </w:rPr>
        <w:t xml:space="preserve">This assumption has been empirically examined </w:t>
      </w:r>
      <w:r w:rsidR="00792A4E" w:rsidRPr="00095FAA">
        <w:rPr>
          <w:rFonts w:ascii="Times New Roman" w:hAnsi="Times New Roman" w:cs="Times New Roman"/>
          <w:sz w:val="24"/>
          <w:szCs w:val="24"/>
        </w:rPr>
        <w:t xml:space="preserve">by Liu et al. (2009), </w:t>
      </w:r>
      <w:proofErr w:type="spellStart"/>
      <w:r w:rsidR="00792A4E" w:rsidRPr="00095FAA">
        <w:rPr>
          <w:rFonts w:ascii="Times New Roman" w:hAnsi="Times New Roman" w:cs="Times New Roman"/>
          <w:sz w:val="24"/>
          <w:szCs w:val="24"/>
        </w:rPr>
        <w:t>Spiertz</w:t>
      </w:r>
      <w:proofErr w:type="spellEnd"/>
      <w:r w:rsidR="00792A4E" w:rsidRPr="00095FAA">
        <w:rPr>
          <w:rFonts w:ascii="Times New Roman" w:hAnsi="Times New Roman" w:cs="Times New Roman"/>
          <w:sz w:val="24"/>
          <w:szCs w:val="24"/>
        </w:rPr>
        <w:t xml:space="preserve"> and Ewert (2009), Schneider et al. (2011), </w:t>
      </w:r>
      <w:proofErr w:type="spellStart"/>
      <w:r w:rsidR="00792A4E" w:rsidRPr="00095FAA">
        <w:rPr>
          <w:rFonts w:ascii="Times New Roman" w:hAnsi="Times New Roman" w:cs="Times New Roman"/>
          <w:sz w:val="24"/>
          <w:szCs w:val="24"/>
        </w:rPr>
        <w:lastRenderedPageBreak/>
        <w:t>Negash</w:t>
      </w:r>
      <w:proofErr w:type="spellEnd"/>
      <w:r w:rsidR="00792A4E" w:rsidRPr="00095FAA">
        <w:rPr>
          <w:rFonts w:ascii="Times New Roman" w:hAnsi="Times New Roman" w:cs="Times New Roman"/>
          <w:sz w:val="24"/>
          <w:szCs w:val="24"/>
        </w:rPr>
        <w:t xml:space="preserve"> and </w:t>
      </w:r>
      <w:proofErr w:type="spellStart"/>
      <w:r w:rsidR="00792A4E" w:rsidRPr="00095FAA">
        <w:rPr>
          <w:rFonts w:ascii="Times New Roman" w:hAnsi="Times New Roman" w:cs="Times New Roman"/>
          <w:sz w:val="24"/>
          <w:szCs w:val="24"/>
        </w:rPr>
        <w:t>Swinnen</w:t>
      </w:r>
      <w:proofErr w:type="spellEnd"/>
      <w:r w:rsidR="00792A4E" w:rsidRPr="00095FAA">
        <w:rPr>
          <w:rFonts w:ascii="Times New Roman" w:hAnsi="Times New Roman" w:cs="Times New Roman"/>
          <w:sz w:val="24"/>
          <w:szCs w:val="24"/>
        </w:rPr>
        <w:t xml:space="preserve"> (2013</w:t>
      </w:r>
      <w:r w:rsidR="00CC04F8" w:rsidRPr="00095FAA">
        <w:rPr>
          <w:rFonts w:ascii="Times New Roman" w:hAnsi="Times New Roman" w:cs="Times New Roman"/>
          <w:sz w:val="24"/>
          <w:szCs w:val="24"/>
        </w:rPr>
        <w:t>),</w:t>
      </w:r>
      <w:r w:rsidR="00792A4E" w:rsidRPr="00095FAA">
        <w:rPr>
          <w:rFonts w:ascii="Times New Roman" w:hAnsi="Times New Roman" w:cs="Times New Roman"/>
          <w:sz w:val="24"/>
          <w:szCs w:val="24"/>
        </w:rPr>
        <w:t xml:space="preserve"> Mahmood et al. (2016), </w:t>
      </w:r>
      <w:proofErr w:type="spellStart"/>
      <w:r w:rsidR="00792A4E" w:rsidRPr="00095FAA">
        <w:rPr>
          <w:rFonts w:ascii="Times New Roman" w:hAnsi="Times New Roman" w:cs="Times New Roman"/>
          <w:sz w:val="24"/>
          <w:szCs w:val="24"/>
        </w:rPr>
        <w:t>Meyfroidt</w:t>
      </w:r>
      <w:proofErr w:type="spellEnd"/>
      <w:r w:rsidR="00792A4E" w:rsidRPr="00095FAA">
        <w:rPr>
          <w:rFonts w:ascii="Times New Roman" w:hAnsi="Times New Roman" w:cs="Times New Roman"/>
          <w:sz w:val="24"/>
          <w:szCs w:val="24"/>
        </w:rPr>
        <w:t xml:space="preserve"> (2018), Tan et al. (2018), Zhang et al. (2018) and </w:t>
      </w:r>
      <w:proofErr w:type="spellStart"/>
      <w:r w:rsidR="00792A4E" w:rsidRPr="00095FAA">
        <w:rPr>
          <w:rFonts w:ascii="Times New Roman" w:hAnsi="Times New Roman" w:cs="Times New Roman"/>
          <w:sz w:val="24"/>
          <w:szCs w:val="24"/>
        </w:rPr>
        <w:t>Delvaux</w:t>
      </w:r>
      <w:proofErr w:type="spellEnd"/>
      <w:r w:rsidR="00792A4E" w:rsidRPr="00095FAA">
        <w:rPr>
          <w:rFonts w:ascii="Times New Roman" w:hAnsi="Times New Roman" w:cs="Times New Roman"/>
          <w:sz w:val="24"/>
          <w:szCs w:val="24"/>
        </w:rPr>
        <w:t xml:space="preserve"> and Paloma (2018). Liu et al. (2009), </w:t>
      </w:r>
      <w:proofErr w:type="spellStart"/>
      <w:r w:rsidR="00792A4E" w:rsidRPr="00095FAA">
        <w:rPr>
          <w:rFonts w:ascii="Times New Roman" w:hAnsi="Times New Roman" w:cs="Times New Roman"/>
          <w:sz w:val="24"/>
          <w:szCs w:val="24"/>
        </w:rPr>
        <w:t>Spiertz</w:t>
      </w:r>
      <w:proofErr w:type="spellEnd"/>
      <w:r w:rsidR="00792A4E" w:rsidRPr="00095FAA">
        <w:rPr>
          <w:rFonts w:ascii="Times New Roman" w:hAnsi="Times New Roman" w:cs="Times New Roman"/>
          <w:sz w:val="24"/>
          <w:szCs w:val="24"/>
        </w:rPr>
        <w:t xml:space="preserve"> and Ewert (2009), Schneider et al. (2011), </w:t>
      </w:r>
      <w:proofErr w:type="spellStart"/>
      <w:r w:rsidR="00792A4E" w:rsidRPr="00095FAA">
        <w:rPr>
          <w:rFonts w:ascii="Times New Roman" w:hAnsi="Times New Roman" w:cs="Times New Roman"/>
          <w:sz w:val="24"/>
          <w:szCs w:val="24"/>
        </w:rPr>
        <w:t>Negash</w:t>
      </w:r>
      <w:proofErr w:type="spellEnd"/>
      <w:r w:rsidR="00792A4E" w:rsidRPr="00095FAA">
        <w:rPr>
          <w:rFonts w:ascii="Times New Roman" w:hAnsi="Times New Roman" w:cs="Times New Roman"/>
          <w:sz w:val="24"/>
          <w:szCs w:val="24"/>
        </w:rPr>
        <w:t xml:space="preserve"> and </w:t>
      </w:r>
      <w:proofErr w:type="spellStart"/>
      <w:r w:rsidR="00792A4E" w:rsidRPr="00095FAA">
        <w:rPr>
          <w:rFonts w:ascii="Times New Roman" w:hAnsi="Times New Roman" w:cs="Times New Roman"/>
          <w:sz w:val="24"/>
          <w:szCs w:val="24"/>
        </w:rPr>
        <w:t>Swinnen</w:t>
      </w:r>
      <w:proofErr w:type="spellEnd"/>
      <w:r w:rsidR="00792A4E" w:rsidRPr="00095FAA">
        <w:rPr>
          <w:rFonts w:ascii="Times New Roman" w:hAnsi="Times New Roman" w:cs="Times New Roman"/>
          <w:sz w:val="24"/>
          <w:szCs w:val="24"/>
        </w:rPr>
        <w:t xml:space="preserve"> (2013), </w:t>
      </w:r>
      <w:proofErr w:type="spellStart"/>
      <w:r w:rsidR="00792A4E" w:rsidRPr="00095FAA">
        <w:rPr>
          <w:rFonts w:ascii="Times New Roman" w:hAnsi="Times New Roman" w:cs="Times New Roman"/>
          <w:sz w:val="24"/>
          <w:szCs w:val="24"/>
        </w:rPr>
        <w:t>Meyfroidt</w:t>
      </w:r>
      <w:proofErr w:type="spellEnd"/>
      <w:r w:rsidR="00792A4E" w:rsidRPr="00095FAA">
        <w:rPr>
          <w:rFonts w:ascii="Times New Roman" w:hAnsi="Times New Roman" w:cs="Times New Roman"/>
          <w:sz w:val="24"/>
          <w:szCs w:val="24"/>
        </w:rPr>
        <w:t xml:space="preserve"> (2018), Tan et al. (2018), Zhang et al. (2018) and </w:t>
      </w:r>
      <w:proofErr w:type="spellStart"/>
      <w:r w:rsidR="00792A4E" w:rsidRPr="00095FAA">
        <w:rPr>
          <w:rFonts w:ascii="Times New Roman" w:hAnsi="Times New Roman" w:cs="Times New Roman"/>
          <w:sz w:val="24"/>
          <w:szCs w:val="24"/>
        </w:rPr>
        <w:t>Delvaux</w:t>
      </w:r>
      <w:proofErr w:type="spellEnd"/>
      <w:r w:rsidR="00792A4E" w:rsidRPr="00095FAA">
        <w:rPr>
          <w:rFonts w:ascii="Times New Roman" w:hAnsi="Times New Roman" w:cs="Times New Roman"/>
          <w:sz w:val="24"/>
          <w:szCs w:val="24"/>
        </w:rPr>
        <w:t xml:space="preserve"> and Paloma (2018) explains that </w:t>
      </w:r>
      <w:r w:rsidR="00633095" w:rsidRPr="00095FAA">
        <w:rPr>
          <w:rFonts w:ascii="Times New Roman" w:hAnsi="Times New Roman" w:cs="Times New Roman"/>
          <w:sz w:val="24"/>
          <w:szCs w:val="24"/>
        </w:rPr>
        <w:t>land will have an impact on the supply capability of crops and food production.</w:t>
      </w:r>
      <w:r w:rsidR="00245F7F" w:rsidRPr="00095FAA">
        <w:rPr>
          <w:rFonts w:ascii="Times New Roman" w:hAnsi="Times New Roman" w:cs="Times New Roman"/>
          <w:sz w:val="24"/>
          <w:szCs w:val="24"/>
        </w:rPr>
        <w:t xml:space="preserve"> This then leads to the production of more food thus, resulting in an improved level of food security. </w:t>
      </w:r>
      <w:r w:rsidR="00792A4E" w:rsidRPr="00095FAA">
        <w:rPr>
          <w:rFonts w:ascii="Times New Roman" w:hAnsi="Times New Roman" w:cs="Times New Roman"/>
          <w:sz w:val="24"/>
          <w:szCs w:val="24"/>
        </w:rPr>
        <w:t>In sum, this study discovers that arable lands are the key to maintaining and achieving food security.</w:t>
      </w:r>
    </w:p>
    <w:p w14:paraId="088E7473" w14:textId="6706EC3F" w:rsidR="00DF1B44" w:rsidRPr="00095FAA" w:rsidRDefault="00726875">
      <w:pPr>
        <w:spacing w:line="480" w:lineRule="auto"/>
        <w:jc w:val="both"/>
        <w:rPr>
          <w:rFonts w:ascii="Times New Roman" w:hAnsi="Times New Roman" w:cs="Times New Roman"/>
          <w:sz w:val="24"/>
          <w:szCs w:val="24"/>
        </w:rPr>
      </w:pPr>
      <w:r w:rsidRPr="00095FAA">
        <w:rPr>
          <w:rFonts w:ascii="Times New Roman" w:hAnsi="Times New Roman" w:cs="Times New Roman"/>
          <w:sz w:val="24"/>
          <w:szCs w:val="24"/>
        </w:rPr>
        <w:t xml:space="preserve">Moreover, </w:t>
      </w:r>
      <w:r w:rsidR="00633095" w:rsidRPr="00095FAA">
        <w:rPr>
          <w:rFonts w:ascii="Times New Roman" w:hAnsi="Times New Roman" w:cs="Times New Roman"/>
          <w:sz w:val="24"/>
          <w:szCs w:val="24"/>
        </w:rPr>
        <w:t xml:space="preserve">Food Availability Decline (FAD) approach indicates that food production is vulnerable to environmental degradation. Empirically, a number of studies investigate the relationship between environmental quality and food production in a developed and developing countries, namely </w:t>
      </w:r>
      <w:proofErr w:type="spellStart"/>
      <w:r w:rsidR="00633095" w:rsidRPr="00095FAA">
        <w:rPr>
          <w:rFonts w:ascii="Times New Roman" w:hAnsi="Times New Roman" w:cs="Times New Roman"/>
          <w:sz w:val="24"/>
          <w:szCs w:val="24"/>
        </w:rPr>
        <w:t>Appendini</w:t>
      </w:r>
      <w:proofErr w:type="spellEnd"/>
      <w:r w:rsidR="00633095" w:rsidRPr="00095FAA">
        <w:rPr>
          <w:rFonts w:ascii="Times New Roman" w:hAnsi="Times New Roman" w:cs="Times New Roman"/>
          <w:sz w:val="24"/>
          <w:szCs w:val="24"/>
        </w:rPr>
        <w:t xml:space="preserve"> and </w:t>
      </w:r>
      <w:proofErr w:type="spellStart"/>
      <w:r w:rsidR="00633095" w:rsidRPr="00095FAA">
        <w:rPr>
          <w:rFonts w:ascii="Times New Roman" w:hAnsi="Times New Roman" w:cs="Times New Roman"/>
          <w:sz w:val="24"/>
          <w:szCs w:val="24"/>
        </w:rPr>
        <w:t>Liverman</w:t>
      </w:r>
      <w:proofErr w:type="spellEnd"/>
      <w:r w:rsidR="00633095" w:rsidRPr="00095FAA">
        <w:rPr>
          <w:rFonts w:ascii="Times New Roman" w:hAnsi="Times New Roman" w:cs="Times New Roman"/>
          <w:sz w:val="24"/>
          <w:szCs w:val="24"/>
        </w:rPr>
        <w:t xml:space="preserve"> (1994) for Mexico, </w:t>
      </w:r>
      <w:proofErr w:type="spellStart"/>
      <w:r w:rsidR="00633095" w:rsidRPr="00095FAA">
        <w:rPr>
          <w:rFonts w:ascii="Times New Roman" w:hAnsi="Times New Roman" w:cs="Times New Roman"/>
          <w:sz w:val="24"/>
          <w:szCs w:val="24"/>
        </w:rPr>
        <w:t>Hanjra</w:t>
      </w:r>
      <w:proofErr w:type="spellEnd"/>
      <w:r w:rsidR="00633095" w:rsidRPr="00095FAA">
        <w:rPr>
          <w:rFonts w:ascii="Times New Roman" w:hAnsi="Times New Roman" w:cs="Times New Roman"/>
          <w:sz w:val="24"/>
          <w:szCs w:val="24"/>
        </w:rPr>
        <w:t xml:space="preserve"> and Qureshi (2010) and Dawson et al. (2016) for global, </w:t>
      </w:r>
      <w:proofErr w:type="spellStart"/>
      <w:r w:rsidR="00633095" w:rsidRPr="00095FAA">
        <w:rPr>
          <w:rFonts w:ascii="Times New Roman" w:hAnsi="Times New Roman" w:cs="Times New Roman"/>
          <w:sz w:val="24"/>
          <w:szCs w:val="24"/>
        </w:rPr>
        <w:t>Sarr</w:t>
      </w:r>
      <w:proofErr w:type="spellEnd"/>
      <w:r w:rsidR="00633095" w:rsidRPr="00095FAA">
        <w:rPr>
          <w:rFonts w:ascii="Times New Roman" w:hAnsi="Times New Roman" w:cs="Times New Roman"/>
          <w:sz w:val="24"/>
          <w:szCs w:val="24"/>
        </w:rPr>
        <w:t xml:space="preserve"> (2012) for West Africa, Rasul and Sharma (2016) for North Africa and southern Africa, Connolly-Boutin and Smit (2016) for sub-Saharan Africa, Hall et al. (2017) for Africa others and </w:t>
      </w:r>
      <w:proofErr w:type="spellStart"/>
      <w:r w:rsidR="00633095" w:rsidRPr="00095FAA">
        <w:rPr>
          <w:rFonts w:ascii="Times New Roman" w:hAnsi="Times New Roman" w:cs="Times New Roman"/>
          <w:sz w:val="24"/>
          <w:szCs w:val="24"/>
        </w:rPr>
        <w:t>Kurashima</w:t>
      </w:r>
      <w:proofErr w:type="spellEnd"/>
      <w:r w:rsidR="00633095" w:rsidRPr="00095FAA">
        <w:rPr>
          <w:rFonts w:ascii="Times New Roman" w:hAnsi="Times New Roman" w:cs="Times New Roman"/>
          <w:sz w:val="24"/>
          <w:szCs w:val="24"/>
        </w:rPr>
        <w:t xml:space="preserve"> et al.(2019)for Hawaii. </w:t>
      </w:r>
      <w:r w:rsidR="00CA0EAE" w:rsidRPr="00095FAA">
        <w:rPr>
          <w:rFonts w:ascii="Times New Roman" w:hAnsi="Times New Roman" w:cs="Times New Roman"/>
          <w:sz w:val="24"/>
          <w:szCs w:val="24"/>
        </w:rPr>
        <w:t>These studies have found that degradation of the environment has a significant negative impact on food production. Climate</w:t>
      </w:r>
      <w:r w:rsidR="00633095" w:rsidRPr="00095FAA">
        <w:rPr>
          <w:rFonts w:ascii="Times New Roman" w:hAnsi="Times New Roman" w:cs="Times New Roman"/>
          <w:sz w:val="24"/>
          <w:szCs w:val="24"/>
        </w:rPr>
        <w:t xml:space="preserve"> change is expected to cause increased temperature, thereby it reduces crop yield and production in the short- and long-term (Thomas et al., 2007). </w:t>
      </w:r>
      <w:r w:rsidR="00917441" w:rsidRPr="00095FAA">
        <w:rPr>
          <w:rFonts w:ascii="Times New Roman" w:hAnsi="Times New Roman" w:cs="Times New Roman"/>
          <w:sz w:val="24"/>
          <w:szCs w:val="24"/>
        </w:rPr>
        <w:t xml:space="preserve">For instance, higher carbon emission (CO2), combined with an increment in temperature can lengthen the growing season for cereal crops in the tropics and subtropics as water needed is not supplied adequately (Connolly-Boutin and Smit, 2016). This will reduce crop yield, together with its quality and quantity. </w:t>
      </w:r>
      <w:r w:rsidR="00633095" w:rsidRPr="00095FAA">
        <w:rPr>
          <w:rFonts w:ascii="Times New Roman" w:hAnsi="Times New Roman" w:cs="Times New Roman"/>
          <w:sz w:val="24"/>
          <w:szCs w:val="24"/>
        </w:rPr>
        <w:t>Overall, it suggests that environmental degradation poses significant threats to food security due to changes in crop productivity and food supply.</w:t>
      </w:r>
    </w:p>
    <w:p w14:paraId="6E1B479A" w14:textId="545DA24B" w:rsidR="004D5834" w:rsidRPr="00095FAA" w:rsidRDefault="004F0F00">
      <w:pPr>
        <w:spacing w:line="480" w:lineRule="auto"/>
        <w:jc w:val="both"/>
        <w:rPr>
          <w:rFonts w:ascii="Times New Roman" w:hAnsi="Times New Roman" w:cs="Times New Roman"/>
          <w:sz w:val="24"/>
          <w:szCs w:val="24"/>
        </w:rPr>
      </w:pPr>
      <w:r w:rsidRPr="00095FAA">
        <w:rPr>
          <w:rFonts w:ascii="Times New Roman" w:hAnsi="Times New Roman" w:cs="Times New Roman"/>
          <w:sz w:val="24"/>
          <w:szCs w:val="24"/>
        </w:rPr>
        <w:lastRenderedPageBreak/>
        <w:t xml:space="preserve">At present, </w:t>
      </w:r>
      <w:r w:rsidR="008A511F" w:rsidRPr="00095FAA">
        <w:rPr>
          <w:rFonts w:ascii="Times New Roman" w:hAnsi="Times New Roman" w:cs="Times New Roman"/>
          <w:sz w:val="24"/>
          <w:szCs w:val="24"/>
        </w:rPr>
        <w:t>biofuel have been reinforced and captured much attention, in particular to reduce greenhouse gas emission, to strengthen rural development and to deal with energy security</w:t>
      </w:r>
      <w:r w:rsidRPr="00095FAA">
        <w:rPr>
          <w:rFonts w:ascii="Times New Roman" w:hAnsi="Times New Roman" w:cs="Times New Roman"/>
          <w:sz w:val="24"/>
          <w:szCs w:val="24"/>
        </w:rPr>
        <w:t>.</w:t>
      </w:r>
      <w:r w:rsidRPr="00095FAA">
        <w:t xml:space="preserve"> </w:t>
      </w:r>
      <w:r w:rsidR="000B4136" w:rsidRPr="00095FAA">
        <w:rPr>
          <w:rFonts w:ascii="Times New Roman" w:hAnsi="Times New Roman" w:cs="Times New Roman"/>
          <w:sz w:val="24"/>
          <w:szCs w:val="24"/>
        </w:rPr>
        <w:t xml:space="preserve">Increased biofuel production can undermine food supplies, while welcoming in environmental concepts. </w:t>
      </w:r>
      <w:r w:rsidR="00D31120" w:rsidRPr="00095FAA">
        <w:rPr>
          <w:rFonts w:ascii="Times New Roman" w:hAnsi="Times New Roman" w:cs="Times New Roman"/>
          <w:sz w:val="24"/>
          <w:szCs w:val="24"/>
        </w:rPr>
        <w:t xml:space="preserve">In this case, </w:t>
      </w:r>
      <w:proofErr w:type="spellStart"/>
      <w:r w:rsidR="00F44096" w:rsidRPr="00095FAA">
        <w:rPr>
          <w:rFonts w:ascii="Times New Roman" w:hAnsi="Times New Roman" w:cs="Times New Roman"/>
          <w:sz w:val="24"/>
          <w:szCs w:val="24"/>
        </w:rPr>
        <w:t>Elobeid</w:t>
      </w:r>
      <w:proofErr w:type="spellEnd"/>
      <w:r w:rsidR="00F44096" w:rsidRPr="00095FAA">
        <w:rPr>
          <w:rFonts w:ascii="Times New Roman" w:hAnsi="Times New Roman" w:cs="Times New Roman"/>
          <w:sz w:val="24"/>
          <w:szCs w:val="24"/>
        </w:rPr>
        <w:t xml:space="preserve"> and Hart (2007), Tilman et al. (2009), To and Grafton (2015), and </w:t>
      </w:r>
      <w:proofErr w:type="spellStart"/>
      <w:r w:rsidR="00F44096" w:rsidRPr="00095FAA">
        <w:rPr>
          <w:rFonts w:ascii="Times New Roman" w:hAnsi="Times New Roman" w:cs="Times New Roman"/>
          <w:sz w:val="24"/>
          <w:szCs w:val="24"/>
        </w:rPr>
        <w:t>Renzaho</w:t>
      </w:r>
      <w:proofErr w:type="spellEnd"/>
      <w:r w:rsidR="00F44096" w:rsidRPr="00095FAA">
        <w:rPr>
          <w:rFonts w:ascii="Times New Roman" w:hAnsi="Times New Roman" w:cs="Times New Roman"/>
          <w:sz w:val="24"/>
          <w:szCs w:val="24"/>
        </w:rPr>
        <w:t xml:space="preserve"> et al. (2017)</w:t>
      </w:r>
      <w:r w:rsidR="00F44096" w:rsidRPr="00095FAA">
        <w:t xml:space="preserve"> for the </w:t>
      </w:r>
      <w:r w:rsidR="00F44096" w:rsidRPr="00095FAA">
        <w:rPr>
          <w:rFonts w:ascii="Times New Roman" w:hAnsi="Times New Roman" w:cs="Times New Roman"/>
          <w:sz w:val="24"/>
          <w:szCs w:val="24"/>
        </w:rPr>
        <w:t xml:space="preserve">United States, </w:t>
      </w:r>
      <w:proofErr w:type="spellStart"/>
      <w:r w:rsidR="00F44096" w:rsidRPr="00095FAA">
        <w:rPr>
          <w:rFonts w:ascii="Times New Roman" w:hAnsi="Times New Roman" w:cs="Times New Roman"/>
          <w:sz w:val="24"/>
          <w:szCs w:val="24"/>
        </w:rPr>
        <w:t>Negash</w:t>
      </w:r>
      <w:proofErr w:type="spellEnd"/>
      <w:r w:rsidR="00F44096" w:rsidRPr="00095FAA">
        <w:rPr>
          <w:rFonts w:ascii="Times New Roman" w:hAnsi="Times New Roman" w:cs="Times New Roman"/>
          <w:sz w:val="24"/>
          <w:szCs w:val="24"/>
        </w:rPr>
        <w:t xml:space="preserve"> and </w:t>
      </w:r>
      <w:proofErr w:type="spellStart"/>
      <w:r w:rsidR="00F44096" w:rsidRPr="00095FAA">
        <w:rPr>
          <w:rFonts w:ascii="Times New Roman" w:hAnsi="Times New Roman" w:cs="Times New Roman"/>
          <w:sz w:val="24"/>
          <w:szCs w:val="24"/>
        </w:rPr>
        <w:t>Swinnen</w:t>
      </w:r>
      <w:proofErr w:type="spellEnd"/>
      <w:r w:rsidR="00F44096" w:rsidRPr="00095FAA">
        <w:rPr>
          <w:rFonts w:ascii="Times New Roman" w:hAnsi="Times New Roman" w:cs="Times New Roman"/>
          <w:sz w:val="24"/>
          <w:szCs w:val="24"/>
        </w:rPr>
        <w:t xml:space="preserve"> (2013) for Ethiopia,  (</w:t>
      </w:r>
      <w:proofErr w:type="spellStart"/>
      <w:r w:rsidR="00F44096" w:rsidRPr="00095FAA">
        <w:rPr>
          <w:rFonts w:ascii="Times New Roman" w:hAnsi="Times New Roman" w:cs="Times New Roman"/>
          <w:sz w:val="24"/>
          <w:szCs w:val="24"/>
        </w:rPr>
        <w:t>Kgathi</w:t>
      </w:r>
      <w:proofErr w:type="spellEnd"/>
      <w:r w:rsidR="00F44096" w:rsidRPr="00095FAA">
        <w:rPr>
          <w:rFonts w:ascii="Times New Roman" w:hAnsi="Times New Roman" w:cs="Times New Roman"/>
          <w:sz w:val="24"/>
          <w:szCs w:val="24"/>
        </w:rPr>
        <w:t xml:space="preserve"> et al. (2012) for Botswana, Herrmann et al. (2018) for Malawi, </w:t>
      </w:r>
      <w:proofErr w:type="spellStart"/>
      <w:r w:rsidR="00F44096" w:rsidRPr="00095FAA">
        <w:rPr>
          <w:rFonts w:ascii="Times New Roman" w:hAnsi="Times New Roman" w:cs="Times New Roman"/>
          <w:sz w:val="24"/>
          <w:szCs w:val="24"/>
        </w:rPr>
        <w:t>Renzaho</w:t>
      </w:r>
      <w:proofErr w:type="spellEnd"/>
      <w:r w:rsidR="00F44096" w:rsidRPr="00095FAA">
        <w:rPr>
          <w:rFonts w:ascii="Times New Roman" w:hAnsi="Times New Roman" w:cs="Times New Roman"/>
          <w:sz w:val="24"/>
          <w:szCs w:val="24"/>
        </w:rPr>
        <w:t xml:space="preserve"> et al. (2017) for Japan and Brazil, and Qui et al. (2011) for  China </w:t>
      </w:r>
      <w:r w:rsidR="00D31120" w:rsidRPr="00095FAA">
        <w:rPr>
          <w:rFonts w:ascii="Times New Roman" w:hAnsi="Times New Roman" w:cs="Times New Roman"/>
          <w:sz w:val="24"/>
          <w:szCs w:val="24"/>
        </w:rPr>
        <w:t>indicate that biofuel production can adversely affect food security</w:t>
      </w:r>
      <w:r w:rsidR="00F44096" w:rsidRPr="00095FAA">
        <w:rPr>
          <w:rFonts w:ascii="Times New Roman" w:hAnsi="Times New Roman" w:cs="Times New Roman"/>
          <w:sz w:val="24"/>
          <w:szCs w:val="24"/>
        </w:rPr>
        <w:t>.</w:t>
      </w:r>
      <w:r w:rsidR="00737A1A" w:rsidRPr="00095FAA">
        <w:t xml:space="preserve"> </w:t>
      </w:r>
      <w:r w:rsidR="000B4136" w:rsidRPr="00095FAA">
        <w:rPr>
          <w:rFonts w:ascii="Times New Roman" w:hAnsi="Times New Roman" w:cs="Times New Roman"/>
          <w:sz w:val="24"/>
          <w:szCs w:val="24"/>
        </w:rPr>
        <w:t xml:space="preserve">Biofuels may have detrimental effects on food availability, as more crops are switched from food production to biofuels. </w:t>
      </w:r>
      <w:r w:rsidR="00737A1A" w:rsidRPr="00095FAA">
        <w:rPr>
          <w:rFonts w:ascii="Times New Roman" w:hAnsi="Times New Roman" w:cs="Times New Roman"/>
          <w:sz w:val="24"/>
          <w:szCs w:val="24"/>
        </w:rPr>
        <w:t xml:space="preserve">While increased biofuel is likely to result in food deficits and, more importantly, it can cause health problems as crops such as fruit, vegetables and animal products shift from food production to biofuel production. </w:t>
      </w:r>
    </w:p>
    <w:p w14:paraId="45216268" w14:textId="77777777" w:rsidR="00B2761F" w:rsidRPr="00095FAA" w:rsidRDefault="008A4217" w:rsidP="00F94B81">
      <w:pPr>
        <w:spacing w:line="480" w:lineRule="auto"/>
        <w:jc w:val="both"/>
        <w:rPr>
          <w:rFonts w:ascii="Times New Roman" w:hAnsi="Times New Roman" w:cs="Times New Roman"/>
          <w:sz w:val="24"/>
          <w:szCs w:val="24"/>
        </w:rPr>
      </w:pPr>
      <w:r w:rsidRPr="00095FAA">
        <w:rPr>
          <w:rFonts w:ascii="Times New Roman" w:hAnsi="Times New Roman" w:cs="Times New Roman"/>
          <w:sz w:val="24"/>
          <w:szCs w:val="24"/>
        </w:rPr>
        <w:t xml:space="preserve">Whilst past studies have accused biofuel of having a negative impact on food security, Naylor et al. (2007) and </w:t>
      </w:r>
      <w:proofErr w:type="spellStart"/>
      <w:r w:rsidRPr="00095FAA">
        <w:rPr>
          <w:rFonts w:ascii="Times New Roman" w:hAnsi="Times New Roman" w:cs="Times New Roman"/>
          <w:sz w:val="24"/>
          <w:szCs w:val="24"/>
        </w:rPr>
        <w:t>Mswangi</w:t>
      </w:r>
      <w:proofErr w:type="spellEnd"/>
      <w:r w:rsidRPr="00095FAA">
        <w:rPr>
          <w:rFonts w:ascii="Times New Roman" w:hAnsi="Times New Roman" w:cs="Times New Roman"/>
          <w:sz w:val="24"/>
          <w:szCs w:val="24"/>
        </w:rPr>
        <w:t xml:space="preserve"> (2016) suggested that biofuel production may not threaten the food supply</w:t>
      </w:r>
      <w:r w:rsidR="008E1F1D" w:rsidRPr="00095FAA">
        <w:rPr>
          <w:rFonts w:ascii="Times New Roman" w:hAnsi="Times New Roman" w:cs="Times New Roman"/>
          <w:sz w:val="24"/>
          <w:szCs w:val="24"/>
        </w:rPr>
        <w:t>.</w:t>
      </w:r>
      <w:r w:rsidR="008C71B9" w:rsidRPr="00095FAA">
        <w:t xml:space="preserve"> </w:t>
      </w:r>
      <w:r w:rsidR="00F9143F" w:rsidRPr="00095FAA">
        <w:rPr>
          <w:rFonts w:ascii="Times New Roman" w:hAnsi="Times New Roman" w:cs="Times New Roman"/>
          <w:sz w:val="24"/>
          <w:szCs w:val="24"/>
        </w:rPr>
        <w:t xml:space="preserve">Biofuel, in this event, will not just provide an environmentally friendly solution, but can also lead to an increase in food production. </w:t>
      </w:r>
      <w:r w:rsidR="001E1EDF" w:rsidRPr="00095FAA">
        <w:rPr>
          <w:rFonts w:ascii="Times New Roman" w:hAnsi="Times New Roman" w:cs="Times New Roman"/>
          <w:sz w:val="24"/>
          <w:szCs w:val="24"/>
        </w:rPr>
        <w:t xml:space="preserve">it is suggested that reductions in GHG emissions during biofuel production have the potential to bring an increase in food production to populations.  </w:t>
      </w:r>
      <w:r w:rsidR="00581432" w:rsidRPr="00095FAA">
        <w:rPr>
          <w:rFonts w:ascii="Times New Roman" w:hAnsi="Times New Roman" w:cs="Times New Roman"/>
          <w:sz w:val="24"/>
          <w:szCs w:val="24"/>
        </w:rPr>
        <w:t>This study thus enables us to draw a clear distinction on the effect of biofuel production on food security in African countries that are not present in previous studies when the biofuel sufficiently promotes the level of environmental quality.</w:t>
      </w:r>
      <w:r w:rsidR="004D5834" w:rsidRPr="00095FAA">
        <w:rPr>
          <w:rFonts w:ascii="Times New Roman" w:hAnsi="Times New Roman" w:cs="Times New Roman"/>
          <w:sz w:val="24"/>
          <w:szCs w:val="24"/>
        </w:rPr>
        <w:t xml:space="preserve"> </w:t>
      </w:r>
      <w:r w:rsidR="00374A7F" w:rsidRPr="00095FAA">
        <w:rPr>
          <w:rFonts w:ascii="Times New Roman" w:hAnsi="Times New Roman" w:cs="Times New Roman"/>
          <w:sz w:val="24"/>
          <w:szCs w:val="24"/>
        </w:rPr>
        <w:t>This emphasizes that production of biofuels can play an essential role in reducing greenhouse emissions, thus promoting a significant increase in food production in the improved environmental quality. Focusing</w:t>
      </w:r>
      <w:r w:rsidR="00C564D7" w:rsidRPr="00095FAA">
        <w:rPr>
          <w:rFonts w:ascii="Times New Roman" w:hAnsi="Times New Roman" w:cs="Times New Roman"/>
          <w:sz w:val="24"/>
          <w:szCs w:val="24"/>
        </w:rPr>
        <w:t xml:space="preserve"> on the ability of biofuel to generate quality environment, which later on translated into good production of food, the interaction term </w:t>
      </w:r>
      <w:r w:rsidR="004507A8" w:rsidRPr="00095FAA">
        <w:rPr>
          <w:rFonts w:ascii="Times New Roman" w:hAnsi="Times New Roman" w:cs="Times New Roman"/>
          <w:sz w:val="24"/>
          <w:szCs w:val="24"/>
        </w:rPr>
        <w:t xml:space="preserve">between biofuel and environmental quality </w:t>
      </w:r>
      <w:r w:rsidR="00C564D7" w:rsidRPr="00095FAA">
        <w:rPr>
          <w:rFonts w:ascii="Times New Roman" w:hAnsi="Times New Roman" w:cs="Times New Roman"/>
          <w:sz w:val="24"/>
          <w:szCs w:val="24"/>
        </w:rPr>
        <w:t xml:space="preserve">is meant to capture this possibility. </w:t>
      </w:r>
      <w:r w:rsidR="00B2761F" w:rsidRPr="00095FAA">
        <w:rPr>
          <w:rFonts w:ascii="Times New Roman" w:hAnsi="Times New Roman" w:cs="Times New Roman"/>
          <w:sz w:val="24"/>
          <w:szCs w:val="24"/>
        </w:rPr>
        <w:t xml:space="preserve">To our minimum </w:t>
      </w:r>
      <w:r w:rsidR="00B2761F" w:rsidRPr="00095FAA">
        <w:rPr>
          <w:rFonts w:ascii="Times New Roman" w:hAnsi="Times New Roman" w:cs="Times New Roman"/>
          <w:sz w:val="24"/>
          <w:szCs w:val="24"/>
        </w:rPr>
        <w:lastRenderedPageBreak/>
        <w:t>understanding, the result of this study might be useful in providing a framework not only for food production but also for biofuel development in African countries to deal with current emissions and food supply flows.</w:t>
      </w:r>
    </w:p>
    <w:p w14:paraId="656B1675" w14:textId="76D8E864" w:rsidR="00ED3A5A" w:rsidRPr="00095FAA" w:rsidRDefault="0067122F" w:rsidP="00F94B81">
      <w:pPr>
        <w:spacing w:line="480" w:lineRule="auto"/>
        <w:jc w:val="both"/>
        <w:rPr>
          <w:rFonts w:ascii="Times New Roman" w:hAnsi="Times New Roman" w:cs="Times New Roman"/>
          <w:sz w:val="24"/>
          <w:szCs w:val="24"/>
          <w:lang w:val="en-GB"/>
        </w:rPr>
      </w:pPr>
      <w:r w:rsidRPr="00095FAA">
        <w:rPr>
          <w:rFonts w:ascii="Times New Roman" w:hAnsi="Times New Roman" w:cs="Times New Roman"/>
          <w:sz w:val="24"/>
          <w:szCs w:val="24"/>
        </w:rPr>
        <w:t>In light of the discussion above, the rest of the study is organized as follows.</w:t>
      </w:r>
      <w:r w:rsidRPr="00095FAA">
        <w:rPr>
          <w:rFonts w:ascii="Times New Roman" w:hAnsi="Times New Roman" w:cs="Times New Roman"/>
          <w:sz w:val="24"/>
          <w:szCs w:val="24"/>
          <w:lang w:val="en-GB"/>
        </w:rPr>
        <w:t xml:space="preserve"> In section 2 we outline has a discussion of the panel data regression model. In section 3 the empirical results are presented and discussed. Finally, section 4 is our conclusion.</w:t>
      </w:r>
    </w:p>
    <w:p w14:paraId="520693B4" w14:textId="56807F5A" w:rsidR="00DF1B44" w:rsidRPr="00095FAA" w:rsidRDefault="00ED3A5A" w:rsidP="007C4E31">
      <w:pPr>
        <w:rPr>
          <w:rFonts w:ascii="Times New Roman" w:hAnsi="Times New Roman" w:cs="Times New Roman"/>
          <w:b/>
          <w:sz w:val="24"/>
          <w:szCs w:val="24"/>
        </w:rPr>
      </w:pPr>
      <w:r w:rsidRPr="00095FAA">
        <w:rPr>
          <w:rFonts w:ascii="Times New Roman" w:hAnsi="Times New Roman" w:cs="Times New Roman"/>
          <w:b/>
          <w:sz w:val="24"/>
          <w:szCs w:val="24"/>
        </w:rPr>
        <w:t>2</w:t>
      </w:r>
      <w:r w:rsidR="00416981" w:rsidRPr="00095FAA">
        <w:rPr>
          <w:rFonts w:ascii="Times New Roman" w:hAnsi="Times New Roman" w:cs="Times New Roman"/>
          <w:b/>
          <w:sz w:val="24"/>
          <w:szCs w:val="24"/>
        </w:rPr>
        <w:t>. Methodology</w:t>
      </w:r>
    </w:p>
    <w:p w14:paraId="615D42B2" w14:textId="77777777" w:rsidR="00DF1B44" w:rsidRPr="00095FAA" w:rsidRDefault="00416981">
      <w:pPr>
        <w:spacing w:line="480" w:lineRule="auto"/>
        <w:jc w:val="both"/>
        <w:rPr>
          <w:rFonts w:ascii="Times New Roman" w:hAnsi="Times New Roman" w:cs="Times New Roman"/>
          <w:sz w:val="24"/>
          <w:szCs w:val="24"/>
        </w:rPr>
      </w:pPr>
      <w:r w:rsidRPr="00095FAA">
        <w:rPr>
          <w:rFonts w:ascii="Times New Roman" w:hAnsi="Times New Roman" w:cs="Times New Roman"/>
          <w:sz w:val="24"/>
          <w:szCs w:val="24"/>
        </w:rPr>
        <w:t xml:space="preserve">Referring to literature review, food security model can be based on </w:t>
      </w:r>
      <w:r w:rsidR="00922AA3" w:rsidRPr="00095FAA">
        <w:rPr>
          <w:rFonts w:ascii="Times New Roman" w:hAnsi="Times New Roman" w:cs="Times New Roman"/>
          <w:sz w:val="24"/>
          <w:szCs w:val="24"/>
        </w:rPr>
        <w:t xml:space="preserve">Malthusian and FAD theories </w:t>
      </w:r>
      <w:r w:rsidRPr="00095FAA">
        <w:rPr>
          <w:rFonts w:ascii="Times New Roman" w:hAnsi="Times New Roman" w:cs="Times New Roman"/>
          <w:sz w:val="24"/>
          <w:szCs w:val="24"/>
        </w:rPr>
        <w:t xml:space="preserve">mentioned in the literature review. In other words, food security </w:t>
      </w:r>
      <w:r w:rsidRPr="00095FAA">
        <w:rPr>
          <w:rFonts w:ascii="Times New Roman" w:hAnsi="Times New Roman" w:cs="Times New Roman"/>
          <w:i/>
          <w:sz w:val="24"/>
          <w:szCs w:val="24"/>
        </w:rPr>
        <w:t>(FS)</w:t>
      </w:r>
      <w:r w:rsidRPr="00095FAA">
        <w:rPr>
          <w:rFonts w:ascii="Times New Roman" w:hAnsi="Times New Roman" w:cs="Times New Roman"/>
          <w:sz w:val="24"/>
          <w:szCs w:val="24"/>
        </w:rPr>
        <w:t xml:space="preserve"> can be formulated as a function of three theories as follows:</w:t>
      </w:r>
    </w:p>
    <w:p w14:paraId="51D48C7E" w14:textId="77777777" w:rsidR="00DF1B44" w:rsidRPr="00095FAA" w:rsidRDefault="00416981">
      <w:pPr>
        <w:jc w:val="right"/>
        <w:rPr>
          <w:rFonts w:ascii="Times New Roman" w:hAnsi="Times New Roman" w:cs="Times New Roman"/>
          <w:i/>
          <w:sz w:val="24"/>
          <w:szCs w:val="24"/>
        </w:rPr>
      </w:pPr>
      <m:oMath>
        <m:r>
          <w:rPr>
            <w:rFonts w:ascii="Cambria Math" w:hAnsi="Cambria Math"/>
          </w:rPr>
          <m:t xml:space="preserve">                                            FS=f</m:t>
        </m:r>
        <m:d>
          <m:dPr>
            <m:ctrlPr>
              <w:rPr>
                <w:rFonts w:ascii="Cambria Math" w:hAnsi="Cambria Math"/>
                <w:i/>
              </w:rPr>
            </m:ctrlPr>
          </m:dPr>
          <m:e>
            <m:r>
              <w:rPr>
                <w:rFonts w:ascii="Cambria Math" w:hAnsi="Cambria Math"/>
              </w:rPr>
              <m:t>MALTHUS, FAD,</m:t>
            </m:r>
          </m:e>
        </m:d>
        <m:r>
          <w:rPr>
            <w:rFonts w:ascii="Cambria Math" w:hAnsi="Cambria Math"/>
          </w:rPr>
          <m:t xml:space="preserve">                                                  </m:t>
        </m:r>
      </m:oMath>
      <w:r w:rsidRPr="00095FAA">
        <w:rPr>
          <w:rFonts w:ascii="Times New Roman" w:hAnsi="Times New Roman" w:cs="Times New Roman"/>
          <w:i/>
          <w:sz w:val="24"/>
          <w:szCs w:val="24"/>
        </w:rPr>
        <w:t>(1)</w:t>
      </w:r>
    </w:p>
    <w:p w14:paraId="621E91D7" w14:textId="77777777" w:rsidR="00DF1B44" w:rsidRPr="00095FAA" w:rsidRDefault="00DF1B44"/>
    <w:p w14:paraId="49CDDDAA" w14:textId="29F0304A" w:rsidR="00DF1B44" w:rsidRDefault="00416981">
      <w:pPr>
        <w:spacing w:line="480" w:lineRule="auto"/>
        <w:jc w:val="both"/>
        <w:rPr>
          <w:rFonts w:ascii="Times New Roman" w:hAnsi="Times New Roman" w:cs="Times New Roman"/>
          <w:sz w:val="24"/>
          <w:szCs w:val="24"/>
        </w:rPr>
      </w:pPr>
      <w:r w:rsidRPr="00095FAA">
        <w:rPr>
          <w:rFonts w:ascii="Times New Roman" w:hAnsi="Times New Roman" w:cs="Times New Roman"/>
          <w:sz w:val="24"/>
          <w:szCs w:val="24"/>
        </w:rPr>
        <w:t xml:space="preserve">Based on the theory of Malthusian (MALTHUS), population growth can be the most basic determining factor of food security. The theory of population claims that food shortage as an important outcome of a growing population (Malthus, 1798). Additionally, the modern neo-Malthusian theory suggests insufficient food supply per person is also due to limited and finite land resources. Then, the Food Availability Decline (FAD) claims that food scarcities occur dues to a decline in the </w:t>
      </w:r>
      <w:r w:rsidR="003F5F14" w:rsidRPr="00095FAA">
        <w:rPr>
          <w:rFonts w:ascii="Times New Roman" w:hAnsi="Times New Roman" w:cs="Times New Roman"/>
          <w:sz w:val="24"/>
          <w:szCs w:val="24"/>
        </w:rPr>
        <w:t>quality of environment</w:t>
      </w:r>
      <w:r w:rsidRPr="00095FAA">
        <w:rPr>
          <w:rFonts w:ascii="Times New Roman" w:hAnsi="Times New Roman" w:cs="Times New Roman"/>
          <w:sz w:val="24"/>
          <w:szCs w:val="24"/>
        </w:rPr>
        <w:t>. Th</w:t>
      </w:r>
      <w:r w:rsidR="00DF5357" w:rsidRPr="00095FAA">
        <w:rPr>
          <w:rFonts w:ascii="Times New Roman" w:hAnsi="Times New Roman" w:cs="Times New Roman"/>
          <w:sz w:val="24"/>
          <w:szCs w:val="24"/>
        </w:rPr>
        <w:t>us</w:t>
      </w:r>
      <w:r w:rsidRPr="00095FAA">
        <w:rPr>
          <w:rFonts w:ascii="Times New Roman" w:hAnsi="Times New Roman" w:cs="Times New Roman"/>
          <w:sz w:val="24"/>
          <w:szCs w:val="24"/>
        </w:rPr>
        <w:t xml:space="preserve">, based on the theory, the level of food </w:t>
      </w:r>
      <w:r w:rsidR="00DF5357" w:rsidRPr="00095FAA">
        <w:rPr>
          <w:rFonts w:ascii="Times New Roman" w:hAnsi="Times New Roman" w:cs="Times New Roman"/>
          <w:sz w:val="24"/>
          <w:szCs w:val="24"/>
        </w:rPr>
        <w:t>security</w:t>
      </w:r>
      <w:r w:rsidRPr="00095FAA">
        <w:rPr>
          <w:rFonts w:ascii="Times New Roman" w:hAnsi="Times New Roman" w:cs="Times New Roman"/>
          <w:sz w:val="24"/>
          <w:szCs w:val="24"/>
        </w:rPr>
        <w:t xml:space="preserve"> is determined by environmental quali</w:t>
      </w:r>
      <w:r>
        <w:rPr>
          <w:rFonts w:ascii="Times New Roman" w:hAnsi="Times New Roman" w:cs="Times New Roman"/>
          <w:sz w:val="24"/>
          <w:szCs w:val="24"/>
        </w:rPr>
        <w:t xml:space="preserve">ty (Dawson et al., 2016; Hall et al., 2017) and </w:t>
      </w:r>
      <w:r w:rsidR="00DA6964">
        <w:rPr>
          <w:rFonts w:ascii="Times New Roman" w:hAnsi="Times New Roman" w:cs="Times New Roman"/>
          <w:sz w:val="24"/>
          <w:szCs w:val="24"/>
        </w:rPr>
        <w:t>biofuels</w:t>
      </w:r>
      <w:r>
        <w:rPr>
          <w:rFonts w:ascii="Times New Roman" w:hAnsi="Times New Roman" w:cs="Times New Roman"/>
          <w:sz w:val="24"/>
          <w:szCs w:val="24"/>
        </w:rPr>
        <w:t xml:space="preserve"> production (</w:t>
      </w:r>
      <w:proofErr w:type="spellStart"/>
      <w:r>
        <w:rPr>
          <w:rFonts w:ascii="Times New Roman" w:hAnsi="Times New Roman" w:cs="Times New Roman"/>
          <w:sz w:val="24"/>
          <w:szCs w:val="24"/>
        </w:rPr>
        <w:t>Renzaho</w:t>
      </w:r>
      <w:proofErr w:type="spellEnd"/>
      <w:r>
        <w:rPr>
          <w:rFonts w:ascii="Times New Roman" w:hAnsi="Times New Roman" w:cs="Times New Roman"/>
          <w:sz w:val="24"/>
          <w:szCs w:val="24"/>
        </w:rPr>
        <w:t xml:space="preserve"> et al., 2017; Herrmann et al., 2018). Therefore, food security function can then be specified as follows: </w:t>
      </w:r>
    </w:p>
    <w:p w14:paraId="757D2E00" w14:textId="343214C9" w:rsidR="00DF1B44" w:rsidRDefault="00416981" w:rsidP="00D60CF7">
      <w:pPr>
        <w:jc w:val="right"/>
        <w:rPr>
          <w:i/>
        </w:rPr>
      </w:pPr>
      <m:oMathPara>
        <m:oMath>
          <m:r>
            <w:rPr>
              <w:rFonts w:ascii="Cambria Math" w:hAnsi="Cambria Math"/>
            </w:rPr>
            <w:lastRenderedPageBreak/>
            <m:t xml:space="preserve">      FS=(POP,AL,EQ,BP)</m:t>
          </m:r>
          <m:r>
            <w:rPr>
              <w:rStyle w:val="FootnoteReference"/>
              <w:rFonts w:ascii="Cambria Math" w:hAnsi="Cambria Math"/>
              <w:i/>
            </w:rPr>
            <w:footnoteReference w:id="6"/>
          </m:r>
          <m:r>
            <m:rPr>
              <m:sty m:val="p"/>
            </m:rPr>
            <w:rPr>
              <w:rFonts w:ascii="Cambria Math" w:hAnsi="Cambria Math"/>
            </w:rPr>
            <w:br/>
          </m:r>
        </m:oMath>
      </m:oMathPara>
      <w:r>
        <w:rPr>
          <w:i/>
        </w:rPr>
        <w:t xml:space="preserve">                  </w:t>
      </w:r>
      <w:r>
        <w:rPr>
          <w:rFonts w:ascii="Times New Roman" w:hAnsi="Times New Roman" w:cs="Times New Roman"/>
          <w:i/>
          <w:sz w:val="24"/>
          <w:szCs w:val="24"/>
        </w:rPr>
        <w:t xml:space="preserve"> (2)</w:t>
      </w:r>
    </w:p>
    <w:p w14:paraId="5E5ABED1" w14:textId="28FB7308" w:rsidR="00DF1B44" w:rsidRDefault="0041698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examine the second objective of this study that environmental quality can be a potential determining factor of the difference in the </w:t>
      </w:r>
      <w:r w:rsidR="00DA6964">
        <w:rPr>
          <w:rFonts w:ascii="Times New Roman" w:hAnsi="Times New Roman" w:cs="Times New Roman"/>
          <w:sz w:val="24"/>
          <w:szCs w:val="24"/>
        </w:rPr>
        <w:t>biofuels</w:t>
      </w:r>
      <w:r>
        <w:rPr>
          <w:rFonts w:ascii="Times New Roman" w:hAnsi="Times New Roman" w:cs="Times New Roman"/>
          <w:sz w:val="24"/>
          <w:szCs w:val="24"/>
        </w:rPr>
        <w:t>-food supplies relation across countries, this paper extends equations</w:t>
      </w:r>
      <w:r>
        <w:rPr>
          <w:rFonts w:ascii="Times New Roman" w:hAnsi="Times New Roman" w:cs="Times New Roman"/>
          <w:i/>
          <w:sz w:val="24"/>
          <w:szCs w:val="24"/>
        </w:rPr>
        <w:t xml:space="preserve"> </w:t>
      </w:r>
      <w:r>
        <w:rPr>
          <w:rFonts w:ascii="Times New Roman" w:hAnsi="Times New Roman" w:cs="Times New Roman"/>
          <w:sz w:val="24"/>
          <w:szCs w:val="24"/>
        </w:rPr>
        <w:t xml:space="preserve">by incorporating a measure of environmental quality interactively with </w:t>
      </w:r>
      <w:r w:rsidR="00DA6964">
        <w:rPr>
          <w:rFonts w:ascii="Times New Roman" w:hAnsi="Times New Roman" w:cs="Times New Roman"/>
          <w:sz w:val="24"/>
          <w:szCs w:val="24"/>
        </w:rPr>
        <w:t>biofuels</w:t>
      </w:r>
      <w:r>
        <w:rPr>
          <w:rFonts w:ascii="Times New Roman" w:hAnsi="Times New Roman" w:cs="Times New Roman"/>
          <w:sz w:val="24"/>
          <w:szCs w:val="24"/>
        </w:rPr>
        <w:t xml:space="preserve"> </w:t>
      </w:r>
      <w:r>
        <w:rPr>
          <w:rFonts w:ascii="Times New Roman" w:hAnsi="Times New Roman" w:cs="Times New Roman"/>
          <w:i/>
          <w:sz w:val="24"/>
          <w:szCs w:val="24"/>
        </w:rPr>
        <w:t>(or BP*EQ).</w:t>
      </w:r>
      <w:r>
        <w:rPr>
          <w:rFonts w:ascii="Times New Roman" w:hAnsi="Times New Roman" w:cs="Times New Roman"/>
          <w:sz w:val="24"/>
          <w:szCs w:val="24"/>
        </w:rPr>
        <w:t xml:space="preserve"> </w:t>
      </w:r>
      <w:r w:rsidR="00F9260A" w:rsidRPr="00F9260A">
        <w:rPr>
          <w:rFonts w:ascii="Times New Roman" w:hAnsi="Times New Roman" w:cs="Times New Roman"/>
          <w:sz w:val="24"/>
          <w:szCs w:val="24"/>
        </w:rPr>
        <w:t xml:space="preserve">These emphasized that biofuel production can play an important role in reducing greenhouse emissions, which contributes to a substantial increase </w:t>
      </w:r>
      <w:r w:rsidR="00EE57D5">
        <w:rPr>
          <w:rFonts w:ascii="Times New Roman" w:hAnsi="Times New Roman" w:cs="Times New Roman"/>
          <w:sz w:val="24"/>
          <w:szCs w:val="24"/>
        </w:rPr>
        <w:t>in</w:t>
      </w:r>
      <w:r w:rsidR="00F9260A" w:rsidRPr="00F9260A">
        <w:rPr>
          <w:rFonts w:ascii="Times New Roman" w:hAnsi="Times New Roman" w:cs="Times New Roman"/>
          <w:sz w:val="24"/>
          <w:szCs w:val="24"/>
        </w:rPr>
        <w:t xml:space="preserve"> food production by improving environmental quality.</w:t>
      </w:r>
      <w:r w:rsidR="00F9260A">
        <w:rPr>
          <w:rFonts w:ascii="Times New Roman" w:hAnsi="Times New Roman" w:cs="Times New Roman"/>
          <w:sz w:val="24"/>
          <w:szCs w:val="24"/>
        </w:rPr>
        <w:t xml:space="preserve"> </w:t>
      </w:r>
      <w:r>
        <w:rPr>
          <w:rFonts w:ascii="Times New Roman" w:hAnsi="Times New Roman" w:cs="Times New Roman"/>
          <w:sz w:val="24"/>
          <w:szCs w:val="24"/>
        </w:rPr>
        <w:t>The augmented model becomes the following:</w:t>
      </w:r>
    </w:p>
    <w:p w14:paraId="5A574BD7" w14:textId="77777777" w:rsidR="00DF1B44" w:rsidRDefault="00416981">
      <w:pPr>
        <w:jc w:val="right"/>
        <w:rPr>
          <w:rFonts w:ascii="Times New Roman" w:hAnsi="Times New Roman" w:cs="Times New Roman"/>
          <w:i/>
          <w:sz w:val="24"/>
          <w:szCs w:val="24"/>
        </w:rPr>
      </w:pPr>
      <m:oMathPara>
        <m:oMath>
          <m:r>
            <w:rPr>
              <w:rFonts w:ascii="Cambria Math" w:hAnsi="Cambria Math"/>
            </w:rPr>
            <m:t xml:space="preserve"> FS=(POP,AL,EQ,BP,BP*EQ)</m:t>
          </m:r>
          <m:r>
            <m:rPr>
              <m:sty m:val="p"/>
            </m:rPr>
            <w:br/>
          </m:r>
        </m:oMath>
      </m:oMathPara>
      <w:r>
        <w:rPr>
          <w:i/>
        </w:rPr>
        <w:t xml:space="preserve">                   </w:t>
      </w:r>
      <w:r>
        <w:rPr>
          <w:rFonts w:ascii="Times New Roman" w:hAnsi="Times New Roman" w:cs="Times New Roman"/>
          <w:i/>
          <w:sz w:val="24"/>
          <w:szCs w:val="24"/>
        </w:rPr>
        <w:t>(3)</w:t>
      </w:r>
    </w:p>
    <w:p w14:paraId="620550DE" w14:textId="77777777" w:rsidR="00DF1B44" w:rsidRDefault="00416981">
      <w:pPr>
        <w:spacing w:line="480" w:lineRule="auto"/>
        <w:jc w:val="both"/>
        <w:rPr>
          <w:rFonts w:ascii="Times New Roman" w:hAnsi="Times New Roman" w:cs="Times New Roman"/>
          <w:sz w:val="24"/>
          <w:szCs w:val="24"/>
        </w:rPr>
      </w:pPr>
      <w:proofErr w:type="gramStart"/>
      <w:r>
        <w:rPr>
          <w:rFonts w:ascii="Times New Roman" w:hAnsi="Times New Roman" w:cs="Times New Roman"/>
          <w:i/>
          <w:sz w:val="24"/>
          <w:szCs w:val="24"/>
        </w:rPr>
        <w:t>Eq.(</w:t>
      </w:r>
      <w:proofErr w:type="gramEnd"/>
      <w:r>
        <w:rPr>
          <w:rFonts w:ascii="Times New Roman" w:hAnsi="Times New Roman" w:cs="Times New Roman"/>
          <w:i/>
          <w:sz w:val="24"/>
          <w:szCs w:val="24"/>
        </w:rPr>
        <w:t>3)</w:t>
      </w:r>
      <w:r>
        <w:rPr>
          <w:rFonts w:ascii="Times New Roman" w:hAnsi="Times New Roman" w:cs="Times New Roman"/>
          <w:sz w:val="24"/>
          <w:szCs w:val="24"/>
        </w:rPr>
        <w:t xml:space="preserve"> expresses the general economic model to be employed in this study, particularly to get the answer for the research objective of this paper. Econometrically, </w:t>
      </w:r>
      <w:r>
        <w:rPr>
          <w:rFonts w:ascii="Times New Roman" w:hAnsi="Times New Roman" w:cs="Times New Roman"/>
          <w:i/>
          <w:sz w:val="24"/>
          <w:szCs w:val="24"/>
        </w:rPr>
        <w:t>Eq.</w:t>
      </w:r>
      <w:r>
        <w:rPr>
          <w:rFonts w:ascii="Times New Roman" w:hAnsi="Times New Roman" w:cs="Times New Roman"/>
          <w:sz w:val="24"/>
          <w:szCs w:val="24"/>
        </w:rPr>
        <w:t xml:space="preserve"> </w:t>
      </w:r>
      <w:r>
        <w:rPr>
          <w:rFonts w:ascii="Times New Roman" w:hAnsi="Times New Roman" w:cs="Times New Roman"/>
          <w:i/>
          <w:sz w:val="24"/>
          <w:szCs w:val="24"/>
        </w:rPr>
        <w:t>(4)</w:t>
      </w:r>
      <w:r>
        <w:rPr>
          <w:rFonts w:ascii="Times New Roman" w:hAnsi="Times New Roman" w:cs="Times New Roman"/>
          <w:sz w:val="24"/>
          <w:szCs w:val="24"/>
        </w:rPr>
        <w:t xml:space="preserve"> in logarithmic form can be expressed as follows:</w:t>
      </w:r>
    </w:p>
    <w:p w14:paraId="0ADBF65E" w14:textId="1F1EA913" w:rsidR="004D5D92" w:rsidRPr="00EE57D5" w:rsidRDefault="00EA5B4A" w:rsidP="00EE57D5">
      <w:pPr>
        <w:spacing w:after="0" w:line="480" w:lineRule="auto"/>
        <w:jc w:val="right"/>
        <w:rPr>
          <w:rFonts w:ascii="Times New Roman" w:eastAsia="Calibri" w:hAnsi="Times New Roman" w:cs="Times New Roman"/>
          <w:i/>
        </w:rPr>
      </w:pPr>
      <m:oMath>
        <m:sSub>
          <m:sSubPr>
            <m:ctrlPr>
              <w:rPr>
                <w:rFonts w:ascii="Cambria Math" w:eastAsia="Calibri" w:hAnsi="Cambria Math" w:cs="Times New Roman"/>
              </w:rPr>
            </m:ctrlPr>
          </m:sSubPr>
          <m:e>
            <m:r>
              <w:rPr>
                <w:rFonts w:ascii="Cambria Math" w:eastAsia="Calibri" w:hAnsi="Cambria Math" w:cs="Times New Roman"/>
              </w:rPr>
              <m:t>FS</m:t>
            </m:r>
          </m:e>
          <m:sub>
            <m:r>
              <w:rPr>
                <w:rFonts w:ascii="Cambria Math" w:eastAsia="Calibri" w:hAnsi="Cambria Math" w:cs="Times New Roman"/>
              </w:rPr>
              <m:t>i</m:t>
            </m:r>
            <m:r>
              <m:rPr>
                <m:sty m:val="p"/>
              </m:rPr>
              <w:rPr>
                <w:rFonts w:ascii="Cambria Math" w:eastAsia="Calibri" w:hAnsi="Cambria Math" w:cs="Times New Roman"/>
              </w:rPr>
              <m:t>,</m:t>
            </m:r>
            <m:r>
              <w:rPr>
                <w:rFonts w:ascii="Cambria Math" w:eastAsia="Calibri" w:hAnsi="Cambria Math" w:cs="Times New Roman"/>
              </w:rPr>
              <m:t>t</m:t>
            </m:r>
          </m:sub>
        </m:sSub>
        <m:r>
          <m:rPr>
            <m:sty m:val="p"/>
          </m:rPr>
          <w:rPr>
            <w:rFonts w:ascii="Cambria Math" w:eastAsia="Calibri" w:hAnsi="Cambria Math" w:cs="Times New Roman"/>
          </w:rPr>
          <m:t>=</m:t>
        </m:r>
        <m:sSub>
          <m:sSubPr>
            <m:ctrlPr>
              <w:rPr>
                <w:rFonts w:ascii="Cambria Math" w:eastAsia="Calibri" w:hAnsi="Cambria Math" w:cs="Times New Roman"/>
              </w:rPr>
            </m:ctrlPr>
          </m:sSubPr>
          <m:e>
            <m:r>
              <w:rPr>
                <w:rFonts w:ascii="Cambria Math" w:eastAsia="Calibri" w:hAnsi="Cambria Math" w:cs="Times New Roman"/>
              </w:rPr>
              <m:t>β</m:t>
            </m:r>
          </m:e>
          <m:sub>
            <m:r>
              <m:rPr>
                <m:sty m:val="p"/>
              </m:rPr>
              <w:rPr>
                <w:rFonts w:ascii="Cambria Math" w:eastAsia="Calibri" w:hAnsi="Cambria Math" w:cs="Times New Roman"/>
              </w:rPr>
              <m:t>0</m:t>
            </m:r>
          </m:sub>
        </m:sSub>
        <m:r>
          <m:rPr>
            <m:sty m:val="p"/>
          </m:rPr>
          <w:rPr>
            <w:rFonts w:ascii="Cambria Math" w:eastAsia="Calibri" w:hAnsi="Cambria Math" w:cs="Times New Roman"/>
          </w:rPr>
          <m:t>+</m:t>
        </m:r>
        <m:sSub>
          <m:sSubPr>
            <m:ctrlPr>
              <w:rPr>
                <w:rFonts w:ascii="Cambria Math" w:eastAsia="Calibri" w:hAnsi="Cambria Math" w:cs="Times New Roman"/>
              </w:rPr>
            </m:ctrlPr>
          </m:sSubPr>
          <m:e>
            <m:r>
              <w:rPr>
                <w:rFonts w:ascii="Cambria Math" w:eastAsia="Calibri" w:hAnsi="Cambria Math" w:cs="Times New Roman"/>
              </w:rPr>
              <m:t>β</m:t>
            </m:r>
          </m:e>
          <m:sub>
            <m:r>
              <m:rPr>
                <m:sty m:val="p"/>
              </m:rPr>
              <w:rPr>
                <w:rFonts w:ascii="Cambria Math" w:eastAsia="Calibri" w:hAnsi="Cambria Math" w:cs="Times New Roman"/>
              </w:rPr>
              <m:t>1</m:t>
            </m:r>
          </m:sub>
        </m:sSub>
        <m:sSub>
          <m:sSubPr>
            <m:ctrlPr>
              <w:rPr>
                <w:rFonts w:ascii="Cambria Math" w:eastAsia="Calibri" w:hAnsi="Cambria Math" w:cs="Times New Roman"/>
              </w:rPr>
            </m:ctrlPr>
          </m:sSubPr>
          <m:e>
            <m:r>
              <w:rPr>
                <w:rFonts w:ascii="Cambria Math" w:eastAsia="Calibri" w:hAnsi="Cambria Math" w:cs="Times New Roman"/>
              </w:rPr>
              <m:t>lnPOP</m:t>
            </m:r>
          </m:e>
          <m:sub>
            <m:r>
              <w:rPr>
                <w:rFonts w:ascii="Cambria Math" w:eastAsia="Calibri" w:hAnsi="Cambria Math" w:cs="Times New Roman"/>
              </w:rPr>
              <m:t>i</m:t>
            </m:r>
            <m:r>
              <m:rPr>
                <m:sty m:val="p"/>
              </m:rPr>
              <w:rPr>
                <w:rFonts w:ascii="Cambria Math" w:eastAsia="Calibri" w:hAnsi="Cambria Math" w:cs="Times New Roman"/>
              </w:rPr>
              <m:t>,</m:t>
            </m:r>
            <m:r>
              <w:rPr>
                <w:rFonts w:ascii="Cambria Math" w:eastAsia="Calibri" w:hAnsi="Cambria Math" w:cs="Times New Roman"/>
              </w:rPr>
              <m:t>t</m:t>
            </m:r>
          </m:sub>
        </m:sSub>
        <m:r>
          <m:rPr>
            <m:sty m:val="p"/>
          </m:rPr>
          <w:rPr>
            <w:rFonts w:ascii="Cambria Math" w:eastAsia="Calibri" w:hAnsi="Cambria Math" w:cs="Times New Roman"/>
          </w:rPr>
          <m:t>+</m:t>
        </m:r>
        <m:sSub>
          <m:sSubPr>
            <m:ctrlPr>
              <w:rPr>
                <w:rFonts w:ascii="Cambria Math" w:eastAsia="Calibri" w:hAnsi="Cambria Math" w:cs="Times New Roman"/>
              </w:rPr>
            </m:ctrlPr>
          </m:sSubPr>
          <m:e>
            <m:r>
              <w:rPr>
                <w:rFonts w:ascii="Cambria Math" w:eastAsia="Calibri" w:hAnsi="Cambria Math" w:cs="Times New Roman"/>
              </w:rPr>
              <m:t>β</m:t>
            </m:r>
          </m:e>
          <m:sub>
            <m:r>
              <m:rPr>
                <m:sty m:val="p"/>
              </m:rPr>
              <w:rPr>
                <w:rFonts w:ascii="Cambria Math" w:eastAsia="Calibri" w:hAnsi="Cambria Math" w:cs="Times New Roman"/>
              </w:rPr>
              <m:t>2</m:t>
            </m:r>
          </m:sub>
        </m:sSub>
        <m:sSub>
          <m:sSubPr>
            <m:ctrlPr>
              <w:rPr>
                <w:rFonts w:ascii="Cambria Math" w:eastAsia="Calibri" w:hAnsi="Cambria Math" w:cs="Times New Roman"/>
              </w:rPr>
            </m:ctrlPr>
          </m:sSubPr>
          <m:e>
            <m:r>
              <w:rPr>
                <w:rFonts w:ascii="Cambria Math" w:eastAsia="Calibri" w:hAnsi="Cambria Math" w:cs="Times New Roman"/>
              </w:rPr>
              <m:t>lnAL</m:t>
            </m:r>
          </m:e>
          <m:sub>
            <m:r>
              <w:rPr>
                <w:rFonts w:ascii="Cambria Math" w:eastAsia="Calibri" w:hAnsi="Cambria Math" w:cs="Times New Roman"/>
              </w:rPr>
              <m:t>i</m:t>
            </m:r>
            <m:r>
              <m:rPr>
                <m:sty m:val="p"/>
              </m:rPr>
              <w:rPr>
                <w:rFonts w:ascii="Cambria Math" w:eastAsia="Calibri" w:hAnsi="Cambria Math" w:cs="Times New Roman"/>
              </w:rPr>
              <m:t>,</m:t>
            </m:r>
            <m:r>
              <w:rPr>
                <w:rFonts w:ascii="Cambria Math" w:eastAsia="Calibri" w:hAnsi="Cambria Math" w:cs="Times New Roman"/>
              </w:rPr>
              <m:t>t</m:t>
            </m:r>
          </m:sub>
        </m:sSub>
        <m:r>
          <m:rPr>
            <m:sty m:val="p"/>
          </m:rPr>
          <w:rPr>
            <w:rFonts w:ascii="Cambria Math" w:eastAsia="Calibri" w:hAnsi="Cambria Math" w:cs="Times New Roman"/>
          </w:rPr>
          <m:t>+</m:t>
        </m:r>
        <m:sSub>
          <m:sSubPr>
            <m:ctrlPr>
              <w:rPr>
                <w:rFonts w:ascii="Cambria Math" w:eastAsia="Calibri" w:hAnsi="Cambria Math" w:cs="Times New Roman"/>
              </w:rPr>
            </m:ctrlPr>
          </m:sSubPr>
          <m:e>
            <m:sSub>
              <m:sSubPr>
                <m:ctrlPr>
                  <w:rPr>
                    <w:rFonts w:ascii="Cambria Math" w:eastAsia="Calibri" w:hAnsi="Cambria Math" w:cs="Times New Roman"/>
                  </w:rPr>
                </m:ctrlPr>
              </m:sSubPr>
              <m:e>
                <m:r>
                  <w:rPr>
                    <w:rFonts w:ascii="Cambria Math" w:eastAsia="Calibri" w:hAnsi="Cambria Math" w:cs="Times New Roman"/>
                  </w:rPr>
                  <m:t>β</m:t>
                </m:r>
              </m:e>
              <m:sub>
                <m:r>
                  <m:rPr>
                    <m:sty m:val="p"/>
                  </m:rPr>
                  <w:rPr>
                    <w:rFonts w:ascii="Cambria Math" w:eastAsia="Calibri" w:hAnsi="Cambria Math" w:cs="Times New Roman"/>
                  </w:rPr>
                  <m:t>5</m:t>
                </m:r>
              </m:sub>
            </m:sSub>
            <m:sSub>
              <m:sSubPr>
                <m:ctrlPr>
                  <w:rPr>
                    <w:rFonts w:ascii="Cambria Math" w:eastAsia="Calibri" w:hAnsi="Cambria Math" w:cs="Times New Roman"/>
                  </w:rPr>
                </m:ctrlPr>
              </m:sSubPr>
              <m:e>
                <m:r>
                  <w:rPr>
                    <w:rFonts w:ascii="Cambria Math" w:eastAsia="Calibri" w:hAnsi="Cambria Math" w:cs="Times New Roman"/>
                  </w:rPr>
                  <m:t>lnEQ</m:t>
                </m:r>
              </m:e>
              <m:sub>
                <m:r>
                  <w:rPr>
                    <w:rFonts w:ascii="Cambria Math" w:eastAsia="Calibri" w:hAnsi="Cambria Math" w:cs="Times New Roman"/>
                  </w:rPr>
                  <m:t>i</m:t>
                </m:r>
                <m:r>
                  <m:rPr>
                    <m:sty m:val="p"/>
                  </m:rPr>
                  <w:rPr>
                    <w:rFonts w:ascii="Cambria Math" w:eastAsia="Calibri" w:hAnsi="Cambria Math" w:cs="Times New Roman"/>
                  </w:rPr>
                  <m:t>,</m:t>
                </m:r>
                <m:r>
                  <w:rPr>
                    <w:rFonts w:ascii="Cambria Math" w:eastAsia="Calibri" w:hAnsi="Cambria Math" w:cs="Times New Roman"/>
                  </w:rPr>
                  <m:t>t</m:t>
                </m:r>
              </m:sub>
            </m:sSub>
            <m:r>
              <m:rPr>
                <m:sty m:val="p"/>
              </m:rPr>
              <w:rPr>
                <w:rFonts w:ascii="Cambria Math" w:eastAsia="Calibri" w:hAnsi="Cambria Math" w:cs="Times New Roman"/>
              </w:rPr>
              <m:t>+</m:t>
            </m:r>
            <m:sSub>
              <m:sSubPr>
                <m:ctrlPr>
                  <w:rPr>
                    <w:rFonts w:ascii="Cambria Math" w:eastAsia="Calibri" w:hAnsi="Cambria Math" w:cs="Times New Roman"/>
                  </w:rPr>
                </m:ctrlPr>
              </m:sSubPr>
              <m:e>
                <m:r>
                  <w:rPr>
                    <w:rFonts w:ascii="Cambria Math" w:eastAsia="Calibri" w:hAnsi="Cambria Math" w:cs="Times New Roman"/>
                  </w:rPr>
                  <m:t>β</m:t>
                </m:r>
              </m:e>
              <m:sub>
                <m:r>
                  <m:rPr>
                    <m:sty m:val="p"/>
                  </m:rPr>
                  <w:rPr>
                    <w:rFonts w:ascii="Cambria Math" w:eastAsia="Calibri" w:hAnsi="Cambria Math" w:cs="Times New Roman"/>
                  </w:rPr>
                  <m:t>10</m:t>
                </m:r>
              </m:sub>
            </m:sSub>
            <m:r>
              <w:rPr>
                <w:rFonts w:ascii="Cambria Math" w:eastAsia="Calibri" w:hAnsi="Cambria Math" w:cs="Times New Roman"/>
              </w:rPr>
              <m:t>ln</m:t>
            </m:r>
            <m:sSub>
              <m:sSubPr>
                <m:ctrlPr>
                  <w:rPr>
                    <w:rFonts w:ascii="Cambria Math" w:eastAsia="Calibri" w:hAnsi="Cambria Math" w:cs="Times New Roman"/>
                  </w:rPr>
                </m:ctrlPr>
              </m:sSubPr>
              <m:e>
                <m:r>
                  <w:rPr>
                    <w:rFonts w:ascii="Cambria Math" w:eastAsia="Calibri" w:hAnsi="Cambria Math" w:cs="Times New Roman"/>
                  </w:rPr>
                  <m:t>BP</m:t>
                </m:r>
              </m:e>
              <m:sub>
                <m:r>
                  <w:rPr>
                    <w:rFonts w:ascii="Cambria Math" w:eastAsia="Calibri" w:hAnsi="Cambria Math" w:cs="Times New Roman"/>
                  </w:rPr>
                  <m:t>i</m:t>
                </m:r>
                <m:r>
                  <m:rPr>
                    <m:sty m:val="p"/>
                  </m:rPr>
                  <w:rPr>
                    <w:rFonts w:ascii="Cambria Math" w:eastAsia="Calibri" w:hAnsi="Cambria Math" w:cs="Times New Roman"/>
                  </w:rPr>
                  <m:t>,</m:t>
                </m:r>
                <m:r>
                  <w:rPr>
                    <w:rFonts w:ascii="Cambria Math" w:eastAsia="Calibri" w:hAnsi="Cambria Math" w:cs="Times New Roman"/>
                  </w:rPr>
                  <m:t>t</m:t>
                </m:r>
              </m:sub>
            </m:sSub>
            <m:r>
              <m:rPr>
                <m:sty m:val="p"/>
              </m:rPr>
              <w:rPr>
                <w:rFonts w:ascii="Cambria Math" w:eastAsia="Calibri" w:hAnsi="Cambria Math" w:cs="Times New Roman"/>
              </w:rPr>
              <m:t>+</m:t>
            </m:r>
            <m:sSub>
              <m:sSubPr>
                <m:ctrlPr>
                  <w:rPr>
                    <w:rFonts w:ascii="Cambria Math" w:eastAsia="Calibri" w:hAnsi="Cambria Math" w:cs="Times New Roman"/>
                  </w:rPr>
                </m:ctrlPr>
              </m:sSubPr>
              <m:e>
                <m:r>
                  <w:rPr>
                    <w:rFonts w:ascii="Cambria Math" w:eastAsia="Calibri" w:hAnsi="Cambria Math" w:cs="Times New Roman"/>
                  </w:rPr>
                  <m:t>β</m:t>
                </m:r>
              </m:e>
              <m:sub>
                <m:r>
                  <m:rPr>
                    <m:sty m:val="p"/>
                  </m:rPr>
                  <w:rPr>
                    <w:rFonts w:ascii="Cambria Math" w:eastAsia="Calibri" w:hAnsi="Cambria Math" w:cs="Times New Roman"/>
                  </w:rPr>
                  <m:t>11</m:t>
                </m:r>
              </m:sub>
            </m:sSub>
            <m:d>
              <m:dPr>
                <m:ctrlPr>
                  <w:rPr>
                    <w:rFonts w:ascii="Cambria Math" w:eastAsia="Calibri" w:hAnsi="Cambria Math" w:cs="Times New Roman"/>
                  </w:rPr>
                </m:ctrlPr>
              </m:dPr>
              <m:e>
                <m:r>
                  <w:rPr>
                    <w:rFonts w:ascii="Cambria Math" w:eastAsia="Calibri" w:hAnsi="Cambria Math" w:cs="Times New Roman"/>
                  </w:rPr>
                  <m:t>ln</m:t>
                </m:r>
                <m:sSub>
                  <m:sSubPr>
                    <m:ctrlPr>
                      <w:rPr>
                        <w:rFonts w:ascii="Cambria Math" w:eastAsia="Calibri" w:hAnsi="Cambria Math" w:cs="Times New Roman"/>
                      </w:rPr>
                    </m:ctrlPr>
                  </m:sSubPr>
                  <m:e>
                    <m:r>
                      <w:rPr>
                        <w:rFonts w:ascii="Cambria Math" w:eastAsia="Calibri" w:hAnsi="Cambria Math" w:cs="Times New Roman"/>
                      </w:rPr>
                      <m:t>BP</m:t>
                    </m:r>
                  </m:e>
                  <m:sub>
                    <m:r>
                      <w:rPr>
                        <w:rFonts w:ascii="Cambria Math" w:eastAsia="Calibri" w:hAnsi="Cambria Math" w:cs="Times New Roman"/>
                      </w:rPr>
                      <m:t>i</m:t>
                    </m:r>
                    <m:r>
                      <m:rPr>
                        <m:sty m:val="p"/>
                      </m:rPr>
                      <w:rPr>
                        <w:rFonts w:ascii="Cambria Math" w:eastAsia="Calibri" w:hAnsi="Cambria Math" w:cs="Times New Roman"/>
                      </w:rPr>
                      <m:t>,</m:t>
                    </m:r>
                    <m:r>
                      <w:rPr>
                        <w:rFonts w:ascii="Cambria Math" w:eastAsia="Calibri" w:hAnsi="Cambria Math" w:cs="Times New Roman"/>
                      </w:rPr>
                      <m:t>t</m:t>
                    </m:r>
                  </m:sub>
                </m:sSub>
                <m:r>
                  <m:rPr>
                    <m:sty m:val="p"/>
                  </m:rPr>
                  <w:rPr>
                    <w:rFonts w:ascii="Cambria Math" w:eastAsia="Calibri" w:hAnsi="Cambria Math" w:cs="Times New Roman"/>
                  </w:rPr>
                  <m:t>*</m:t>
                </m:r>
                <m:sSub>
                  <m:sSubPr>
                    <m:ctrlPr>
                      <w:rPr>
                        <w:rFonts w:ascii="Cambria Math" w:eastAsia="Calibri" w:hAnsi="Cambria Math" w:cs="Times New Roman"/>
                      </w:rPr>
                    </m:ctrlPr>
                  </m:sSubPr>
                  <m:e>
                    <m:r>
                      <w:rPr>
                        <w:rFonts w:ascii="Cambria Math" w:eastAsia="Calibri" w:hAnsi="Cambria Math" w:cs="Times New Roman"/>
                      </w:rPr>
                      <m:t>lnEQ</m:t>
                    </m:r>
                  </m:e>
                  <m:sub>
                    <m:r>
                      <w:rPr>
                        <w:rFonts w:ascii="Cambria Math" w:eastAsia="Calibri" w:hAnsi="Cambria Math" w:cs="Times New Roman"/>
                      </w:rPr>
                      <m:t>i</m:t>
                    </m:r>
                    <m:r>
                      <m:rPr>
                        <m:sty m:val="p"/>
                      </m:rPr>
                      <w:rPr>
                        <w:rFonts w:ascii="Cambria Math" w:eastAsia="Calibri" w:hAnsi="Cambria Math" w:cs="Times New Roman"/>
                      </w:rPr>
                      <m:t>,</m:t>
                    </m:r>
                    <m:r>
                      <w:rPr>
                        <w:rFonts w:ascii="Cambria Math" w:eastAsia="Calibri" w:hAnsi="Cambria Math" w:cs="Times New Roman"/>
                      </w:rPr>
                      <m:t>t</m:t>
                    </m:r>
                  </m:sub>
                </m:sSub>
              </m:e>
            </m:d>
            <m:r>
              <m:rPr>
                <m:sty m:val="p"/>
              </m:rPr>
              <w:rPr>
                <w:rFonts w:ascii="Cambria Math" w:eastAsia="Calibri" w:hAnsi="Cambria Math" w:cs="Times New Roman"/>
              </w:rPr>
              <m:t>+</m:t>
            </m:r>
            <m:r>
              <w:rPr>
                <w:rFonts w:ascii="Cambria Math" w:eastAsia="Calibri" w:hAnsi="Cambria Math" w:cs="Times New Roman"/>
              </w:rPr>
              <m:t>ε</m:t>
            </m:r>
          </m:e>
          <m:sub>
            <m:r>
              <w:rPr>
                <w:rFonts w:ascii="Cambria Math" w:eastAsia="Calibri" w:hAnsi="Cambria Math" w:cs="Times New Roman"/>
              </w:rPr>
              <m:t>i</m:t>
            </m:r>
            <m:r>
              <m:rPr>
                <m:sty m:val="p"/>
              </m:rPr>
              <w:rPr>
                <w:rFonts w:ascii="Cambria Math" w:eastAsia="Calibri" w:hAnsi="Cambria Math" w:cs="Times New Roman"/>
              </w:rPr>
              <m:t>,</m:t>
            </m:r>
            <m:r>
              <w:rPr>
                <w:rFonts w:ascii="Cambria Math" w:eastAsia="Calibri" w:hAnsi="Cambria Math" w:cs="Times New Roman"/>
              </w:rPr>
              <m:t>t</m:t>
            </m:r>
          </m:sub>
        </m:sSub>
      </m:oMath>
      <w:r w:rsidR="00416981">
        <w:rPr>
          <w:rFonts w:ascii="Times New Roman" w:eastAsia="Calibri" w:hAnsi="Times New Roman" w:cs="Times New Roman"/>
          <w:i/>
        </w:rPr>
        <w:t xml:space="preserve">                              </w:t>
      </w:r>
      <w:r w:rsidR="00416981">
        <w:rPr>
          <w:rFonts w:ascii="Times New Roman" w:eastAsia="Calibri" w:hAnsi="Times New Roman" w:cs="Times New Roman"/>
          <w:i/>
          <w:sz w:val="24"/>
          <w:szCs w:val="24"/>
        </w:rPr>
        <w:t>(4)</w:t>
      </w:r>
    </w:p>
    <w:p w14:paraId="3387266D" w14:textId="77777777" w:rsidR="00DF1B44" w:rsidRDefault="00416981">
      <w:pPr>
        <w:rPr>
          <w:rFonts w:ascii="Times New Roman" w:hAnsi="Times New Roman" w:cs="Times New Roman"/>
          <w:b/>
          <w:i/>
          <w:sz w:val="24"/>
        </w:rPr>
      </w:pPr>
      <w:r>
        <w:rPr>
          <w:rFonts w:ascii="Times New Roman" w:hAnsi="Times New Roman" w:cs="Times New Roman"/>
          <w:b/>
          <w:i/>
          <w:sz w:val="24"/>
        </w:rPr>
        <w:t>Data</w:t>
      </w:r>
    </w:p>
    <w:p w14:paraId="62D9F8DD" w14:textId="77777777" w:rsidR="00DF1B44" w:rsidRDefault="0041698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uses a panel sample of 13 African countries such as Angola, Côte d'Ivoire, Egypt, Ethiopia, Kenya, Malawi, Mauritius, Mozambique, Rwanda, South Sudan, South Africa, Swaziland, and Zimbabwe over the period 2011-2016, the end and started year is dictated by the availability of data on </w:t>
      </w:r>
      <w:r w:rsidR="00DA6964">
        <w:rPr>
          <w:rFonts w:ascii="Times New Roman" w:hAnsi="Times New Roman" w:cs="Times New Roman"/>
          <w:sz w:val="24"/>
          <w:szCs w:val="24"/>
        </w:rPr>
        <w:t>biofuels</w:t>
      </w:r>
      <w:r>
        <w:rPr>
          <w:rFonts w:ascii="Times New Roman" w:hAnsi="Times New Roman" w:cs="Times New Roman"/>
          <w:sz w:val="24"/>
          <w:szCs w:val="24"/>
        </w:rPr>
        <w:t xml:space="preserve"> productions. Additionally, the present study used various data </w:t>
      </w:r>
      <w:r>
        <w:rPr>
          <w:rFonts w:ascii="Times New Roman" w:hAnsi="Times New Roman" w:cs="Times New Roman"/>
          <w:sz w:val="24"/>
          <w:szCs w:val="24"/>
        </w:rPr>
        <w:lastRenderedPageBreak/>
        <w:t>sources to obtain the datasets on dependent and independent variables to developing countries from 2011-2016. Table 1 provides a summary of each variable.</w:t>
      </w:r>
    </w:p>
    <w:p w14:paraId="7772C3FC" w14:textId="77777777" w:rsidR="00DF4D0C" w:rsidRDefault="00DF4D0C">
      <w:pPr>
        <w:spacing w:line="480" w:lineRule="auto"/>
        <w:jc w:val="both"/>
        <w:rPr>
          <w:rFonts w:ascii="Times New Roman" w:eastAsia="Calibri" w:hAnsi="Times New Roman" w:cs="Times New Roman"/>
          <w:sz w:val="24"/>
          <w:szCs w:val="24"/>
        </w:rPr>
      </w:pPr>
    </w:p>
    <w:p w14:paraId="0217F21C" w14:textId="77777777" w:rsidR="00DF4D0C" w:rsidRDefault="00DF4D0C">
      <w:pPr>
        <w:spacing w:line="480" w:lineRule="auto"/>
        <w:jc w:val="both"/>
        <w:rPr>
          <w:rFonts w:ascii="Times New Roman" w:eastAsia="Calibri" w:hAnsi="Times New Roman" w:cs="Times New Roman"/>
          <w:sz w:val="24"/>
          <w:szCs w:val="24"/>
        </w:rPr>
      </w:pPr>
    </w:p>
    <w:p w14:paraId="522B4B93" w14:textId="77777777" w:rsidR="00DF4D0C" w:rsidRDefault="00DF4D0C">
      <w:pPr>
        <w:spacing w:line="480" w:lineRule="auto"/>
        <w:jc w:val="both"/>
        <w:rPr>
          <w:rFonts w:ascii="Times New Roman" w:eastAsia="Calibri" w:hAnsi="Times New Roman" w:cs="Times New Roman"/>
          <w:sz w:val="24"/>
          <w:szCs w:val="24"/>
        </w:rPr>
      </w:pPr>
    </w:p>
    <w:p w14:paraId="13E677CD" w14:textId="77777777" w:rsidR="00DF4D0C" w:rsidRDefault="00DF4D0C">
      <w:pPr>
        <w:spacing w:line="480" w:lineRule="auto"/>
        <w:jc w:val="both"/>
        <w:rPr>
          <w:rFonts w:ascii="Times New Roman" w:eastAsia="Calibri" w:hAnsi="Times New Roman" w:cs="Times New Roman"/>
          <w:sz w:val="24"/>
          <w:szCs w:val="24"/>
        </w:rPr>
      </w:pPr>
    </w:p>
    <w:p w14:paraId="7C95F3B4" w14:textId="77777777" w:rsidR="00DF4D0C" w:rsidRDefault="00DF4D0C">
      <w:pPr>
        <w:spacing w:line="480" w:lineRule="auto"/>
        <w:jc w:val="both"/>
        <w:rPr>
          <w:rFonts w:ascii="Times New Roman" w:eastAsia="Calibri" w:hAnsi="Times New Roman" w:cs="Times New Roman"/>
          <w:sz w:val="24"/>
          <w:szCs w:val="24"/>
        </w:rPr>
      </w:pPr>
    </w:p>
    <w:p w14:paraId="37F3394C" w14:textId="77777777" w:rsidR="00DF4D0C" w:rsidRDefault="00DF4D0C">
      <w:pPr>
        <w:spacing w:line="480" w:lineRule="auto"/>
        <w:jc w:val="both"/>
        <w:rPr>
          <w:rFonts w:ascii="Times New Roman" w:eastAsia="Calibri" w:hAnsi="Times New Roman" w:cs="Times New Roman"/>
          <w:sz w:val="24"/>
          <w:szCs w:val="24"/>
        </w:rPr>
      </w:pPr>
    </w:p>
    <w:p w14:paraId="2606DF24" w14:textId="77777777" w:rsidR="00DF4D0C" w:rsidRPr="005E5C95" w:rsidRDefault="00DF4D0C" w:rsidP="00DF4D0C">
      <w:pPr>
        <w:spacing w:after="0" w:line="240" w:lineRule="auto"/>
        <w:rPr>
          <w:rFonts w:ascii="Times New Roman" w:hAnsi="Times New Roman" w:cs="Times New Roman"/>
          <w:sz w:val="24"/>
          <w:szCs w:val="24"/>
        </w:rPr>
      </w:pPr>
      <w:r w:rsidRPr="005E5C95">
        <w:rPr>
          <w:rFonts w:ascii="Times New Roman" w:hAnsi="Times New Roman" w:cs="Times New Roman"/>
          <w:sz w:val="24"/>
          <w:szCs w:val="24"/>
        </w:rPr>
        <w:t>Table 1:  List of Variables, Definition and Sources</w:t>
      </w:r>
    </w:p>
    <w:tbl>
      <w:tblPr>
        <w:tblW w:w="9474" w:type="dxa"/>
        <w:jc w:val="center"/>
        <w:tblBorders>
          <w:top w:val="single" w:sz="4" w:space="0" w:color="auto"/>
          <w:bottom w:val="single" w:sz="4" w:space="0" w:color="auto"/>
        </w:tblBorders>
        <w:tblLayout w:type="fixed"/>
        <w:tblLook w:val="04A0" w:firstRow="1" w:lastRow="0" w:firstColumn="1" w:lastColumn="0" w:noHBand="0" w:noVBand="1"/>
      </w:tblPr>
      <w:tblGrid>
        <w:gridCol w:w="1136"/>
        <w:gridCol w:w="5527"/>
        <w:gridCol w:w="2811"/>
      </w:tblGrid>
      <w:tr w:rsidR="00DF4D0C" w:rsidRPr="005E5C95" w14:paraId="0F6CD347" w14:textId="77777777" w:rsidTr="00A071CE">
        <w:trPr>
          <w:trHeight w:val="440"/>
          <w:jc w:val="center"/>
        </w:trPr>
        <w:tc>
          <w:tcPr>
            <w:tcW w:w="1136" w:type="dxa"/>
            <w:tcBorders>
              <w:top w:val="single" w:sz="4" w:space="0" w:color="auto"/>
              <w:left w:val="nil"/>
              <w:bottom w:val="single" w:sz="4" w:space="0" w:color="auto"/>
              <w:right w:val="nil"/>
            </w:tcBorders>
            <w:shd w:val="clear" w:color="auto" w:fill="auto"/>
            <w:vAlign w:val="center"/>
          </w:tcPr>
          <w:p w14:paraId="70AB3E51"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Variables</w:t>
            </w:r>
          </w:p>
        </w:tc>
        <w:tc>
          <w:tcPr>
            <w:tcW w:w="5527" w:type="dxa"/>
            <w:tcBorders>
              <w:top w:val="single" w:sz="4" w:space="0" w:color="auto"/>
              <w:left w:val="nil"/>
              <w:bottom w:val="single" w:sz="4" w:space="0" w:color="auto"/>
              <w:right w:val="nil"/>
            </w:tcBorders>
            <w:shd w:val="clear" w:color="auto" w:fill="auto"/>
            <w:vAlign w:val="center"/>
          </w:tcPr>
          <w:p w14:paraId="7482AC3F"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Definition/ Measurement</w:t>
            </w:r>
          </w:p>
        </w:tc>
        <w:tc>
          <w:tcPr>
            <w:tcW w:w="2811" w:type="dxa"/>
            <w:tcBorders>
              <w:top w:val="single" w:sz="4" w:space="0" w:color="auto"/>
              <w:left w:val="nil"/>
              <w:bottom w:val="single" w:sz="4" w:space="0" w:color="auto"/>
              <w:right w:val="nil"/>
            </w:tcBorders>
            <w:shd w:val="clear" w:color="auto" w:fill="auto"/>
            <w:vAlign w:val="center"/>
          </w:tcPr>
          <w:p w14:paraId="5416F2C8"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Sources</w:t>
            </w:r>
          </w:p>
        </w:tc>
      </w:tr>
      <w:tr w:rsidR="00DF4D0C" w:rsidRPr="005E5C95" w14:paraId="0E510B8F" w14:textId="77777777" w:rsidTr="00A071CE">
        <w:trPr>
          <w:trHeight w:val="333"/>
          <w:jc w:val="center"/>
        </w:trPr>
        <w:tc>
          <w:tcPr>
            <w:tcW w:w="1136" w:type="dxa"/>
            <w:tcBorders>
              <w:top w:val="single" w:sz="4" w:space="0" w:color="auto"/>
              <w:left w:val="nil"/>
              <w:bottom w:val="nil"/>
              <w:right w:val="nil"/>
            </w:tcBorders>
            <w:shd w:val="clear" w:color="auto" w:fill="auto"/>
            <w:vAlign w:val="center"/>
          </w:tcPr>
          <w:p w14:paraId="5CF1FE7E" w14:textId="77777777" w:rsidR="00DF4D0C" w:rsidRPr="005E5C95" w:rsidRDefault="00DF4D0C" w:rsidP="00A071CE">
            <w:pPr>
              <w:spacing w:after="0" w:line="240" w:lineRule="auto"/>
              <w:rPr>
                <w:rFonts w:ascii="Times New Roman" w:hAnsi="Times New Roman" w:cs="Times New Roman"/>
                <w:i/>
              </w:rPr>
            </w:pPr>
            <w:r w:rsidRPr="005E5C95">
              <w:rPr>
                <w:rFonts w:ascii="Times New Roman" w:hAnsi="Times New Roman" w:cs="Times New Roman"/>
                <w:i/>
              </w:rPr>
              <w:t>POP</w:t>
            </w:r>
          </w:p>
        </w:tc>
        <w:tc>
          <w:tcPr>
            <w:tcW w:w="5527" w:type="dxa"/>
            <w:tcBorders>
              <w:top w:val="single" w:sz="4" w:space="0" w:color="auto"/>
              <w:left w:val="nil"/>
              <w:bottom w:val="nil"/>
              <w:right w:val="nil"/>
            </w:tcBorders>
            <w:shd w:val="clear" w:color="auto" w:fill="auto"/>
            <w:vAlign w:val="center"/>
          </w:tcPr>
          <w:p w14:paraId="4ABD0E5A"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Annual population growth rates</w:t>
            </w:r>
          </w:p>
        </w:tc>
        <w:tc>
          <w:tcPr>
            <w:tcW w:w="2811" w:type="dxa"/>
            <w:tcBorders>
              <w:top w:val="single" w:sz="4" w:space="0" w:color="auto"/>
              <w:left w:val="nil"/>
              <w:bottom w:val="nil"/>
              <w:right w:val="nil"/>
            </w:tcBorders>
            <w:shd w:val="clear" w:color="auto" w:fill="auto"/>
            <w:vAlign w:val="center"/>
          </w:tcPr>
          <w:p w14:paraId="51DC5FB9"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World Bank (20</w:t>
            </w:r>
            <w:r>
              <w:rPr>
                <w:rFonts w:ascii="Times New Roman" w:hAnsi="Times New Roman" w:cs="Times New Roman"/>
              </w:rPr>
              <w:t>20</w:t>
            </w:r>
            <w:r w:rsidRPr="005E5C95">
              <w:rPr>
                <w:rFonts w:ascii="Times New Roman" w:hAnsi="Times New Roman" w:cs="Times New Roman"/>
              </w:rPr>
              <w:t>)</w:t>
            </w:r>
          </w:p>
        </w:tc>
      </w:tr>
      <w:tr w:rsidR="00DF4D0C" w:rsidRPr="005E5C95" w14:paraId="37F05AD6" w14:textId="77777777" w:rsidTr="00A071CE">
        <w:trPr>
          <w:trHeight w:val="319"/>
          <w:jc w:val="center"/>
        </w:trPr>
        <w:tc>
          <w:tcPr>
            <w:tcW w:w="1136" w:type="dxa"/>
            <w:tcBorders>
              <w:top w:val="nil"/>
              <w:left w:val="nil"/>
              <w:bottom w:val="nil"/>
              <w:right w:val="nil"/>
            </w:tcBorders>
            <w:shd w:val="clear" w:color="auto" w:fill="auto"/>
            <w:vAlign w:val="center"/>
          </w:tcPr>
          <w:p w14:paraId="56352E23" w14:textId="77777777" w:rsidR="00DF4D0C" w:rsidRPr="005E5C95" w:rsidRDefault="00DF4D0C" w:rsidP="00A071CE">
            <w:pPr>
              <w:spacing w:after="0" w:line="240" w:lineRule="auto"/>
              <w:rPr>
                <w:rFonts w:ascii="Times New Roman" w:hAnsi="Times New Roman" w:cs="Times New Roman"/>
                <w:i/>
              </w:rPr>
            </w:pPr>
            <w:r w:rsidRPr="005E5C95">
              <w:rPr>
                <w:rFonts w:ascii="Times New Roman" w:hAnsi="Times New Roman" w:cs="Times New Roman"/>
                <w:i/>
              </w:rPr>
              <w:t>EQ</w:t>
            </w:r>
          </w:p>
        </w:tc>
        <w:tc>
          <w:tcPr>
            <w:tcW w:w="5527" w:type="dxa"/>
            <w:tcBorders>
              <w:top w:val="nil"/>
              <w:left w:val="nil"/>
              <w:bottom w:val="nil"/>
              <w:right w:val="nil"/>
            </w:tcBorders>
            <w:shd w:val="clear" w:color="auto" w:fill="auto"/>
            <w:vAlign w:val="center"/>
          </w:tcPr>
          <w:p w14:paraId="5137CF9A"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Carbon dioxide emissions in metric tons per capita</w:t>
            </w:r>
          </w:p>
        </w:tc>
        <w:tc>
          <w:tcPr>
            <w:tcW w:w="2811" w:type="dxa"/>
            <w:tcBorders>
              <w:top w:val="nil"/>
              <w:left w:val="nil"/>
              <w:bottom w:val="nil"/>
              <w:right w:val="nil"/>
            </w:tcBorders>
            <w:shd w:val="clear" w:color="auto" w:fill="auto"/>
            <w:vAlign w:val="center"/>
          </w:tcPr>
          <w:p w14:paraId="65242D72"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World Bank (20</w:t>
            </w:r>
            <w:r>
              <w:rPr>
                <w:rFonts w:ascii="Times New Roman" w:hAnsi="Times New Roman" w:cs="Times New Roman"/>
              </w:rPr>
              <w:t>20</w:t>
            </w:r>
            <w:r w:rsidRPr="005E5C95">
              <w:rPr>
                <w:rFonts w:ascii="Times New Roman" w:hAnsi="Times New Roman" w:cs="Times New Roman"/>
              </w:rPr>
              <w:t xml:space="preserve">) </w:t>
            </w:r>
          </w:p>
        </w:tc>
      </w:tr>
      <w:tr w:rsidR="00DF4D0C" w:rsidRPr="005E5C95" w14:paraId="25021647" w14:textId="77777777" w:rsidTr="00A071CE">
        <w:trPr>
          <w:trHeight w:val="328"/>
          <w:jc w:val="center"/>
        </w:trPr>
        <w:tc>
          <w:tcPr>
            <w:tcW w:w="1136" w:type="dxa"/>
            <w:tcBorders>
              <w:top w:val="nil"/>
              <w:left w:val="nil"/>
              <w:bottom w:val="nil"/>
              <w:right w:val="nil"/>
            </w:tcBorders>
            <w:shd w:val="clear" w:color="auto" w:fill="auto"/>
            <w:vAlign w:val="center"/>
          </w:tcPr>
          <w:p w14:paraId="1AD99737" w14:textId="77777777" w:rsidR="00DF4D0C" w:rsidRPr="005E5C95" w:rsidRDefault="00DF4D0C" w:rsidP="00A071CE">
            <w:pPr>
              <w:spacing w:after="0" w:line="240" w:lineRule="auto"/>
              <w:rPr>
                <w:rFonts w:ascii="Times New Roman" w:hAnsi="Times New Roman" w:cs="Times New Roman"/>
                <w:i/>
              </w:rPr>
            </w:pPr>
            <w:r w:rsidRPr="005E5C95">
              <w:rPr>
                <w:rFonts w:ascii="Times New Roman" w:hAnsi="Times New Roman" w:cs="Times New Roman"/>
                <w:i/>
              </w:rPr>
              <w:t>AL</w:t>
            </w:r>
          </w:p>
        </w:tc>
        <w:tc>
          <w:tcPr>
            <w:tcW w:w="5527" w:type="dxa"/>
            <w:tcBorders>
              <w:top w:val="nil"/>
              <w:left w:val="nil"/>
              <w:bottom w:val="nil"/>
              <w:right w:val="nil"/>
            </w:tcBorders>
            <w:shd w:val="clear" w:color="auto" w:fill="auto"/>
            <w:vAlign w:val="center"/>
          </w:tcPr>
          <w:p w14:paraId="288AD9CC"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Land area in percentage of total land</w:t>
            </w:r>
          </w:p>
        </w:tc>
        <w:tc>
          <w:tcPr>
            <w:tcW w:w="2811" w:type="dxa"/>
            <w:tcBorders>
              <w:top w:val="nil"/>
              <w:left w:val="nil"/>
              <w:bottom w:val="nil"/>
              <w:right w:val="nil"/>
            </w:tcBorders>
            <w:shd w:val="clear" w:color="auto" w:fill="auto"/>
            <w:vAlign w:val="center"/>
          </w:tcPr>
          <w:p w14:paraId="71D21F27"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World Bank (20</w:t>
            </w:r>
            <w:r>
              <w:rPr>
                <w:rFonts w:ascii="Times New Roman" w:hAnsi="Times New Roman" w:cs="Times New Roman"/>
              </w:rPr>
              <w:t>20</w:t>
            </w:r>
            <w:r w:rsidRPr="005E5C95">
              <w:rPr>
                <w:rFonts w:ascii="Times New Roman" w:hAnsi="Times New Roman" w:cs="Times New Roman"/>
              </w:rPr>
              <w:t>)</w:t>
            </w:r>
          </w:p>
        </w:tc>
      </w:tr>
      <w:tr w:rsidR="00DF4D0C" w:rsidRPr="005E5C95" w14:paraId="7402FB71" w14:textId="77777777" w:rsidTr="00A071CE">
        <w:trPr>
          <w:trHeight w:val="382"/>
          <w:jc w:val="center"/>
        </w:trPr>
        <w:tc>
          <w:tcPr>
            <w:tcW w:w="1136" w:type="dxa"/>
            <w:tcBorders>
              <w:top w:val="nil"/>
              <w:left w:val="nil"/>
              <w:bottom w:val="single" w:sz="4" w:space="0" w:color="auto"/>
              <w:right w:val="nil"/>
            </w:tcBorders>
            <w:shd w:val="clear" w:color="auto" w:fill="auto"/>
            <w:vAlign w:val="center"/>
          </w:tcPr>
          <w:p w14:paraId="5C1D660D" w14:textId="77777777" w:rsidR="00DF4D0C" w:rsidRPr="005E5C95" w:rsidRDefault="00DF4D0C" w:rsidP="00A071CE">
            <w:pPr>
              <w:spacing w:after="0" w:line="240" w:lineRule="auto"/>
              <w:rPr>
                <w:rFonts w:ascii="Times New Roman" w:hAnsi="Times New Roman" w:cs="Times New Roman"/>
                <w:i/>
              </w:rPr>
            </w:pPr>
            <w:r w:rsidRPr="005E5C95">
              <w:rPr>
                <w:rFonts w:ascii="Times New Roman" w:hAnsi="Times New Roman" w:cs="Times New Roman"/>
                <w:i/>
              </w:rPr>
              <w:t>BP</w:t>
            </w:r>
          </w:p>
        </w:tc>
        <w:tc>
          <w:tcPr>
            <w:tcW w:w="5527" w:type="dxa"/>
            <w:tcBorders>
              <w:top w:val="nil"/>
              <w:left w:val="nil"/>
              <w:bottom w:val="single" w:sz="4" w:space="0" w:color="auto"/>
              <w:right w:val="nil"/>
            </w:tcBorders>
            <w:shd w:val="clear" w:color="auto" w:fill="auto"/>
            <w:vAlign w:val="center"/>
          </w:tcPr>
          <w:p w14:paraId="6EE0ECC4"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Total biofuels production in thousand barrels per day</w:t>
            </w:r>
          </w:p>
        </w:tc>
        <w:tc>
          <w:tcPr>
            <w:tcW w:w="2811" w:type="dxa"/>
            <w:tcBorders>
              <w:top w:val="nil"/>
              <w:left w:val="nil"/>
              <w:bottom w:val="single" w:sz="4" w:space="0" w:color="auto"/>
              <w:right w:val="nil"/>
            </w:tcBorders>
            <w:shd w:val="clear" w:color="auto" w:fill="auto"/>
            <w:vAlign w:val="center"/>
          </w:tcPr>
          <w:p w14:paraId="45E8188F"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UNDATA (2</w:t>
            </w:r>
            <w:r>
              <w:rPr>
                <w:rFonts w:ascii="Times New Roman" w:hAnsi="Times New Roman" w:cs="Times New Roman"/>
              </w:rPr>
              <w:t>020</w:t>
            </w:r>
            <w:r w:rsidRPr="005E5C95">
              <w:rPr>
                <w:rFonts w:ascii="Times New Roman" w:hAnsi="Times New Roman" w:cs="Times New Roman"/>
              </w:rPr>
              <w:t>)</w:t>
            </w:r>
          </w:p>
        </w:tc>
      </w:tr>
    </w:tbl>
    <w:p w14:paraId="3B3E55D7" w14:textId="77777777" w:rsidR="00DF4D0C" w:rsidRDefault="00DF4D0C">
      <w:pPr>
        <w:spacing w:line="480" w:lineRule="auto"/>
        <w:jc w:val="both"/>
        <w:rPr>
          <w:rFonts w:ascii="Times New Roman" w:eastAsia="Calibri" w:hAnsi="Times New Roman" w:cs="Times New Roman"/>
          <w:sz w:val="24"/>
          <w:szCs w:val="24"/>
        </w:rPr>
      </w:pPr>
    </w:p>
    <w:p w14:paraId="3BD221EA" w14:textId="7975E77B" w:rsidR="007C4E31" w:rsidRPr="005A12EA" w:rsidRDefault="000B0077">
      <w:pPr>
        <w:spacing w:line="480" w:lineRule="auto"/>
        <w:jc w:val="both"/>
        <w:rPr>
          <w:rFonts w:ascii="Times New Roman" w:eastAsia="Calibri" w:hAnsi="Times New Roman" w:cs="Times New Roman"/>
          <w:sz w:val="24"/>
          <w:szCs w:val="24"/>
        </w:rPr>
      </w:pPr>
      <w:r w:rsidRPr="00B07AB6">
        <w:rPr>
          <w:rFonts w:ascii="Times New Roman" w:eastAsia="Calibri" w:hAnsi="Times New Roman" w:cs="Times New Roman"/>
          <w:sz w:val="24"/>
          <w:szCs w:val="24"/>
        </w:rPr>
        <w:t xml:space="preserve">In </w:t>
      </w:r>
      <w:r w:rsidR="00B07AB6" w:rsidRPr="00B07AB6">
        <w:rPr>
          <w:rFonts w:ascii="Times New Roman" w:eastAsia="Calibri" w:hAnsi="Times New Roman" w:cs="Times New Roman"/>
          <w:sz w:val="24"/>
          <w:szCs w:val="24"/>
        </w:rPr>
        <w:t xml:space="preserve">this study, we construct a new food security measurement for African countries based on the method of computations recommended by </w:t>
      </w:r>
      <w:bookmarkStart w:id="0" w:name="_Hlk69554792"/>
      <w:r w:rsidR="00B07AB6" w:rsidRPr="00B07AB6">
        <w:rPr>
          <w:rFonts w:ascii="Times New Roman" w:eastAsia="Calibri" w:hAnsi="Times New Roman" w:cs="Times New Roman"/>
          <w:sz w:val="24"/>
          <w:szCs w:val="24"/>
        </w:rPr>
        <w:t>Subramaniam et al.  (20</w:t>
      </w:r>
      <w:r w:rsidR="00B07AB6">
        <w:rPr>
          <w:rFonts w:ascii="Times New Roman" w:eastAsia="Calibri" w:hAnsi="Times New Roman" w:cs="Times New Roman"/>
          <w:sz w:val="24"/>
          <w:szCs w:val="24"/>
        </w:rPr>
        <w:t>19</w:t>
      </w:r>
      <w:r w:rsidR="00B07AB6" w:rsidRPr="00B07AB6">
        <w:rPr>
          <w:rFonts w:ascii="Times New Roman" w:eastAsia="Calibri" w:hAnsi="Times New Roman" w:cs="Times New Roman"/>
          <w:sz w:val="24"/>
          <w:szCs w:val="24"/>
        </w:rPr>
        <w:t>)</w:t>
      </w:r>
      <w:bookmarkEnd w:id="0"/>
      <w:r w:rsidR="00B07AB6">
        <w:rPr>
          <w:rFonts w:ascii="Times New Roman" w:eastAsia="Calibri" w:hAnsi="Times New Roman" w:cs="Times New Roman"/>
          <w:sz w:val="24"/>
          <w:szCs w:val="24"/>
        </w:rPr>
        <w:t xml:space="preserve"> and </w:t>
      </w:r>
      <w:r w:rsidR="00B07AB6" w:rsidRPr="00B07AB6">
        <w:rPr>
          <w:rFonts w:ascii="Times New Roman" w:eastAsia="Calibri" w:hAnsi="Times New Roman" w:cs="Times New Roman"/>
          <w:sz w:val="24"/>
          <w:szCs w:val="24"/>
        </w:rPr>
        <w:t xml:space="preserve">Subramaniam et al.  </w:t>
      </w:r>
      <w:r w:rsidR="00B07AB6" w:rsidRPr="00B07AB6">
        <w:rPr>
          <w:rFonts w:ascii="Times New Roman" w:eastAsia="Calibri" w:hAnsi="Times New Roman" w:cs="Times New Roman"/>
          <w:sz w:val="24"/>
          <w:szCs w:val="24"/>
        </w:rPr>
        <w:lastRenderedPageBreak/>
        <w:t>(2020)</w:t>
      </w:r>
      <w:r w:rsidR="00A65403">
        <w:rPr>
          <w:rStyle w:val="FootnoteReference"/>
          <w:rFonts w:ascii="Times New Roman" w:eastAsia="Calibri" w:hAnsi="Times New Roman" w:cs="Times New Roman"/>
          <w:sz w:val="24"/>
          <w:szCs w:val="24"/>
        </w:rPr>
        <w:footnoteReference w:id="7"/>
      </w:r>
      <w:r w:rsidR="00B07AB6">
        <w:rPr>
          <w:rFonts w:ascii="Times New Roman" w:eastAsia="Calibri" w:hAnsi="Times New Roman" w:cs="Times New Roman"/>
          <w:sz w:val="24"/>
          <w:szCs w:val="24"/>
        </w:rPr>
        <w:t xml:space="preserve">. </w:t>
      </w:r>
      <w:r w:rsidR="004043C6" w:rsidRPr="005B4C0E">
        <w:rPr>
          <w:rFonts w:ascii="Times New Roman" w:eastAsia="Calibri" w:hAnsi="Times New Roman" w:cs="Times New Roman"/>
          <w:sz w:val="24"/>
          <w:szCs w:val="24"/>
        </w:rPr>
        <w:t>The new FS consider four dimensions of food security, namely, food availability, access, utilization and stability.</w:t>
      </w:r>
      <w:r w:rsidR="008F5B66">
        <w:rPr>
          <w:rStyle w:val="FootnoteReference"/>
          <w:rFonts w:ascii="Times New Roman" w:eastAsia="Calibri" w:hAnsi="Times New Roman" w:cs="Times New Roman"/>
          <w:sz w:val="24"/>
          <w:szCs w:val="24"/>
        </w:rPr>
        <w:footnoteReference w:id="8"/>
      </w:r>
      <w:r w:rsidR="004043C6" w:rsidRPr="005B4C0E">
        <w:rPr>
          <w:rFonts w:ascii="Times New Roman" w:eastAsia="Calibri" w:hAnsi="Times New Roman" w:cs="Times New Roman"/>
          <w:sz w:val="24"/>
          <w:szCs w:val="24"/>
        </w:rPr>
        <w:t xml:space="preserve"> </w:t>
      </w:r>
    </w:p>
    <w:p w14:paraId="076BF38A" w14:textId="77777777" w:rsidR="00DF1B44" w:rsidRDefault="00416981">
      <w:pPr>
        <w:spacing w:line="480" w:lineRule="auto"/>
        <w:jc w:val="both"/>
        <w:rPr>
          <w:rFonts w:ascii="Times New Roman" w:hAnsi="Times New Roman" w:cs="Times New Roman"/>
          <w:sz w:val="24"/>
          <w:szCs w:val="24"/>
        </w:rPr>
      </w:pPr>
      <w:r>
        <w:rPr>
          <w:rFonts w:ascii="Times New Roman" w:hAnsi="Times New Roman" w:cs="Times New Roman"/>
          <w:sz w:val="24"/>
          <w:szCs w:val="24"/>
        </w:rPr>
        <w:t>On the measurement of environmental quality, instead of directly apply CO</w:t>
      </w:r>
      <w:r>
        <w:rPr>
          <w:rFonts w:ascii="Times New Roman" w:hAnsi="Times New Roman" w:cs="Times New Roman"/>
          <w:sz w:val="24"/>
          <w:szCs w:val="24"/>
          <w:vertAlign w:val="subscript"/>
        </w:rPr>
        <w:t xml:space="preserve">2 </w:t>
      </w:r>
      <w:r>
        <w:rPr>
          <w:rFonts w:ascii="Times New Roman" w:hAnsi="Times New Roman" w:cs="Times New Roman"/>
          <w:sz w:val="24"/>
          <w:szCs w:val="24"/>
        </w:rPr>
        <w:t xml:space="preserve">emission metric tons per capita, this study reverses the measurement so that it can truly reflect environmental quality, by which the higher </w:t>
      </w:r>
      <w:r>
        <w:rPr>
          <w:rFonts w:ascii="Times New Roman" w:hAnsi="Times New Roman" w:cs="Times New Roman"/>
          <w:i/>
          <w:sz w:val="24"/>
          <w:szCs w:val="24"/>
        </w:rPr>
        <w:t>EQ</w:t>
      </w:r>
      <w:r>
        <w:rPr>
          <w:rFonts w:ascii="Times New Roman" w:hAnsi="Times New Roman" w:cs="Times New Roman"/>
          <w:sz w:val="24"/>
          <w:szCs w:val="24"/>
        </w:rPr>
        <w:t xml:space="preserve"> will imply better quality. In doing so, this study designs the following formula:</w:t>
      </w:r>
    </w:p>
    <w:p w14:paraId="536AAD54" w14:textId="77777777" w:rsidR="00DF1B44" w:rsidRDefault="00416981">
      <w:pPr>
        <w:jc w:val="right"/>
        <w:rPr>
          <w:i/>
        </w:rPr>
      </w:pPr>
      <m:oMathPara>
        <m:oMath>
          <m:r>
            <w:rPr>
              <w:rFonts w:ascii="Cambria Math" w:hAnsi="Cambria Math"/>
            </w:rPr>
            <m:t>EQ=</m:t>
          </m:r>
          <m:d>
            <m:dPr>
              <m:ctrlPr>
                <w:rPr>
                  <w:rFonts w:ascii="Cambria Math" w:hAnsi="Cambria Math"/>
                  <w:i/>
                </w:rPr>
              </m:ctrlPr>
            </m:dPr>
            <m:e>
              <m:r>
                <w:rPr>
                  <w:rFonts w:ascii="Cambria Math" w:hAnsi="Cambria Math"/>
                </w:rPr>
                <m:t>1-</m:t>
              </m:r>
              <m:f>
                <m:fPr>
                  <m:ctrlPr>
                    <w:rPr>
                      <w:rFonts w:ascii="Cambria Math" w:hAnsi="Cambria Math"/>
                      <w:i/>
                    </w:rPr>
                  </m:ctrlPr>
                </m:fPr>
                <m:num>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num>
                <m:den>
                  <m:r>
                    <w:rPr>
                      <w:rFonts w:ascii="Cambria Math" w:hAnsi="Cambria Math"/>
                    </w:rPr>
                    <m:t>World Worst C</m:t>
                  </m:r>
                  <m:sSub>
                    <m:sSubPr>
                      <m:ctrlPr>
                        <w:rPr>
                          <w:rFonts w:ascii="Cambria Math" w:hAnsi="Cambria Math"/>
                          <w:i/>
                        </w:rPr>
                      </m:ctrlPr>
                    </m:sSubPr>
                    <m:e>
                      <m:r>
                        <w:rPr>
                          <w:rFonts w:ascii="Cambria Math" w:hAnsi="Cambria Math"/>
                        </w:rPr>
                        <m:t>O</m:t>
                      </m:r>
                    </m:e>
                    <m:sub>
                      <m:r>
                        <w:rPr>
                          <w:rFonts w:ascii="Cambria Math" w:hAnsi="Cambria Math"/>
                        </w:rPr>
                        <m:t>2</m:t>
                      </m:r>
                    </m:sub>
                  </m:sSub>
                </m:den>
              </m:f>
            </m:e>
          </m:d>
          <m:r>
            <w:rPr>
              <w:rFonts w:ascii="Cambria Math" w:hAnsi="Cambria Math"/>
            </w:rPr>
            <m:t>×100</m:t>
          </m:r>
          <m:r>
            <m:rPr>
              <m:sty m:val="p"/>
            </m:rPr>
            <w:rPr>
              <w:rFonts w:ascii="Cambria Math" w:hAnsi="Cambria Math"/>
            </w:rPr>
            <w:br/>
          </m:r>
        </m:oMath>
      </m:oMathPara>
      <w:r>
        <w:rPr>
          <w:rFonts w:ascii="Times New Roman" w:hAnsi="Times New Roman" w:cs="Times New Roman"/>
          <w:i/>
          <w:sz w:val="24"/>
          <w:szCs w:val="24"/>
        </w:rPr>
        <w:t>(8)</w:t>
      </w:r>
    </w:p>
    <w:p w14:paraId="0EC62A79" w14:textId="708B7DAA" w:rsidR="007C4E31" w:rsidRDefault="00416981">
      <w:pPr>
        <w:spacing w:line="480" w:lineRule="auto"/>
        <w:jc w:val="both"/>
        <w:rPr>
          <w:rFonts w:ascii="Times New Roman" w:hAnsi="Times New Roman" w:cs="Times New Roman"/>
          <w:sz w:val="24"/>
          <w:szCs w:val="24"/>
        </w:rPr>
      </w:pPr>
      <w:r>
        <w:rPr>
          <w:rFonts w:ascii="Times New Roman" w:hAnsi="Times New Roman" w:cs="Times New Roman"/>
          <w:sz w:val="24"/>
          <w:szCs w:val="24"/>
        </w:rPr>
        <w:t>Where World Worst</w:t>
      </w:r>
      <w:r>
        <w:rPr>
          <w:rFonts w:ascii="Times New Roman" w:hAnsi="Times New Roman" w:cs="Times New Roman"/>
          <w:i/>
          <w:sz w:val="24"/>
          <w:szCs w:val="24"/>
        </w:rPr>
        <w:t xml:space="preserve"> CO</w:t>
      </w:r>
      <w:r>
        <w:rPr>
          <w:rFonts w:ascii="Times New Roman" w:hAnsi="Times New Roman" w:cs="Times New Roman"/>
          <w:i/>
          <w:sz w:val="24"/>
          <w:szCs w:val="24"/>
          <w:vertAlign w:val="subscript"/>
        </w:rPr>
        <w:t>2</w:t>
      </w:r>
      <w:r>
        <w:rPr>
          <w:rFonts w:ascii="Times New Roman" w:hAnsi="Times New Roman" w:cs="Times New Roman"/>
          <w:sz w:val="24"/>
          <w:szCs w:val="24"/>
        </w:rPr>
        <w:t xml:space="preserve"> is represented by the world’s highest emission level of 10,357 million metric tons in China in the year 2017. The main reason for this transformation is to ease the interpretation of the results. </w:t>
      </w:r>
    </w:p>
    <w:p w14:paraId="6358236B" w14:textId="77777777" w:rsidR="00DF1B44" w:rsidRDefault="00416981">
      <w:pPr>
        <w:rPr>
          <w:b/>
          <w:i/>
        </w:rPr>
      </w:pPr>
      <w:r>
        <w:rPr>
          <w:rFonts w:ascii="Times New Roman" w:hAnsi="Times New Roman" w:cs="Times New Roman"/>
          <w:b/>
          <w:i/>
          <w:sz w:val="24"/>
          <w:szCs w:val="24"/>
        </w:rPr>
        <w:t>Estimation Method</w:t>
      </w:r>
    </w:p>
    <w:p w14:paraId="4753BA4E" w14:textId="6221FB95" w:rsidR="00DF1B44" w:rsidRPr="00504B9E" w:rsidRDefault="00416981">
      <w:pPr>
        <w:spacing w:line="480" w:lineRule="auto"/>
        <w:jc w:val="both"/>
        <w:rPr>
          <w:rFonts w:ascii="Times New Roman" w:hAnsi="Times New Roman" w:cs="Times New Roman"/>
          <w:i/>
          <w:sz w:val="24"/>
          <w:szCs w:val="24"/>
        </w:rPr>
      </w:pPr>
      <w:r>
        <w:rPr>
          <w:rFonts w:ascii="Times New Roman" w:hAnsi="Times New Roman" w:cs="Times New Roman"/>
          <w:sz w:val="24"/>
          <w:szCs w:val="24"/>
        </w:rPr>
        <w:t xml:space="preserve">On the basis of a short period employed in this study, this study estimates </w:t>
      </w:r>
      <w:r w:rsidRPr="00504B9E">
        <w:rPr>
          <w:rFonts w:ascii="Times New Roman" w:hAnsi="Times New Roman" w:cs="Times New Roman"/>
          <w:i/>
          <w:sz w:val="24"/>
          <w:szCs w:val="24"/>
        </w:rPr>
        <w:t>Eq. (4)</w:t>
      </w:r>
      <w:r w:rsidRPr="00504B9E">
        <w:rPr>
          <w:rFonts w:ascii="Times New Roman" w:hAnsi="Times New Roman" w:cs="Times New Roman"/>
          <w:sz w:val="24"/>
          <w:szCs w:val="24"/>
        </w:rPr>
        <w:t xml:space="preserve"> by using </w:t>
      </w:r>
      <w:r w:rsidR="006A5B48" w:rsidRPr="00504B9E">
        <w:rPr>
          <w:rFonts w:ascii="Times New Roman" w:hAnsi="Times New Roman" w:cs="Times New Roman"/>
          <w:sz w:val="24"/>
          <w:szCs w:val="24"/>
        </w:rPr>
        <w:t>dynamic panel Generalized Methods of Moments (</w:t>
      </w:r>
      <w:r w:rsidRPr="00504B9E">
        <w:rPr>
          <w:rFonts w:ascii="Times New Roman" w:hAnsi="Times New Roman" w:cs="Times New Roman"/>
          <w:sz w:val="24"/>
          <w:szCs w:val="24"/>
        </w:rPr>
        <w:t>GMM</w:t>
      </w:r>
      <w:r w:rsidR="006A5B48" w:rsidRPr="00504B9E">
        <w:rPr>
          <w:rFonts w:ascii="Times New Roman" w:hAnsi="Times New Roman" w:cs="Times New Roman"/>
          <w:sz w:val="24"/>
          <w:szCs w:val="24"/>
        </w:rPr>
        <w:t>)</w:t>
      </w:r>
      <w:r w:rsidRPr="00504B9E">
        <w:rPr>
          <w:rFonts w:ascii="Times New Roman" w:hAnsi="Times New Roman" w:cs="Times New Roman"/>
          <w:sz w:val="24"/>
          <w:szCs w:val="24"/>
        </w:rPr>
        <w:t xml:space="preserve"> estimator. Hence, the modified dynamic panel data model under GMM can be simplified and shown as in </w:t>
      </w:r>
      <w:r w:rsidRPr="00504B9E">
        <w:rPr>
          <w:rFonts w:ascii="Times New Roman" w:hAnsi="Times New Roman" w:cs="Times New Roman"/>
          <w:i/>
          <w:sz w:val="24"/>
          <w:szCs w:val="24"/>
        </w:rPr>
        <w:t>Eq. (9):</w:t>
      </w:r>
    </w:p>
    <w:p w14:paraId="721F1488" w14:textId="77777777" w:rsidR="00DF1B44" w:rsidRDefault="00DF1B44">
      <w:pPr>
        <w:rPr>
          <w:i/>
        </w:rPr>
      </w:pPr>
    </w:p>
    <w:p w14:paraId="2D638936" w14:textId="77777777" w:rsidR="00DF1B44" w:rsidRDefault="00EA5B4A">
      <w:pPr>
        <w:jc w:val="right"/>
        <w:rPr>
          <w:i/>
        </w:rPr>
      </w:pPr>
      <m:oMathPara>
        <m:oMath>
          <m:sSub>
            <m:sSubPr>
              <m:ctrlPr>
                <w:rPr>
                  <w:rFonts w:ascii="Cambria Math" w:hAnsi="Cambria Math"/>
                  <w:i/>
                </w:rPr>
              </m:ctrlPr>
            </m:sSubPr>
            <m:e>
              <m:r>
                <w:rPr>
                  <w:rFonts w:ascii="Cambria Math" w:hAnsi="Cambria Math"/>
                </w:rPr>
                <m:t>lnFS</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γlnFS</m:t>
              </m:r>
            </m:e>
            <m:sub>
              <m:r>
                <w:rPr>
                  <w:rFonts w:ascii="Cambria Math" w:hAnsi="Cambria Math"/>
                </w:rPr>
                <m:t>i,t-1</m:t>
              </m:r>
            </m:sub>
          </m:sSub>
          <m:r>
            <w:rPr>
              <w:rFonts w:ascii="Cambria Math" w:hAnsi="Cambria Math"/>
            </w:rPr>
            <m:t>+β</m:t>
          </m:r>
          <m:sSubSup>
            <m:sSubSupPr>
              <m:ctrlPr>
                <w:rPr>
                  <w:rFonts w:ascii="Cambria Math" w:hAnsi="Cambria Math"/>
                  <w:i/>
                </w:rPr>
              </m:ctrlPr>
            </m:sSubSupPr>
            <m:e>
              <m:r>
                <w:rPr>
                  <w:rFonts w:ascii="Cambria Math" w:hAnsi="Cambria Math"/>
                </w:rPr>
                <m:t>lnX</m:t>
              </m:r>
            </m:e>
            <m:sub>
              <m:r>
                <w:rPr>
                  <w:rFonts w:ascii="Cambria Math" w:hAnsi="Cambria Math"/>
                </w:rPr>
                <m:t>i,t</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 xml:space="preserve">       </m:t>
          </m:r>
          <m:r>
            <m:rPr>
              <m:sty m:val="p"/>
            </m:rPr>
            <w:rPr>
              <w:rFonts w:ascii="Cambria Math" w:hAnsi="Cambria Math"/>
            </w:rPr>
            <w:br/>
          </m:r>
        </m:oMath>
      </m:oMathPara>
      <w:r w:rsidR="00416981">
        <w:rPr>
          <w:rFonts w:ascii="Times New Roman" w:hAnsi="Times New Roman" w:cs="Times New Roman"/>
          <w:i/>
          <w:sz w:val="24"/>
          <w:szCs w:val="24"/>
        </w:rPr>
        <w:t>(9)</w:t>
      </w:r>
    </w:p>
    <w:p w14:paraId="5E93B45B" w14:textId="77777777" w:rsidR="00DF1B44" w:rsidRDefault="0041698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subscripts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t</w:t>
      </w:r>
      <w:r>
        <w:rPr>
          <w:rFonts w:ascii="Times New Roman" w:hAnsi="Times New Roman" w:cs="Times New Roman"/>
          <w:sz w:val="24"/>
          <w:szCs w:val="24"/>
        </w:rPr>
        <w:t xml:space="preserve"> refers to time series and cross-section, respectively. </w:t>
      </w:r>
      <m:oMath>
        <m:sSub>
          <m:sSubPr>
            <m:ctrlPr>
              <w:rPr>
                <w:rFonts w:ascii="Cambria Math" w:hAnsi="Cambria Math" w:cs="Times New Roman"/>
                <w:i/>
                <w:sz w:val="24"/>
                <w:szCs w:val="24"/>
              </w:rPr>
            </m:ctrlPr>
          </m:sSubPr>
          <m:e>
            <m:r>
              <w:rPr>
                <w:rFonts w:ascii="Cambria Math" w:hAnsi="Cambria Math" w:cs="Times New Roman"/>
                <w:sz w:val="24"/>
                <w:szCs w:val="24"/>
              </w:rPr>
              <m:t>FS</m:t>
            </m:r>
          </m:e>
          <m:sub>
            <m:r>
              <w:rPr>
                <w:rFonts w:ascii="Cambria Math" w:hAnsi="Cambria Math" w:cs="Times New Roman"/>
                <w:sz w:val="24"/>
                <w:szCs w:val="24"/>
              </w:rPr>
              <m:t>i,t</m:t>
            </m:r>
          </m:sub>
        </m:sSub>
      </m:oMath>
      <w:r>
        <w:rPr>
          <w:rFonts w:ascii="Times New Roman" w:hAnsi="Times New Roman" w:cs="Times New Roman"/>
          <w:sz w:val="24"/>
          <w:szCs w:val="24"/>
        </w:rPr>
        <w:t xml:space="preserve"> is the dependent variable,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m:t>
            </m:r>
          </m:sub>
        </m:sSub>
      </m:oMath>
      <w:r>
        <w:rPr>
          <w:rFonts w:ascii="Times New Roman" w:hAnsi="Times New Roman" w:cs="Times New Roman"/>
          <w:sz w:val="24"/>
          <w:szCs w:val="24"/>
        </w:rPr>
        <w:t xml:space="preserve"> is intercept,</w:t>
      </w:r>
      <m:oMath>
        <m:sSubSup>
          <m:sSubSupPr>
            <m:ctrlPr>
              <w:rPr>
                <w:rFonts w:ascii="Cambria Math" w:hAnsi="Cambria Math" w:cs="Times New Roman"/>
                <w:i/>
                <w:sz w:val="24"/>
                <w:szCs w:val="24"/>
              </w:rPr>
            </m:ctrlPr>
          </m:sSubSupPr>
          <m:e>
            <m:r>
              <w:rPr>
                <w:rFonts w:ascii="Cambria Math" w:hAnsi="Cambria Math" w:cs="Times New Roman"/>
                <w:sz w:val="24"/>
                <w:szCs w:val="24"/>
              </w:rPr>
              <m:t xml:space="preserve"> X</m:t>
            </m:r>
          </m:e>
          <m:sub>
            <m:r>
              <w:rPr>
                <w:rFonts w:ascii="Cambria Math" w:hAnsi="Cambria Math" w:cs="Times New Roman"/>
                <w:sz w:val="24"/>
                <w:szCs w:val="24"/>
              </w:rPr>
              <m:t>i,t</m:t>
            </m:r>
          </m:sub>
          <m:sup>
            <m:r>
              <w:rPr>
                <w:rFonts w:ascii="Cambria Math" w:hAnsi="Cambria Math" w:cs="Times New Roman"/>
                <w:sz w:val="24"/>
                <w:szCs w:val="24"/>
              </w:rPr>
              <m:t>'</m:t>
            </m:r>
          </m:sup>
        </m:sSubSup>
      </m:oMath>
      <w:r>
        <w:rPr>
          <w:rFonts w:ascii="Times New Roman" w:hAnsi="Times New Roman" w:cs="Times New Roman"/>
          <w:sz w:val="24"/>
          <w:szCs w:val="24"/>
        </w:rPr>
        <w:t xml:space="preserve"> is a vector of explanatory variables described above,</w:t>
      </w:r>
      <m:oMath>
        <m:r>
          <w:rPr>
            <w:rFonts w:ascii="Cambria Math" w:hAnsi="Cambria Math" w:cs="Times New Roman"/>
            <w:sz w:val="24"/>
            <w:szCs w:val="24"/>
          </w:rPr>
          <m:t>β</m:t>
        </m:r>
      </m:oMath>
      <w:r>
        <w:rPr>
          <w:rFonts w:ascii="Times New Roman" w:hAnsi="Times New Roman" w:cs="Times New Roman"/>
          <w:sz w:val="24"/>
          <w:szCs w:val="24"/>
        </w:rPr>
        <w:t xml:space="preserve"> is a vector of parameters to be estimated and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it</m:t>
            </m:r>
          </m:sub>
        </m:sSub>
      </m:oMath>
      <w:r>
        <w:rPr>
          <w:rFonts w:ascii="Times New Roman" w:hAnsi="Times New Roman" w:cs="Times New Roman"/>
          <w:sz w:val="24"/>
          <w:szCs w:val="24"/>
        </w:rPr>
        <w:t xml:space="preserve"> known as an error term. Following Arellano and bond (1991), first differences GMM are applied in order to wipe out the country-specific effect (Arellano and Bond, 1991). The lagged difference dependent variable is correlated with the disturbance term and thereby it produces an </w:t>
      </w:r>
      <w:proofErr w:type="spellStart"/>
      <w:r>
        <w:rPr>
          <w:rFonts w:ascii="Times New Roman" w:hAnsi="Times New Roman" w:cs="Times New Roman"/>
          <w:sz w:val="24"/>
          <w:szCs w:val="24"/>
        </w:rPr>
        <w:t>endogenity</w:t>
      </w:r>
      <w:proofErr w:type="spellEnd"/>
      <w:r>
        <w:rPr>
          <w:rFonts w:ascii="Times New Roman" w:hAnsi="Times New Roman" w:cs="Times New Roman"/>
          <w:sz w:val="24"/>
          <w:szCs w:val="24"/>
        </w:rPr>
        <w:t xml:space="preserve"> of the explanatory variables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i,t</m:t>
            </m:r>
          </m:sub>
          <m:sup>
            <m:r>
              <w:rPr>
                <w:rFonts w:ascii="Cambria Math" w:hAnsi="Cambria Math" w:cs="Times New Roman"/>
                <w:sz w:val="24"/>
                <w:szCs w:val="24"/>
              </w:rPr>
              <m:t>'</m:t>
            </m:r>
          </m:sup>
        </m:sSubSup>
        <m:r>
          <w:rPr>
            <w:rFonts w:ascii="Cambria Math" w:hAnsi="Cambria Math" w:cs="Times New Roman"/>
            <w:sz w:val="24"/>
            <w:szCs w:val="24"/>
          </w:rPr>
          <m:t>)</m:t>
        </m:r>
      </m:oMath>
      <w:r>
        <w:rPr>
          <w:rFonts w:ascii="Times New Roman" w:hAnsi="Times New Roman" w:cs="Times New Roman"/>
          <w:sz w:val="24"/>
          <w:szCs w:val="24"/>
        </w:rPr>
        <w:t xml:space="preserve"> (Choong et al., 2010). To deal with this problem, the first difference estimator further combined with an estimator in levels to produce a system estimator (Choong et al., 2010). There are several steps to overcome the problem and later became the benchmark for estimating </w:t>
      </w:r>
      <w:r>
        <w:rPr>
          <w:rFonts w:ascii="Times New Roman" w:hAnsi="Times New Roman" w:cs="Times New Roman"/>
          <w:i/>
          <w:sz w:val="24"/>
          <w:szCs w:val="24"/>
        </w:rPr>
        <w:t>Eq. (9)</w:t>
      </w:r>
      <w:r>
        <w:rPr>
          <w:rFonts w:ascii="Times New Roman" w:hAnsi="Times New Roman" w:cs="Times New Roman"/>
          <w:sz w:val="24"/>
          <w:szCs w:val="24"/>
        </w:rPr>
        <w:t xml:space="preserve"> (Arellano and Bond, 1991). The first step is to eliminate the individual’s effect by transforming the variables into first differences, as follows: </w:t>
      </w:r>
    </w:p>
    <w:p w14:paraId="637AFBCC" w14:textId="77777777" w:rsidR="00DF1B44" w:rsidRDefault="00EA5B4A">
      <w:pPr>
        <w:rPr>
          <w:i/>
        </w:rPr>
      </w:pPr>
      <m:oMath>
        <m:sSub>
          <m:sSubPr>
            <m:ctrlPr>
              <w:rPr>
                <w:rFonts w:ascii="Cambria Math" w:hAnsi="Cambria Math"/>
                <w:i/>
              </w:rPr>
            </m:ctrlPr>
          </m:sSubPr>
          <m:e>
            <m:r>
              <w:rPr>
                <w:rFonts w:ascii="Cambria Math" w:hAnsi="Cambria Math"/>
              </w:rPr>
              <m:t>lnFS</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lnFS</m:t>
            </m:r>
          </m:e>
          <m:sub>
            <m:r>
              <w:rPr>
                <w:rFonts w:ascii="Cambria Math" w:hAnsi="Cambria Math"/>
              </w:rPr>
              <m:t>i,t-1</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γ(lnFS</m:t>
            </m:r>
          </m:e>
          <m:sub>
            <m:r>
              <w:rPr>
                <w:rFonts w:ascii="Cambria Math" w:hAnsi="Cambria Math"/>
              </w:rPr>
              <m:t>i,t-1</m:t>
            </m:r>
          </m:sub>
        </m:sSub>
        <m:r>
          <w:rPr>
            <w:rFonts w:ascii="Cambria Math" w:hAnsi="Cambria Math"/>
          </w:rPr>
          <m:t>-</m:t>
        </m:r>
        <m:sSub>
          <m:sSubPr>
            <m:ctrlPr>
              <w:rPr>
                <w:rFonts w:ascii="Cambria Math" w:hAnsi="Cambria Math"/>
                <w:i/>
              </w:rPr>
            </m:ctrlPr>
          </m:sSubPr>
          <m:e>
            <m:r>
              <w:rPr>
                <w:rFonts w:ascii="Cambria Math" w:hAnsi="Cambria Math"/>
              </w:rPr>
              <m:t>lnFS</m:t>
            </m:r>
          </m:e>
          <m:sub>
            <m:r>
              <w:rPr>
                <w:rFonts w:ascii="Cambria Math" w:hAnsi="Cambria Math"/>
              </w:rPr>
              <m:t>i,t-2</m:t>
            </m:r>
          </m:sub>
        </m:sSub>
        <m:r>
          <w:rPr>
            <w:rFonts w:ascii="Cambria Math" w:hAnsi="Cambria Math"/>
          </w:rPr>
          <m:t>)+β(</m:t>
        </m:r>
        <m:sSubSup>
          <m:sSubSupPr>
            <m:ctrlPr>
              <w:rPr>
                <w:rFonts w:ascii="Cambria Math" w:hAnsi="Cambria Math"/>
                <w:i/>
              </w:rPr>
            </m:ctrlPr>
          </m:sSubSupPr>
          <m:e>
            <m:r>
              <w:rPr>
                <w:rFonts w:ascii="Cambria Math" w:hAnsi="Cambria Math"/>
              </w:rPr>
              <m:t>lnX</m:t>
            </m:r>
          </m:e>
          <m:sub>
            <m:r>
              <w:rPr>
                <w:rFonts w:ascii="Cambria Math" w:hAnsi="Cambria Math"/>
              </w:rPr>
              <m:t>i,t</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lnX</m:t>
            </m:r>
          </m:e>
          <m:sub>
            <m:r>
              <w:rPr>
                <w:rFonts w:ascii="Cambria Math" w:hAnsi="Cambria Math"/>
              </w:rPr>
              <m:t>i,t-1</m:t>
            </m:r>
          </m:sub>
          <m:sup>
            <m:r>
              <w:rPr>
                <w:rFonts w:ascii="Cambria Math" w:hAnsi="Cambria Math"/>
              </w:rPr>
              <m:t>'</m:t>
            </m:r>
          </m:sup>
        </m:sSubSup>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i,t-1</m:t>
            </m:r>
          </m:sub>
        </m:sSub>
        <m:r>
          <w:rPr>
            <w:rFonts w:ascii="Cambria Math" w:hAnsi="Cambria Math"/>
          </w:rPr>
          <m:t>)</m:t>
        </m:r>
      </m:oMath>
      <w:r w:rsidR="00416981">
        <w:t xml:space="preserve"> </w:t>
      </w:r>
      <w:r w:rsidR="00416981">
        <w:rPr>
          <w:i/>
        </w:rPr>
        <w:t xml:space="preserve">                           </w:t>
      </w:r>
    </w:p>
    <w:p w14:paraId="17B16E36" w14:textId="3260E0A3" w:rsidR="00DF1B44" w:rsidRPr="00ED3A5A" w:rsidRDefault="00416981" w:rsidP="00ED3A5A">
      <w:pPr>
        <w:jc w:val="right"/>
        <w:rPr>
          <w:rFonts w:ascii="Times New Roman" w:hAnsi="Times New Roman" w:cs="Times New Roman"/>
          <w:sz w:val="24"/>
          <w:szCs w:val="24"/>
        </w:rPr>
      </w:pPr>
      <w:r>
        <w:rPr>
          <w:rFonts w:ascii="Times New Roman" w:hAnsi="Times New Roman" w:cs="Times New Roman"/>
          <w:i/>
          <w:sz w:val="24"/>
          <w:szCs w:val="24"/>
        </w:rPr>
        <w:t xml:space="preserve">                                                                                                                                                  (10)</w:t>
      </w:r>
      <w:r>
        <w:rPr>
          <w:rFonts w:ascii="Times New Roman" w:hAnsi="Times New Roman" w:cs="Times New Roman"/>
          <w:i/>
          <w:sz w:val="24"/>
          <w:szCs w:val="24"/>
        </w:rPr>
        <w:tab/>
        <w:t xml:space="preserve">                                         </w:t>
      </w:r>
    </w:p>
    <w:p w14:paraId="0CDDC8E4" w14:textId="77777777" w:rsidR="00DF1B44" w:rsidRDefault="0041698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Arellano and Bond (1991) estimating </w:t>
      </w:r>
      <w:r>
        <w:rPr>
          <w:rFonts w:ascii="Times New Roman" w:hAnsi="Times New Roman" w:cs="Times New Roman"/>
          <w:i/>
          <w:sz w:val="24"/>
          <w:szCs w:val="24"/>
        </w:rPr>
        <w:t>Eq. (10</w:t>
      </w:r>
      <w:r>
        <w:rPr>
          <w:rFonts w:ascii="Times New Roman" w:hAnsi="Times New Roman" w:cs="Times New Roman"/>
          <w:sz w:val="24"/>
          <w:szCs w:val="24"/>
        </w:rPr>
        <w:t xml:space="preserve">) under the conditions that the disturbance term is not serially correlated and the level of the explanatory variables is weakly exogenous (uncorrelated with future error terms). Unexpectedly, the first difference GMM estimator neglects the potential information in the level relationship and in the relations between the levels and the first differences. To overcome this condition, Arellano and </w:t>
      </w:r>
      <w:proofErr w:type="spellStart"/>
      <w:r>
        <w:rPr>
          <w:rFonts w:ascii="Times New Roman" w:hAnsi="Times New Roman" w:cs="Times New Roman"/>
          <w:sz w:val="24"/>
          <w:szCs w:val="24"/>
        </w:rPr>
        <w:t>Bover</w:t>
      </w:r>
      <w:proofErr w:type="spellEnd"/>
      <w:r>
        <w:rPr>
          <w:rFonts w:ascii="Times New Roman" w:hAnsi="Times New Roman" w:cs="Times New Roman"/>
          <w:sz w:val="24"/>
          <w:szCs w:val="24"/>
        </w:rPr>
        <w:t xml:space="preserve"> (1995) recommended the first difference GMM regression further combined with an estimator in levels to produce a system, which is known as a system-GMM estimator. In the estimation, this moment conditions are applied to calculate the difference estimator, as follows:</w:t>
      </w:r>
    </w:p>
    <w:p w14:paraId="3370884F" w14:textId="77777777" w:rsidR="00DF1B44" w:rsidRDefault="00416981">
      <m:oMathPara>
        <m:oMath>
          <m:r>
            <w:rPr>
              <w:rFonts w:ascii="Cambria Math" w:hAnsi="Cambria Math"/>
            </w:rPr>
            <w:lastRenderedPageBreak/>
            <m:t xml:space="preserve">                           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FS</m:t>
                  </m:r>
                </m:e>
                <m:sub>
                  <m:r>
                    <w:rPr>
                      <w:rFonts w:ascii="Cambria Math" w:hAnsi="Cambria Math"/>
                    </w:rPr>
                    <m:t>i,t-s</m:t>
                  </m:r>
                </m:sub>
              </m:sSub>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i,t-1</m:t>
                      </m:r>
                    </m:sub>
                  </m:sSub>
                </m:e>
              </m:d>
            </m:e>
          </m:d>
          <m:r>
            <w:rPr>
              <w:rFonts w:ascii="Cambria Math" w:hAnsi="Cambria Math"/>
            </w:rPr>
            <m:t>=0 for s≥2, t=3,</m:t>
          </m:r>
          <m:r>
            <w:rPr>
              <w:rFonts w:ascii="Cambria Math" w:hAnsi="Cambria Math" w:hint="eastAsia"/>
            </w:rPr>
            <m:t>…</m:t>
          </m:r>
          <m:r>
            <w:rPr>
              <w:rFonts w:ascii="Cambria Math" w:hAnsi="Cambria Math"/>
            </w:rPr>
            <m:t>T</m:t>
          </m:r>
          <m:r>
            <m:rPr>
              <m:sty m:val="p"/>
            </m:rPr>
            <w:rPr>
              <w:rFonts w:ascii="Cambria Math" w:hAnsi="Cambria Math"/>
            </w:rPr>
            <w:br/>
          </m:r>
        </m:oMath>
      </m:oMathPara>
    </w:p>
    <w:p w14:paraId="7F2A148B" w14:textId="77777777" w:rsidR="00DF1B44" w:rsidRDefault="00416981">
      <w:pPr>
        <w:jc w:val="right"/>
        <w:rPr>
          <w:rFonts w:ascii="Times New Roman" w:hAnsi="Times New Roman" w:cs="Times New Roman"/>
          <w:i/>
          <w:sz w:val="24"/>
          <w:szCs w:val="24"/>
        </w:rPr>
      </w:pPr>
      <m:oMath>
        <m:r>
          <w:rPr>
            <w:rFonts w:ascii="Cambria Math" w:hAnsi="Cambria Math"/>
          </w:rPr>
          <m:t xml:space="preserve">                                                  E</m:t>
        </m:r>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X</m:t>
                </m:r>
              </m:e>
              <m:sub>
                <m:r>
                  <w:rPr>
                    <w:rFonts w:ascii="Cambria Math" w:hAnsi="Cambria Math"/>
                  </w:rPr>
                  <m:t>it-s</m:t>
                </m:r>
              </m:sub>
              <m:sup>
                <m:r>
                  <w:rPr>
                    <w:rFonts w:ascii="Cambria Math" w:hAnsi="Cambria Math"/>
                  </w:rPr>
                  <m:t>'</m:t>
                </m:r>
              </m:sup>
            </m:sSubSup>
            <m:d>
              <m:dPr>
                <m:ctrlPr>
                  <w:rPr>
                    <w:rFonts w:ascii="Cambria Math" w:hAnsi="Cambria Math"/>
                    <w:i/>
                  </w:rPr>
                </m:ctrlPr>
              </m:dPr>
              <m:e>
                <m:sSub>
                  <m:sSubPr>
                    <m:ctrlPr>
                      <w:rPr>
                        <w:rFonts w:ascii="Cambria Math" w:hAnsi="Cambria Math"/>
                        <w:i/>
                      </w:rPr>
                    </m:ctrlPr>
                  </m:sSubPr>
                  <m:e>
                    <m:r>
                      <w:rPr>
                        <w:rFonts w:ascii="Cambria Math" w:hAnsi="Cambria Math"/>
                      </w:rPr>
                      <m:t>ε</m:t>
                    </m:r>
                  </m:e>
                  <m:sub>
                    <m:r>
                      <w:rPr>
                        <w:rFonts w:ascii="Cambria Math" w:hAnsi="Cambria Math"/>
                      </w:rPr>
                      <m:t>i,t</m:t>
                    </m:r>
                  </m:sub>
                </m:sSub>
                <m:r>
                  <w:rPr>
                    <w:rFonts w:ascii="Cambria Math" w:hAnsi="Cambria Math"/>
                  </w:rPr>
                  <m:t>-</m:t>
                </m:r>
                <m:sSub>
                  <m:sSubPr>
                    <m:ctrlPr>
                      <w:rPr>
                        <w:rFonts w:ascii="Cambria Math" w:hAnsi="Cambria Math"/>
                        <w:i/>
                      </w:rPr>
                    </m:ctrlPr>
                  </m:sSubPr>
                  <m:e>
                    <m:r>
                      <w:rPr>
                        <w:rFonts w:ascii="Cambria Math" w:hAnsi="Cambria Math"/>
                      </w:rPr>
                      <m:t>ε</m:t>
                    </m:r>
                  </m:e>
                  <m:sub>
                    <m:r>
                      <w:rPr>
                        <w:rFonts w:ascii="Cambria Math" w:hAnsi="Cambria Math"/>
                      </w:rPr>
                      <m:t>i,t-1</m:t>
                    </m:r>
                  </m:sub>
                </m:sSub>
              </m:e>
            </m:d>
          </m:e>
        </m:d>
        <m:r>
          <w:rPr>
            <w:rFonts w:ascii="Cambria Math" w:hAnsi="Cambria Math"/>
          </w:rPr>
          <m:t>=0 for s≥2, t=3,</m:t>
        </m:r>
        <m:r>
          <w:rPr>
            <w:rFonts w:ascii="Cambria Math" w:hAnsi="Cambria Math" w:hint="eastAsia"/>
          </w:rPr>
          <m:t>…</m:t>
        </m:r>
        <m:r>
          <w:rPr>
            <w:rFonts w:ascii="Cambria Math" w:hAnsi="Cambria Math"/>
          </w:rPr>
          <m:t>T</m:t>
        </m:r>
      </m:oMath>
      <w:r>
        <w:rPr>
          <w:i/>
        </w:rPr>
        <w:tab/>
        <w:t xml:space="preserve">                  </w:t>
      </w:r>
      <w:r>
        <w:rPr>
          <w:rFonts w:ascii="Times New Roman" w:hAnsi="Times New Roman" w:cs="Times New Roman"/>
          <w:i/>
          <w:sz w:val="24"/>
          <w:szCs w:val="24"/>
        </w:rPr>
        <w:t xml:space="preserve">  (11) </w:t>
      </w:r>
      <w:r>
        <w:rPr>
          <w:i/>
        </w:rPr>
        <w:t xml:space="preserve">                                                </w:t>
      </w:r>
    </w:p>
    <w:p w14:paraId="52D0E4AA" w14:textId="35E6241F" w:rsidR="00DF1B44" w:rsidRPr="00ED3A5A" w:rsidRDefault="00416981" w:rsidP="00ED3A5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is necessary for the estimation as the equation in levels uses the lagged differences of the explanatory variables as instruments under two conditions. As pointed out by Arellano and </w:t>
      </w:r>
      <w:proofErr w:type="spellStart"/>
      <w:r>
        <w:rPr>
          <w:rFonts w:ascii="Times New Roman" w:hAnsi="Times New Roman" w:cs="Times New Roman"/>
          <w:sz w:val="24"/>
          <w:szCs w:val="24"/>
        </w:rPr>
        <w:t>Bover</w:t>
      </w:r>
      <w:proofErr w:type="spellEnd"/>
      <w:r>
        <w:rPr>
          <w:rFonts w:ascii="Times New Roman" w:hAnsi="Times New Roman" w:cs="Times New Roman"/>
          <w:sz w:val="24"/>
          <w:szCs w:val="24"/>
        </w:rPr>
        <w:t xml:space="preserve"> (1995), these two conditions are the error term is not serially correlated and there is no correlation between the difference in the explanatory variables and the error term. Moreover, Blundell and Bond (1998) indicate that there are two different statistics such as serial correlation and Hansen test are used in these regressions to examine the validity of the GMM estimator. The serial correlation test tests the null hypothesis of no first-order serial correlation and no second order serial correlation in the residuals of the first differenced equation. Rejection of the null of the absence of the first-order serial correlation </w:t>
      </w:r>
      <w:r>
        <w:rPr>
          <w:rFonts w:ascii="Times New Roman" w:hAnsi="Times New Roman" w:cs="Times New Roman"/>
          <w:i/>
          <w:sz w:val="24"/>
          <w:szCs w:val="24"/>
        </w:rPr>
        <w:t>AR (1)</w:t>
      </w:r>
      <w:r>
        <w:rPr>
          <w:rFonts w:ascii="Times New Roman" w:hAnsi="Times New Roman" w:cs="Times New Roman"/>
          <w:sz w:val="24"/>
          <w:szCs w:val="24"/>
        </w:rPr>
        <w:t xml:space="preserve"> and failure to reject the absence of the second-order serial correlation </w:t>
      </w:r>
      <w:r>
        <w:rPr>
          <w:rFonts w:ascii="Times New Roman" w:hAnsi="Times New Roman" w:cs="Times New Roman"/>
          <w:i/>
          <w:sz w:val="24"/>
          <w:szCs w:val="24"/>
        </w:rPr>
        <w:t>AR (2)</w:t>
      </w:r>
      <w:r>
        <w:rPr>
          <w:rFonts w:ascii="Times New Roman" w:hAnsi="Times New Roman" w:cs="Times New Roman"/>
          <w:sz w:val="24"/>
          <w:szCs w:val="24"/>
        </w:rPr>
        <w:t xml:space="preserve"> are valid and the models are correctly specified. The second is the Hansen Test of over-identifying restrictions which is used to examine the overall validity of the instruments by comparing the moment’s conditions with their sample analog.</w:t>
      </w:r>
    </w:p>
    <w:p w14:paraId="32E131B7" w14:textId="34798B6A" w:rsidR="009F5C72" w:rsidRDefault="00ED3A5A">
      <w:pPr>
        <w:tabs>
          <w:tab w:val="left" w:pos="979"/>
        </w:tabs>
        <w:spacing w:line="480" w:lineRule="auto"/>
        <w:jc w:val="both"/>
        <w:rPr>
          <w:rFonts w:ascii="Times New Roman" w:hAnsi="Times New Roman" w:cs="Times New Roman"/>
          <w:b/>
          <w:sz w:val="24"/>
          <w:szCs w:val="24"/>
        </w:rPr>
      </w:pPr>
      <w:r>
        <w:rPr>
          <w:rFonts w:ascii="Times New Roman" w:hAnsi="Times New Roman" w:cs="Times New Roman"/>
          <w:b/>
          <w:sz w:val="24"/>
          <w:szCs w:val="24"/>
        </w:rPr>
        <w:t>3</w:t>
      </w:r>
      <w:r w:rsidR="00416981">
        <w:rPr>
          <w:rFonts w:ascii="Times New Roman" w:hAnsi="Times New Roman" w:cs="Times New Roman"/>
          <w:b/>
          <w:sz w:val="24"/>
          <w:szCs w:val="24"/>
        </w:rPr>
        <w:t>. Result and Discussion</w:t>
      </w:r>
    </w:p>
    <w:p w14:paraId="043CF8CD" w14:textId="77777777" w:rsidR="00DA6964" w:rsidRDefault="00CA46B6" w:rsidP="00C05626">
      <w:pPr>
        <w:tabs>
          <w:tab w:val="left" w:pos="1350"/>
        </w:tabs>
        <w:spacing w:line="480" w:lineRule="auto"/>
        <w:jc w:val="both"/>
        <w:rPr>
          <w:rFonts w:ascii="Times New Roman" w:eastAsia="Times New Roman" w:hAnsi="Times New Roman" w:cs="Times New Roman"/>
          <w:sz w:val="24"/>
          <w:szCs w:val="24"/>
        </w:rPr>
      </w:pPr>
      <w:r w:rsidRPr="00CA46B6">
        <w:rPr>
          <w:rFonts w:ascii="Times New Roman" w:eastAsiaTheme="minorEastAsia" w:hAnsi="Times New Roman" w:cs="Times New Roman"/>
          <w:sz w:val="24"/>
          <w:szCs w:val="24"/>
        </w:rPr>
        <w:t xml:space="preserve">According to the descriptive statistics indicated in Table </w:t>
      </w:r>
      <w:r w:rsidR="009F5C72">
        <w:rPr>
          <w:rFonts w:ascii="Times New Roman" w:eastAsiaTheme="minorEastAsia" w:hAnsi="Times New Roman" w:cs="Times New Roman"/>
          <w:sz w:val="24"/>
          <w:szCs w:val="24"/>
        </w:rPr>
        <w:t>2</w:t>
      </w:r>
      <w:r w:rsidRPr="00CA46B6">
        <w:rPr>
          <w:rFonts w:ascii="Times New Roman" w:eastAsiaTheme="minorEastAsia" w:hAnsi="Times New Roman" w:cs="Times New Roman"/>
          <w:sz w:val="24"/>
          <w:szCs w:val="24"/>
        </w:rPr>
        <w:t>, the largest food security index (</w:t>
      </w:r>
      <w:r w:rsidRPr="00CA46B6">
        <w:rPr>
          <w:rFonts w:ascii="Times New Roman" w:eastAsiaTheme="minorEastAsia" w:hAnsi="Times New Roman" w:cs="Times New Roman"/>
          <w:i/>
          <w:sz w:val="24"/>
          <w:szCs w:val="24"/>
        </w:rPr>
        <w:t>FS</w:t>
      </w:r>
      <w:r w:rsidRPr="00CA46B6">
        <w:rPr>
          <w:rFonts w:ascii="Times New Roman" w:eastAsiaTheme="minorEastAsia" w:hAnsi="Times New Roman" w:cs="Times New Roman"/>
          <w:sz w:val="24"/>
          <w:szCs w:val="24"/>
        </w:rPr>
        <w:t>) is 51.538 and could be represented by the case of Egypt</w:t>
      </w:r>
      <w:r>
        <w:rPr>
          <w:rFonts w:ascii="Times New Roman" w:eastAsiaTheme="minorEastAsia" w:hAnsi="Times New Roman" w:cs="Times New Roman"/>
          <w:sz w:val="24"/>
          <w:szCs w:val="24"/>
        </w:rPr>
        <w:t xml:space="preserve"> </w:t>
      </w:r>
      <w:r w:rsidRPr="00CA46B6">
        <w:rPr>
          <w:rFonts w:ascii="Times New Roman" w:eastAsiaTheme="minorEastAsia" w:hAnsi="Times New Roman" w:cs="Times New Roman"/>
          <w:sz w:val="24"/>
          <w:szCs w:val="24"/>
        </w:rPr>
        <w:t xml:space="preserve">in 2013, whereas the lowest food security is observed at </w:t>
      </w:r>
      <w:r w:rsidR="008322B1" w:rsidRPr="008322B1">
        <w:rPr>
          <w:rFonts w:ascii="Times New Roman" w:eastAsiaTheme="minorEastAsia" w:hAnsi="Times New Roman" w:cs="Times New Roman"/>
          <w:sz w:val="24"/>
          <w:szCs w:val="24"/>
        </w:rPr>
        <w:t>34.336</w:t>
      </w:r>
      <w:r w:rsidR="008322B1">
        <w:rPr>
          <w:rFonts w:ascii="Times New Roman" w:eastAsiaTheme="minorEastAsia" w:hAnsi="Times New Roman" w:cs="Times New Roman"/>
          <w:sz w:val="24"/>
          <w:szCs w:val="24"/>
        </w:rPr>
        <w:t xml:space="preserve"> </w:t>
      </w:r>
      <w:r w:rsidRPr="00CA46B6">
        <w:rPr>
          <w:rFonts w:ascii="Times New Roman" w:eastAsiaTheme="minorEastAsia" w:hAnsi="Times New Roman" w:cs="Times New Roman"/>
          <w:sz w:val="24"/>
          <w:szCs w:val="24"/>
        </w:rPr>
        <w:t xml:space="preserve">and potentially refers to Sudan in 2011. In addition, </w:t>
      </w:r>
      <w:r w:rsidR="008322B1" w:rsidRPr="008322B1">
        <w:rPr>
          <w:rFonts w:ascii="Times New Roman" w:eastAsiaTheme="minorEastAsia" w:hAnsi="Times New Roman" w:cs="Times New Roman"/>
          <w:sz w:val="24"/>
          <w:szCs w:val="24"/>
        </w:rPr>
        <w:t>Swaziland</w:t>
      </w:r>
      <w:r w:rsidR="008322B1">
        <w:rPr>
          <w:rFonts w:ascii="Times New Roman" w:eastAsiaTheme="minorEastAsia" w:hAnsi="Times New Roman" w:cs="Times New Roman"/>
          <w:sz w:val="24"/>
          <w:szCs w:val="24"/>
        </w:rPr>
        <w:t xml:space="preserve"> </w:t>
      </w:r>
      <w:r w:rsidRPr="00CA46B6">
        <w:rPr>
          <w:rFonts w:ascii="Times New Roman" w:eastAsiaTheme="minorEastAsia" w:hAnsi="Times New Roman" w:cs="Times New Roman"/>
          <w:sz w:val="24"/>
          <w:szCs w:val="24"/>
        </w:rPr>
        <w:t xml:space="preserve">is the largest producer of </w:t>
      </w:r>
      <w:r w:rsidR="00DA6964">
        <w:rPr>
          <w:rFonts w:ascii="Times New Roman" w:eastAsiaTheme="minorEastAsia" w:hAnsi="Times New Roman" w:cs="Times New Roman"/>
          <w:sz w:val="24"/>
          <w:szCs w:val="24"/>
        </w:rPr>
        <w:t>biofuels</w:t>
      </w:r>
      <w:r w:rsidRPr="00CA46B6">
        <w:rPr>
          <w:rFonts w:ascii="Times New Roman" w:eastAsiaTheme="minorEastAsia" w:hAnsi="Times New Roman" w:cs="Times New Roman"/>
          <w:sz w:val="24"/>
          <w:szCs w:val="24"/>
        </w:rPr>
        <w:t xml:space="preserve"> as described by the maximum score of </w:t>
      </w:r>
      <w:r w:rsidR="00DA6964">
        <w:rPr>
          <w:rFonts w:ascii="Times New Roman" w:eastAsiaTheme="minorEastAsia" w:hAnsi="Times New Roman" w:cs="Times New Roman"/>
          <w:sz w:val="24"/>
          <w:szCs w:val="24"/>
        </w:rPr>
        <w:t>biofuels</w:t>
      </w:r>
      <w:r w:rsidRPr="00CA46B6">
        <w:rPr>
          <w:rFonts w:ascii="Times New Roman" w:eastAsiaTheme="minorEastAsia" w:hAnsi="Times New Roman" w:cs="Times New Roman"/>
          <w:sz w:val="24"/>
          <w:szCs w:val="24"/>
        </w:rPr>
        <w:t xml:space="preserve"> (</w:t>
      </w:r>
      <w:r w:rsidR="008322B1" w:rsidRPr="008322B1">
        <w:rPr>
          <w:rFonts w:ascii="Times New Roman" w:eastAsiaTheme="minorEastAsia" w:hAnsi="Times New Roman" w:cs="Times New Roman"/>
          <w:sz w:val="24"/>
          <w:szCs w:val="24"/>
        </w:rPr>
        <w:t>43.358</w:t>
      </w:r>
      <w:r w:rsidRPr="00CA46B6">
        <w:rPr>
          <w:rFonts w:ascii="Times New Roman" w:eastAsiaTheme="minorEastAsia" w:hAnsi="Times New Roman" w:cs="Times New Roman"/>
          <w:sz w:val="24"/>
          <w:szCs w:val="24"/>
        </w:rPr>
        <w:t xml:space="preserve">) relative to the lowest size of </w:t>
      </w:r>
      <w:r w:rsidR="00DA6964">
        <w:rPr>
          <w:rFonts w:ascii="Times New Roman" w:eastAsiaTheme="minorEastAsia" w:hAnsi="Times New Roman" w:cs="Times New Roman"/>
          <w:sz w:val="24"/>
          <w:szCs w:val="24"/>
        </w:rPr>
        <w:t>biofuels</w:t>
      </w:r>
      <w:r w:rsidRPr="00CA46B6">
        <w:rPr>
          <w:rFonts w:ascii="Times New Roman" w:eastAsiaTheme="minorEastAsia" w:hAnsi="Times New Roman" w:cs="Times New Roman"/>
          <w:sz w:val="24"/>
          <w:szCs w:val="24"/>
        </w:rPr>
        <w:t xml:space="preserve"> production (</w:t>
      </w:r>
      <w:r w:rsidR="008322B1" w:rsidRPr="008322B1">
        <w:rPr>
          <w:rFonts w:ascii="Times New Roman" w:eastAsiaTheme="minorEastAsia" w:hAnsi="Times New Roman" w:cs="Times New Roman"/>
          <w:sz w:val="24"/>
          <w:szCs w:val="24"/>
        </w:rPr>
        <w:t>0.010</w:t>
      </w:r>
      <w:r w:rsidRPr="00CA46B6">
        <w:rPr>
          <w:rFonts w:ascii="Times New Roman" w:eastAsiaTheme="minorEastAsia" w:hAnsi="Times New Roman" w:cs="Times New Roman"/>
          <w:sz w:val="24"/>
          <w:szCs w:val="24"/>
        </w:rPr>
        <w:t xml:space="preserve">) in </w:t>
      </w:r>
      <w:r w:rsidR="008322B1" w:rsidRPr="008322B1">
        <w:rPr>
          <w:rFonts w:ascii="Times New Roman" w:eastAsiaTheme="minorEastAsia" w:hAnsi="Times New Roman" w:cs="Times New Roman"/>
          <w:sz w:val="24"/>
          <w:szCs w:val="24"/>
        </w:rPr>
        <w:t>Ethiopia</w:t>
      </w:r>
      <w:r w:rsidRPr="00CA46B6">
        <w:rPr>
          <w:rFonts w:ascii="Times New Roman" w:eastAsiaTheme="minorEastAsia" w:hAnsi="Times New Roman" w:cs="Times New Roman"/>
          <w:sz w:val="24"/>
          <w:szCs w:val="24"/>
        </w:rPr>
        <w:t xml:space="preserve"> in 201</w:t>
      </w:r>
      <w:r w:rsidR="008322B1">
        <w:rPr>
          <w:rFonts w:ascii="Times New Roman" w:eastAsiaTheme="minorEastAsia" w:hAnsi="Times New Roman" w:cs="Times New Roman"/>
          <w:sz w:val="24"/>
          <w:szCs w:val="24"/>
        </w:rPr>
        <w:t>1</w:t>
      </w:r>
      <w:r w:rsidRPr="00CA46B6">
        <w:rPr>
          <w:rFonts w:ascii="Times New Roman" w:eastAsiaTheme="minorEastAsia" w:hAnsi="Times New Roman" w:cs="Times New Roman"/>
          <w:sz w:val="24"/>
          <w:szCs w:val="24"/>
        </w:rPr>
        <w:t xml:space="preserve">. </w:t>
      </w:r>
      <w:r w:rsidR="00AC7C05" w:rsidRPr="00AC7C05">
        <w:rPr>
          <w:rFonts w:ascii="Times New Roman" w:eastAsia="Times New Roman" w:hAnsi="Times New Roman" w:cs="Times New Roman"/>
          <w:sz w:val="24"/>
          <w:szCs w:val="24"/>
        </w:rPr>
        <w:t>For arable land, the maximum value of 107.484</w:t>
      </w:r>
      <w:r w:rsidR="00AC7C05">
        <w:rPr>
          <w:rFonts w:ascii="Times New Roman" w:eastAsia="Times New Roman" w:hAnsi="Times New Roman" w:cs="Times New Roman"/>
          <w:sz w:val="24"/>
          <w:szCs w:val="24"/>
        </w:rPr>
        <w:t xml:space="preserve"> </w:t>
      </w:r>
      <w:r w:rsidR="00AC7C05" w:rsidRPr="00AC7C05">
        <w:rPr>
          <w:rFonts w:ascii="Times New Roman" w:eastAsia="Times New Roman" w:hAnsi="Times New Roman" w:cs="Times New Roman"/>
          <w:sz w:val="24"/>
          <w:szCs w:val="24"/>
        </w:rPr>
        <w:t>percent and minimum value of 2.682</w:t>
      </w:r>
      <w:r w:rsidR="00AC7C05">
        <w:rPr>
          <w:rFonts w:ascii="Times New Roman" w:eastAsia="Times New Roman" w:hAnsi="Times New Roman" w:cs="Times New Roman"/>
          <w:sz w:val="24"/>
          <w:szCs w:val="24"/>
        </w:rPr>
        <w:t xml:space="preserve"> </w:t>
      </w:r>
      <w:r w:rsidR="00AC7C05" w:rsidRPr="00AC7C05">
        <w:rPr>
          <w:rFonts w:ascii="Times New Roman" w:eastAsia="Times New Roman" w:hAnsi="Times New Roman" w:cs="Times New Roman"/>
          <w:sz w:val="24"/>
          <w:szCs w:val="24"/>
        </w:rPr>
        <w:t>percent are recorded in 2016 (for Rwanda) and 201</w:t>
      </w:r>
      <w:r w:rsidR="00AC7C05">
        <w:rPr>
          <w:rFonts w:ascii="Times New Roman" w:eastAsia="Times New Roman" w:hAnsi="Times New Roman" w:cs="Times New Roman"/>
          <w:sz w:val="24"/>
          <w:szCs w:val="24"/>
        </w:rPr>
        <w:t>4</w:t>
      </w:r>
      <w:r w:rsidR="00AC7C05" w:rsidRPr="00AC7C05">
        <w:rPr>
          <w:rFonts w:ascii="Times New Roman" w:eastAsia="Times New Roman" w:hAnsi="Times New Roman" w:cs="Times New Roman"/>
          <w:sz w:val="24"/>
          <w:szCs w:val="24"/>
        </w:rPr>
        <w:t xml:space="preserve"> (refers to Egypt), respectively. </w:t>
      </w:r>
      <w:r w:rsidR="00AC7C05">
        <w:rPr>
          <w:rFonts w:ascii="Times New Roman" w:eastAsia="Times New Roman" w:hAnsi="Times New Roman" w:cs="Times New Roman"/>
          <w:sz w:val="24"/>
          <w:szCs w:val="24"/>
        </w:rPr>
        <w:t xml:space="preserve">The mean and maximum value of population is recorded as </w:t>
      </w:r>
      <w:r w:rsidR="00AC7C05" w:rsidRPr="00AC7C05">
        <w:rPr>
          <w:rFonts w:ascii="Times New Roman" w:eastAsia="Times New Roman" w:hAnsi="Times New Roman" w:cs="Times New Roman"/>
          <w:sz w:val="24"/>
          <w:szCs w:val="24"/>
        </w:rPr>
        <w:t>2.356</w:t>
      </w:r>
      <w:r w:rsidR="00AC7C05">
        <w:rPr>
          <w:rFonts w:ascii="Times New Roman" w:eastAsia="Times New Roman" w:hAnsi="Times New Roman" w:cs="Times New Roman"/>
          <w:sz w:val="24"/>
          <w:szCs w:val="24"/>
        </w:rPr>
        <w:t xml:space="preserve"> percent and </w:t>
      </w:r>
      <w:r w:rsidR="00AC7C05" w:rsidRPr="00AC7C05">
        <w:rPr>
          <w:rFonts w:ascii="Times New Roman" w:eastAsia="Times New Roman" w:hAnsi="Times New Roman" w:cs="Times New Roman"/>
          <w:sz w:val="24"/>
          <w:szCs w:val="24"/>
        </w:rPr>
        <w:t>3.721</w:t>
      </w:r>
      <w:r w:rsidR="00AC7C05">
        <w:rPr>
          <w:rFonts w:ascii="Times New Roman" w:eastAsia="Times New Roman" w:hAnsi="Times New Roman" w:cs="Times New Roman"/>
          <w:sz w:val="24"/>
          <w:szCs w:val="24"/>
        </w:rPr>
        <w:t xml:space="preserve"> percent. </w:t>
      </w:r>
      <w:r w:rsidR="00C05626">
        <w:rPr>
          <w:rFonts w:ascii="Times New Roman" w:eastAsia="Times New Roman" w:hAnsi="Times New Roman" w:cs="Times New Roman"/>
          <w:sz w:val="24"/>
          <w:szCs w:val="24"/>
        </w:rPr>
        <w:t>Moreover</w:t>
      </w:r>
      <w:r w:rsidR="00AC7C05">
        <w:rPr>
          <w:rFonts w:ascii="Times New Roman" w:eastAsia="Times New Roman" w:hAnsi="Times New Roman" w:cs="Times New Roman"/>
          <w:sz w:val="24"/>
          <w:szCs w:val="24"/>
        </w:rPr>
        <w:t>,</w:t>
      </w:r>
      <w:r w:rsidR="00AC7C05" w:rsidRPr="00AC7C05">
        <w:rPr>
          <w:rFonts w:ascii="Times New Roman" w:eastAsia="Times New Roman" w:hAnsi="Times New Roman" w:cs="Times New Roman"/>
          <w:sz w:val="24"/>
          <w:szCs w:val="24"/>
        </w:rPr>
        <w:t xml:space="preserve"> it is also reported that the mean value of the </w:t>
      </w:r>
      <w:r w:rsidR="00C05626" w:rsidRPr="00C05626">
        <w:rPr>
          <w:rFonts w:ascii="Times New Roman" w:eastAsia="Times New Roman" w:hAnsi="Times New Roman" w:cs="Times New Roman"/>
          <w:sz w:val="24"/>
          <w:szCs w:val="24"/>
        </w:rPr>
        <w:t xml:space="preserve">environmental </w:t>
      </w:r>
      <w:r w:rsidR="00C05626" w:rsidRPr="00C05626">
        <w:rPr>
          <w:rFonts w:ascii="Times New Roman" w:eastAsia="Times New Roman" w:hAnsi="Times New Roman" w:cs="Times New Roman"/>
          <w:sz w:val="24"/>
          <w:szCs w:val="24"/>
        </w:rPr>
        <w:lastRenderedPageBreak/>
        <w:t>quality</w:t>
      </w:r>
      <w:r w:rsidR="00AC7C05" w:rsidRPr="00AC7C05">
        <w:rPr>
          <w:rFonts w:ascii="Times New Roman" w:eastAsia="Times New Roman" w:hAnsi="Times New Roman" w:cs="Times New Roman"/>
          <w:sz w:val="24"/>
          <w:szCs w:val="24"/>
        </w:rPr>
        <w:t xml:space="preserve"> for the countries is only at </w:t>
      </w:r>
      <w:r w:rsidR="00C05626" w:rsidRPr="00C05626">
        <w:rPr>
          <w:rFonts w:ascii="Times New Roman" w:eastAsia="Times New Roman" w:hAnsi="Times New Roman" w:cs="Times New Roman"/>
          <w:sz w:val="24"/>
          <w:szCs w:val="24"/>
        </w:rPr>
        <w:t>94.186</w:t>
      </w:r>
      <w:r w:rsidR="00AC7C05" w:rsidRPr="00AC7C05">
        <w:rPr>
          <w:rFonts w:ascii="Times New Roman" w:eastAsia="Times New Roman" w:hAnsi="Times New Roman" w:cs="Times New Roman"/>
          <w:sz w:val="24"/>
          <w:szCs w:val="24"/>
        </w:rPr>
        <w:t xml:space="preserve"> percent while the maximum </w:t>
      </w:r>
      <w:proofErr w:type="gramStart"/>
      <w:r w:rsidR="00C05626">
        <w:rPr>
          <w:rFonts w:ascii="Times New Roman" w:eastAsia="Times New Roman" w:hAnsi="Times New Roman" w:cs="Times New Roman"/>
          <w:i/>
          <w:sz w:val="24"/>
          <w:szCs w:val="24"/>
        </w:rPr>
        <w:t xml:space="preserve">EQ </w:t>
      </w:r>
      <w:r w:rsidR="00AC7C05" w:rsidRPr="00AC7C05">
        <w:rPr>
          <w:rFonts w:ascii="Times New Roman" w:eastAsia="Times New Roman" w:hAnsi="Times New Roman" w:cs="Times New Roman"/>
          <w:i/>
          <w:sz w:val="24"/>
          <w:szCs w:val="24"/>
        </w:rPr>
        <w:t xml:space="preserve"> </w:t>
      </w:r>
      <w:r w:rsidR="00AC7C05" w:rsidRPr="00AC7C05">
        <w:rPr>
          <w:rFonts w:ascii="Times New Roman" w:eastAsia="Times New Roman" w:hAnsi="Times New Roman" w:cs="Times New Roman"/>
          <w:sz w:val="24"/>
          <w:szCs w:val="24"/>
        </w:rPr>
        <w:t>is</w:t>
      </w:r>
      <w:proofErr w:type="gramEnd"/>
      <w:r w:rsidR="00AC7C05" w:rsidRPr="00AC7C05">
        <w:rPr>
          <w:rFonts w:ascii="Times New Roman" w:eastAsia="Times New Roman" w:hAnsi="Times New Roman" w:cs="Times New Roman"/>
          <w:sz w:val="24"/>
          <w:szCs w:val="24"/>
        </w:rPr>
        <w:t xml:space="preserve"> </w:t>
      </w:r>
      <w:r w:rsidR="00C05626" w:rsidRPr="00C05626">
        <w:rPr>
          <w:rFonts w:ascii="Times New Roman" w:eastAsia="Times New Roman" w:hAnsi="Times New Roman" w:cs="Times New Roman"/>
          <w:sz w:val="24"/>
          <w:szCs w:val="24"/>
        </w:rPr>
        <w:t>99.856</w:t>
      </w:r>
      <w:r w:rsidR="00C05626">
        <w:rPr>
          <w:rFonts w:ascii="Times New Roman" w:eastAsia="Times New Roman" w:hAnsi="Times New Roman" w:cs="Times New Roman"/>
          <w:sz w:val="24"/>
          <w:szCs w:val="24"/>
        </w:rPr>
        <w:t xml:space="preserve"> </w:t>
      </w:r>
      <w:r w:rsidR="00AC7C05" w:rsidRPr="00AC7C05">
        <w:rPr>
          <w:rFonts w:ascii="Times New Roman" w:eastAsia="Times New Roman" w:hAnsi="Times New Roman" w:cs="Times New Roman"/>
          <w:sz w:val="24"/>
          <w:szCs w:val="24"/>
        </w:rPr>
        <w:t>percent in the year 201</w:t>
      </w:r>
      <w:r w:rsidR="00C05626">
        <w:rPr>
          <w:rFonts w:ascii="Times New Roman" w:eastAsia="Times New Roman" w:hAnsi="Times New Roman" w:cs="Times New Roman"/>
          <w:sz w:val="24"/>
          <w:szCs w:val="24"/>
        </w:rPr>
        <w:t>2</w:t>
      </w:r>
      <w:r w:rsidR="00AC7C05" w:rsidRPr="00AC7C05">
        <w:rPr>
          <w:rFonts w:ascii="Times New Roman" w:eastAsia="Times New Roman" w:hAnsi="Times New Roman" w:cs="Times New Roman"/>
          <w:sz w:val="24"/>
          <w:szCs w:val="24"/>
        </w:rPr>
        <w:t xml:space="preserve"> (for </w:t>
      </w:r>
      <w:r w:rsidR="00C05626" w:rsidRPr="00C05626">
        <w:rPr>
          <w:rFonts w:ascii="Times New Roman" w:eastAsia="Times New Roman" w:hAnsi="Times New Roman" w:cs="Times New Roman"/>
          <w:sz w:val="24"/>
          <w:szCs w:val="24"/>
        </w:rPr>
        <w:t>Côte d'Ivoire</w:t>
      </w:r>
      <w:r w:rsidR="00AC7C05" w:rsidRPr="00AC7C05">
        <w:rPr>
          <w:rFonts w:ascii="Times New Roman" w:eastAsia="Times New Roman" w:hAnsi="Times New Roman" w:cs="Times New Roman"/>
          <w:sz w:val="24"/>
          <w:szCs w:val="24"/>
        </w:rPr>
        <w:t xml:space="preserve">). Looking at the standard deviation, the statistics state that income has the greatest variation and is followed by price and </w:t>
      </w:r>
      <w:r w:rsidR="00DA6964">
        <w:rPr>
          <w:rFonts w:ascii="Times New Roman" w:eastAsia="Times New Roman" w:hAnsi="Times New Roman" w:cs="Times New Roman"/>
          <w:sz w:val="24"/>
          <w:szCs w:val="24"/>
        </w:rPr>
        <w:t>biofuels production.</w:t>
      </w:r>
    </w:p>
    <w:p w14:paraId="20CD17E8" w14:textId="53DC483F" w:rsidR="00DF4D0C" w:rsidRPr="005E5C95" w:rsidRDefault="00DF4D0C" w:rsidP="00DF4D0C">
      <w:pPr>
        <w:tabs>
          <w:tab w:val="left" w:pos="3982"/>
        </w:tabs>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Pr="005E5C95">
        <w:rPr>
          <w:rFonts w:ascii="Times New Roman" w:eastAsia="Times New Roman" w:hAnsi="Times New Roman" w:cs="Times New Roman"/>
          <w:sz w:val="24"/>
          <w:szCs w:val="24"/>
        </w:rPr>
        <w:t>Table 2: Descriptive statistics</w:t>
      </w:r>
      <w:r w:rsidRPr="005E5C95">
        <w:rPr>
          <w:rFonts w:ascii="Times New Roman" w:eastAsia="Times New Roman" w:hAnsi="Times New Roman" w:cs="Times New Roman"/>
          <w:sz w:val="24"/>
          <w:szCs w:val="24"/>
        </w:rPr>
        <w:tab/>
      </w:r>
    </w:p>
    <w:tbl>
      <w:tblPr>
        <w:tblW w:w="6207" w:type="dxa"/>
        <w:jc w:val="center"/>
        <w:tblBorders>
          <w:top w:val="single" w:sz="4" w:space="0" w:color="auto"/>
          <w:bottom w:val="single" w:sz="4" w:space="0" w:color="auto"/>
        </w:tblBorders>
        <w:tblLook w:val="04A0" w:firstRow="1" w:lastRow="0" w:firstColumn="1" w:lastColumn="0" w:noHBand="0" w:noVBand="1"/>
      </w:tblPr>
      <w:tblGrid>
        <w:gridCol w:w="1314"/>
        <w:gridCol w:w="1329"/>
        <w:gridCol w:w="1293"/>
        <w:gridCol w:w="1094"/>
        <w:gridCol w:w="1177"/>
      </w:tblGrid>
      <w:tr w:rsidR="00DF4D0C" w:rsidRPr="005E5C95" w14:paraId="68BC5DC6" w14:textId="77777777" w:rsidTr="00A071CE">
        <w:trPr>
          <w:trHeight w:val="317"/>
          <w:jc w:val="center"/>
        </w:trPr>
        <w:tc>
          <w:tcPr>
            <w:tcW w:w="1314" w:type="dxa"/>
            <w:tcBorders>
              <w:top w:val="single" w:sz="4" w:space="0" w:color="auto"/>
              <w:bottom w:val="single" w:sz="4" w:space="0" w:color="auto"/>
            </w:tcBorders>
            <w:shd w:val="clear" w:color="auto" w:fill="auto"/>
            <w:vAlign w:val="center"/>
            <w:hideMark/>
          </w:tcPr>
          <w:p w14:paraId="771AD12E"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Variable</w:t>
            </w:r>
          </w:p>
        </w:tc>
        <w:tc>
          <w:tcPr>
            <w:tcW w:w="1329" w:type="dxa"/>
            <w:tcBorders>
              <w:top w:val="single" w:sz="4" w:space="0" w:color="auto"/>
              <w:bottom w:val="single" w:sz="4" w:space="0" w:color="auto"/>
            </w:tcBorders>
            <w:shd w:val="clear" w:color="auto" w:fill="auto"/>
            <w:vAlign w:val="center"/>
            <w:hideMark/>
          </w:tcPr>
          <w:p w14:paraId="5AD7D0DD"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Mean</w:t>
            </w:r>
          </w:p>
        </w:tc>
        <w:tc>
          <w:tcPr>
            <w:tcW w:w="1293" w:type="dxa"/>
            <w:tcBorders>
              <w:top w:val="single" w:sz="4" w:space="0" w:color="auto"/>
              <w:bottom w:val="single" w:sz="4" w:space="0" w:color="auto"/>
            </w:tcBorders>
            <w:shd w:val="clear" w:color="auto" w:fill="auto"/>
            <w:vAlign w:val="center"/>
            <w:hideMark/>
          </w:tcPr>
          <w:p w14:paraId="24749191"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Std. Dev.</w:t>
            </w:r>
          </w:p>
        </w:tc>
        <w:tc>
          <w:tcPr>
            <w:tcW w:w="1094" w:type="dxa"/>
            <w:tcBorders>
              <w:top w:val="single" w:sz="4" w:space="0" w:color="auto"/>
              <w:bottom w:val="single" w:sz="4" w:space="0" w:color="auto"/>
            </w:tcBorders>
            <w:shd w:val="clear" w:color="auto" w:fill="auto"/>
            <w:vAlign w:val="center"/>
            <w:hideMark/>
          </w:tcPr>
          <w:p w14:paraId="27013501"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Min</w:t>
            </w:r>
          </w:p>
        </w:tc>
        <w:tc>
          <w:tcPr>
            <w:tcW w:w="1177" w:type="dxa"/>
            <w:tcBorders>
              <w:top w:val="single" w:sz="4" w:space="0" w:color="auto"/>
              <w:bottom w:val="single" w:sz="4" w:space="0" w:color="auto"/>
            </w:tcBorders>
            <w:shd w:val="clear" w:color="auto" w:fill="auto"/>
            <w:vAlign w:val="center"/>
            <w:hideMark/>
          </w:tcPr>
          <w:p w14:paraId="745B2C38"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Max</w:t>
            </w:r>
          </w:p>
        </w:tc>
      </w:tr>
      <w:tr w:rsidR="00DF4D0C" w:rsidRPr="005E5C95" w14:paraId="62795FE8" w14:textId="77777777" w:rsidTr="00A071CE">
        <w:trPr>
          <w:trHeight w:val="317"/>
          <w:jc w:val="center"/>
        </w:trPr>
        <w:tc>
          <w:tcPr>
            <w:tcW w:w="1314" w:type="dxa"/>
            <w:tcBorders>
              <w:top w:val="single" w:sz="4" w:space="0" w:color="auto"/>
            </w:tcBorders>
            <w:shd w:val="clear" w:color="auto" w:fill="auto"/>
            <w:vAlign w:val="center"/>
            <w:hideMark/>
          </w:tcPr>
          <w:p w14:paraId="1D665178" w14:textId="77777777" w:rsidR="00DF4D0C" w:rsidRPr="005E5C95" w:rsidRDefault="00DF4D0C" w:rsidP="00A071CE">
            <w:pPr>
              <w:spacing w:after="0" w:line="240" w:lineRule="auto"/>
              <w:rPr>
                <w:rFonts w:ascii="Times New Roman" w:eastAsia="Times New Roman" w:hAnsi="Times New Roman" w:cs="Times New Roman"/>
                <w:i/>
                <w:color w:val="000000"/>
              </w:rPr>
            </w:pPr>
            <w:r w:rsidRPr="005E5C95">
              <w:rPr>
                <w:rFonts w:ascii="Times New Roman" w:eastAsia="Times New Roman" w:hAnsi="Times New Roman" w:cs="Times New Roman"/>
                <w:i/>
                <w:color w:val="000000"/>
              </w:rPr>
              <w:t>FS</w:t>
            </w:r>
          </w:p>
        </w:tc>
        <w:tc>
          <w:tcPr>
            <w:tcW w:w="1329" w:type="dxa"/>
            <w:tcBorders>
              <w:top w:val="single" w:sz="4" w:space="0" w:color="auto"/>
            </w:tcBorders>
            <w:shd w:val="clear" w:color="auto" w:fill="auto"/>
            <w:vAlign w:val="center"/>
            <w:hideMark/>
          </w:tcPr>
          <w:p w14:paraId="79502894"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42.818</w:t>
            </w:r>
          </w:p>
        </w:tc>
        <w:tc>
          <w:tcPr>
            <w:tcW w:w="1293" w:type="dxa"/>
            <w:tcBorders>
              <w:top w:val="single" w:sz="4" w:space="0" w:color="auto"/>
            </w:tcBorders>
            <w:shd w:val="clear" w:color="auto" w:fill="auto"/>
            <w:vAlign w:val="center"/>
            <w:hideMark/>
          </w:tcPr>
          <w:p w14:paraId="1331BA9E"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4.693</w:t>
            </w:r>
          </w:p>
        </w:tc>
        <w:tc>
          <w:tcPr>
            <w:tcW w:w="1094" w:type="dxa"/>
            <w:tcBorders>
              <w:top w:val="single" w:sz="4" w:space="0" w:color="auto"/>
            </w:tcBorders>
            <w:shd w:val="clear" w:color="auto" w:fill="auto"/>
            <w:vAlign w:val="center"/>
            <w:hideMark/>
          </w:tcPr>
          <w:p w14:paraId="75D0F4D2"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34.336</w:t>
            </w:r>
          </w:p>
        </w:tc>
        <w:tc>
          <w:tcPr>
            <w:tcW w:w="1177" w:type="dxa"/>
            <w:tcBorders>
              <w:top w:val="single" w:sz="4" w:space="0" w:color="auto"/>
            </w:tcBorders>
            <w:shd w:val="clear" w:color="auto" w:fill="auto"/>
            <w:vAlign w:val="center"/>
            <w:hideMark/>
          </w:tcPr>
          <w:p w14:paraId="6C4D09AF"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51.538</w:t>
            </w:r>
          </w:p>
        </w:tc>
      </w:tr>
      <w:tr w:rsidR="00DF4D0C" w:rsidRPr="005E5C95" w14:paraId="25161CF4" w14:textId="77777777" w:rsidTr="00A071CE">
        <w:trPr>
          <w:trHeight w:val="317"/>
          <w:jc w:val="center"/>
        </w:trPr>
        <w:tc>
          <w:tcPr>
            <w:tcW w:w="1314" w:type="dxa"/>
            <w:shd w:val="clear" w:color="auto" w:fill="auto"/>
            <w:vAlign w:val="center"/>
            <w:hideMark/>
          </w:tcPr>
          <w:p w14:paraId="65611F52" w14:textId="77777777" w:rsidR="00DF4D0C" w:rsidRPr="005E5C95" w:rsidRDefault="00DF4D0C" w:rsidP="00A071CE">
            <w:pPr>
              <w:spacing w:after="0" w:line="240" w:lineRule="auto"/>
              <w:rPr>
                <w:rFonts w:ascii="Times New Roman" w:eastAsia="Times New Roman" w:hAnsi="Times New Roman" w:cs="Times New Roman"/>
                <w:i/>
                <w:color w:val="000000"/>
              </w:rPr>
            </w:pPr>
            <w:r w:rsidRPr="005E5C95">
              <w:rPr>
                <w:rFonts w:ascii="Times New Roman" w:eastAsia="Times New Roman" w:hAnsi="Times New Roman" w:cs="Times New Roman"/>
                <w:i/>
                <w:color w:val="000000"/>
              </w:rPr>
              <w:t>AVA</w:t>
            </w:r>
          </w:p>
        </w:tc>
        <w:tc>
          <w:tcPr>
            <w:tcW w:w="1329" w:type="dxa"/>
            <w:shd w:val="clear" w:color="auto" w:fill="auto"/>
            <w:vAlign w:val="center"/>
            <w:hideMark/>
          </w:tcPr>
          <w:p w14:paraId="59FB7709"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46.770</w:t>
            </w:r>
          </w:p>
        </w:tc>
        <w:tc>
          <w:tcPr>
            <w:tcW w:w="1293" w:type="dxa"/>
            <w:shd w:val="clear" w:color="auto" w:fill="auto"/>
            <w:vAlign w:val="center"/>
            <w:hideMark/>
          </w:tcPr>
          <w:p w14:paraId="1F1283D7"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6.294</w:t>
            </w:r>
          </w:p>
        </w:tc>
        <w:tc>
          <w:tcPr>
            <w:tcW w:w="1094" w:type="dxa"/>
            <w:shd w:val="clear" w:color="auto" w:fill="auto"/>
            <w:vAlign w:val="center"/>
            <w:hideMark/>
          </w:tcPr>
          <w:p w14:paraId="24589457"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35.272</w:t>
            </w:r>
          </w:p>
        </w:tc>
        <w:tc>
          <w:tcPr>
            <w:tcW w:w="1177" w:type="dxa"/>
            <w:shd w:val="clear" w:color="auto" w:fill="auto"/>
            <w:vAlign w:val="center"/>
            <w:hideMark/>
          </w:tcPr>
          <w:p w14:paraId="753FA126"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58.288</w:t>
            </w:r>
          </w:p>
        </w:tc>
      </w:tr>
      <w:tr w:rsidR="00DF4D0C" w:rsidRPr="005E5C95" w14:paraId="077CE009" w14:textId="77777777" w:rsidTr="00A071CE">
        <w:trPr>
          <w:trHeight w:val="317"/>
          <w:jc w:val="center"/>
        </w:trPr>
        <w:tc>
          <w:tcPr>
            <w:tcW w:w="1314" w:type="dxa"/>
            <w:shd w:val="clear" w:color="auto" w:fill="auto"/>
            <w:vAlign w:val="center"/>
            <w:hideMark/>
          </w:tcPr>
          <w:p w14:paraId="5C6170B7" w14:textId="77777777" w:rsidR="00DF4D0C" w:rsidRPr="005E5C95" w:rsidRDefault="00DF4D0C" w:rsidP="00A071CE">
            <w:pPr>
              <w:spacing w:after="0" w:line="240" w:lineRule="auto"/>
              <w:rPr>
                <w:rFonts w:ascii="Times New Roman" w:eastAsia="Times New Roman" w:hAnsi="Times New Roman" w:cs="Times New Roman"/>
                <w:i/>
                <w:color w:val="000000"/>
              </w:rPr>
            </w:pPr>
            <w:r w:rsidRPr="005E5C95">
              <w:rPr>
                <w:rFonts w:ascii="Times New Roman" w:eastAsia="Times New Roman" w:hAnsi="Times New Roman" w:cs="Times New Roman"/>
                <w:i/>
                <w:color w:val="000000"/>
              </w:rPr>
              <w:t>ACC</w:t>
            </w:r>
          </w:p>
        </w:tc>
        <w:tc>
          <w:tcPr>
            <w:tcW w:w="1329" w:type="dxa"/>
            <w:shd w:val="clear" w:color="auto" w:fill="auto"/>
            <w:vAlign w:val="center"/>
            <w:hideMark/>
          </w:tcPr>
          <w:p w14:paraId="212DFF8A"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47.097</w:t>
            </w:r>
          </w:p>
        </w:tc>
        <w:tc>
          <w:tcPr>
            <w:tcW w:w="1293" w:type="dxa"/>
            <w:shd w:val="clear" w:color="auto" w:fill="auto"/>
            <w:vAlign w:val="center"/>
            <w:hideMark/>
          </w:tcPr>
          <w:p w14:paraId="7CB1098D"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25.919</w:t>
            </w:r>
          </w:p>
        </w:tc>
        <w:tc>
          <w:tcPr>
            <w:tcW w:w="1094" w:type="dxa"/>
            <w:shd w:val="clear" w:color="auto" w:fill="auto"/>
            <w:vAlign w:val="center"/>
            <w:hideMark/>
          </w:tcPr>
          <w:p w14:paraId="2EC85DCF"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11.256</w:t>
            </w:r>
          </w:p>
        </w:tc>
        <w:tc>
          <w:tcPr>
            <w:tcW w:w="1177" w:type="dxa"/>
            <w:shd w:val="clear" w:color="auto" w:fill="auto"/>
            <w:vAlign w:val="center"/>
            <w:hideMark/>
          </w:tcPr>
          <w:p w14:paraId="57C3A424"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99.259</w:t>
            </w:r>
          </w:p>
        </w:tc>
      </w:tr>
      <w:tr w:rsidR="00DF4D0C" w:rsidRPr="005E5C95" w14:paraId="4DA8EC39" w14:textId="77777777" w:rsidTr="00A071CE">
        <w:trPr>
          <w:trHeight w:val="317"/>
          <w:jc w:val="center"/>
        </w:trPr>
        <w:tc>
          <w:tcPr>
            <w:tcW w:w="1314" w:type="dxa"/>
            <w:shd w:val="clear" w:color="auto" w:fill="auto"/>
            <w:vAlign w:val="center"/>
            <w:hideMark/>
          </w:tcPr>
          <w:p w14:paraId="5CAB5C69" w14:textId="77777777" w:rsidR="00DF4D0C" w:rsidRPr="005E5C95" w:rsidRDefault="00DF4D0C" w:rsidP="00A071CE">
            <w:pPr>
              <w:spacing w:after="0" w:line="240" w:lineRule="auto"/>
              <w:rPr>
                <w:rFonts w:ascii="Times New Roman" w:eastAsia="Times New Roman" w:hAnsi="Times New Roman" w:cs="Times New Roman"/>
                <w:i/>
                <w:color w:val="000000"/>
              </w:rPr>
            </w:pPr>
            <w:r w:rsidRPr="005E5C95">
              <w:rPr>
                <w:rFonts w:ascii="Times New Roman" w:eastAsia="Times New Roman" w:hAnsi="Times New Roman" w:cs="Times New Roman"/>
                <w:i/>
                <w:color w:val="000000"/>
              </w:rPr>
              <w:t>UTI</w:t>
            </w:r>
          </w:p>
        </w:tc>
        <w:tc>
          <w:tcPr>
            <w:tcW w:w="1329" w:type="dxa"/>
            <w:shd w:val="clear" w:color="auto" w:fill="auto"/>
            <w:vAlign w:val="center"/>
            <w:hideMark/>
          </w:tcPr>
          <w:p w14:paraId="35050941"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57.506</w:t>
            </w:r>
          </w:p>
        </w:tc>
        <w:tc>
          <w:tcPr>
            <w:tcW w:w="1293" w:type="dxa"/>
            <w:shd w:val="clear" w:color="auto" w:fill="auto"/>
            <w:vAlign w:val="center"/>
            <w:hideMark/>
          </w:tcPr>
          <w:p w14:paraId="1D40C5AD"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13.358</w:t>
            </w:r>
          </w:p>
        </w:tc>
        <w:tc>
          <w:tcPr>
            <w:tcW w:w="1094" w:type="dxa"/>
            <w:shd w:val="clear" w:color="auto" w:fill="auto"/>
            <w:vAlign w:val="center"/>
            <w:hideMark/>
          </w:tcPr>
          <w:p w14:paraId="58EC4720"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34.919</w:t>
            </w:r>
          </w:p>
        </w:tc>
        <w:tc>
          <w:tcPr>
            <w:tcW w:w="1177" w:type="dxa"/>
            <w:shd w:val="clear" w:color="auto" w:fill="auto"/>
            <w:vAlign w:val="center"/>
            <w:hideMark/>
          </w:tcPr>
          <w:p w14:paraId="7B718930"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85.830</w:t>
            </w:r>
          </w:p>
        </w:tc>
      </w:tr>
      <w:tr w:rsidR="00DF4D0C" w:rsidRPr="005E5C95" w14:paraId="08A808DF" w14:textId="77777777" w:rsidTr="00A071CE">
        <w:trPr>
          <w:trHeight w:val="317"/>
          <w:jc w:val="center"/>
        </w:trPr>
        <w:tc>
          <w:tcPr>
            <w:tcW w:w="1314" w:type="dxa"/>
            <w:shd w:val="clear" w:color="auto" w:fill="auto"/>
            <w:vAlign w:val="center"/>
            <w:hideMark/>
          </w:tcPr>
          <w:p w14:paraId="647B3539" w14:textId="77777777" w:rsidR="00DF4D0C" w:rsidRPr="005E5C95" w:rsidRDefault="00DF4D0C" w:rsidP="00A071CE">
            <w:pPr>
              <w:spacing w:after="0" w:line="240" w:lineRule="auto"/>
              <w:rPr>
                <w:rFonts w:ascii="Times New Roman" w:eastAsia="Times New Roman" w:hAnsi="Times New Roman" w:cs="Times New Roman"/>
                <w:i/>
                <w:color w:val="000000"/>
              </w:rPr>
            </w:pPr>
            <w:r w:rsidRPr="005E5C95">
              <w:rPr>
                <w:rFonts w:ascii="Times New Roman" w:eastAsia="Times New Roman" w:hAnsi="Times New Roman" w:cs="Times New Roman"/>
                <w:i/>
                <w:color w:val="000000"/>
              </w:rPr>
              <w:t>STA</w:t>
            </w:r>
          </w:p>
        </w:tc>
        <w:tc>
          <w:tcPr>
            <w:tcW w:w="1329" w:type="dxa"/>
            <w:shd w:val="clear" w:color="auto" w:fill="auto"/>
            <w:vAlign w:val="center"/>
            <w:hideMark/>
          </w:tcPr>
          <w:p w14:paraId="65B5C8D6"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19.898</w:t>
            </w:r>
          </w:p>
        </w:tc>
        <w:tc>
          <w:tcPr>
            <w:tcW w:w="1293" w:type="dxa"/>
            <w:shd w:val="clear" w:color="auto" w:fill="auto"/>
            <w:vAlign w:val="center"/>
            <w:hideMark/>
          </w:tcPr>
          <w:p w14:paraId="09E6A09F"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11.858</w:t>
            </w:r>
          </w:p>
        </w:tc>
        <w:tc>
          <w:tcPr>
            <w:tcW w:w="1094" w:type="dxa"/>
            <w:shd w:val="clear" w:color="auto" w:fill="auto"/>
            <w:vAlign w:val="center"/>
            <w:hideMark/>
          </w:tcPr>
          <w:p w14:paraId="6FACB64C"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3.409</w:t>
            </w:r>
          </w:p>
        </w:tc>
        <w:tc>
          <w:tcPr>
            <w:tcW w:w="1177" w:type="dxa"/>
            <w:shd w:val="clear" w:color="auto" w:fill="auto"/>
            <w:vAlign w:val="center"/>
            <w:hideMark/>
          </w:tcPr>
          <w:p w14:paraId="4FDA66D6"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50.926</w:t>
            </w:r>
          </w:p>
        </w:tc>
      </w:tr>
      <w:tr w:rsidR="00DF4D0C" w:rsidRPr="005E5C95" w14:paraId="79F5974D" w14:textId="77777777" w:rsidTr="00A071CE">
        <w:trPr>
          <w:trHeight w:val="317"/>
          <w:jc w:val="center"/>
        </w:trPr>
        <w:tc>
          <w:tcPr>
            <w:tcW w:w="1314" w:type="dxa"/>
            <w:shd w:val="clear" w:color="auto" w:fill="auto"/>
            <w:vAlign w:val="center"/>
            <w:hideMark/>
          </w:tcPr>
          <w:p w14:paraId="3169006B" w14:textId="77777777" w:rsidR="00DF4D0C" w:rsidRPr="005E5C95" w:rsidRDefault="00DF4D0C" w:rsidP="00A071CE">
            <w:pPr>
              <w:spacing w:after="0" w:line="240" w:lineRule="auto"/>
              <w:rPr>
                <w:rFonts w:ascii="Times New Roman" w:eastAsia="Times New Roman" w:hAnsi="Times New Roman" w:cs="Times New Roman"/>
                <w:i/>
                <w:color w:val="000000"/>
              </w:rPr>
            </w:pPr>
            <w:r w:rsidRPr="005E5C95">
              <w:rPr>
                <w:rFonts w:ascii="Times New Roman" w:eastAsia="Times New Roman" w:hAnsi="Times New Roman" w:cs="Times New Roman"/>
                <w:i/>
                <w:color w:val="000000"/>
              </w:rPr>
              <w:t>POP</w:t>
            </w:r>
          </w:p>
        </w:tc>
        <w:tc>
          <w:tcPr>
            <w:tcW w:w="1329" w:type="dxa"/>
            <w:shd w:val="clear" w:color="auto" w:fill="auto"/>
            <w:vAlign w:val="center"/>
            <w:hideMark/>
          </w:tcPr>
          <w:p w14:paraId="2441E58F"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2.356</w:t>
            </w:r>
          </w:p>
        </w:tc>
        <w:tc>
          <w:tcPr>
            <w:tcW w:w="1293" w:type="dxa"/>
            <w:shd w:val="clear" w:color="auto" w:fill="auto"/>
            <w:vAlign w:val="center"/>
            <w:hideMark/>
          </w:tcPr>
          <w:p w14:paraId="0F106CE1"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0.840</w:t>
            </w:r>
          </w:p>
        </w:tc>
        <w:tc>
          <w:tcPr>
            <w:tcW w:w="1094" w:type="dxa"/>
            <w:shd w:val="clear" w:color="auto" w:fill="auto"/>
            <w:vAlign w:val="center"/>
            <w:hideMark/>
          </w:tcPr>
          <w:p w14:paraId="042DA39F"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0.069</w:t>
            </w:r>
          </w:p>
        </w:tc>
        <w:tc>
          <w:tcPr>
            <w:tcW w:w="1177" w:type="dxa"/>
            <w:shd w:val="clear" w:color="auto" w:fill="auto"/>
            <w:vAlign w:val="center"/>
            <w:hideMark/>
          </w:tcPr>
          <w:p w14:paraId="65EAC0DC"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3.721</w:t>
            </w:r>
          </w:p>
        </w:tc>
      </w:tr>
      <w:tr w:rsidR="00DF4D0C" w:rsidRPr="005E5C95" w14:paraId="4D8B3FB8" w14:textId="77777777" w:rsidTr="00A071CE">
        <w:trPr>
          <w:trHeight w:val="317"/>
          <w:jc w:val="center"/>
        </w:trPr>
        <w:tc>
          <w:tcPr>
            <w:tcW w:w="1314" w:type="dxa"/>
            <w:shd w:val="clear" w:color="auto" w:fill="auto"/>
            <w:vAlign w:val="center"/>
            <w:hideMark/>
          </w:tcPr>
          <w:p w14:paraId="5DBA6DF1" w14:textId="77777777" w:rsidR="00DF4D0C" w:rsidRPr="005E5C95" w:rsidRDefault="00DF4D0C" w:rsidP="00A071CE">
            <w:pPr>
              <w:spacing w:after="0" w:line="240" w:lineRule="auto"/>
              <w:rPr>
                <w:rFonts w:ascii="Times New Roman" w:eastAsia="Times New Roman" w:hAnsi="Times New Roman" w:cs="Times New Roman"/>
                <w:i/>
                <w:color w:val="000000"/>
              </w:rPr>
            </w:pPr>
            <w:r w:rsidRPr="005E5C95">
              <w:rPr>
                <w:rFonts w:ascii="Times New Roman" w:eastAsia="Times New Roman" w:hAnsi="Times New Roman" w:cs="Times New Roman"/>
                <w:i/>
                <w:color w:val="000000"/>
              </w:rPr>
              <w:t>AL</w:t>
            </w:r>
          </w:p>
        </w:tc>
        <w:tc>
          <w:tcPr>
            <w:tcW w:w="1329" w:type="dxa"/>
            <w:shd w:val="clear" w:color="auto" w:fill="auto"/>
            <w:vAlign w:val="center"/>
            <w:hideMark/>
          </w:tcPr>
          <w:p w14:paraId="541891E3"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17.856</w:t>
            </w:r>
          </w:p>
        </w:tc>
        <w:tc>
          <w:tcPr>
            <w:tcW w:w="1293" w:type="dxa"/>
            <w:shd w:val="clear" w:color="auto" w:fill="auto"/>
            <w:vAlign w:val="center"/>
            <w:hideMark/>
          </w:tcPr>
          <w:p w14:paraId="4DA19B6A"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17.083</w:t>
            </w:r>
          </w:p>
        </w:tc>
        <w:tc>
          <w:tcPr>
            <w:tcW w:w="1094" w:type="dxa"/>
            <w:shd w:val="clear" w:color="auto" w:fill="auto"/>
            <w:vAlign w:val="center"/>
            <w:hideMark/>
          </w:tcPr>
          <w:p w14:paraId="4BD40534"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2.682</w:t>
            </w:r>
          </w:p>
        </w:tc>
        <w:tc>
          <w:tcPr>
            <w:tcW w:w="1177" w:type="dxa"/>
            <w:shd w:val="clear" w:color="auto" w:fill="auto"/>
            <w:vAlign w:val="center"/>
            <w:hideMark/>
          </w:tcPr>
          <w:p w14:paraId="1FD8719C"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107.484</w:t>
            </w:r>
          </w:p>
        </w:tc>
      </w:tr>
      <w:tr w:rsidR="00DF4D0C" w:rsidRPr="005E5C95" w14:paraId="7674B42D" w14:textId="77777777" w:rsidTr="00A071CE">
        <w:trPr>
          <w:trHeight w:val="317"/>
          <w:jc w:val="center"/>
        </w:trPr>
        <w:tc>
          <w:tcPr>
            <w:tcW w:w="1314" w:type="dxa"/>
            <w:shd w:val="clear" w:color="auto" w:fill="auto"/>
            <w:vAlign w:val="center"/>
            <w:hideMark/>
          </w:tcPr>
          <w:p w14:paraId="72184BB5" w14:textId="77777777" w:rsidR="00DF4D0C" w:rsidRPr="005E5C95" w:rsidRDefault="00DF4D0C" w:rsidP="00A071CE">
            <w:pPr>
              <w:spacing w:after="0" w:line="240" w:lineRule="auto"/>
              <w:rPr>
                <w:rFonts w:ascii="Times New Roman" w:eastAsia="Times New Roman" w:hAnsi="Times New Roman" w:cs="Times New Roman"/>
                <w:i/>
                <w:color w:val="000000"/>
              </w:rPr>
            </w:pPr>
            <w:r w:rsidRPr="005E5C95">
              <w:rPr>
                <w:rFonts w:ascii="Times New Roman" w:eastAsia="Times New Roman" w:hAnsi="Times New Roman" w:cs="Times New Roman"/>
                <w:i/>
                <w:color w:val="000000"/>
              </w:rPr>
              <w:t>EQ</w:t>
            </w:r>
          </w:p>
        </w:tc>
        <w:tc>
          <w:tcPr>
            <w:tcW w:w="1329" w:type="dxa"/>
            <w:shd w:val="clear" w:color="auto" w:fill="auto"/>
            <w:vAlign w:val="center"/>
            <w:hideMark/>
          </w:tcPr>
          <w:p w14:paraId="291D651A"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94.186</w:t>
            </w:r>
          </w:p>
        </w:tc>
        <w:tc>
          <w:tcPr>
            <w:tcW w:w="1293" w:type="dxa"/>
            <w:shd w:val="clear" w:color="auto" w:fill="auto"/>
            <w:vAlign w:val="center"/>
            <w:hideMark/>
          </w:tcPr>
          <w:p w14:paraId="67BC6425"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15.912</w:t>
            </w:r>
          </w:p>
        </w:tc>
        <w:tc>
          <w:tcPr>
            <w:tcW w:w="1094" w:type="dxa"/>
            <w:shd w:val="clear" w:color="auto" w:fill="auto"/>
            <w:vAlign w:val="center"/>
            <w:hideMark/>
          </w:tcPr>
          <w:p w14:paraId="415AC724"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2.277</w:t>
            </w:r>
          </w:p>
        </w:tc>
        <w:tc>
          <w:tcPr>
            <w:tcW w:w="1177" w:type="dxa"/>
            <w:shd w:val="clear" w:color="auto" w:fill="auto"/>
            <w:vAlign w:val="center"/>
            <w:hideMark/>
          </w:tcPr>
          <w:p w14:paraId="529698E7"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99.856</w:t>
            </w:r>
          </w:p>
        </w:tc>
      </w:tr>
      <w:tr w:rsidR="00DF4D0C" w:rsidRPr="005E5C95" w14:paraId="5B8542E0" w14:textId="77777777" w:rsidTr="00A071CE">
        <w:trPr>
          <w:trHeight w:val="317"/>
          <w:jc w:val="center"/>
        </w:trPr>
        <w:tc>
          <w:tcPr>
            <w:tcW w:w="1314" w:type="dxa"/>
            <w:shd w:val="clear" w:color="auto" w:fill="auto"/>
            <w:vAlign w:val="center"/>
            <w:hideMark/>
          </w:tcPr>
          <w:p w14:paraId="76310F84" w14:textId="77777777" w:rsidR="00DF4D0C" w:rsidRPr="005E5C95" w:rsidRDefault="00DF4D0C" w:rsidP="00A071CE">
            <w:pPr>
              <w:spacing w:after="0" w:line="240" w:lineRule="auto"/>
              <w:rPr>
                <w:rFonts w:ascii="Times New Roman" w:eastAsia="Times New Roman" w:hAnsi="Times New Roman" w:cs="Times New Roman"/>
                <w:i/>
                <w:color w:val="000000"/>
              </w:rPr>
            </w:pPr>
            <w:r w:rsidRPr="005E5C95">
              <w:rPr>
                <w:rFonts w:ascii="Times New Roman" w:eastAsia="Times New Roman" w:hAnsi="Times New Roman" w:cs="Times New Roman"/>
                <w:i/>
                <w:color w:val="000000"/>
              </w:rPr>
              <w:t>BP</w:t>
            </w:r>
          </w:p>
        </w:tc>
        <w:tc>
          <w:tcPr>
            <w:tcW w:w="1329" w:type="dxa"/>
            <w:shd w:val="clear" w:color="auto" w:fill="auto"/>
            <w:vAlign w:val="center"/>
            <w:hideMark/>
          </w:tcPr>
          <w:p w14:paraId="532D2DD1"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5.611</w:t>
            </w:r>
          </w:p>
        </w:tc>
        <w:tc>
          <w:tcPr>
            <w:tcW w:w="1293" w:type="dxa"/>
            <w:shd w:val="clear" w:color="auto" w:fill="auto"/>
            <w:vAlign w:val="center"/>
            <w:hideMark/>
          </w:tcPr>
          <w:p w14:paraId="0743964D"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11.295</w:t>
            </w:r>
          </w:p>
        </w:tc>
        <w:tc>
          <w:tcPr>
            <w:tcW w:w="1094" w:type="dxa"/>
            <w:shd w:val="clear" w:color="auto" w:fill="auto"/>
            <w:vAlign w:val="center"/>
            <w:hideMark/>
          </w:tcPr>
          <w:p w14:paraId="46E9C69D"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0.010</w:t>
            </w:r>
          </w:p>
        </w:tc>
        <w:tc>
          <w:tcPr>
            <w:tcW w:w="1177" w:type="dxa"/>
            <w:shd w:val="clear" w:color="auto" w:fill="auto"/>
            <w:vAlign w:val="center"/>
            <w:hideMark/>
          </w:tcPr>
          <w:p w14:paraId="1175492F" w14:textId="77777777" w:rsidR="00DF4D0C" w:rsidRPr="005E5C95" w:rsidRDefault="00DF4D0C" w:rsidP="00A071CE">
            <w:pPr>
              <w:spacing w:after="0" w:line="240" w:lineRule="auto"/>
              <w:rPr>
                <w:rFonts w:ascii="Times New Roman" w:eastAsia="Times New Roman" w:hAnsi="Times New Roman" w:cs="Times New Roman"/>
                <w:color w:val="000000"/>
              </w:rPr>
            </w:pPr>
            <w:r w:rsidRPr="005E5C95">
              <w:rPr>
                <w:rFonts w:ascii="Times New Roman" w:eastAsia="Times New Roman" w:hAnsi="Times New Roman" w:cs="Times New Roman"/>
                <w:color w:val="000000"/>
              </w:rPr>
              <w:t>43.358</w:t>
            </w:r>
          </w:p>
        </w:tc>
      </w:tr>
    </w:tbl>
    <w:p w14:paraId="22636B10" w14:textId="1ADEFE69" w:rsidR="00DF4D0C" w:rsidRPr="005E5C95" w:rsidRDefault="00DF4D0C" w:rsidP="00DF4D0C">
      <w:pPr>
        <w:rPr>
          <w:rFonts w:ascii="Times New Roman" w:eastAsia="Calibri" w:hAnsi="Times New Roman" w:cs="Times New Roman"/>
          <w:sz w:val="20"/>
          <w:szCs w:val="20"/>
        </w:rPr>
      </w:pPr>
      <w:r w:rsidRPr="005E5C95">
        <w:rPr>
          <w:rFonts w:ascii="Times New Roman" w:hAnsi="Times New Roman" w:cs="Times New Roman"/>
          <w:b/>
          <w:sz w:val="24"/>
          <w:szCs w:val="24"/>
        </w:rPr>
        <w:tab/>
      </w:r>
      <w:r w:rsidRPr="005E5C95">
        <w:rPr>
          <w:rFonts w:ascii="Calibri" w:eastAsia="Times New Roman" w:hAnsi="Calibri" w:cs="Times New Roman"/>
        </w:rPr>
        <w:t xml:space="preserve">                         </w:t>
      </w:r>
    </w:p>
    <w:p w14:paraId="47DBD4F6" w14:textId="77777777" w:rsidR="00DF1B44" w:rsidRDefault="00416981">
      <w:pPr>
        <w:tabs>
          <w:tab w:val="left" w:pos="3060"/>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9F5C72">
        <w:rPr>
          <w:rFonts w:ascii="Times New Roman" w:hAnsi="Times New Roman" w:cs="Times New Roman"/>
          <w:sz w:val="24"/>
          <w:szCs w:val="24"/>
        </w:rPr>
        <w:t>3</w:t>
      </w:r>
      <w:r>
        <w:rPr>
          <w:rFonts w:ascii="Times New Roman" w:hAnsi="Times New Roman" w:cs="Times New Roman"/>
          <w:sz w:val="24"/>
          <w:szCs w:val="24"/>
        </w:rPr>
        <w:t xml:space="preserve"> reports the result of GMM estimation for </w:t>
      </w:r>
      <w:r>
        <w:rPr>
          <w:rFonts w:ascii="Times New Roman" w:hAnsi="Times New Roman" w:cs="Times New Roman"/>
          <w:i/>
          <w:sz w:val="24"/>
          <w:szCs w:val="24"/>
        </w:rPr>
        <w:t>Eq. (4)</w:t>
      </w:r>
      <w:r>
        <w:rPr>
          <w:rFonts w:ascii="Times New Roman" w:hAnsi="Times New Roman" w:cs="Times New Roman"/>
          <w:sz w:val="24"/>
          <w:szCs w:val="24"/>
        </w:rPr>
        <w:t xml:space="preserve">. As mentioned in the estimation method, the validity of GMM estimator is supported by the test of serial correlation and </w:t>
      </w:r>
      <w:proofErr w:type="spellStart"/>
      <w:r>
        <w:rPr>
          <w:rFonts w:ascii="Times New Roman" w:hAnsi="Times New Roman" w:cs="Times New Roman"/>
          <w:sz w:val="24"/>
          <w:szCs w:val="24"/>
        </w:rPr>
        <w:t>Sargan</w:t>
      </w:r>
      <w:proofErr w:type="spellEnd"/>
      <w:r>
        <w:rPr>
          <w:rFonts w:ascii="Times New Roman" w:hAnsi="Times New Roman" w:cs="Times New Roman"/>
          <w:sz w:val="24"/>
          <w:szCs w:val="24"/>
        </w:rPr>
        <w:t xml:space="preserve"> tests. Accordingly, the </w:t>
      </w:r>
      <w:proofErr w:type="spellStart"/>
      <w:r>
        <w:rPr>
          <w:rFonts w:ascii="Times New Roman" w:hAnsi="Times New Roman" w:cs="Times New Roman"/>
          <w:sz w:val="24"/>
          <w:szCs w:val="24"/>
        </w:rPr>
        <w:t>Sargan</w:t>
      </w:r>
      <w:proofErr w:type="spellEnd"/>
      <w:r>
        <w:rPr>
          <w:rFonts w:ascii="Times New Roman" w:hAnsi="Times New Roman" w:cs="Times New Roman"/>
          <w:sz w:val="24"/>
          <w:szCs w:val="24"/>
        </w:rPr>
        <w:t xml:space="preserve"> test does not reject the null hypothesis of over-identification restriction and suggests that we have a valid instrument. Secondly, the serial correlation test of </w:t>
      </w:r>
      <w:r>
        <w:rPr>
          <w:rFonts w:ascii="Times New Roman" w:hAnsi="Times New Roman" w:cs="Times New Roman"/>
          <w:i/>
          <w:sz w:val="24"/>
          <w:szCs w:val="24"/>
        </w:rPr>
        <w:t xml:space="preserve">AR (1) </w:t>
      </w:r>
      <w:r>
        <w:rPr>
          <w:rFonts w:ascii="Times New Roman" w:hAnsi="Times New Roman" w:cs="Times New Roman"/>
          <w:sz w:val="24"/>
          <w:szCs w:val="24"/>
        </w:rPr>
        <w:t>rejects the null hypothesis of no first-order autocorrelation while it fails to reject the null hypothesis of no second-order autocorrelation. Lastly, the p-value of the Scalar static in GMM approach is greater than the significance level and can be confident that system GMM achieves greater efficiency than difference GMM for the model. Due to that, this study focuses on SYS-GMM two-step.</w:t>
      </w:r>
    </w:p>
    <w:p w14:paraId="2C785A17" w14:textId="77777777" w:rsidR="0047133E" w:rsidRPr="006C3892" w:rsidRDefault="0047133E" w:rsidP="00033DD3">
      <w:pPr>
        <w:pStyle w:val="NoSpacing"/>
      </w:pPr>
    </w:p>
    <w:p w14:paraId="7A6A8B09" w14:textId="59047F18" w:rsidR="00300BEE" w:rsidRPr="00EE383A" w:rsidRDefault="009F5C72">
      <w:pPr>
        <w:spacing w:line="480" w:lineRule="auto"/>
        <w:jc w:val="both"/>
        <w:rPr>
          <w:rFonts w:ascii="Times New Roman" w:hAnsi="Times New Roman" w:cs="Times New Roman"/>
          <w:sz w:val="24"/>
          <w:szCs w:val="24"/>
        </w:rPr>
      </w:pPr>
      <w:r w:rsidRPr="00EE383A">
        <w:rPr>
          <w:rFonts w:ascii="Times New Roman" w:hAnsi="Times New Roman" w:cs="Times New Roman"/>
          <w:sz w:val="24"/>
          <w:szCs w:val="24"/>
        </w:rPr>
        <w:t xml:space="preserve">As shown in Table 3, the explanatory variables such as arable land, population growth, </w:t>
      </w:r>
      <w:r w:rsidR="00DA6964" w:rsidRPr="00EE383A">
        <w:rPr>
          <w:rFonts w:ascii="Times New Roman" w:hAnsi="Times New Roman" w:cs="Times New Roman"/>
          <w:sz w:val="24"/>
          <w:szCs w:val="24"/>
        </w:rPr>
        <w:t>biofuels</w:t>
      </w:r>
      <w:r w:rsidRPr="00EE383A">
        <w:rPr>
          <w:rFonts w:ascii="Times New Roman" w:hAnsi="Times New Roman" w:cs="Times New Roman"/>
          <w:sz w:val="24"/>
          <w:szCs w:val="24"/>
        </w:rPr>
        <w:t xml:space="preserve"> production, and environmental quality carry the expected signs. Arable land is positively related to food security (Arnell et al., 2004; </w:t>
      </w:r>
      <w:proofErr w:type="spellStart"/>
      <w:r w:rsidRPr="00EE383A">
        <w:rPr>
          <w:rFonts w:ascii="Times New Roman" w:hAnsi="Times New Roman" w:cs="Times New Roman"/>
          <w:sz w:val="24"/>
          <w:szCs w:val="24"/>
        </w:rPr>
        <w:t>Negash</w:t>
      </w:r>
      <w:proofErr w:type="spellEnd"/>
      <w:r w:rsidRPr="00EE383A">
        <w:rPr>
          <w:rFonts w:ascii="Times New Roman" w:hAnsi="Times New Roman" w:cs="Times New Roman"/>
          <w:sz w:val="24"/>
          <w:szCs w:val="24"/>
        </w:rPr>
        <w:t xml:space="preserve"> and </w:t>
      </w:r>
      <w:proofErr w:type="spellStart"/>
      <w:r w:rsidRPr="00EE383A">
        <w:rPr>
          <w:rFonts w:ascii="Times New Roman" w:hAnsi="Times New Roman" w:cs="Times New Roman"/>
          <w:sz w:val="24"/>
          <w:szCs w:val="24"/>
        </w:rPr>
        <w:t>Swinnen</w:t>
      </w:r>
      <w:proofErr w:type="spellEnd"/>
      <w:r w:rsidRPr="00EE383A">
        <w:rPr>
          <w:rFonts w:ascii="Times New Roman" w:hAnsi="Times New Roman" w:cs="Times New Roman"/>
          <w:sz w:val="24"/>
          <w:szCs w:val="24"/>
        </w:rPr>
        <w:t xml:space="preserve">, 2013; Mahmood et al., 2016; Tan et al., 2018). Increased arable lands increase agricultural productivity and therefore ensure an increased </w:t>
      </w:r>
      <w:r w:rsidRPr="00EE383A">
        <w:rPr>
          <w:rFonts w:ascii="Times New Roman" w:hAnsi="Times New Roman" w:cs="Times New Roman"/>
          <w:sz w:val="24"/>
          <w:szCs w:val="24"/>
        </w:rPr>
        <w:lastRenderedPageBreak/>
        <w:t xml:space="preserve">level of the food supply. </w:t>
      </w:r>
      <w:r w:rsidR="001211A1" w:rsidRPr="00EE383A">
        <w:rPr>
          <w:rFonts w:ascii="Times New Roman" w:hAnsi="Times New Roman" w:cs="Times New Roman"/>
          <w:sz w:val="24"/>
          <w:szCs w:val="24"/>
        </w:rPr>
        <w:t>As mentioned earlier, arable land expansion is essential for the production of food in countries of Africa, especially sub-Saharan Africa</w:t>
      </w:r>
      <w:r w:rsidR="007720FA" w:rsidRPr="00EE383A">
        <w:rPr>
          <w:rFonts w:ascii="Times New Roman" w:hAnsi="Times New Roman" w:cs="Times New Roman"/>
          <w:sz w:val="24"/>
          <w:szCs w:val="24"/>
        </w:rPr>
        <w:t xml:space="preserve"> (</w:t>
      </w:r>
      <w:proofErr w:type="spellStart"/>
      <w:r w:rsidR="007720FA" w:rsidRPr="00EE383A">
        <w:rPr>
          <w:rFonts w:ascii="Times New Roman" w:hAnsi="Times New Roman" w:cs="Times New Roman"/>
          <w:sz w:val="24"/>
          <w:szCs w:val="24"/>
        </w:rPr>
        <w:t>Sasson</w:t>
      </w:r>
      <w:proofErr w:type="spellEnd"/>
      <w:r w:rsidR="007720FA" w:rsidRPr="00EE383A">
        <w:rPr>
          <w:rFonts w:ascii="Times New Roman" w:hAnsi="Times New Roman" w:cs="Times New Roman"/>
          <w:sz w:val="24"/>
          <w:szCs w:val="24"/>
        </w:rPr>
        <w:t>, 2012)</w:t>
      </w:r>
      <w:r w:rsidR="00CB4561" w:rsidRPr="00EE383A">
        <w:rPr>
          <w:rFonts w:ascii="Times New Roman" w:hAnsi="Times New Roman" w:cs="Times New Roman"/>
          <w:sz w:val="24"/>
          <w:szCs w:val="24"/>
        </w:rPr>
        <w:t>.</w:t>
      </w:r>
      <w:r w:rsidR="00FD57A7" w:rsidRPr="00EE383A">
        <w:rPr>
          <w:rFonts w:ascii="Times New Roman" w:hAnsi="Times New Roman" w:cs="Times New Roman"/>
          <w:sz w:val="24"/>
          <w:szCs w:val="24"/>
        </w:rPr>
        <w:t xml:space="preserve"> </w:t>
      </w:r>
      <w:r w:rsidR="007B524B" w:rsidRPr="00EE383A">
        <w:rPr>
          <w:rFonts w:ascii="Times New Roman" w:hAnsi="Times New Roman" w:cs="Times New Roman"/>
          <w:sz w:val="24"/>
          <w:szCs w:val="24"/>
        </w:rPr>
        <w:t xml:space="preserve">These countries suffer from food insecurity due to the lack of farmland and the subsequent deficiency in agricultural productivity, which led peoples in sub-Saharan Africa to struggle for access to adequate and healthy food. </w:t>
      </w:r>
      <w:r w:rsidRPr="00EE383A">
        <w:rPr>
          <w:rFonts w:ascii="Times New Roman" w:hAnsi="Times New Roman" w:cs="Times New Roman"/>
          <w:sz w:val="24"/>
          <w:szCs w:val="24"/>
        </w:rPr>
        <w:t>Beyond meeting agricultural production, arable land also plays an essential role in generating the income of farmers. A rise in farmers’ income is likely to have a positive effect on food security with better consumption of food (Mahmood et al., 2016).</w:t>
      </w:r>
    </w:p>
    <w:p w14:paraId="4AD3383F" w14:textId="77777777" w:rsidR="00DF4D0C" w:rsidRDefault="00DF4D0C" w:rsidP="00DF4D0C">
      <w:pPr>
        <w:spacing w:after="0" w:line="240" w:lineRule="auto"/>
        <w:jc w:val="both"/>
        <w:rPr>
          <w:rFonts w:ascii="Times New Roman" w:eastAsiaTheme="minorEastAsia" w:hAnsi="Times New Roman" w:cs="Times New Roman"/>
          <w:sz w:val="24"/>
          <w:szCs w:val="24"/>
        </w:rPr>
      </w:pPr>
    </w:p>
    <w:p w14:paraId="3758C32B" w14:textId="77777777" w:rsidR="00DF4D0C" w:rsidRDefault="00DF4D0C" w:rsidP="00DF4D0C">
      <w:pPr>
        <w:spacing w:after="0" w:line="240" w:lineRule="auto"/>
        <w:jc w:val="both"/>
        <w:rPr>
          <w:rFonts w:ascii="Times New Roman" w:eastAsiaTheme="minorEastAsia" w:hAnsi="Times New Roman" w:cs="Times New Roman"/>
          <w:sz w:val="24"/>
          <w:szCs w:val="24"/>
        </w:rPr>
      </w:pPr>
    </w:p>
    <w:p w14:paraId="471EC3B9" w14:textId="77777777" w:rsidR="00DF4D0C" w:rsidRDefault="00DF4D0C" w:rsidP="00DF4D0C">
      <w:pPr>
        <w:spacing w:after="0" w:line="240" w:lineRule="auto"/>
        <w:jc w:val="both"/>
        <w:rPr>
          <w:rFonts w:ascii="Times New Roman" w:eastAsiaTheme="minorEastAsia" w:hAnsi="Times New Roman" w:cs="Times New Roman"/>
          <w:sz w:val="24"/>
          <w:szCs w:val="24"/>
        </w:rPr>
      </w:pPr>
    </w:p>
    <w:p w14:paraId="0685D983" w14:textId="77777777" w:rsidR="00DF4D0C" w:rsidRDefault="00DF4D0C" w:rsidP="00DF4D0C">
      <w:pPr>
        <w:spacing w:after="0" w:line="240" w:lineRule="auto"/>
        <w:jc w:val="both"/>
        <w:rPr>
          <w:rFonts w:ascii="Times New Roman" w:eastAsiaTheme="minorEastAsia" w:hAnsi="Times New Roman" w:cs="Times New Roman"/>
          <w:sz w:val="24"/>
          <w:szCs w:val="24"/>
        </w:rPr>
      </w:pPr>
    </w:p>
    <w:p w14:paraId="1A960CE3" w14:textId="77777777" w:rsidR="00DF4D0C" w:rsidRDefault="00DF4D0C" w:rsidP="00DF4D0C">
      <w:pPr>
        <w:spacing w:after="0" w:line="240" w:lineRule="auto"/>
        <w:jc w:val="both"/>
        <w:rPr>
          <w:rFonts w:ascii="Times New Roman" w:eastAsiaTheme="minorEastAsia" w:hAnsi="Times New Roman" w:cs="Times New Roman"/>
          <w:sz w:val="24"/>
          <w:szCs w:val="24"/>
        </w:rPr>
      </w:pPr>
    </w:p>
    <w:p w14:paraId="057790CB" w14:textId="77777777" w:rsidR="00DF4D0C" w:rsidRDefault="00DF4D0C" w:rsidP="00DF4D0C">
      <w:pPr>
        <w:spacing w:after="0" w:line="240" w:lineRule="auto"/>
        <w:jc w:val="both"/>
        <w:rPr>
          <w:rFonts w:ascii="Times New Roman" w:eastAsiaTheme="minorEastAsia" w:hAnsi="Times New Roman" w:cs="Times New Roman"/>
          <w:sz w:val="24"/>
          <w:szCs w:val="24"/>
        </w:rPr>
      </w:pPr>
    </w:p>
    <w:p w14:paraId="63470FD2" w14:textId="77777777" w:rsidR="00DF4D0C" w:rsidRDefault="00DF4D0C" w:rsidP="00DF4D0C">
      <w:pPr>
        <w:spacing w:after="0" w:line="240" w:lineRule="auto"/>
        <w:jc w:val="both"/>
        <w:rPr>
          <w:rFonts w:ascii="Times New Roman" w:eastAsiaTheme="minorEastAsia" w:hAnsi="Times New Roman" w:cs="Times New Roman"/>
          <w:sz w:val="24"/>
          <w:szCs w:val="24"/>
        </w:rPr>
      </w:pPr>
    </w:p>
    <w:p w14:paraId="2CAD6131" w14:textId="77777777" w:rsidR="00DF4D0C" w:rsidRDefault="00DF4D0C" w:rsidP="00DF4D0C">
      <w:pPr>
        <w:spacing w:after="0" w:line="240" w:lineRule="auto"/>
        <w:jc w:val="both"/>
        <w:rPr>
          <w:rFonts w:ascii="Times New Roman" w:eastAsiaTheme="minorEastAsia" w:hAnsi="Times New Roman" w:cs="Times New Roman"/>
          <w:sz w:val="24"/>
          <w:szCs w:val="24"/>
        </w:rPr>
      </w:pPr>
    </w:p>
    <w:p w14:paraId="60188DF2" w14:textId="77777777" w:rsidR="00DF4D0C" w:rsidRDefault="00DF4D0C" w:rsidP="00DF4D0C">
      <w:pPr>
        <w:spacing w:after="0" w:line="240" w:lineRule="auto"/>
        <w:jc w:val="both"/>
        <w:rPr>
          <w:rFonts w:ascii="Times New Roman" w:eastAsiaTheme="minorEastAsia" w:hAnsi="Times New Roman" w:cs="Times New Roman"/>
          <w:sz w:val="24"/>
          <w:szCs w:val="24"/>
        </w:rPr>
      </w:pPr>
    </w:p>
    <w:p w14:paraId="0D3EB552" w14:textId="77777777" w:rsidR="00DF4D0C" w:rsidRDefault="00DF4D0C" w:rsidP="00DF4D0C">
      <w:pPr>
        <w:spacing w:after="0" w:line="240" w:lineRule="auto"/>
        <w:jc w:val="both"/>
        <w:rPr>
          <w:rFonts w:ascii="Times New Roman" w:eastAsiaTheme="minorEastAsia" w:hAnsi="Times New Roman" w:cs="Times New Roman"/>
          <w:sz w:val="24"/>
          <w:szCs w:val="24"/>
        </w:rPr>
      </w:pPr>
    </w:p>
    <w:p w14:paraId="69225F81" w14:textId="77777777" w:rsidR="00DF4D0C" w:rsidRDefault="00DF4D0C" w:rsidP="00DF4D0C">
      <w:pPr>
        <w:spacing w:after="0" w:line="240" w:lineRule="auto"/>
        <w:jc w:val="both"/>
        <w:rPr>
          <w:rFonts w:ascii="Times New Roman" w:eastAsiaTheme="minorEastAsia" w:hAnsi="Times New Roman" w:cs="Times New Roman"/>
          <w:sz w:val="24"/>
          <w:szCs w:val="24"/>
        </w:rPr>
      </w:pPr>
    </w:p>
    <w:p w14:paraId="0FCB1301" w14:textId="77777777" w:rsidR="00DF4D0C" w:rsidRDefault="00DF4D0C" w:rsidP="00DF4D0C">
      <w:pPr>
        <w:spacing w:after="0" w:line="240" w:lineRule="auto"/>
        <w:jc w:val="both"/>
        <w:rPr>
          <w:rFonts w:ascii="Times New Roman" w:eastAsiaTheme="minorEastAsia" w:hAnsi="Times New Roman" w:cs="Times New Roman"/>
          <w:sz w:val="24"/>
          <w:szCs w:val="24"/>
        </w:rPr>
      </w:pPr>
    </w:p>
    <w:p w14:paraId="5B1EA064" w14:textId="77777777" w:rsidR="00DF4D0C" w:rsidRDefault="00DF4D0C" w:rsidP="00DF4D0C">
      <w:pPr>
        <w:spacing w:after="0" w:line="240" w:lineRule="auto"/>
        <w:jc w:val="both"/>
        <w:rPr>
          <w:rFonts w:ascii="Times New Roman" w:eastAsiaTheme="minorEastAsia" w:hAnsi="Times New Roman" w:cs="Times New Roman"/>
          <w:sz w:val="24"/>
          <w:szCs w:val="24"/>
        </w:rPr>
      </w:pPr>
    </w:p>
    <w:p w14:paraId="20ABF86E" w14:textId="77777777" w:rsidR="00DF4D0C" w:rsidRDefault="00DF4D0C" w:rsidP="00DF4D0C">
      <w:pPr>
        <w:spacing w:after="0" w:line="240" w:lineRule="auto"/>
        <w:jc w:val="both"/>
        <w:rPr>
          <w:rFonts w:ascii="Times New Roman" w:eastAsiaTheme="minorEastAsia" w:hAnsi="Times New Roman" w:cs="Times New Roman"/>
          <w:sz w:val="24"/>
          <w:szCs w:val="24"/>
        </w:rPr>
      </w:pPr>
    </w:p>
    <w:p w14:paraId="1498C443" w14:textId="40FC0DD8" w:rsidR="00DF4D0C" w:rsidRDefault="00DF4D0C" w:rsidP="00DF4D0C">
      <w:pPr>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Table 3: Regression Analysis [DV = </w:t>
      </w:r>
      <w:r>
        <w:rPr>
          <w:rFonts w:ascii="Times New Roman" w:eastAsiaTheme="minorEastAsia" w:hAnsi="Times New Roman" w:cs="Times New Roman"/>
          <w:i/>
          <w:sz w:val="24"/>
          <w:szCs w:val="24"/>
        </w:rPr>
        <w:t>LFS</w:t>
      </w:r>
      <w:r>
        <w:rPr>
          <w:rFonts w:ascii="Times New Roman" w:eastAsiaTheme="minorEastAsia" w:hAnsi="Times New Roman" w:cs="Times New Roman"/>
          <w:sz w:val="24"/>
          <w:szCs w:val="24"/>
        </w:rPr>
        <w:t>]</w:t>
      </w:r>
    </w:p>
    <w:tbl>
      <w:tblPr>
        <w:tblStyle w:val="TableGrid4"/>
        <w:tblW w:w="11738"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8"/>
        <w:gridCol w:w="1080"/>
        <w:gridCol w:w="990"/>
        <w:gridCol w:w="1170"/>
        <w:gridCol w:w="1080"/>
        <w:gridCol w:w="1080"/>
        <w:gridCol w:w="1080"/>
        <w:gridCol w:w="1080"/>
        <w:gridCol w:w="1080"/>
        <w:gridCol w:w="1080"/>
        <w:gridCol w:w="1080"/>
      </w:tblGrid>
      <w:tr w:rsidR="00DF4D0C" w14:paraId="5B9F0349" w14:textId="77777777" w:rsidTr="00A071CE">
        <w:trPr>
          <w:jc w:val="center"/>
        </w:trPr>
        <w:tc>
          <w:tcPr>
            <w:tcW w:w="938" w:type="dxa"/>
            <w:tcBorders>
              <w:top w:val="single" w:sz="4" w:space="0" w:color="auto"/>
              <w:bottom w:val="single" w:sz="4" w:space="0" w:color="auto"/>
            </w:tcBorders>
            <w:shd w:val="clear" w:color="auto" w:fill="auto"/>
            <w:vAlign w:val="center"/>
          </w:tcPr>
          <w:p w14:paraId="43ADEAB3" w14:textId="77777777" w:rsidR="00DF4D0C" w:rsidRDefault="00DF4D0C" w:rsidP="00A071CE">
            <w:pPr>
              <w:jc w:val="center"/>
              <w:rPr>
                <w:rFonts w:ascii="Times New Roman" w:hAnsi="Times New Roman" w:cs="Times New Roman"/>
                <w:sz w:val="16"/>
                <w:szCs w:val="16"/>
              </w:rPr>
            </w:pPr>
          </w:p>
        </w:tc>
        <w:tc>
          <w:tcPr>
            <w:tcW w:w="2070" w:type="dxa"/>
            <w:gridSpan w:val="2"/>
            <w:tcBorders>
              <w:top w:val="single" w:sz="4" w:space="0" w:color="auto"/>
              <w:bottom w:val="single" w:sz="4" w:space="0" w:color="auto"/>
            </w:tcBorders>
            <w:shd w:val="clear" w:color="auto" w:fill="auto"/>
            <w:vAlign w:val="center"/>
          </w:tcPr>
          <w:p w14:paraId="02119CE3" w14:textId="77777777" w:rsidR="00DF4D0C" w:rsidRDefault="00DF4D0C" w:rsidP="00A071CE">
            <w:pPr>
              <w:jc w:val="center"/>
              <w:rPr>
                <w:rFonts w:ascii="Times New Roman" w:hAnsi="Times New Roman" w:cs="Times New Roman"/>
                <w:i/>
                <w:sz w:val="16"/>
                <w:szCs w:val="16"/>
              </w:rPr>
            </w:pPr>
            <w:r>
              <w:rPr>
                <w:rFonts w:ascii="Times New Roman" w:hAnsi="Times New Roman" w:cs="Times New Roman"/>
                <w:i/>
                <w:sz w:val="16"/>
                <w:szCs w:val="16"/>
              </w:rPr>
              <w:t>FS</w:t>
            </w:r>
          </w:p>
        </w:tc>
        <w:tc>
          <w:tcPr>
            <w:tcW w:w="2250" w:type="dxa"/>
            <w:gridSpan w:val="2"/>
            <w:tcBorders>
              <w:top w:val="single" w:sz="4" w:space="0" w:color="auto"/>
              <w:bottom w:val="single" w:sz="4" w:space="0" w:color="auto"/>
            </w:tcBorders>
            <w:shd w:val="clear" w:color="auto" w:fill="auto"/>
            <w:vAlign w:val="center"/>
          </w:tcPr>
          <w:p w14:paraId="78BC6B5B" w14:textId="77777777" w:rsidR="00DF4D0C" w:rsidRDefault="00DF4D0C" w:rsidP="00A071CE">
            <w:pPr>
              <w:jc w:val="center"/>
              <w:rPr>
                <w:rFonts w:ascii="Times New Roman" w:hAnsi="Times New Roman" w:cs="Times New Roman"/>
                <w:i/>
                <w:sz w:val="16"/>
                <w:szCs w:val="16"/>
              </w:rPr>
            </w:pPr>
            <w:r>
              <w:rPr>
                <w:rFonts w:ascii="Times New Roman" w:hAnsi="Times New Roman" w:cs="Times New Roman"/>
                <w:i/>
                <w:sz w:val="16"/>
                <w:szCs w:val="16"/>
              </w:rPr>
              <w:t>FSAVA</w:t>
            </w:r>
          </w:p>
        </w:tc>
        <w:tc>
          <w:tcPr>
            <w:tcW w:w="2160" w:type="dxa"/>
            <w:gridSpan w:val="2"/>
            <w:tcBorders>
              <w:top w:val="single" w:sz="4" w:space="0" w:color="auto"/>
              <w:bottom w:val="single" w:sz="4" w:space="0" w:color="auto"/>
            </w:tcBorders>
            <w:shd w:val="clear" w:color="auto" w:fill="auto"/>
            <w:vAlign w:val="center"/>
          </w:tcPr>
          <w:p w14:paraId="6F6F796B" w14:textId="77777777" w:rsidR="00DF4D0C" w:rsidRDefault="00DF4D0C" w:rsidP="00A071CE">
            <w:pPr>
              <w:jc w:val="center"/>
              <w:rPr>
                <w:rFonts w:ascii="Times New Roman" w:hAnsi="Times New Roman" w:cs="Times New Roman"/>
                <w:i/>
                <w:sz w:val="16"/>
                <w:szCs w:val="16"/>
              </w:rPr>
            </w:pPr>
            <w:r>
              <w:rPr>
                <w:rFonts w:ascii="Times New Roman" w:hAnsi="Times New Roman" w:cs="Times New Roman"/>
                <w:i/>
                <w:sz w:val="16"/>
                <w:szCs w:val="16"/>
              </w:rPr>
              <w:t>FSACC</w:t>
            </w:r>
          </w:p>
        </w:tc>
        <w:tc>
          <w:tcPr>
            <w:tcW w:w="2160" w:type="dxa"/>
            <w:gridSpan w:val="2"/>
            <w:tcBorders>
              <w:top w:val="single" w:sz="4" w:space="0" w:color="auto"/>
              <w:bottom w:val="single" w:sz="4" w:space="0" w:color="auto"/>
            </w:tcBorders>
            <w:shd w:val="clear" w:color="auto" w:fill="auto"/>
            <w:vAlign w:val="center"/>
          </w:tcPr>
          <w:p w14:paraId="2291FC47" w14:textId="77777777" w:rsidR="00DF4D0C" w:rsidRDefault="00DF4D0C" w:rsidP="00A071CE">
            <w:pPr>
              <w:jc w:val="center"/>
              <w:rPr>
                <w:rFonts w:ascii="Times New Roman" w:hAnsi="Times New Roman" w:cs="Times New Roman"/>
                <w:i/>
                <w:sz w:val="16"/>
                <w:szCs w:val="16"/>
              </w:rPr>
            </w:pPr>
            <w:r>
              <w:rPr>
                <w:rFonts w:ascii="Times New Roman" w:hAnsi="Times New Roman" w:cs="Times New Roman"/>
                <w:i/>
                <w:sz w:val="16"/>
                <w:szCs w:val="16"/>
              </w:rPr>
              <w:t>FSUTI</w:t>
            </w:r>
          </w:p>
        </w:tc>
        <w:tc>
          <w:tcPr>
            <w:tcW w:w="2160" w:type="dxa"/>
            <w:gridSpan w:val="2"/>
            <w:tcBorders>
              <w:top w:val="single" w:sz="4" w:space="0" w:color="auto"/>
              <w:bottom w:val="single" w:sz="4" w:space="0" w:color="auto"/>
            </w:tcBorders>
            <w:shd w:val="clear" w:color="auto" w:fill="auto"/>
            <w:vAlign w:val="center"/>
          </w:tcPr>
          <w:p w14:paraId="5587F3C0" w14:textId="77777777" w:rsidR="00DF4D0C" w:rsidRDefault="00DF4D0C" w:rsidP="00A071CE">
            <w:pPr>
              <w:jc w:val="center"/>
              <w:rPr>
                <w:rFonts w:ascii="Times New Roman" w:hAnsi="Times New Roman" w:cs="Times New Roman"/>
                <w:i/>
                <w:sz w:val="16"/>
                <w:szCs w:val="16"/>
              </w:rPr>
            </w:pPr>
            <w:r>
              <w:rPr>
                <w:rFonts w:ascii="Times New Roman" w:hAnsi="Times New Roman" w:cs="Times New Roman"/>
                <w:i/>
                <w:sz w:val="16"/>
                <w:szCs w:val="16"/>
              </w:rPr>
              <w:t>FSSTA</w:t>
            </w:r>
          </w:p>
        </w:tc>
      </w:tr>
      <w:tr w:rsidR="00DF4D0C" w14:paraId="107EA0C3" w14:textId="77777777" w:rsidTr="00A071CE">
        <w:trPr>
          <w:trHeight w:val="332"/>
          <w:jc w:val="center"/>
        </w:trPr>
        <w:tc>
          <w:tcPr>
            <w:tcW w:w="938" w:type="dxa"/>
            <w:tcBorders>
              <w:top w:val="single" w:sz="4" w:space="0" w:color="auto"/>
              <w:bottom w:val="single" w:sz="4" w:space="0" w:color="auto"/>
            </w:tcBorders>
            <w:shd w:val="clear" w:color="auto" w:fill="auto"/>
            <w:vAlign w:val="center"/>
          </w:tcPr>
          <w:p w14:paraId="7E4DEEFE" w14:textId="77777777" w:rsidR="00DF4D0C" w:rsidRDefault="00DF4D0C" w:rsidP="00A071CE">
            <w:pPr>
              <w:jc w:val="both"/>
              <w:rPr>
                <w:rFonts w:ascii="Times New Roman" w:hAnsi="Times New Roman" w:cs="Times New Roman"/>
                <w:sz w:val="16"/>
                <w:szCs w:val="16"/>
              </w:rPr>
            </w:pPr>
          </w:p>
        </w:tc>
        <w:tc>
          <w:tcPr>
            <w:tcW w:w="1080" w:type="dxa"/>
            <w:tcBorders>
              <w:top w:val="single" w:sz="4" w:space="0" w:color="auto"/>
              <w:bottom w:val="single" w:sz="4" w:space="0" w:color="auto"/>
            </w:tcBorders>
            <w:shd w:val="clear" w:color="auto" w:fill="auto"/>
            <w:vAlign w:val="center"/>
          </w:tcPr>
          <w:p w14:paraId="0ED6808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DIFF-GMM</w:t>
            </w:r>
          </w:p>
        </w:tc>
        <w:tc>
          <w:tcPr>
            <w:tcW w:w="990" w:type="dxa"/>
            <w:tcBorders>
              <w:top w:val="single" w:sz="4" w:space="0" w:color="auto"/>
              <w:bottom w:val="single" w:sz="4" w:space="0" w:color="auto"/>
            </w:tcBorders>
            <w:shd w:val="clear" w:color="auto" w:fill="auto"/>
            <w:vAlign w:val="center"/>
          </w:tcPr>
          <w:p w14:paraId="560EB235"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SYS-GMM</w:t>
            </w:r>
          </w:p>
        </w:tc>
        <w:tc>
          <w:tcPr>
            <w:tcW w:w="1170" w:type="dxa"/>
            <w:tcBorders>
              <w:top w:val="single" w:sz="4" w:space="0" w:color="auto"/>
              <w:bottom w:val="single" w:sz="4" w:space="0" w:color="auto"/>
            </w:tcBorders>
            <w:shd w:val="clear" w:color="auto" w:fill="auto"/>
            <w:vAlign w:val="center"/>
          </w:tcPr>
          <w:p w14:paraId="0CD7874E"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DIFF-GMM</w:t>
            </w:r>
          </w:p>
        </w:tc>
        <w:tc>
          <w:tcPr>
            <w:tcW w:w="1080" w:type="dxa"/>
            <w:tcBorders>
              <w:top w:val="single" w:sz="4" w:space="0" w:color="auto"/>
              <w:bottom w:val="single" w:sz="4" w:space="0" w:color="auto"/>
            </w:tcBorders>
            <w:shd w:val="clear" w:color="auto" w:fill="auto"/>
            <w:vAlign w:val="center"/>
          </w:tcPr>
          <w:p w14:paraId="436E6BF7"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SYS-GMM</w:t>
            </w:r>
          </w:p>
        </w:tc>
        <w:tc>
          <w:tcPr>
            <w:tcW w:w="1080" w:type="dxa"/>
            <w:tcBorders>
              <w:top w:val="single" w:sz="4" w:space="0" w:color="auto"/>
              <w:bottom w:val="single" w:sz="4" w:space="0" w:color="auto"/>
            </w:tcBorders>
            <w:shd w:val="clear" w:color="auto" w:fill="auto"/>
            <w:vAlign w:val="center"/>
          </w:tcPr>
          <w:p w14:paraId="7E30B825"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DIFF-GMM</w:t>
            </w:r>
          </w:p>
        </w:tc>
        <w:tc>
          <w:tcPr>
            <w:tcW w:w="1080" w:type="dxa"/>
            <w:tcBorders>
              <w:top w:val="single" w:sz="4" w:space="0" w:color="auto"/>
              <w:bottom w:val="single" w:sz="4" w:space="0" w:color="auto"/>
            </w:tcBorders>
            <w:shd w:val="clear" w:color="auto" w:fill="auto"/>
            <w:vAlign w:val="center"/>
          </w:tcPr>
          <w:p w14:paraId="2E156658"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SYS-GMM</w:t>
            </w:r>
          </w:p>
        </w:tc>
        <w:tc>
          <w:tcPr>
            <w:tcW w:w="1080" w:type="dxa"/>
            <w:tcBorders>
              <w:top w:val="single" w:sz="4" w:space="0" w:color="auto"/>
              <w:bottom w:val="single" w:sz="4" w:space="0" w:color="auto"/>
            </w:tcBorders>
            <w:shd w:val="clear" w:color="auto" w:fill="auto"/>
            <w:vAlign w:val="center"/>
          </w:tcPr>
          <w:p w14:paraId="0603FE09"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DIFF-GMM</w:t>
            </w:r>
          </w:p>
        </w:tc>
        <w:tc>
          <w:tcPr>
            <w:tcW w:w="1080" w:type="dxa"/>
            <w:tcBorders>
              <w:top w:val="single" w:sz="4" w:space="0" w:color="auto"/>
              <w:bottom w:val="single" w:sz="4" w:space="0" w:color="auto"/>
            </w:tcBorders>
            <w:shd w:val="clear" w:color="auto" w:fill="auto"/>
            <w:vAlign w:val="center"/>
          </w:tcPr>
          <w:p w14:paraId="62355E5B"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SYS-GMM</w:t>
            </w:r>
          </w:p>
        </w:tc>
        <w:tc>
          <w:tcPr>
            <w:tcW w:w="1080" w:type="dxa"/>
            <w:tcBorders>
              <w:top w:val="single" w:sz="4" w:space="0" w:color="auto"/>
              <w:bottom w:val="single" w:sz="4" w:space="0" w:color="auto"/>
            </w:tcBorders>
            <w:shd w:val="clear" w:color="auto" w:fill="auto"/>
            <w:vAlign w:val="center"/>
          </w:tcPr>
          <w:p w14:paraId="3471C704"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DIFF-GMM</w:t>
            </w:r>
          </w:p>
        </w:tc>
        <w:tc>
          <w:tcPr>
            <w:tcW w:w="1080" w:type="dxa"/>
            <w:tcBorders>
              <w:top w:val="single" w:sz="4" w:space="0" w:color="auto"/>
              <w:bottom w:val="single" w:sz="4" w:space="0" w:color="auto"/>
            </w:tcBorders>
            <w:shd w:val="clear" w:color="auto" w:fill="auto"/>
            <w:vAlign w:val="center"/>
          </w:tcPr>
          <w:p w14:paraId="0BECA4E5"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SYS-GMM</w:t>
            </w:r>
          </w:p>
        </w:tc>
      </w:tr>
      <w:tr w:rsidR="00DF4D0C" w14:paraId="11A59A15" w14:textId="77777777" w:rsidTr="00A071CE">
        <w:trPr>
          <w:jc w:val="center"/>
        </w:trPr>
        <w:tc>
          <w:tcPr>
            <w:tcW w:w="938" w:type="dxa"/>
            <w:tcBorders>
              <w:top w:val="single" w:sz="4" w:space="0" w:color="auto"/>
            </w:tcBorders>
            <w:shd w:val="clear" w:color="auto" w:fill="auto"/>
            <w:vAlign w:val="center"/>
          </w:tcPr>
          <w:p w14:paraId="64EA1BD3" w14:textId="77777777" w:rsidR="00DF4D0C" w:rsidRDefault="00DF4D0C" w:rsidP="00A071CE">
            <w:pPr>
              <w:jc w:val="both"/>
              <w:rPr>
                <w:rFonts w:ascii="Times New Roman" w:hAnsi="Times New Roman" w:cs="Times New Roman"/>
                <w:i/>
                <w:sz w:val="16"/>
                <w:szCs w:val="16"/>
              </w:rPr>
            </w:pPr>
            <w:r>
              <w:rPr>
                <w:rFonts w:ascii="Times New Roman" w:hAnsi="Times New Roman" w:cs="Times New Roman"/>
                <w:i/>
                <w:sz w:val="16"/>
                <w:szCs w:val="16"/>
              </w:rPr>
              <w:t>L</w:t>
            </w:r>
            <m:oMath>
              <m:sSub>
                <m:sSubPr>
                  <m:ctrlPr>
                    <w:rPr>
                      <w:rFonts w:ascii="Cambria Math" w:hAnsi="Cambria Math" w:cs="Times New Roman"/>
                      <w:i/>
                      <w:sz w:val="16"/>
                      <w:szCs w:val="16"/>
                    </w:rPr>
                  </m:ctrlPr>
                </m:sSubPr>
                <m:e>
                  <m:r>
                    <w:rPr>
                      <w:rFonts w:ascii="Cambria Math" w:hAnsi="Cambria Math" w:cs="Times New Roman"/>
                      <w:sz w:val="16"/>
                      <w:szCs w:val="16"/>
                    </w:rPr>
                    <m:t>FS</m:t>
                  </m:r>
                </m:e>
                <m:sub>
                  <m:r>
                    <w:rPr>
                      <w:rFonts w:ascii="Cambria Math" w:hAnsi="Cambria Math" w:cs="Times New Roman"/>
                      <w:sz w:val="16"/>
                      <w:szCs w:val="16"/>
                    </w:rPr>
                    <m:t>t-1</m:t>
                  </m:r>
                </m:sub>
              </m:sSub>
            </m:oMath>
          </w:p>
        </w:tc>
        <w:tc>
          <w:tcPr>
            <w:tcW w:w="1080" w:type="dxa"/>
            <w:tcBorders>
              <w:top w:val="single" w:sz="4" w:space="0" w:color="auto"/>
            </w:tcBorders>
            <w:shd w:val="clear" w:color="auto" w:fill="auto"/>
            <w:vAlign w:val="center"/>
          </w:tcPr>
          <w:p w14:paraId="043A5655"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0.584***</w:t>
            </w:r>
          </w:p>
          <w:p w14:paraId="4D0EA4D7"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[2.74]</w:t>
            </w:r>
          </w:p>
        </w:tc>
        <w:tc>
          <w:tcPr>
            <w:tcW w:w="990" w:type="dxa"/>
            <w:tcBorders>
              <w:top w:val="single" w:sz="4" w:space="0" w:color="auto"/>
            </w:tcBorders>
            <w:shd w:val="clear" w:color="auto" w:fill="auto"/>
            <w:vAlign w:val="center"/>
          </w:tcPr>
          <w:p w14:paraId="45D69B28"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0.045**</w:t>
            </w:r>
          </w:p>
          <w:p w14:paraId="550B1935"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[2.11]</w:t>
            </w:r>
          </w:p>
        </w:tc>
        <w:tc>
          <w:tcPr>
            <w:tcW w:w="1170" w:type="dxa"/>
            <w:tcBorders>
              <w:top w:val="single" w:sz="4" w:space="0" w:color="auto"/>
            </w:tcBorders>
            <w:shd w:val="clear" w:color="auto" w:fill="auto"/>
            <w:vAlign w:val="center"/>
          </w:tcPr>
          <w:p w14:paraId="25D2F1A1"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0.328***</w:t>
            </w:r>
          </w:p>
          <w:p w14:paraId="288C6C21"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[3.45]</w:t>
            </w:r>
          </w:p>
        </w:tc>
        <w:tc>
          <w:tcPr>
            <w:tcW w:w="1080" w:type="dxa"/>
            <w:tcBorders>
              <w:top w:val="single" w:sz="4" w:space="0" w:color="auto"/>
            </w:tcBorders>
            <w:shd w:val="clear" w:color="auto" w:fill="auto"/>
            <w:vAlign w:val="center"/>
          </w:tcPr>
          <w:p w14:paraId="2E1D0222"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0.080**</w:t>
            </w:r>
          </w:p>
          <w:p w14:paraId="29E7AB85"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[2.13]</w:t>
            </w:r>
          </w:p>
        </w:tc>
        <w:tc>
          <w:tcPr>
            <w:tcW w:w="1080" w:type="dxa"/>
            <w:tcBorders>
              <w:top w:val="single" w:sz="4" w:space="0" w:color="auto"/>
            </w:tcBorders>
            <w:shd w:val="clear" w:color="auto" w:fill="auto"/>
            <w:vAlign w:val="center"/>
          </w:tcPr>
          <w:p w14:paraId="37ABC6A3"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0.527***</w:t>
            </w:r>
          </w:p>
          <w:p w14:paraId="53F03354"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[11.54]</w:t>
            </w:r>
          </w:p>
        </w:tc>
        <w:tc>
          <w:tcPr>
            <w:tcW w:w="1080" w:type="dxa"/>
            <w:tcBorders>
              <w:top w:val="single" w:sz="4" w:space="0" w:color="auto"/>
            </w:tcBorders>
            <w:shd w:val="clear" w:color="auto" w:fill="auto"/>
            <w:vAlign w:val="center"/>
          </w:tcPr>
          <w:p w14:paraId="40EE0EB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1.233***</w:t>
            </w:r>
          </w:p>
          <w:p w14:paraId="07B80762"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[3.94]</w:t>
            </w:r>
          </w:p>
        </w:tc>
        <w:tc>
          <w:tcPr>
            <w:tcW w:w="1080" w:type="dxa"/>
            <w:tcBorders>
              <w:top w:val="single" w:sz="4" w:space="0" w:color="auto"/>
            </w:tcBorders>
            <w:shd w:val="clear" w:color="auto" w:fill="auto"/>
            <w:vAlign w:val="center"/>
          </w:tcPr>
          <w:p w14:paraId="3A000036"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0.954***</w:t>
            </w:r>
          </w:p>
          <w:p w14:paraId="2D14E7A4"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[3.08]</w:t>
            </w:r>
          </w:p>
        </w:tc>
        <w:tc>
          <w:tcPr>
            <w:tcW w:w="1080" w:type="dxa"/>
            <w:tcBorders>
              <w:top w:val="single" w:sz="4" w:space="0" w:color="auto"/>
            </w:tcBorders>
            <w:shd w:val="clear" w:color="auto" w:fill="auto"/>
            <w:vAlign w:val="center"/>
          </w:tcPr>
          <w:p w14:paraId="1607581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1.018***</w:t>
            </w:r>
          </w:p>
          <w:p w14:paraId="32CC5310"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[5.24]</w:t>
            </w:r>
          </w:p>
        </w:tc>
        <w:tc>
          <w:tcPr>
            <w:tcW w:w="1080" w:type="dxa"/>
            <w:tcBorders>
              <w:top w:val="single" w:sz="4" w:space="0" w:color="auto"/>
            </w:tcBorders>
            <w:shd w:val="clear" w:color="auto" w:fill="auto"/>
            <w:vAlign w:val="center"/>
          </w:tcPr>
          <w:p w14:paraId="639B5052"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 xml:space="preserve">0.460*** </w:t>
            </w:r>
          </w:p>
          <w:p w14:paraId="58654CE1"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[2.46]</w:t>
            </w:r>
          </w:p>
        </w:tc>
        <w:tc>
          <w:tcPr>
            <w:tcW w:w="1080" w:type="dxa"/>
            <w:tcBorders>
              <w:top w:val="single" w:sz="4" w:space="0" w:color="auto"/>
            </w:tcBorders>
            <w:shd w:val="clear" w:color="auto" w:fill="auto"/>
            <w:vAlign w:val="center"/>
          </w:tcPr>
          <w:p w14:paraId="41432D94"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0.334***</w:t>
            </w:r>
          </w:p>
          <w:p w14:paraId="49385870"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[2.81]</w:t>
            </w:r>
          </w:p>
        </w:tc>
      </w:tr>
      <w:tr w:rsidR="00DF4D0C" w14:paraId="1F1CC602" w14:textId="77777777" w:rsidTr="00A071CE">
        <w:trPr>
          <w:jc w:val="center"/>
        </w:trPr>
        <w:tc>
          <w:tcPr>
            <w:tcW w:w="938" w:type="dxa"/>
            <w:shd w:val="clear" w:color="auto" w:fill="auto"/>
            <w:vAlign w:val="center"/>
          </w:tcPr>
          <w:p w14:paraId="1914BF7E" w14:textId="77777777" w:rsidR="00DF4D0C" w:rsidRDefault="00DF4D0C" w:rsidP="00A071CE">
            <w:pPr>
              <w:jc w:val="both"/>
              <w:rPr>
                <w:rFonts w:ascii="Times New Roman" w:hAnsi="Times New Roman" w:cs="Times New Roman"/>
                <w:i/>
                <w:sz w:val="16"/>
                <w:szCs w:val="16"/>
              </w:rPr>
            </w:pPr>
            <w:r>
              <w:rPr>
                <w:rFonts w:ascii="Times New Roman" w:hAnsi="Times New Roman" w:cs="Times New Roman"/>
                <w:i/>
                <w:sz w:val="16"/>
                <w:szCs w:val="16"/>
              </w:rPr>
              <w:t>LAL</w:t>
            </w:r>
          </w:p>
        </w:tc>
        <w:tc>
          <w:tcPr>
            <w:tcW w:w="1080" w:type="dxa"/>
            <w:shd w:val="clear" w:color="auto" w:fill="auto"/>
            <w:vAlign w:val="center"/>
          </w:tcPr>
          <w:p w14:paraId="4C031087"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0.012 *</w:t>
            </w:r>
          </w:p>
          <w:p w14:paraId="2C9DD706"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[1.83]</w:t>
            </w:r>
          </w:p>
        </w:tc>
        <w:tc>
          <w:tcPr>
            <w:tcW w:w="990" w:type="dxa"/>
            <w:shd w:val="clear" w:color="auto" w:fill="auto"/>
            <w:vAlign w:val="center"/>
          </w:tcPr>
          <w:p w14:paraId="3E4EBBB3"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0.018*</w:t>
            </w:r>
          </w:p>
          <w:p w14:paraId="6D83968B"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[1.94]</w:t>
            </w:r>
          </w:p>
        </w:tc>
        <w:tc>
          <w:tcPr>
            <w:tcW w:w="1170" w:type="dxa"/>
            <w:shd w:val="clear" w:color="auto" w:fill="auto"/>
            <w:vAlign w:val="center"/>
          </w:tcPr>
          <w:p w14:paraId="6C334E80"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0.715***</w:t>
            </w:r>
          </w:p>
          <w:p w14:paraId="07577605"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[2.53]</w:t>
            </w:r>
          </w:p>
        </w:tc>
        <w:tc>
          <w:tcPr>
            <w:tcW w:w="1080" w:type="dxa"/>
            <w:shd w:val="clear" w:color="auto" w:fill="auto"/>
            <w:vAlign w:val="center"/>
          </w:tcPr>
          <w:p w14:paraId="4157587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0.079*</w:t>
            </w:r>
          </w:p>
          <w:p w14:paraId="4EEA6F81"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[1.75]</w:t>
            </w:r>
          </w:p>
        </w:tc>
        <w:tc>
          <w:tcPr>
            <w:tcW w:w="1080" w:type="dxa"/>
            <w:shd w:val="clear" w:color="auto" w:fill="auto"/>
            <w:vAlign w:val="center"/>
          </w:tcPr>
          <w:p w14:paraId="12C47544"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0.185*</w:t>
            </w:r>
          </w:p>
          <w:p w14:paraId="15D37D89"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[1.94]</w:t>
            </w:r>
          </w:p>
        </w:tc>
        <w:tc>
          <w:tcPr>
            <w:tcW w:w="1080" w:type="dxa"/>
            <w:shd w:val="clear" w:color="auto" w:fill="auto"/>
            <w:vAlign w:val="center"/>
          </w:tcPr>
          <w:p w14:paraId="6D839D59"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0.040**</w:t>
            </w:r>
          </w:p>
          <w:p w14:paraId="6D386274"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[2.15]</w:t>
            </w:r>
          </w:p>
        </w:tc>
        <w:tc>
          <w:tcPr>
            <w:tcW w:w="1080" w:type="dxa"/>
            <w:shd w:val="clear" w:color="auto" w:fill="auto"/>
            <w:vAlign w:val="center"/>
          </w:tcPr>
          <w:p w14:paraId="2725F78D"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w:t>
            </w:r>
          </w:p>
        </w:tc>
        <w:tc>
          <w:tcPr>
            <w:tcW w:w="1080" w:type="dxa"/>
            <w:shd w:val="clear" w:color="auto" w:fill="auto"/>
            <w:vAlign w:val="center"/>
          </w:tcPr>
          <w:p w14:paraId="769695FD"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w:t>
            </w:r>
          </w:p>
        </w:tc>
        <w:tc>
          <w:tcPr>
            <w:tcW w:w="1080" w:type="dxa"/>
            <w:shd w:val="clear" w:color="auto" w:fill="auto"/>
            <w:vAlign w:val="center"/>
          </w:tcPr>
          <w:p w14:paraId="0A050CD7"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 xml:space="preserve">0.469** </w:t>
            </w:r>
          </w:p>
          <w:p w14:paraId="7ECA4661"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[2.17]</w:t>
            </w:r>
          </w:p>
        </w:tc>
        <w:tc>
          <w:tcPr>
            <w:tcW w:w="1080" w:type="dxa"/>
            <w:shd w:val="clear" w:color="auto" w:fill="auto"/>
            <w:vAlign w:val="center"/>
          </w:tcPr>
          <w:p w14:paraId="30FAF2D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0.013**</w:t>
            </w:r>
          </w:p>
          <w:p w14:paraId="264423C3"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[2.16]</w:t>
            </w:r>
          </w:p>
        </w:tc>
      </w:tr>
      <w:tr w:rsidR="00DF4D0C" w14:paraId="6CE39359" w14:textId="77777777" w:rsidTr="00A071CE">
        <w:trPr>
          <w:jc w:val="center"/>
        </w:trPr>
        <w:tc>
          <w:tcPr>
            <w:tcW w:w="938" w:type="dxa"/>
            <w:shd w:val="clear" w:color="auto" w:fill="auto"/>
            <w:vAlign w:val="center"/>
          </w:tcPr>
          <w:p w14:paraId="2DE51039" w14:textId="77777777" w:rsidR="00DF4D0C" w:rsidRDefault="00DF4D0C" w:rsidP="00A071CE">
            <w:pPr>
              <w:jc w:val="both"/>
              <w:rPr>
                <w:rFonts w:ascii="Times New Roman" w:hAnsi="Times New Roman" w:cs="Times New Roman"/>
                <w:i/>
                <w:sz w:val="16"/>
                <w:szCs w:val="16"/>
              </w:rPr>
            </w:pPr>
            <w:r>
              <w:rPr>
                <w:rFonts w:ascii="Times New Roman" w:hAnsi="Times New Roman" w:cs="Times New Roman"/>
                <w:i/>
                <w:sz w:val="16"/>
                <w:szCs w:val="16"/>
              </w:rPr>
              <w:t>LEQ</w:t>
            </w:r>
          </w:p>
        </w:tc>
        <w:tc>
          <w:tcPr>
            <w:tcW w:w="1080" w:type="dxa"/>
            <w:shd w:val="clear" w:color="auto" w:fill="auto"/>
            <w:vAlign w:val="center"/>
          </w:tcPr>
          <w:p w14:paraId="47AC17D9"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0.101***</w:t>
            </w:r>
          </w:p>
          <w:p w14:paraId="301BC210"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[5.57]</w:t>
            </w:r>
          </w:p>
        </w:tc>
        <w:tc>
          <w:tcPr>
            <w:tcW w:w="990" w:type="dxa"/>
            <w:shd w:val="clear" w:color="auto" w:fill="auto"/>
            <w:vAlign w:val="center"/>
          </w:tcPr>
          <w:p w14:paraId="33F0BEA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0.047**</w:t>
            </w:r>
          </w:p>
          <w:p w14:paraId="35CFA4AD"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[2.12]</w:t>
            </w:r>
          </w:p>
        </w:tc>
        <w:tc>
          <w:tcPr>
            <w:tcW w:w="1170" w:type="dxa"/>
            <w:shd w:val="clear" w:color="auto" w:fill="auto"/>
            <w:vAlign w:val="center"/>
          </w:tcPr>
          <w:p w14:paraId="79ED52AB"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0.015*</w:t>
            </w:r>
          </w:p>
          <w:p w14:paraId="20895173"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[1.81]</w:t>
            </w:r>
          </w:p>
        </w:tc>
        <w:tc>
          <w:tcPr>
            <w:tcW w:w="1080" w:type="dxa"/>
            <w:shd w:val="clear" w:color="auto" w:fill="auto"/>
            <w:vAlign w:val="center"/>
          </w:tcPr>
          <w:p w14:paraId="4F066ED6"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0.088*</w:t>
            </w:r>
          </w:p>
          <w:p w14:paraId="44D6DB36"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[1.89]</w:t>
            </w:r>
          </w:p>
        </w:tc>
        <w:tc>
          <w:tcPr>
            <w:tcW w:w="1080" w:type="dxa"/>
            <w:shd w:val="clear" w:color="auto" w:fill="auto"/>
            <w:vAlign w:val="center"/>
          </w:tcPr>
          <w:p w14:paraId="01A48DC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0.285**</w:t>
            </w:r>
          </w:p>
          <w:p w14:paraId="20E08328"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[2.23]</w:t>
            </w:r>
          </w:p>
        </w:tc>
        <w:tc>
          <w:tcPr>
            <w:tcW w:w="1080" w:type="dxa"/>
            <w:shd w:val="clear" w:color="auto" w:fill="auto"/>
            <w:vAlign w:val="center"/>
          </w:tcPr>
          <w:p w14:paraId="60146A46"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0.018*</w:t>
            </w:r>
          </w:p>
          <w:p w14:paraId="0A3DF57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[1.93]</w:t>
            </w:r>
          </w:p>
        </w:tc>
        <w:tc>
          <w:tcPr>
            <w:tcW w:w="1080" w:type="dxa"/>
            <w:shd w:val="clear" w:color="auto" w:fill="auto"/>
            <w:vAlign w:val="center"/>
          </w:tcPr>
          <w:p w14:paraId="05FF3D03"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0.190**</w:t>
            </w:r>
          </w:p>
          <w:p w14:paraId="2BD460F3"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[2.20]</w:t>
            </w:r>
          </w:p>
        </w:tc>
        <w:tc>
          <w:tcPr>
            <w:tcW w:w="1080" w:type="dxa"/>
            <w:shd w:val="clear" w:color="auto" w:fill="auto"/>
            <w:vAlign w:val="center"/>
          </w:tcPr>
          <w:p w14:paraId="0D982159"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0.454*</w:t>
            </w:r>
          </w:p>
          <w:p w14:paraId="2044095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[2.16]</w:t>
            </w:r>
          </w:p>
        </w:tc>
        <w:tc>
          <w:tcPr>
            <w:tcW w:w="1080" w:type="dxa"/>
            <w:shd w:val="clear" w:color="auto" w:fill="auto"/>
            <w:vAlign w:val="center"/>
          </w:tcPr>
          <w:p w14:paraId="6D27C079"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0.067**</w:t>
            </w:r>
          </w:p>
          <w:p w14:paraId="290FC8A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[2.11]</w:t>
            </w:r>
          </w:p>
        </w:tc>
        <w:tc>
          <w:tcPr>
            <w:tcW w:w="1080" w:type="dxa"/>
            <w:shd w:val="clear" w:color="auto" w:fill="auto"/>
            <w:vAlign w:val="center"/>
          </w:tcPr>
          <w:p w14:paraId="5D92BC9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0.023**</w:t>
            </w:r>
          </w:p>
          <w:p w14:paraId="615AA11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[2.19]</w:t>
            </w:r>
          </w:p>
        </w:tc>
      </w:tr>
      <w:tr w:rsidR="00DF4D0C" w14:paraId="6CB911A2" w14:textId="77777777" w:rsidTr="00A071CE">
        <w:trPr>
          <w:jc w:val="center"/>
        </w:trPr>
        <w:tc>
          <w:tcPr>
            <w:tcW w:w="938" w:type="dxa"/>
            <w:shd w:val="clear" w:color="auto" w:fill="auto"/>
            <w:vAlign w:val="center"/>
          </w:tcPr>
          <w:p w14:paraId="7198B7E9" w14:textId="77777777" w:rsidR="00DF4D0C" w:rsidRDefault="00DF4D0C" w:rsidP="00A071CE">
            <w:pPr>
              <w:jc w:val="both"/>
              <w:rPr>
                <w:rFonts w:ascii="Times New Roman" w:hAnsi="Times New Roman" w:cs="Times New Roman"/>
                <w:i/>
                <w:sz w:val="16"/>
                <w:szCs w:val="16"/>
              </w:rPr>
            </w:pPr>
            <w:r>
              <w:rPr>
                <w:rFonts w:ascii="Times New Roman" w:hAnsi="Times New Roman" w:cs="Times New Roman"/>
                <w:i/>
                <w:sz w:val="16"/>
                <w:szCs w:val="16"/>
              </w:rPr>
              <w:t>LPOP</w:t>
            </w:r>
          </w:p>
        </w:tc>
        <w:tc>
          <w:tcPr>
            <w:tcW w:w="1080" w:type="dxa"/>
            <w:shd w:val="clear" w:color="auto" w:fill="auto"/>
            <w:vAlign w:val="center"/>
          </w:tcPr>
          <w:p w14:paraId="0AD46C25"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-3.479***</w:t>
            </w:r>
          </w:p>
          <w:p w14:paraId="12457CB8"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[-13.47]</w:t>
            </w:r>
          </w:p>
        </w:tc>
        <w:tc>
          <w:tcPr>
            <w:tcW w:w="990" w:type="dxa"/>
            <w:shd w:val="clear" w:color="auto" w:fill="auto"/>
            <w:vAlign w:val="center"/>
          </w:tcPr>
          <w:p w14:paraId="0ECE57F1"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-4.057***</w:t>
            </w:r>
          </w:p>
          <w:p w14:paraId="1D107BC4"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 xml:space="preserve"> [-2.87]</w:t>
            </w:r>
          </w:p>
        </w:tc>
        <w:tc>
          <w:tcPr>
            <w:tcW w:w="1170" w:type="dxa"/>
            <w:shd w:val="clear" w:color="auto" w:fill="auto"/>
            <w:vAlign w:val="center"/>
          </w:tcPr>
          <w:p w14:paraId="1C68BF0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-1.610***</w:t>
            </w:r>
          </w:p>
          <w:p w14:paraId="79766668"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[-6.43]</w:t>
            </w:r>
          </w:p>
        </w:tc>
        <w:tc>
          <w:tcPr>
            <w:tcW w:w="1080" w:type="dxa"/>
            <w:shd w:val="clear" w:color="auto" w:fill="auto"/>
            <w:vAlign w:val="center"/>
          </w:tcPr>
          <w:p w14:paraId="4E439A51"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-6.337***</w:t>
            </w:r>
          </w:p>
          <w:p w14:paraId="1283FD0E"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[-2.54]</w:t>
            </w:r>
          </w:p>
        </w:tc>
        <w:tc>
          <w:tcPr>
            <w:tcW w:w="1080" w:type="dxa"/>
            <w:shd w:val="clear" w:color="auto" w:fill="auto"/>
            <w:vAlign w:val="center"/>
          </w:tcPr>
          <w:p w14:paraId="6C8FBD94"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-9.256***</w:t>
            </w:r>
          </w:p>
          <w:p w14:paraId="6168B925"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[-2.99]</w:t>
            </w:r>
          </w:p>
        </w:tc>
        <w:tc>
          <w:tcPr>
            <w:tcW w:w="1080" w:type="dxa"/>
            <w:shd w:val="clear" w:color="auto" w:fill="auto"/>
            <w:vAlign w:val="center"/>
          </w:tcPr>
          <w:p w14:paraId="0993AD51"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-3.040***</w:t>
            </w:r>
          </w:p>
          <w:p w14:paraId="016CACF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[-5.75]</w:t>
            </w:r>
          </w:p>
        </w:tc>
        <w:tc>
          <w:tcPr>
            <w:tcW w:w="1080" w:type="dxa"/>
            <w:shd w:val="clear" w:color="auto" w:fill="auto"/>
            <w:vAlign w:val="center"/>
          </w:tcPr>
          <w:p w14:paraId="4134E7A2"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-0.011*</w:t>
            </w:r>
          </w:p>
          <w:p w14:paraId="25A71283"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[-2.05]</w:t>
            </w:r>
          </w:p>
        </w:tc>
        <w:tc>
          <w:tcPr>
            <w:tcW w:w="1080" w:type="dxa"/>
            <w:shd w:val="clear" w:color="auto" w:fill="auto"/>
            <w:vAlign w:val="center"/>
          </w:tcPr>
          <w:p w14:paraId="157DF6A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-0.386**</w:t>
            </w:r>
          </w:p>
          <w:p w14:paraId="1C6CD81D"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[-2.39]</w:t>
            </w:r>
          </w:p>
        </w:tc>
        <w:tc>
          <w:tcPr>
            <w:tcW w:w="1080" w:type="dxa"/>
            <w:shd w:val="clear" w:color="auto" w:fill="auto"/>
            <w:vAlign w:val="center"/>
          </w:tcPr>
          <w:p w14:paraId="16AB89C9"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-1.469***</w:t>
            </w:r>
          </w:p>
          <w:p w14:paraId="4DD18ECE"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[-3.17]</w:t>
            </w:r>
          </w:p>
        </w:tc>
        <w:tc>
          <w:tcPr>
            <w:tcW w:w="1080" w:type="dxa"/>
            <w:shd w:val="clear" w:color="auto" w:fill="auto"/>
            <w:vAlign w:val="center"/>
          </w:tcPr>
          <w:p w14:paraId="7B6043C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-2.875***</w:t>
            </w:r>
          </w:p>
          <w:p w14:paraId="37164746"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[-3.59]</w:t>
            </w:r>
          </w:p>
        </w:tc>
      </w:tr>
      <w:tr w:rsidR="00DF4D0C" w14:paraId="4C5607C8" w14:textId="77777777" w:rsidTr="00A071CE">
        <w:trPr>
          <w:jc w:val="center"/>
        </w:trPr>
        <w:tc>
          <w:tcPr>
            <w:tcW w:w="938" w:type="dxa"/>
            <w:shd w:val="clear" w:color="auto" w:fill="auto"/>
            <w:vAlign w:val="center"/>
          </w:tcPr>
          <w:p w14:paraId="12E65F74" w14:textId="77777777" w:rsidR="00DF4D0C" w:rsidRDefault="00DF4D0C" w:rsidP="00A071CE">
            <w:pPr>
              <w:jc w:val="both"/>
              <w:rPr>
                <w:rFonts w:ascii="Times New Roman" w:hAnsi="Times New Roman" w:cs="Times New Roman"/>
                <w:i/>
                <w:sz w:val="16"/>
                <w:szCs w:val="16"/>
              </w:rPr>
            </w:pPr>
            <w:r>
              <w:rPr>
                <w:rFonts w:ascii="Times New Roman" w:hAnsi="Times New Roman" w:cs="Times New Roman"/>
                <w:i/>
                <w:sz w:val="16"/>
                <w:szCs w:val="16"/>
              </w:rPr>
              <w:t>LBP</w:t>
            </w:r>
          </w:p>
        </w:tc>
        <w:tc>
          <w:tcPr>
            <w:tcW w:w="1080" w:type="dxa"/>
            <w:shd w:val="clear" w:color="auto" w:fill="auto"/>
            <w:vAlign w:val="center"/>
          </w:tcPr>
          <w:p w14:paraId="2AE89253"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-0.305***</w:t>
            </w:r>
          </w:p>
          <w:p w14:paraId="374241E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[-6.68]</w:t>
            </w:r>
          </w:p>
        </w:tc>
        <w:tc>
          <w:tcPr>
            <w:tcW w:w="990" w:type="dxa"/>
            <w:shd w:val="clear" w:color="auto" w:fill="auto"/>
            <w:vAlign w:val="center"/>
          </w:tcPr>
          <w:p w14:paraId="03E8481E"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-0.492**</w:t>
            </w:r>
          </w:p>
          <w:p w14:paraId="012355A8"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[-2.13]</w:t>
            </w:r>
          </w:p>
        </w:tc>
        <w:tc>
          <w:tcPr>
            <w:tcW w:w="1170" w:type="dxa"/>
            <w:shd w:val="clear" w:color="auto" w:fill="auto"/>
            <w:vAlign w:val="center"/>
          </w:tcPr>
          <w:p w14:paraId="4399CEB2"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-0.778**</w:t>
            </w:r>
          </w:p>
          <w:p w14:paraId="7E9B5322"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[-2.26]</w:t>
            </w:r>
          </w:p>
        </w:tc>
        <w:tc>
          <w:tcPr>
            <w:tcW w:w="1080" w:type="dxa"/>
            <w:shd w:val="clear" w:color="auto" w:fill="auto"/>
            <w:vAlign w:val="center"/>
          </w:tcPr>
          <w:p w14:paraId="27D14E2B"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-1.292***</w:t>
            </w:r>
          </w:p>
          <w:p w14:paraId="23B08331"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[-3.38]</w:t>
            </w:r>
          </w:p>
        </w:tc>
        <w:tc>
          <w:tcPr>
            <w:tcW w:w="1080" w:type="dxa"/>
            <w:shd w:val="clear" w:color="auto" w:fill="auto"/>
            <w:vAlign w:val="center"/>
          </w:tcPr>
          <w:p w14:paraId="45A5B1C9"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 xml:space="preserve"> -0.582***</w:t>
            </w:r>
          </w:p>
          <w:p w14:paraId="00A254B3"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 xml:space="preserve"> [-2.77]</w:t>
            </w:r>
          </w:p>
        </w:tc>
        <w:tc>
          <w:tcPr>
            <w:tcW w:w="1080" w:type="dxa"/>
            <w:shd w:val="clear" w:color="auto" w:fill="auto"/>
            <w:vAlign w:val="center"/>
          </w:tcPr>
          <w:p w14:paraId="6E9800F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w:t>
            </w:r>
            <w:r>
              <w:rPr>
                <w:sz w:val="16"/>
                <w:szCs w:val="16"/>
              </w:rPr>
              <w:t>0</w:t>
            </w:r>
            <w:r>
              <w:rPr>
                <w:rFonts w:ascii="Times New Roman" w:hAnsi="Times New Roman" w:cs="Times New Roman"/>
                <w:sz w:val="16"/>
                <w:szCs w:val="16"/>
              </w:rPr>
              <w:t>.586**</w:t>
            </w:r>
          </w:p>
          <w:p w14:paraId="586AB8F6"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[-2.28]</w:t>
            </w:r>
          </w:p>
        </w:tc>
        <w:tc>
          <w:tcPr>
            <w:tcW w:w="1080" w:type="dxa"/>
            <w:shd w:val="clear" w:color="auto" w:fill="auto"/>
            <w:vAlign w:val="center"/>
          </w:tcPr>
          <w:p w14:paraId="11468CA9"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 xml:space="preserve">-0.144*** </w:t>
            </w:r>
          </w:p>
          <w:p w14:paraId="5A8EFA52"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[-3.19]</w:t>
            </w:r>
          </w:p>
        </w:tc>
        <w:tc>
          <w:tcPr>
            <w:tcW w:w="1080" w:type="dxa"/>
            <w:shd w:val="clear" w:color="auto" w:fill="auto"/>
            <w:vAlign w:val="center"/>
          </w:tcPr>
          <w:p w14:paraId="3A260E35"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-0.484***</w:t>
            </w:r>
          </w:p>
          <w:p w14:paraId="60FBC8BD"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[-2.55]</w:t>
            </w:r>
          </w:p>
        </w:tc>
        <w:tc>
          <w:tcPr>
            <w:tcW w:w="1080" w:type="dxa"/>
            <w:shd w:val="clear" w:color="auto" w:fill="auto"/>
            <w:vAlign w:val="center"/>
          </w:tcPr>
          <w:p w14:paraId="3650F16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-0.511***</w:t>
            </w:r>
          </w:p>
          <w:p w14:paraId="5A4A9240"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[-2.61]</w:t>
            </w:r>
          </w:p>
        </w:tc>
        <w:tc>
          <w:tcPr>
            <w:tcW w:w="1080" w:type="dxa"/>
            <w:shd w:val="clear" w:color="auto" w:fill="auto"/>
            <w:vAlign w:val="center"/>
          </w:tcPr>
          <w:p w14:paraId="79D98F2B"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-0.375*</w:t>
            </w:r>
          </w:p>
          <w:p w14:paraId="2A56505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[-2.08]</w:t>
            </w:r>
          </w:p>
        </w:tc>
      </w:tr>
      <w:tr w:rsidR="00DF4D0C" w14:paraId="3102C069" w14:textId="77777777" w:rsidTr="00A071CE">
        <w:trPr>
          <w:jc w:val="center"/>
        </w:trPr>
        <w:tc>
          <w:tcPr>
            <w:tcW w:w="938" w:type="dxa"/>
            <w:shd w:val="clear" w:color="auto" w:fill="auto"/>
            <w:vAlign w:val="center"/>
          </w:tcPr>
          <w:p w14:paraId="1B755122" w14:textId="77777777" w:rsidR="00DF4D0C" w:rsidRDefault="00DF4D0C" w:rsidP="00A071CE">
            <w:pPr>
              <w:jc w:val="both"/>
              <w:rPr>
                <w:rFonts w:ascii="Times New Roman" w:hAnsi="Times New Roman" w:cs="Times New Roman"/>
                <w:i/>
                <w:sz w:val="16"/>
                <w:szCs w:val="16"/>
              </w:rPr>
            </w:pPr>
            <w:r>
              <w:rPr>
                <w:rFonts w:ascii="Times New Roman" w:hAnsi="Times New Roman" w:cs="Times New Roman"/>
                <w:i/>
                <w:sz w:val="16"/>
                <w:szCs w:val="16"/>
              </w:rPr>
              <w:t>LBP*LEQ</w:t>
            </w:r>
          </w:p>
        </w:tc>
        <w:tc>
          <w:tcPr>
            <w:tcW w:w="1080" w:type="dxa"/>
            <w:shd w:val="clear" w:color="auto" w:fill="auto"/>
            <w:vAlign w:val="center"/>
          </w:tcPr>
          <w:p w14:paraId="7EB65825"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0.149***</w:t>
            </w:r>
          </w:p>
          <w:p w14:paraId="346078A1"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[2.71]</w:t>
            </w:r>
          </w:p>
        </w:tc>
        <w:tc>
          <w:tcPr>
            <w:tcW w:w="990" w:type="dxa"/>
            <w:shd w:val="clear" w:color="auto" w:fill="auto"/>
            <w:vAlign w:val="center"/>
          </w:tcPr>
          <w:p w14:paraId="7400959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0.160**</w:t>
            </w:r>
          </w:p>
          <w:p w14:paraId="5578EC7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[2.18]</w:t>
            </w:r>
          </w:p>
        </w:tc>
        <w:tc>
          <w:tcPr>
            <w:tcW w:w="1170" w:type="dxa"/>
            <w:shd w:val="clear" w:color="auto" w:fill="auto"/>
            <w:vAlign w:val="center"/>
          </w:tcPr>
          <w:p w14:paraId="1B15A82B"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0.067**</w:t>
            </w:r>
          </w:p>
          <w:p w14:paraId="28E13FE8"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[2.12]</w:t>
            </w:r>
          </w:p>
        </w:tc>
        <w:tc>
          <w:tcPr>
            <w:tcW w:w="1080" w:type="dxa"/>
            <w:shd w:val="clear" w:color="auto" w:fill="auto"/>
            <w:vAlign w:val="center"/>
          </w:tcPr>
          <w:p w14:paraId="645D694B"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0.163**</w:t>
            </w:r>
          </w:p>
          <w:p w14:paraId="6E9D3D0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[2.14]</w:t>
            </w:r>
          </w:p>
        </w:tc>
        <w:tc>
          <w:tcPr>
            <w:tcW w:w="1080" w:type="dxa"/>
            <w:shd w:val="clear" w:color="auto" w:fill="auto"/>
            <w:vAlign w:val="center"/>
          </w:tcPr>
          <w:p w14:paraId="213C47F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0.785**</w:t>
            </w:r>
          </w:p>
          <w:p w14:paraId="20A258CE"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[2.37]</w:t>
            </w:r>
          </w:p>
        </w:tc>
        <w:tc>
          <w:tcPr>
            <w:tcW w:w="1080" w:type="dxa"/>
            <w:shd w:val="clear" w:color="auto" w:fill="auto"/>
            <w:vAlign w:val="center"/>
          </w:tcPr>
          <w:p w14:paraId="0F358A8A"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0.058**</w:t>
            </w:r>
          </w:p>
          <w:p w14:paraId="14109059"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[2.28]</w:t>
            </w:r>
          </w:p>
        </w:tc>
        <w:tc>
          <w:tcPr>
            <w:tcW w:w="1080" w:type="dxa"/>
            <w:shd w:val="clear" w:color="auto" w:fill="auto"/>
            <w:vAlign w:val="center"/>
          </w:tcPr>
          <w:p w14:paraId="5A7E735B"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0.020*</w:t>
            </w:r>
          </w:p>
          <w:p w14:paraId="401C5FC5"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[2.07]</w:t>
            </w:r>
          </w:p>
        </w:tc>
        <w:tc>
          <w:tcPr>
            <w:tcW w:w="1080" w:type="dxa"/>
            <w:shd w:val="clear" w:color="auto" w:fill="auto"/>
            <w:vAlign w:val="center"/>
          </w:tcPr>
          <w:p w14:paraId="1B92F01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0.115**</w:t>
            </w:r>
          </w:p>
          <w:p w14:paraId="6F1289C9"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[2.29]</w:t>
            </w:r>
          </w:p>
        </w:tc>
        <w:tc>
          <w:tcPr>
            <w:tcW w:w="1080" w:type="dxa"/>
            <w:shd w:val="clear" w:color="auto" w:fill="auto"/>
            <w:vAlign w:val="center"/>
          </w:tcPr>
          <w:p w14:paraId="353CCA86"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0.587***</w:t>
            </w:r>
          </w:p>
          <w:p w14:paraId="78323CB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[2.48]</w:t>
            </w:r>
          </w:p>
        </w:tc>
        <w:tc>
          <w:tcPr>
            <w:tcW w:w="1080" w:type="dxa"/>
            <w:shd w:val="clear" w:color="auto" w:fill="auto"/>
            <w:vAlign w:val="center"/>
          </w:tcPr>
          <w:p w14:paraId="3A50F222"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0.359***</w:t>
            </w:r>
          </w:p>
          <w:p w14:paraId="4E65C350"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[2.91]</w:t>
            </w:r>
          </w:p>
        </w:tc>
      </w:tr>
      <w:tr w:rsidR="00DF4D0C" w14:paraId="3B1D7B32" w14:textId="77777777" w:rsidTr="00A071CE">
        <w:trPr>
          <w:jc w:val="center"/>
        </w:trPr>
        <w:tc>
          <w:tcPr>
            <w:tcW w:w="938" w:type="dxa"/>
            <w:tcBorders>
              <w:top w:val="single" w:sz="4" w:space="0" w:color="auto"/>
              <w:bottom w:val="single" w:sz="4" w:space="0" w:color="auto"/>
            </w:tcBorders>
            <w:shd w:val="clear" w:color="auto" w:fill="auto"/>
            <w:vAlign w:val="center"/>
          </w:tcPr>
          <w:p w14:paraId="519C48A5" w14:textId="77777777" w:rsidR="00DF4D0C" w:rsidRDefault="00DF4D0C" w:rsidP="00A071CE">
            <w:pPr>
              <w:jc w:val="both"/>
              <w:rPr>
                <w:rFonts w:ascii="Times New Roman" w:hAnsi="Times New Roman" w:cs="Times New Roman"/>
                <w:i/>
                <w:sz w:val="16"/>
                <w:szCs w:val="16"/>
              </w:rPr>
            </w:pPr>
          </w:p>
        </w:tc>
        <w:tc>
          <w:tcPr>
            <w:tcW w:w="10800" w:type="dxa"/>
            <w:gridSpan w:val="10"/>
            <w:tcBorders>
              <w:top w:val="single" w:sz="4" w:space="0" w:color="auto"/>
              <w:bottom w:val="single" w:sz="4" w:space="0" w:color="auto"/>
            </w:tcBorders>
            <w:shd w:val="clear" w:color="auto" w:fill="auto"/>
            <w:vAlign w:val="center"/>
          </w:tcPr>
          <w:p w14:paraId="739BCD3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Model Criteria</w:t>
            </w:r>
          </w:p>
        </w:tc>
      </w:tr>
      <w:tr w:rsidR="00DF4D0C" w14:paraId="6007EF78" w14:textId="77777777" w:rsidTr="00A071CE">
        <w:trPr>
          <w:jc w:val="center"/>
        </w:trPr>
        <w:tc>
          <w:tcPr>
            <w:tcW w:w="938" w:type="dxa"/>
            <w:tcBorders>
              <w:top w:val="single" w:sz="4" w:space="0" w:color="auto"/>
            </w:tcBorders>
            <w:shd w:val="clear" w:color="auto" w:fill="auto"/>
            <w:vAlign w:val="center"/>
          </w:tcPr>
          <w:p w14:paraId="750C0580" w14:textId="77777777" w:rsidR="00DF4D0C" w:rsidRDefault="00DF4D0C" w:rsidP="00A071CE">
            <w:pPr>
              <w:jc w:val="both"/>
              <w:rPr>
                <w:rFonts w:ascii="Times New Roman" w:hAnsi="Times New Roman" w:cs="Times New Roman"/>
                <w:i/>
                <w:sz w:val="16"/>
                <w:szCs w:val="16"/>
              </w:rPr>
            </w:pPr>
            <w:proofErr w:type="spellStart"/>
            <w:r>
              <w:rPr>
                <w:rFonts w:ascii="Times New Roman" w:hAnsi="Times New Roman" w:cs="Times New Roman"/>
                <w:i/>
                <w:sz w:val="16"/>
                <w:szCs w:val="16"/>
              </w:rPr>
              <w:t>Sargan</w:t>
            </w:r>
            <w:proofErr w:type="spellEnd"/>
          </w:p>
        </w:tc>
        <w:tc>
          <w:tcPr>
            <w:tcW w:w="1080" w:type="dxa"/>
            <w:tcBorders>
              <w:top w:val="single" w:sz="4" w:space="0" w:color="auto"/>
            </w:tcBorders>
            <w:shd w:val="clear" w:color="auto" w:fill="auto"/>
            <w:vAlign w:val="center"/>
          </w:tcPr>
          <w:p w14:paraId="693C059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0.700</w:t>
            </w:r>
          </w:p>
        </w:tc>
        <w:tc>
          <w:tcPr>
            <w:tcW w:w="990" w:type="dxa"/>
            <w:tcBorders>
              <w:top w:val="single" w:sz="4" w:space="0" w:color="auto"/>
            </w:tcBorders>
            <w:shd w:val="clear" w:color="auto" w:fill="auto"/>
            <w:vAlign w:val="center"/>
          </w:tcPr>
          <w:p w14:paraId="3EB083F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0.182</w:t>
            </w:r>
          </w:p>
        </w:tc>
        <w:tc>
          <w:tcPr>
            <w:tcW w:w="1170" w:type="dxa"/>
            <w:tcBorders>
              <w:top w:val="single" w:sz="4" w:space="0" w:color="auto"/>
            </w:tcBorders>
            <w:shd w:val="clear" w:color="auto" w:fill="auto"/>
            <w:vAlign w:val="center"/>
          </w:tcPr>
          <w:p w14:paraId="14C4A24F"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0.541</w:t>
            </w:r>
          </w:p>
        </w:tc>
        <w:tc>
          <w:tcPr>
            <w:tcW w:w="1080" w:type="dxa"/>
            <w:tcBorders>
              <w:top w:val="single" w:sz="4" w:space="0" w:color="auto"/>
            </w:tcBorders>
            <w:shd w:val="clear" w:color="auto" w:fill="auto"/>
            <w:vAlign w:val="center"/>
          </w:tcPr>
          <w:p w14:paraId="56936DEA"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0.133</w:t>
            </w:r>
          </w:p>
        </w:tc>
        <w:tc>
          <w:tcPr>
            <w:tcW w:w="1080" w:type="dxa"/>
            <w:tcBorders>
              <w:top w:val="single" w:sz="4" w:space="0" w:color="auto"/>
            </w:tcBorders>
            <w:shd w:val="clear" w:color="auto" w:fill="auto"/>
            <w:vAlign w:val="center"/>
          </w:tcPr>
          <w:p w14:paraId="70EC9334"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0.195</w:t>
            </w:r>
          </w:p>
        </w:tc>
        <w:tc>
          <w:tcPr>
            <w:tcW w:w="1080" w:type="dxa"/>
            <w:tcBorders>
              <w:top w:val="single" w:sz="4" w:space="0" w:color="auto"/>
            </w:tcBorders>
            <w:shd w:val="clear" w:color="auto" w:fill="auto"/>
            <w:vAlign w:val="center"/>
          </w:tcPr>
          <w:p w14:paraId="3ED832FE"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w:t>
            </w:r>
            <w:r>
              <w:rPr>
                <w:sz w:val="16"/>
                <w:szCs w:val="16"/>
              </w:rPr>
              <w:t>.</w:t>
            </w:r>
            <w:r>
              <w:rPr>
                <w:rFonts w:ascii="Times New Roman" w:hAnsi="Times New Roman" w:cs="Times New Roman"/>
                <w:sz w:val="16"/>
                <w:szCs w:val="16"/>
              </w:rPr>
              <w:t>311</w:t>
            </w:r>
          </w:p>
        </w:tc>
        <w:tc>
          <w:tcPr>
            <w:tcW w:w="1080" w:type="dxa"/>
            <w:tcBorders>
              <w:top w:val="single" w:sz="4" w:space="0" w:color="auto"/>
            </w:tcBorders>
            <w:shd w:val="clear" w:color="auto" w:fill="auto"/>
            <w:vAlign w:val="center"/>
          </w:tcPr>
          <w:p w14:paraId="072912EB"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0.846</w:t>
            </w:r>
          </w:p>
        </w:tc>
        <w:tc>
          <w:tcPr>
            <w:tcW w:w="1080" w:type="dxa"/>
            <w:tcBorders>
              <w:top w:val="single" w:sz="4" w:space="0" w:color="auto"/>
            </w:tcBorders>
            <w:shd w:val="clear" w:color="auto" w:fill="auto"/>
            <w:vAlign w:val="center"/>
          </w:tcPr>
          <w:p w14:paraId="4DC77047"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0.890</w:t>
            </w:r>
          </w:p>
        </w:tc>
        <w:tc>
          <w:tcPr>
            <w:tcW w:w="1080" w:type="dxa"/>
            <w:tcBorders>
              <w:top w:val="single" w:sz="4" w:space="0" w:color="auto"/>
            </w:tcBorders>
            <w:shd w:val="clear" w:color="auto" w:fill="auto"/>
            <w:vAlign w:val="center"/>
          </w:tcPr>
          <w:p w14:paraId="772B2264"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0.604</w:t>
            </w:r>
          </w:p>
        </w:tc>
        <w:tc>
          <w:tcPr>
            <w:tcW w:w="1080" w:type="dxa"/>
            <w:tcBorders>
              <w:top w:val="single" w:sz="4" w:space="0" w:color="auto"/>
            </w:tcBorders>
            <w:shd w:val="clear" w:color="auto" w:fill="auto"/>
            <w:vAlign w:val="center"/>
          </w:tcPr>
          <w:p w14:paraId="4CD344E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0.187</w:t>
            </w:r>
          </w:p>
        </w:tc>
      </w:tr>
      <w:tr w:rsidR="00DF4D0C" w14:paraId="3A5B0526" w14:textId="77777777" w:rsidTr="00A071CE">
        <w:trPr>
          <w:trHeight w:val="260"/>
          <w:jc w:val="center"/>
        </w:trPr>
        <w:tc>
          <w:tcPr>
            <w:tcW w:w="938" w:type="dxa"/>
            <w:shd w:val="clear" w:color="auto" w:fill="auto"/>
            <w:vAlign w:val="center"/>
          </w:tcPr>
          <w:p w14:paraId="2B7AB15A" w14:textId="77777777" w:rsidR="00DF4D0C" w:rsidRDefault="00DF4D0C" w:rsidP="00A071CE">
            <w:pPr>
              <w:jc w:val="both"/>
              <w:rPr>
                <w:rFonts w:ascii="Times New Roman" w:hAnsi="Times New Roman" w:cs="Times New Roman"/>
                <w:i/>
                <w:sz w:val="16"/>
                <w:szCs w:val="16"/>
              </w:rPr>
            </w:pPr>
            <w:proofErr w:type="gramStart"/>
            <w:r>
              <w:rPr>
                <w:rFonts w:ascii="Times New Roman" w:hAnsi="Times New Roman" w:cs="Times New Roman"/>
                <w:i/>
                <w:sz w:val="16"/>
                <w:szCs w:val="16"/>
              </w:rPr>
              <w:t>AR(</w:t>
            </w:r>
            <w:proofErr w:type="gramEnd"/>
            <w:r>
              <w:rPr>
                <w:rFonts w:ascii="Times New Roman" w:hAnsi="Times New Roman" w:cs="Times New Roman"/>
                <w:i/>
                <w:sz w:val="16"/>
                <w:szCs w:val="16"/>
              </w:rPr>
              <w:t xml:space="preserve">1)                      </w:t>
            </w:r>
          </w:p>
        </w:tc>
        <w:tc>
          <w:tcPr>
            <w:tcW w:w="1080" w:type="dxa"/>
            <w:shd w:val="clear" w:color="auto" w:fill="auto"/>
            <w:vAlign w:val="center"/>
          </w:tcPr>
          <w:p w14:paraId="1CF28C9C"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0.025**</w:t>
            </w:r>
          </w:p>
        </w:tc>
        <w:tc>
          <w:tcPr>
            <w:tcW w:w="990" w:type="dxa"/>
            <w:shd w:val="clear" w:color="auto" w:fill="auto"/>
            <w:vAlign w:val="center"/>
          </w:tcPr>
          <w:p w14:paraId="2008F804"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0.019**</w:t>
            </w:r>
          </w:p>
        </w:tc>
        <w:tc>
          <w:tcPr>
            <w:tcW w:w="1170" w:type="dxa"/>
            <w:shd w:val="clear" w:color="auto" w:fill="auto"/>
            <w:vAlign w:val="center"/>
          </w:tcPr>
          <w:p w14:paraId="131F85E6"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0.076*</w:t>
            </w:r>
          </w:p>
        </w:tc>
        <w:tc>
          <w:tcPr>
            <w:tcW w:w="1080" w:type="dxa"/>
            <w:shd w:val="clear" w:color="auto" w:fill="auto"/>
            <w:vAlign w:val="center"/>
          </w:tcPr>
          <w:p w14:paraId="3B60973B"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0.022**</w:t>
            </w:r>
          </w:p>
        </w:tc>
        <w:tc>
          <w:tcPr>
            <w:tcW w:w="1080" w:type="dxa"/>
            <w:shd w:val="clear" w:color="auto" w:fill="auto"/>
            <w:vAlign w:val="center"/>
          </w:tcPr>
          <w:p w14:paraId="039681A3"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0.034**</w:t>
            </w:r>
          </w:p>
        </w:tc>
        <w:tc>
          <w:tcPr>
            <w:tcW w:w="1080" w:type="dxa"/>
            <w:shd w:val="clear" w:color="auto" w:fill="auto"/>
            <w:vAlign w:val="center"/>
          </w:tcPr>
          <w:p w14:paraId="3FF7FD77"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0.066*</w:t>
            </w:r>
          </w:p>
        </w:tc>
        <w:tc>
          <w:tcPr>
            <w:tcW w:w="1080" w:type="dxa"/>
            <w:shd w:val="clear" w:color="auto" w:fill="auto"/>
            <w:vAlign w:val="center"/>
          </w:tcPr>
          <w:p w14:paraId="27C3A15D"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0.046**</w:t>
            </w:r>
          </w:p>
        </w:tc>
        <w:tc>
          <w:tcPr>
            <w:tcW w:w="1080" w:type="dxa"/>
            <w:shd w:val="clear" w:color="auto" w:fill="auto"/>
            <w:vAlign w:val="center"/>
          </w:tcPr>
          <w:p w14:paraId="17122C2D"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0.049**</w:t>
            </w:r>
          </w:p>
        </w:tc>
        <w:tc>
          <w:tcPr>
            <w:tcW w:w="1080" w:type="dxa"/>
            <w:shd w:val="clear" w:color="auto" w:fill="auto"/>
            <w:vAlign w:val="center"/>
          </w:tcPr>
          <w:p w14:paraId="2F358773"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0.079*</w:t>
            </w:r>
          </w:p>
        </w:tc>
        <w:tc>
          <w:tcPr>
            <w:tcW w:w="1080" w:type="dxa"/>
            <w:shd w:val="clear" w:color="auto" w:fill="auto"/>
            <w:vAlign w:val="center"/>
          </w:tcPr>
          <w:p w14:paraId="339A1D19"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0.031**</w:t>
            </w:r>
          </w:p>
        </w:tc>
      </w:tr>
      <w:tr w:rsidR="00DF4D0C" w14:paraId="64A0FF2B" w14:textId="77777777" w:rsidTr="00A071CE">
        <w:trPr>
          <w:jc w:val="center"/>
        </w:trPr>
        <w:tc>
          <w:tcPr>
            <w:tcW w:w="938" w:type="dxa"/>
            <w:shd w:val="clear" w:color="auto" w:fill="auto"/>
            <w:vAlign w:val="center"/>
          </w:tcPr>
          <w:p w14:paraId="50E15E11" w14:textId="77777777" w:rsidR="00DF4D0C" w:rsidRDefault="00DF4D0C" w:rsidP="00A071CE">
            <w:pPr>
              <w:jc w:val="both"/>
              <w:rPr>
                <w:rFonts w:ascii="Times New Roman" w:hAnsi="Times New Roman" w:cs="Times New Roman"/>
                <w:sz w:val="16"/>
                <w:szCs w:val="16"/>
              </w:rPr>
            </w:pPr>
            <w:proofErr w:type="gramStart"/>
            <w:r>
              <w:rPr>
                <w:rFonts w:ascii="Times New Roman" w:hAnsi="Times New Roman" w:cs="Times New Roman"/>
                <w:i/>
                <w:sz w:val="16"/>
                <w:szCs w:val="16"/>
              </w:rPr>
              <w:t>AR(</w:t>
            </w:r>
            <w:proofErr w:type="gramEnd"/>
            <w:r>
              <w:rPr>
                <w:rFonts w:ascii="Times New Roman" w:hAnsi="Times New Roman" w:cs="Times New Roman"/>
                <w:i/>
                <w:sz w:val="16"/>
                <w:szCs w:val="16"/>
              </w:rPr>
              <w:t>2)</w:t>
            </w:r>
            <w:r>
              <w:rPr>
                <w:rFonts w:ascii="Times New Roman" w:hAnsi="Times New Roman" w:cs="Times New Roman"/>
                <w:sz w:val="16"/>
                <w:szCs w:val="16"/>
              </w:rPr>
              <w:t xml:space="preserve">                     </w:t>
            </w:r>
          </w:p>
        </w:tc>
        <w:tc>
          <w:tcPr>
            <w:tcW w:w="1080" w:type="dxa"/>
            <w:shd w:val="clear" w:color="auto" w:fill="auto"/>
            <w:vAlign w:val="center"/>
          </w:tcPr>
          <w:p w14:paraId="70E29527"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0.862</w:t>
            </w:r>
          </w:p>
        </w:tc>
        <w:tc>
          <w:tcPr>
            <w:tcW w:w="990" w:type="dxa"/>
            <w:shd w:val="clear" w:color="auto" w:fill="auto"/>
            <w:vAlign w:val="center"/>
          </w:tcPr>
          <w:p w14:paraId="3F80F759"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0.624</w:t>
            </w:r>
          </w:p>
        </w:tc>
        <w:tc>
          <w:tcPr>
            <w:tcW w:w="1170" w:type="dxa"/>
            <w:shd w:val="clear" w:color="auto" w:fill="auto"/>
            <w:vAlign w:val="center"/>
          </w:tcPr>
          <w:p w14:paraId="519DE6AD"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0.897</w:t>
            </w:r>
          </w:p>
        </w:tc>
        <w:tc>
          <w:tcPr>
            <w:tcW w:w="1080" w:type="dxa"/>
            <w:shd w:val="clear" w:color="auto" w:fill="auto"/>
            <w:vAlign w:val="center"/>
          </w:tcPr>
          <w:p w14:paraId="31A7506B"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0.645</w:t>
            </w:r>
          </w:p>
        </w:tc>
        <w:tc>
          <w:tcPr>
            <w:tcW w:w="1080" w:type="dxa"/>
            <w:shd w:val="clear" w:color="auto" w:fill="auto"/>
            <w:vAlign w:val="center"/>
          </w:tcPr>
          <w:p w14:paraId="7AC4DCFA"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0.860</w:t>
            </w:r>
          </w:p>
        </w:tc>
        <w:tc>
          <w:tcPr>
            <w:tcW w:w="1080" w:type="dxa"/>
            <w:shd w:val="clear" w:color="auto" w:fill="auto"/>
            <w:vAlign w:val="center"/>
          </w:tcPr>
          <w:p w14:paraId="6D5E674B"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0.917</w:t>
            </w:r>
          </w:p>
        </w:tc>
        <w:tc>
          <w:tcPr>
            <w:tcW w:w="1080" w:type="dxa"/>
            <w:shd w:val="clear" w:color="auto" w:fill="auto"/>
            <w:vAlign w:val="center"/>
          </w:tcPr>
          <w:p w14:paraId="59AD877B"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0.372</w:t>
            </w:r>
          </w:p>
        </w:tc>
        <w:tc>
          <w:tcPr>
            <w:tcW w:w="1080" w:type="dxa"/>
            <w:shd w:val="clear" w:color="auto" w:fill="auto"/>
            <w:vAlign w:val="center"/>
          </w:tcPr>
          <w:p w14:paraId="71334E6D"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0.923</w:t>
            </w:r>
          </w:p>
        </w:tc>
        <w:tc>
          <w:tcPr>
            <w:tcW w:w="1080" w:type="dxa"/>
            <w:shd w:val="clear" w:color="auto" w:fill="auto"/>
            <w:vAlign w:val="center"/>
          </w:tcPr>
          <w:p w14:paraId="58549625"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0.467</w:t>
            </w:r>
          </w:p>
        </w:tc>
        <w:tc>
          <w:tcPr>
            <w:tcW w:w="1080" w:type="dxa"/>
            <w:shd w:val="clear" w:color="auto" w:fill="auto"/>
            <w:vAlign w:val="center"/>
          </w:tcPr>
          <w:p w14:paraId="4010EEAB" w14:textId="77777777" w:rsidR="00DF4D0C" w:rsidRDefault="00DF4D0C" w:rsidP="00A071CE">
            <w:pPr>
              <w:jc w:val="both"/>
              <w:rPr>
                <w:rFonts w:ascii="Times New Roman" w:hAnsi="Times New Roman" w:cs="Times New Roman"/>
                <w:sz w:val="16"/>
                <w:szCs w:val="16"/>
              </w:rPr>
            </w:pPr>
            <w:r>
              <w:rPr>
                <w:rFonts w:ascii="Times New Roman" w:hAnsi="Times New Roman" w:cs="Times New Roman"/>
                <w:sz w:val="16"/>
                <w:szCs w:val="16"/>
              </w:rPr>
              <w:t>0.280</w:t>
            </w:r>
          </w:p>
        </w:tc>
      </w:tr>
      <w:tr w:rsidR="00DF4D0C" w14:paraId="5038F3BC" w14:textId="77777777" w:rsidTr="00A071CE">
        <w:trPr>
          <w:jc w:val="center"/>
        </w:trPr>
        <w:tc>
          <w:tcPr>
            <w:tcW w:w="938" w:type="dxa"/>
            <w:shd w:val="clear" w:color="auto" w:fill="auto"/>
            <w:vAlign w:val="center"/>
          </w:tcPr>
          <w:p w14:paraId="0F6A07CA" w14:textId="77777777" w:rsidR="00DF4D0C" w:rsidRDefault="00DF4D0C" w:rsidP="00A071CE">
            <w:pPr>
              <w:jc w:val="both"/>
              <w:rPr>
                <w:rFonts w:ascii="Times New Roman" w:eastAsia="Times New Roman" w:hAnsi="Times New Roman" w:cs="Times New Roman"/>
                <w:i/>
                <w:sz w:val="16"/>
                <w:szCs w:val="16"/>
              </w:rPr>
            </w:pPr>
            <w:proofErr w:type="spellStart"/>
            <w:r>
              <w:rPr>
                <w:rFonts w:ascii="Times New Roman" w:eastAsia="Times New Roman" w:hAnsi="Times New Roman" w:cs="Times New Roman"/>
                <w:i/>
                <w:sz w:val="16"/>
                <w:szCs w:val="16"/>
              </w:rPr>
              <w:t>Dif</w:t>
            </w:r>
            <w:proofErr w:type="spellEnd"/>
            <w:r>
              <w:rPr>
                <w:rFonts w:ascii="Times New Roman" w:eastAsia="Times New Roman" w:hAnsi="Times New Roman" w:cs="Times New Roman"/>
                <w:i/>
                <w:sz w:val="16"/>
                <w:szCs w:val="16"/>
              </w:rPr>
              <w:t>-Sar</w:t>
            </w:r>
          </w:p>
        </w:tc>
        <w:tc>
          <w:tcPr>
            <w:tcW w:w="1080" w:type="dxa"/>
            <w:shd w:val="clear" w:color="auto" w:fill="auto"/>
            <w:vAlign w:val="center"/>
          </w:tcPr>
          <w:p w14:paraId="71B98AD3" w14:textId="77777777" w:rsidR="00DF4D0C" w:rsidRDefault="00DF4D0C" w:rsidP="00A071CE">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990" w:type="dxa"/>
            <w:shd w:val="clear" w:color="auto" w:fill="auto"/>
            <w:vAlign w:val="center"/>
          </w:tcPr>
          <w:p w14:paraId="760FB490" w14:textId="77777777" w:rsidR="00DF4D0C" w:rsidRDefault="00DF4D0C" w:rsidP="00A071CE">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0.981</w:t>
            </w:r>
          </w:p>
        </w:tc>
        <w:tc>
          <w:tcPr>
            <w:tcW w:w="1170" w:type="dxa"/>
            <w:shd w:val="clear" w:color="auto" w:fill="auto"/>
            <w:vAlign w:val="center"/>
          </w:tcPr>
          <w:p w14:paraId="538EF884" w14:textId="77777777" w:rsidR="00DF4D0C" w:rsidRDefault="00DF4D0C" w:rsidP="00A071CE">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080" w:type="dxa"/>
            <w:shd w:val="clear" w:color="auto" w:fill="auto"/>
            <w:vAlign w:val="center"/>
          </w:tcPr>
          <w:p w14:paraId="2EE0B1B4" w14:textId="77777777" w:rsidR="00DF4D0C" w:rsidRDefault="00DF4D0C" w:rsidP="00A071CE">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0.994</w:t>
            </w:r>
          </w:p>
        </w:tc>
        <w:tc>
          <w:tcPr>
            <w:tcW w:w="1080" w:type="dxa"/>
            <w:shd w:val="clear" w:color="auto" w:fill="auto"/>
            <w:vAlign w:val="center"/>
          </w:tcPr>
          <w:p w14:paraId="7D0E0062" w14:textId="77777777" w:rsidR="00DF4D0C" w:rsidRDefault="00DF4D0C" w:rsidP="00A071CE">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080" w:type="dxa"/>
            <w:shd w:val="clear" w:color="auto" w:fill="auto"/>
            <w:vAlign w:val="center"/>
          </w:tcPr>
          <w:p w14:paraId="1D31A012" w14:textId="77777777" w:rsidR="00DF4D0C" w:rsidRDefault="00DF4D0C" w:rsidP="00A071CE">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0.799</w:t>
            </w:r>
          </w:p>
        </w:tc>
        <w:tc>
          <w:tcPr>
            <w:tcW w:w="1080" w:type="dxa"/>
            <w:shd w:val="clear" w:color="auto" w:fill="auto"/>
            <w:vAlign w:val="center"/>
          </w:tcPr>
          <w:p w14:paraId="13D69EBF" w14:textId="77777777" w:rsidR="00DF4D0C" w:rsidRDefault="00DF4D0C" w:rsidP="00A071CE">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080" w:type="dxa"/>
            <w:shd w:val="clear" w:color="auto" w:fill="auto"/>
            <w:vAlign w:val="center"/>
          </w:tcPr>
          <w:p w14:paraId="2B94AE73" w14:textId="77777777" w:rsidR="00DF4D0C" w:rsidRDefault="00DF4D0C" w:rsidP="00A071CE">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0.999</w:t>
            </w:r>
          </w:p>
        </w:tc>
        <w:tc>
          <w:tcPr>
            <w:tcW w:w="1080" w:type="dxa"/>
            <w:shd w:val="clear" w:color="auto" w:fill="auto"/>
            <w:vAlign w:val="center"/>
          </w:tcPr>
          <w:p w14:paraId="01F539F0" w14:textId="77777777" w:rsidR="00DF4D0C" w:rsidRDefault="00DF4D0C" w:rsidP="00A071CE">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080" w:type="dxa"/>
            <w:shd w:val="clear" w:color="auto" w:fill="auto"/>
            <w:vAlign w:val="center"/>
          </w:tcPr>
          <w:p w14:paraId="37BC5C98" w14:textId="77777777" w:rsidR="00DF4D0C" w:rsidRDefault="00DF4D0C" w:rsidP="00A071CE">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0.999</w:t>
            </w:r>
          </w:p>
        </w:tc>
      </w:tr>
    </w:tbl>
    <w:p w14:paraId="33EB4CD6" w14:textId="77777777" w:rsidR="00DF4D0C" w:rsidRDefault="00DF4D0C" w:rsidP="00DF4D0C">
      <w:pPr>
        <w:spacing w:after="0" w:line="240" w:lineRule="auto"/>
        <w:jc w:val="both"/>
        <w:rPr>
          <w:rFonts w:ascii="Times New Roman" w:eastAsia="Calibri" w:hAnsi="Times New Roman" w:cs="Times New Roman"/>
          <w:sz w:val="16"/>
          <w:szCs w:val="18"/>
        </w:rPr>
      </w:pPr>
      <w:r>
        <w:rPr>
          <w:rFonts w:ascii="Times New Roman" w:eastAsia="Calibri" w:hAnsi="Times New Roman" w:cs="Times New Roman"/>
          <w:b/>
          <w:sz w:val="16"/>
          <w:szCs w:val="18"/>
        </w:rPr>
        <w:t>Note</w:t>
      </w:r>
      <w:r>
        <w:rPr>
          <w:rFonts w:ascii="Times New Roman" w:eastAsia="Calibri" w:hAnsi="Times New Roman" w:cs="Times New Roman"/>
          <w:sz w:val="16"/>
          <w:szCs w:val="18"/>
        </w:rPr>
        <w:t xml:space="preserve">: Asterisks *, **, and*** denote the 10%, 5%, and 1% levels of significance, respectively. Figures in </w:t>
      </w:r>
      <w:proofErr w:type="gramStart"/>
      <w:r>
        <w:rPr>
          <w:rFonts w:ascii="Times New Roman" w:eastAsia="Calibri" w:hAnsi="Times New Roman" w:cs="Times New Roman"/>
          <w:sz w:val="16"/>
          <w:szCs w:val="18"/>
        </w:rPr>
        <w:t>[ ]</w:t>
      </w:r>
      <w:proofErr w:type="gramEnd"/>
      <w:r>
        <w:rPr>
          <w:rFonts w:ascii="Times New Roman" w:eastAsia="Calibri" w:hAnsi="Times New Roman" w:cs="Times New Roman"/>
          <w:sz w:val="16"/>
          <w:szCs w:val="18"/>
        </w:rPr>
        <w:t xml:space="preserve"> stand for t- statistics. The values of the Hansen and AR tests stand for the p-value. The model is estimated using the two-step model with robust estimation. </w:t>
      </w:r>
    </w:p>
    <w:p w14:paraId="6F0EA283" w14:textId="77777777" w:rsidR="00DF4D0C" w:rsidRDefault="00DF4D0C" w:rsidP="003720A2">
      <w:pPr>
        <w:spacing w:line="480" w:lineRule="auto"/>
        <w:jc w:val="both"/>
        <w:rPr>
          <w:rFonts w:ascii="Times New Roman" w:hAnsi="Times New Roman" w:cs="Times New Roman"/>
          <w:sz w:val="24"/>
          <w:szCs w:val="24"/>
        </w:rPr>
      </w:pPr>
    </w:p>
    <w:p w14:paraId="0B3BF26F" w14:textId="00664917" w:rsidR="00DF1B44" w:rsidRPr="00DF4D0C" w:rsidRDefault="00416981" w:rsidP="003720A2">
      <w:pPr>
        <w:spacing w:line="480" w:lineRule="auto"/>
        <w:jc w:val="both"/>
        <w:rPr>
          <w:rFonts w:ascii="Times New Roman" w:hAnsi="Times New Roman" w:cs="Times New Roman"/>
          <w:sz w:val="24"/>
          <w:szCs w:val="24"/>
        </w:rPr>
      </w:pPr>
      <w:r w:rsidRPr="00DF4D0C">
        <w:rPr>
          <w:rFonts w:ascii="Times New Roman" w:hAnsi="Times New Roman" w:cs="Times New Roman"/>
          <w:sz w:val="24"/>
          <w:szCs w:val="24"/>
        </w:rPr>
        <w:lastRenderedPageBreak/>
        <w:t xml:space="preserve">From Table </w:t>
      </w:r>
      <w:r w:rsidR="009F5C72" w:rsidRPr="00DF4D0C">
        <w:rPr>
          <w:rFonts w:ascii="Times New Roman" w:hAnsi="Times New Roman" w:cs="Times New Roman"/>
          <w:sz w:val="24"/>
          <w:szCs w:val="24"/>
        </w:rPr>
        <w:t>3</w:t>
      </w:r>
      <w:r w:rsidRPr="00DF4D0C">
        <w:rPr>
          <w:rFonts w:ascii="Times New Roman" w:hAnsi="Times New Roman" w:cs="Times New Roman"/>
          <w:sz w:val="24"/>
          <w:szCs w:val="24"/>
        </w:rPr>
        <w:t>, population growth will decrease the amount of food needed to feed developing countries’ people. This finding is consistent with Brown (1981), Godber and Wall (2014), Szabo (2016) and Tian et al. (2016).  The increase in population will increase the demand for natural resources such as land and water and thus affect food production capacity (Tian et al., 2016). This implies that an increase in the number of people impose a serious threat to food security as food supply becomes increasingly limited.</w:t>
      </w:r>
      <w:r w:rsidR="008E36CB" w:rsidRPr="00DF4D0C">
        <w:rPr>
          <w:rFonts w:ascii="Times New Roman" w:hAnsi="Times New Roman" w:cs="Times New Roman"/>
          <w:sz w:val="24"/>
          <w:szCs w:val="24"/>
        </w:rPr>
        <w:t xml:space="preserve"> </w:t>
      </w:r>
      <w:r w:rsidR="00EA6E1D" w:rsidRPr="00DF4D0C">
        <w:rPr>
          <w:rFonts w:ascii="Times New Roman" w:hAnsi="Times New Roman" w:cs="Times New Roman"/>
          <w:sz w:val="24"/>
          <w:szCs w:val="24"/>
        </w:rPr>
        <w:t xml:space="preserve">Director of global migration and demography research at Pew Research Center, </w:t>
      </w:r>
      <w:r w:rsidR="000052CE" w:rsidRPr="00DF4D0C">
        <w:rPr>
          <w:rFonts w:ascii="Times New Roman" w:hAnsi="Times New Roman" w:cs="Times New Roman"/>
          <w:sz w:val="24"/>
          <w:szCs w:val="24"/>
        </w:rPr>
        <w:t xml:space="preserve">for example, </w:t>
      </w:r>
      <w:r w:rsidR="000E0B81" w:rsidRPr="00DF4D0C">
        <w:rPr>
          <w:rFonts w:ascii="Times New Roman" w:hAnsi="Times New Roman" w:cs="Times New Roman"/>
          <w:sz w:val="24"/>
          <w:szCs w:val="24"/>
        </w:rPr>
        <w:t xml:space="preserve">projected population growth in African countries will grow from 1.3 to 4.3billion in the next 80 years </w:t>
      </w:r>
      <w:r w:rsidR="003720A2" w:rsidRPr="00DF4D0C">
        <w:rPr>
          <w:rFonts w:ascii="Times New Roman" w:hAnsi="Times New Roman" w:cs="Times New Roman"/>
          <w:sz w:val="24"/>
          <w:szCs w:val="24"/>
        </w:rPr>
        <w:t>increases the challenge of adequately meeting nutritional needs</w:t>
      </w:r>
      <w:r w:rsidR="00CF5E93" w:rsidRPr="00DF4D0C">
        <w:rPr>
          <w:rFonts w:ascii="Times New Roman" w:hAnsi="Times New Roman" w:cs="Times New Roman"/>
          <w:sz w:val="24"/>
          <w:szCs w:val="24"/>
        </w:rPr>
        <w:t xml:space="preserve"> (Wilson Chapman, 2019).</w:t>
      </w:r>
    </w:p>
    <w:p w14:paraId="7802497F" w14:textId="1C8CA0A6" w:rsidR="007C4E31" w:rsidRPr="00DF4D0C" w:rsidRDefault="0041698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Moreover, the results in Table </w:t>
      </w:r>
      <w:r w:rsidR="009F5C72">
        <w:rPr>
          <w:rFonts w:ascii="Times New Roman" w:hAnsi="Times New Roman" w:cs="Times New Roman"/>
          <w:sz w:val="24"/>
          <w:szCs w:val="24"/>
        </w:rPr>
        <w:t>3</w:t>
      </w:r>
      <w:r>
        <w:rPr>
          <w:rFonts w:ascii="Times New Roman" w:hAnsi="Times New Roman" w:cs="Times New Roman"/>
          <w:sz w:val="24"/>
          <w:szCs w:val="24"/>
        </w:rPr>
        <w:t xml:space="preserve"> reveal that an increase in </w:t>
      </w:r>
      <w:r w:rsidR="00DA6964">
        <w:rPr>
          <w:rFonts w:ascii="Times New Roman" w:hAnsi="Times New Roman" w:cs="Times New Roman"/>
          <w:sz w:val="24"/>
          <w:szCs w:val="24"/>
        </w:rPr>
        <w:t>biofuels</w:t>
      </w:r>
      <w:r>
        <w:rPr>
          <w:rFonts w:ascii="Times New Roman" w:hAnsi="Times New Roman" w:cs="Times New Roman"/>
          <w:sz w:val="24"/>
          <w:szCs w:val="24"/>
        </w:rPr>
        <w:t xml:space="preserve"> production decreases food production in developing countries. A rise in the production of </w:t>
      </w:r>
      <w:r w:rsidR="00DA6964">
        <w:rPr>
          <w:rFonts w:ascii="Times New Roman" w:hAnsi="Times New Roman" w:cs="Times New Roman"/>
          <w:sz w:val="24"/>
          <w:szCs w:val="24"/>
        </w:rPr>
        <w:t>biofuels</w:t>
      </w:r>
      <w:r>
        <w:rPr>
          <w:rFonts w:ascii="Times New Roman" w:hAnsi="Times New Roman" w:cs="Times New Roman"/>
          <w:sz w:val="24"/>
          <w:szCs w:val="24"/>
        </w:rPr>
        <w:t xml:space="preserve"> can reduce the level of food production if the crops are switched from the production of food to </w:t>
      </w:r>
      <w:r w:rsidR="00DA6964">
        <w:rPr>
          <w:rFonts w:ascii="Times New Roman" w:hAnsi="Times New Roman" w:cs="Times New Roman"/>
          <w:sz w:val="24"/>
          <w:szCs w:val="24"/>
        </w:rPr>
        <w:t>biofuels</w:t>
      </w:r>
      <w:r>
        <w:rPr>
          <w:rFonts w:ascii="Times New Roman" w:hAnsi="Times New Roman" w:cs="Times New Roman"/>
          <w:sz w:val="24"/>
          <w:szCs w:val="24"/>
        </w:rPr>
        <w:t xml:space="preserve"> (</w:t>
      </w:r>
      <w:proofErr w:type="spellStart"/>
      <w:r>
        <w:rPr>
          <w:rFonts w:ascii="Times New Roman" w:hAnsi="Times New Roman" w:cs="Times New Roman"/>
          <w:sz w:val="24"/>
          <w:szCs w:val="24"/>
        </w:rPr>
        <w:t>Nonhebel</w:t>
      </w:r>
      <w:proofErr w:type="spellEnd"/>
      <w:r>
        <w:rPr>
          <w:rFonts w:ascii="Times New Roman" w:hAnsi="Times New Roman" w:cs="Times New Roman"/>
          <w:sz w:val="24"/>
          <w:szCs w:val="24"/>
        </w:rPr>
        <w:t xml:space="preserve">, 2012; </w:t>
      </w:r>
      <w:proofErr w:type="spellStart"/>
      <w:r>
        <w:rPr>
          <w:rFonts w:ascii="Times New Roman" w:hAnsi="Times New Roman" w:cs="Times New Roman"/>
          <w:sz w:val="24"/>
          <w:szCs w:val="24"/>
        </w:rPr>
        <w:t>Negash</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Swinnen</w:t>
      </w:r>
      <w:proofErr w:type="spellEnd"/>
      <w:r>
        <w:rPr>
          <w:rFonts w:ascii="Times New Roman" w:hAnsi="Times New Roman" w:cs="Times New Roman"/>
          <w:sz w:val="24"/>
          <w:szCs w:val="24"/>
        </w:rPr>
        <w:t xml:space="preserve">, 2013). This contributes to the increase in the price of food, resulting in a greater reduction in food consumption of the households. Consequently, it may pose a severe threat </w:t>
      </w:r>
      <w:r w:rsidRPr="00DF4D0C">
        <w:rPr>
          <w:rFonts w:ascii="Times New Roman" w:hAnsi="Times New Roman" w:cs="Times New Roman"/>
          <w:sz w:val="24"/>
          <w:szCs w:val="24"/>
        </w:rPr>
        <w:t xml:space="preserve">to human health due to inadequate and unbalanced consumption of nutritious food. </w:t>
      </w:r>
      <w:r w:rsidR="00027F09" w:rsidRPr="00DF4D0C">
        <w:rPr>
          <w:rFonts w:ascii="Times New Roman" w:hAnsi="Times New Roman" w:cs="Times New Roman"/>
          <w:sz w:val="24"/>
          <w:szCs w:val="24"/>
        </w:rPr>
        <w:t>In particular, African countries such as Malawi, Mauritius, Zimbabwe and Kenya that have undertaken biofuel development have continued to be a critical food security development strategy and caused the countries to be vulnerable to food insecurity.</w:t>
      </w:r>
      <w:r w:rsidR="00F364C9" w:rsidRPr="00DF4D0C">
        <w:rPr>
          <w:rFonts w:ascii="Times New Roman" w:hAnsi="Times New Roman" w:cs="Times New Roman"/>
          <w:sz w:val="24"/>
          <w:szCs w:val="24"/>
        </w:rPr>
        <w:t xml:space="preserve"> </w:t>
      </w:r>
      <w:r w:rsidRPr="00DF4D0C">
        <w:rPr>
          <w:rFonts w:ascii="Times New Roman" w:hAnsi="Times New Roman" w:cs="Times New Roman"/>
          <w:sz w:val="24"/>
          <w:szCs w:val="24"/>
        </w:rPr>
        <w:t xml:space="preserve">Hence, the production of </w:t>
      </w:r>
      <w:r w:rsidR="00DA6964" w:rsidRPr="00DF4D0C">
        <w:rPr>
          <w:rFonts w:ascii="Times New Roman" w:hAnsi="Times New Roman" w:cs="Times New Roman"/>
          <w:sz w:val="24"/>
          <w:szCs w:val="24"/>
        </w:rPr>
        <w:t>biofuels</w:t>
      </w:r>
      <w:r w:rsidRPr="00DF4D0C">
        <w:rPr>
          <w:rFonts w:ascii="Times New Roman" w:hAnsi="Times New Roman" w:cs="Times New Roman"/>
          <w:sz w:val="24"/>
          <w:szCs w:val="24"/>
        </w:rPr>
        <w:t xml:space="preserve"> substantially reduced food production and aggravated the problem of food insecurity.</w:t>
      </w:r>
    </w:p>
    <w:p w14:paraId="0ACA7943" w14:textId="5F14F0E5" w:rsidR="00DF1B44" w:rsidRPr="00DF4D0C" w:rsidRDefault="00416981" w:rsidP="00452510">
      <w:pPr>
        <w:pStyle w:val="NoSpacing"/>
        <w:spacing w:line="480" w:lineRule="auto"/>
        <w:jc w:val="both"/>
        <w:rPr>
          <w:rFonts w:ascii="Times New Roman" w:hAnsi="Times New Roman" w:cs="Times New Roman"/>
          <w:sz w:val="24"/>
          <w:szCs w:val="24"/>
        </w:rPr>
      </w:pPr>
      <w:r w:rsidRPr="00DF4D0C">
        <w:rPr>
          <w:rFonts w:ascii="Times New Roman" w:hAnsi="Times New Roman" w:cs="Times New Roman"/>
          <w:sz w:val="24"/>
          <w:szCs w:val="24"/>
        </w:rPr>
        <w:t xml:space="preserve">Environmental quality also affects food security in a positive way. </w:t>
      </w:r>
      <w:proofErr w:type="spellStart"/>
      <w:r w:rsidRPr="00DF4D0C">
        <w:rPr>
          <w:rFonts w:ascii="Times New Roman" w:hAnsi="Times New Roman" w:cs="Times New Roman"/>
          <w:sz w:val="24"/>
          <w:szCs w:val="24"/>
        </w:rPr>
        <w:t>Sarr</w:t>
      </w:r>
      <w:proofErr w:type="spellEnd"/>
      <w:r w:rsidRPr="00DF4D0C">
        <w:rPr>
          <w:rFonts w:ascii="Times New Roman" w:hAnsi="Times New Roman" w:cs="Times New Roman"/>
          <w:sz w:val="24"/>
          <w:szCs w:val="24"/>
        </w:rPr>
        <w:t xml:space="preserve"> (2012), Rasul and Sharma (2016), Dawson et al. (2016) </w:t>
      </w:r>
      <w:r w:rsidR="00212EC5" w:rsidRPr="00DF4D0C">
        <w:rPr>
          <w:rFonts w:ascii="Times New Roman" w:hAnsi="Times New Roman" w:cs="Times New Roman"/>
          <w:sz w:val="24"/>
          <w:szCs w:val="24"/>
        </w:rPr>
        <w:t>and Hall</w:t>
      </w:r>
      <w:r w:rsidRPr="00DF4D0C">
        <w:rPr>
          <w:rFonts w:ascii="Times New Roman" w:hAnsi="Times New Roman" w:cs="Times New Roman"/>
          <w:sz w:val="24"/>
          <w:szCs w:val="24"/>
        </w:rPr>
        <w:t xml:space="preserve"> et al. (2017) are of the view that better environmental quality affects the food security through its effect on food production. For example, reduction in pollution, climate change and increase in rainfall can increase crop yields and its quantity. </w:t>
      </w:r>
      <w:r w:rsidR="00452510" w:rsidRPr="00DF4D0C">
        <w:rPr>
          <w:rFonts w:ascii="Times New Roman" w:hAnsi="Times New Roman" w:cs="Times New Roman"/>
          <w:sz w:val="24"/>
          <w:szCs w:val="24"/>
        </w:rPr>
        <w:t xml:space="preserve">Specifically, North </w:t>
      </w:r>
      <w:r w:rsidR="00452510" w:rsidRPr="00DF4D0C">
        <w:rPr>
          <w:rFonts w:ascii="Times New Roman" w:hAnsi="Times New Roman" w:cs="Times New Roman"/>
          <w:sz w:val="24"/>
          <w:szCs w:val="24"/>
        </w:rPr>
        <w:lastRenderedPageBreak/>
        <w:t xml:space="preserve">Africa and Southern Africa regions are affected by pollution that is likely to reduce agricultural production to meet their food consumption (Rasul and Sharma, 2016). </w:t>
      </w:r>
      <w:r w:rsidRPr="00DF4D0C">
        <w:rPr>
          <w:rFonts w:ascii="Times New Roman" w:hAnsi="Times New Roman" w:cs="Times New Roman"/>
          <w:sz w:val="24"/>
          <w:szCs w:val="24"/>
        </w:rPr>
        <w:t>In this case, the improvement in environmental quality may lead to an increase in food supply for people in developing countries. Hence, the findings show that the problem of food security could be small should there be an improvement in environmental quality.</w:t>
      </w:r>
    </w:p>
    <w:p w14:paraId="149AB704" w14:textId="77777777" w:rsidR="00DF1B44" w:rsidRDefault="00DF1B44">
      <w:pPr>
        <w:pStyle w:val="NoSpacing"/>
        <w:spacing w:line="480" w:lineRule="auto"/>
        <w:jc w:val="both"/>
        <w:rPr>
          <w:rFonts w:ascii="Times New Roman" w:hAnsi="Times New Roman" w:cs="Times New Roman"/>
          <w:sz w:val="24"/>
          <w:szCs w:val="24"/>
        </w:rPr>
      </w:pPr>
    </w:p>
    <w:p w14:paraId="57A569D9" w14:textId="59FBCD7B" w:rsidR="009F5C72" w:rsidRDefault="0041698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Continue to the interaction term (</w:t>
      </w:r>
      <w:r>
        <w:rPr>
          <w:rFonts w:ascii="Times New Roman" w:hAnsi="Times New Roman" w:cs="Times New Roman"/>
          <w:bCs/>
          <w:i/>
          <w:sz w:val="24"/>
          <w:szCs w:val="24"/>
        </w:rPr>
        <w:t>BP*EQ</w:t>
      </w:r>
      <w:r>
        <w:rPr>
          <w:rFonts w:ascii="Times New Roman" w:hAnsi="Times New Roman" w:cs="Times New Roman"/>
          <w:bCs/>
          <w:i/>
          <w:sz w:val="24"/>
          <w:szCs w:val="24"/>
          <w:vertAlign w:val="subscript"/>
        </w:rPr>
        <w:t>CO2</w:t>
      </w:r>
      <w:r>
        <w:rPr>
          <w:rFonts w:ascii="Times New Roman" w:hAnsi="Times New Roman" w:cs="Times New Roman"/>
          <w:bCs/>
          <w:sz w:val="24"/>
          <w:szCs w:val="24"/>
        </w:rPr>
        <w:t xml:space="preserve">) employed in the analysis, the study highlights that the coefficient of </w:t>
      </w:r>
      <w:r>
        <w:rPr>
          <w:rFonts w:ascii="Times New Roman" w:hAnsi="Times New Roman" w:cs="Times New Roman"/>
          <w:bCs/>
          <w:i/>
          <w:sz w:val="24"/>
          <w:szCs w:val="24"/>
        </w:rPr>
        <w:t>BP*EQ</w:t>
      </w:r>
      <w:r>
        <w:rPr>
          <w:rFonts w:ascii="Times New Roman" w:hAnsi="Times New Roman" w:cs="Times New Roman"/>
          <w:bCs/>
          <w:i/>
          <w:sz w:val="24"/>
          <w:szCs w:val="24"/>
          <w:vertAlign w:val="subscript"/>
        </w:rPr>
        <w:t xml:space="preserve">CO2 </w:t>
      </w:r>
      <w:r>
        <w:rPr>
          <w:rFonts w:ascii="Times New Roman" w:hAnsi="Times New Roman" w:cs="Times New Roman"/>
          <w:bCs/>
          <w:sz w:val="24"/>
          <w:szCs w:val="24"/>
        </w:rPr>
        <w:t xml:space="preserve">has a positive and significant impact on food security in developing countries. The positive impacts of the interaction terms in Table </w:t>
      </w:r>
      <w:r w:rsidR="009F5C72">
        <w:rPr>
          <w:rFonts w:ascii="Times New Roman" w:hAnsi="Times New Roman" w:cs="Times New Roman"/>
          <w:bCs/>
          <w:sz w:val="24"/>
          <w:szCs w:val="24"/>
        </w:rPr>
        <w:t>3</w:t>
      </w:r>
      <w:r>
        <w:rPr>
          <w:rFonts w:ascii="Times New Roman" w:hAnsi="Times New Roman" w:cs="Times New Roman"/>
          <w:bCs/>
          <w:sz w:val="24"/>
          <w:szCs w:val="24"/>
        </w:rPr>
        <w:t xml:space="preserve"> bring huge relieve and hope about the relationship between </w:t>
      </w:r>
      <w:r w:rsidR="00DA6964">
        <w:rPr>
          <w:rFonts w:ascii="Times New Roman" w:hAnsi="Times New Roman" w:cs="Times New Roman"/>
          <w:bCs/>
          <w:sz w:val="24"/>
          <w:szCs w:val="24"/>
        </w:rPr>
        <w:t>biofuels</w:t>
      </w:r>
      <w:r>
        <w:rPr>
          <w:rFonts w:ascii="Times New Roman" w:hAnsi="Times New Roman" w:cs="Times New Roman"/>
          <w:bCs/>
          <w:sz w:val="24"/>
          <w:szCs w:val="24"/>
        </w:rPr>
        <w:t xml:space="preserve"> and food security. The results show that environmental quality is able to be transformed, particularly via the enlargement of the size of </w:t>
      </w:r>
      <w:r w:rsidR="00DA6964">
        <w:rPr>
          <w:rFonts w:ascii="Times New Roman" w:hAnsi="Times New Roman" w:cs="Times New Roman"/>
          <w:bCs/>
          <w:sz w:val="24"/>
          <w:szCs w:val="24"/>
        </w:rPr>
        <w:t>biofuels</w:t>
      </w:r>
      <w:r>
        <w:rPr>
          <w:rFonts w:ascii="Times New Roman" w:hAnsi="Times New Roman" w:cs="Times New Roman"/>
          <w:bCs/>
          <w:sz w:val="24"/>
          <w:szCs w:val="24"/>
        </w:rPr>
        <w:t xml:space="preserve"> production; the negative impact of </w:t>
      </w:r>
      <w:r w:rsidR="00DA6964">
        <w:rPr>
          <w:rFonts w:ascii="Times New Roman" w:hAnsi="Times New Roman" w:cs="Times New Roman"/>
          <w:bCs/>
          <w:sz w:val="24"/>
          <w:szCs w:val="24"/>
        </w:rPr>
        <w:t>biofuels</w:t>
      </w:r>
      <w:r>
        <w:rPr>
          <w:rFonts w:ascii="Times New Roman" w:hAnsi="Times New Roman" w:cs="Times New Roman"/>
          <w:bCs/>
          <w:sz w:val="24"/>
          <w:szCs w:val="24"/>
        </w:rPr>
        <w:t xml:space="preserve"> can be turned into a positive impact for improving the food supply. In a simple way, </w:t>
      </w:r>
      <w:r w:rsidR="00DA6964">
        <w:rPr>
          <w:rFonts w:ascii="Times New Roman" w:hAnsi="Times New Roman" w:cs="Times New Roman"/>
          <w:bCs/>
          <w:sz w:val="24"/>
          <w:szCs w:val="24"/>
        </w:rPr>
        <w:t>biofuels</w:t>
      </w:r>
      <w:r>
        <w:rPr>
          <w:rFonts w:ascii="Times New Roman" w:hAnsi="Times New Roman" w:cs="Times New Roman"/>
          <w:bCs/>
          <w:sz w:val="24"/>
          <w:szCs w:val="24"/>
        </w:rPr>
        <w:t xml:space="preserve"> </w:t>
      </w:r>
      <w:r w:rsidR="00D12E36">
        <w:rPr>
          <w:rFonts w:ascii="Times New Roman" w:hAnsi="Times New Roman" w:cs="Times New Roman"/>
          <w:bCs/>
          <w:sz w:val="24"/>
          <w:szCs w:val="24"/>
        </w:rPr>
        <w:t>are</w:t>
      </w:r>
      <w:r>
        <w:rPr>
          <w:rFonts w:ascii="Times New Roman" w:hAnsi="Times New Roman" w:cs="Times New Roman"/>
          <w:bCs/>
          <w:sz w:val="24"/>
          <w:szCs w:val="24"/>
        </w:rPr>
        <w:t xml:space="preserve"> beneficial for food security improvement in developing countries if the production of </w:t>
      </w:r>
      <w:r w:rsidR="00DA6964">
        <w:rPr>
          <w:rFonts w:ascii="Times New Roman" w:hAnsi="Times New Roman" w:cs="Times New Roman"/>
          <w:bCs/>
          <w:sz w:val="24"/>
          <w:szCs w:val="24"/>
        </w:rPr>
        <w:t>biofuels</w:t>
      </w:r>
      <w:r>
        <w:rPr>
          <w:rFonts w:ascii="Times New Roman" w:hAnsi="Times New Roman" w:cs="Times New Roman"/>
          <w:bCs/>
          <w:sz w:val="24"/>
          <w:szCs w:val="24"/>
        </w:rPr>
        <w:t xml:space="preserve"> is accompanied by better environmental quality. This is an interesting result as it provides evidence that </w:t>
      </w:r>
      <w:r w:rsidR="00DA6964">
        <w:rPr>
          <w:rFonts w:ascii="Times New Roman" w:hAnsi="Times New Roman" w:cs="Times New Roman"/>
          <w:bCs/>
          <w:sz w:val="24"/>
          <w:szCs w:val="24"/>
        </w:rPr>
        <w:t>biofuels</w:t>
      </w:r>
      <w:r>
        <w:rPr>
          <w:rFonts w:ascii="Times New Roman" w:hAnsi="Times New Roman" w:cs="Times New Roman"/>
          <w:bCs/>
          <w:sz w:val="24"/>
          <w:szCs w:val="24"/>
        </w:rPr>
        <w:t xml:space="preserve"> </w:t>
      </w:r>
      <w:r w:rsidR="00D12E36">
        <w:rPr>
          <w:rFonts w:ascii="Times New Roman" w:hAnsi="Times New Roman" w:cs="Times New Roman"/>
          <w:bCs/>
          <w:sz w:val="24"/>
          <w:szCs w:val="24"/>
        </w:rPr>
        <w:t>are</w:t>
      </w:r>
      <w:r>
        <w:rPr>
          <w:rFonts w:ascii="Times New Roman" w:hAnsi="Times New Roman" w:cs="Times New Roman"/>
          <w:bCs/>
          <w:sz w:val="24"/>
          <w:szCs w:val="24"/>
        </w:rPr>
        <w:t xml:space="preserve"> not necessarily aggravating the problem of food insecurity at all times, as the empirical result indicates that, </w:t>
      </w:r>
      <w:r w:rsidR="00DA6964">
        <w:rPr>
          <w:rFonts w:ascii="Times New Roman" w:hAnsi="Times New Roman" w:cs="Times New Roman"/>
          <w:bCs/>
          <w:sz w:val="24"/>
          <w:szCs w:val="24"/>
        </w:rPr>
        <w:t>biofuels</w:t>
      </w:r>
      <w:r>
        <w:rPr>
          <w:rFonts w:ascii="Times New Roman" w:hAnsi="Times New Roman" w:cs="Times New Roman"/>
          <w:bCs/>
          <w:sz w:val="24"/>
          <w:szCs w:val="24"/>
        </w:rPr>
        <w:t xml:space="preserve"> production can also offer advantages in the forms of increasing food supply in developing countries. </w:t>
      </w:r>
    </w:p>
    <w:p w14:paraId="7E617EFD" w14:textId="2C06C4F9" w:rsidR="00DF1B44" w:rsidRPr="00ED3A5A" w:rsidRDefault="00416981" w:rsidP="00ED3A5A">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One of the main assumptions of the study is that the accelerated growth of </w:t>
      </w:r>
      <w:r w:rsidR="00DA6964">
        <w:rPr>
          <w:rFonts w:ascii="Times New Roman" w:hAnsi="Times New Roman" w:cs="Times New Roman"/>
          <w:bCs/>
          <w:sz w:val="24"/>
          <w:szCs w:val="24"/>
        </w:rPr>
        <w:t>biofuels</w:t>
      </w:r>
      <w:r>
        <w:rPr>
          <w:rFonts w:ascii="Times New Roman" w:hAnsi="Times New Roman" w:cs="Times New Roman"/>
          <w:bCs/>
          <w:sz w:val="24"/>
          <w:szCs w:val="24"/>
        </w:rPr>
        <w:t xml:space="preserve"> production is improving the quality of the environment by reducing greenhouse gas emission. This is because </w:t>
      </w:r>
      <w:r w:rsidR="00DA6964">
        <w:rPr>
          <w:rFonts w:ascii="Times New Roman" w:hAnsi="Times New Roman" w:cs="Times New Roman"/>
          <w:bCs/>
          <w:sz w:val="24"/>
          <w:szCs w:val="24"/>
        </w:rPr>
        <w:t>biofuels</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is</w:t>
      </w:r>
      <w:proofErr w:type="gramEnd"/>
      <w:r>
        <w:rPr>
          <w:rFonts w:ascii="Times New Roman" w:hAnsi="Times New Roman" w:cs="Times New Roman"/>
          <w:bCs/>
          <w:sz w:val="24"/>
          <w:szCs w:val="24"/>
        </w:rPr>
        <w:t xml:space="preserve"> deemed carbon neutral or carbon offsetting where the amount of carbon emitted when the fuel is burned is believed to be the same as the amount of carbon that the plant absorbed. </w:t>
      </w:r>
      <w:proofErr w:type="spellStart"/>
      <w:r>
        <w:rPr>
          <w:rFonts w:ascii="Times New Roman" w:hAnsi="Times New Roman" w:cs="Times New Roman"/>
          <w:bCs/>
          <w:sz w:val="24"/>
          <w:szCs w:val="24"/>
        </w:rPr>
        <w:t>DeCicco</w:t>
      </w:r>
      <w:proofErr w:type="spellEnd"/>
      <w:r>
        <w:rPr>
          <w:rFonts w:ascii="Times New Roman" w:hAnsi="Times New Roman" w:cs="Times New Roman"/>
          <w:bCs/>
          <w:sz w:val="24"/>
          <w:szCs w:val="24"/>
        </w:rPr>
        <w:t xml:space="preserve"> et al. (2016) and Lazarevic and Martin (2016) have found that the production of </w:t>
      </w:r>
      <w:r w:rsidR="00DA6964">
        <w:rPr>
          <w:rFonts w:ascii="Times New Roman" w:hAnsi="Times New Roman" w:cs="Times New Roman"/>
          <w:bCs/>
          <w:sz w:val="24"/>
          <w:szCs w:val="24"/>
        </w:rPr>
        <w:t>biofuels</w:t>
      </w:r>
      <w:r>
        <w:rPr>
          <w:rFonts w:ascii="Times New Roman" w:hAnsi="Times New Roman" w:cs="Times New Roman"/>
          <w:bCs/>
          <w:sz w:val="24"/>
          <w:szCs w:val="24"/>
        </w:rPr>
        <w:t xml:space="preserve"> has the potential to reduce emission in the range of 20-90 percent relative to fossil fuels. For </w:t>
      </w:r>
      <w:r>
        <w:rPr>
          <w:rFonts w:ascii="Times New Roman" w:hAnsi="Times New Roman" w:cs="Times New Roman"/>
          <w:bCs/>
          <w:sz w:val="24"/>
          <w:szCs w:val="24"/>
        </w:rPr>
        <w:lastRenderedPageBreak/>
        <w:t xml:space="preserve">instance, the production of ethanol from sugarcane and sugar beet cuts emissions by 90 and 60 percent, respectively. Meanwhile, in the production of biodiesel, maize, palm oil, and rapeseed </w:t>
      </w:r>
      <w:r w:rsidR="00411F1C">
        <w:rPr>
          <w:rFonts w:ascii="Times New Roman" w:hAnsi="Times New Roman" w:cs="Times New Roman"/>
          <w:bCs/>
          <w:sz w:val="24"/>
          <w:szCs w:val="24"/>
        </w:rPr>
        <w:t>turn</w:t>
      </w:r>
      <w:r>
        <w:rPr>
          <w:rFonts w:ascii="Times New Roman" w:hAnsi="Times New Roman" w:cs="Times New Roman"/>
          <w:bCs/>
          <w:sz w:val="24"/>
          <w:szCs w:val="24"/>
        </w:rPr>
        <w:t xml:space="preserve"> out to reduce emissions by 35, 80 and 60 percent, respectively. With this assumption in hand, the more production of </w:t>
      </w:r>
      <w:r w:rsidR="00DA6964">
        <w:rPr>
          <w:rFonts w:ascii="Times New Roman" w:hAnsi="Times New Roman" w:cs="Times New Roman"/>
          <w:bCs/>
          <w:sz w:val="24"/>
          <w:szCs w:val="24"/>
        </w:rPr>
        <w:t>biofuels</w:t>
      </w:r>
      <w:r>
        <w:rPr>
          <w:rFonts w:ascii="Times New Roman" w:hAnsi="Times New Roman" w:cs="Times New Roman"/>
          <w:bCs/>
          <w:sz w:val="24"/>
          <w:szCs w:val="24"/>
        </w:rPr>
        <w:t xml:space="preserve"> can contribute to better environmental quality in developing countries. This, in turn, may cause the level of agriculture productivity of developing countries better off and thus meet the demand for food. As a result, the intensive development of </w:t>
      </w:r>
      <w:r w:rsidR="00DA6964">
        <w:rPr>
          <w:rFonts w:ascii="Times New Roman" w:hAnsi="Times New Roman" w:cs="Times New Roman"/>
          <w:bCs/>
          <w:sz w:val="24"/>
          <w:szCs w:val="24"/>
        </w:rPr>
        <w:t>biofuels</w:t>
      </w:r>
      <w:r>
        <w:rPr>
          <w:rFonts w:ascii="Times New Roman" w:hAnsi="Times New Roman" w:cs="Times New Roman"/>
          <w:bCs/>
          <w:sz w:val="24"/>
          <w:szCs w:val="24"/>
        </w:rPr>
        <w:t xml:space="preserve"> should be the primary target of governments of developing countries as it is proven to be capable to preserve environmental quality, which in turn supports agriculture production. </w:t>
      </w:r>
    </w:p>
    <w:p w14:paraId="31EA06DB" w14:textId="1ABF3D68" w:rsidR="00087973" w:rsidRDefault="00EB5895" w:rsidP="00EB5895">
      <w:pPr>
        <w:spacing w:line="480" w:lineRule="auto"/>
        <w:jc w:val="both"/>
        <w:rPr>
          <w:rFonts w:ascii="Times New Roman" w:eastAsiaTheme="minorEastAsia" w:hAnsi="Times New Roman" w:cs="Times New Roman"/>
          <w:sz w:val="24"/>
          <w:szCs w:val="24"/>
        </w:rPr>
      </w:pPr>
      <w:r w:rsidRPr="00D12E36">
        <w:rPr>
          <w:rFonts w:ascii="Times New Roman" w:eastAsiaTheme="minorEastAsia" w:hAnsi="Times New Roman" w:cs="Times New Roman"/>
          <w:sz w:val="24"/>
          <w:szCs w:val="24"/>
        </w:rPr>
        <w:t>Additionally, a robustness check is carried out to examine the sensitivity of the findings to alternative proxy for food security by using Global Food Security Index</w:t>
      </w:r>
      <w:r w:rsidR="00087973" w:rsidRPr="00D12E36">
        <w:rPr>
          <w:rFonts w:ascii="Times New Roman" w:eastAsiaTheme="minorEastAsia" w:hAnsi="Times New Roman" w:cs="Times New Roman"/>
          <w:sz w:val="24"/>
          <w:szCs w:val="24"/>
        </w:rPr>
        <w:t xml:space="preserve">. The results are given in Table 4. </w:t>
      </w:r>
      <w:r w:rsidR="00416981" w:rsidRPr="00D12E36">
        <w:rPr>
          <w:rFonts w:ascii="Times New Roman" w:eastAsiaTheme="minorEastAsia" w:hAnsi="Times New Roman" w:cs="Times New Roman"/>
          <w:sz w:val="24"/>
          <w:szCs w:val="24"/>
        </w:rPr>
        <w:t xml:space="preserve">Using the alternative measure of food security, </w:t>
      </w:r>
      <w:r w:rsidR="00D12E36" w:rsidRPr="00D12E36">
        <w:rPr>
          <w:rFonts w:ascii="Times New Roman" w:eastAsiaTheme="minorEastAsia" w:hAnsi="Times New Roman" w:cs="Times New Roman"/>
          <w:sz w:val="24"/>
          <w:szCs w:val="24"/>
        </w:rPr>
        <w:t>the</w:t>
      </w:r>
      <w:r w:rsidR="00087973" w:rsidRPr="00D12E36">
        <w:rPr>
          <w:rFonts w:ascii="Times New Roman" w:eastAsiaTheme="minorEastAsia" w:hAnsi="Times New Roman" w:cs="Times New Roman"/>
          <w:sz w:val="24"/>
          <w:szCs w:val="24"/>
        </w:rPr>
        <w:t xml:space="preserve"> results soundly support the earlier conclusion that</w:t>
      </w:r>
      <w:r w:rsidR="00D12E36" w:rsidRPr="00D12E36">
        <w:rPr>
          <w:rFonts w:ascii="Times New Roman" w:hAnsi="Times New Roman" w:cs="Times New Roman"/>
          <w:sz w:val="24"/>
          <w:szCs w:val="24"/>
        </w:rPr>
        <w:t xml:space="preserve"> the relationship between biofuel and food security is conditional upon the level of environmental quality. This result suggests that the negative effect of biofuel production on food security declines as a country’s environmental quality improves.</w:t>
      </w:r>
      <w:r w:rsidR="004636D6" w:rsidRPr="004636D6">
        <w:t xml:space="preserve"> </w:t>
      </w:r>
      <w:r w:rsidR="004636D6" w:rsidRPr="004636D6">
        <w:rPr>
          <w:rFonts w:ascii="Times New Roman" w:hAnsi="Times New Roman" w:cs="Times New Roman"/>
          <w:sz w:val="24"/>
          <w:szCs w:val="24"/>
        </w:rPr>
        <w:t>As a result, it is important to promote biofuel development that will lead to better environment quality and greater production of foods.</w:t>
      </w:r>
    </w:p>
    <w:p w14:paraId="2ACFFBFB" w14:textId="77777777" w:rsidR="00DF4D0C" w:rsidRPr="005E5C95" w:rsidRDefault="00DF4D0C" w:rsidP="00DF4D0C">
      <w:pPr>
        <w:spacing w:after="0" w:line="240" w:lineRule="auto"/>
        <w:rPr>
          <w:rFonts w:ascii="Times New Roman" w:eastAsia="Times New Roman" w:hAnsi="Times New Roman" w:cs="Times New Roman"/>
          <w:sz w:val="24"/>
          <w:szCs w:val="24"/>
        </w:rPr>
      </w:pPr>
      <w:r w:rsidRPr="005E5C95">
        <w:rPr>
          <w:rFonts w:ascii="Times New Roman" w:eastAsia="Times New Roman" w:hAnsi="Times New Roman" w:cs="Times New Roman"/>
          <w:sz w:val="24"/>
          <w:szCs w:val="24"/>
        </w:rPr>
        <w:t xml:space="preserve">Table 4: Regression Analysis of Model 1 [DV: </w:t>
      </w:r>
      <w:r w:rsidRPr="005E5C95">
        <w:rPr>
          <w:rFonts w:ascii="Times New Roman" w:eastAsia="Times New Roman" w:hAnsi="Times New Roman" w:cs="Times New Roman"/>
          <w:i/>
          <w:sz w:val="24"/>
          <w:szCs w:val="24"/>
        </w:rPr>
        <w:t>LFS =</w:t>
      </w:r>
      <w:r w:rsidRPr="005E5C95">
        <w:rPr>
          <w:rFonts w:ascii="Times New Roman" w:eastAsia="Times New Roman" w:hAnsi="Times New Roman" w:cs="Times New Roman"/>
          <w:sz w:val="24"/>
          <w:szCs w:val="24"/>
        </w:rPr>
        <w:t xml:space="preserve"> </w:t>
      </w:r>
      <w:r w:rsidRPr="005E5C95">
        <w:rPr>
          <w:rFonts w:ascii="Times New Roman" w:eastAsia="Times New Roman" w:hAnsi="Times New Roman" w:cs="Times New Roman"/>
          <w:i/>
          <w:sz w:val="24"/>
          <w:szCs w:val="24"/>
        </w:rPr>
        <w:t>LGFSI]</w:t>
      </w:r>
    </w:p>
    <w:tbl>
      <w:tblPr>
        <w:tblW w:w="8888" w:type="dxa"/>
        <w:jc w:val="center"/>
        <w:tblBorders>
          <w:top w:val="single" w:sz="4" w:space="0" w:color="auto"/>
          <w:bottom w:val="single" w:sz="4" w:space="0" w:color="auto"/>
        </w:tblBorders>
        <w:tblLayout w:type="fixed"/>
        <w:tblLook w:val="04A0" w:firstRow="1" w:lastRow="0" w:firstColumn="1" w:lastColumn="0" w:noHBand="0" w:noVBand="1"/>
      </w:tblPr>
      <w:tblGrid>
        <w:gridCol w:w="1875"/>
        <w:gridCol w:w="3574"/>
        <w:gridCol w:w="3439"/>
      </w:tblGrid>
      <w:tr w:rsidR="00DF4D0C" w:rsidRPr="005E5C95" w14:paraId="76FB0EEE" w14:textId="77777777" w:rsidTr="00A071CE">
        <w:trPr>
          <w:trHeight w:val="289"/>
          <w:jc w:val="center"/>
        </w:trPr>
        <w:tc>
          <w:tcPr>
            <w:tcW w:w="1875" w:type="dxa"/>
            <w:tcBorders>
              <w:top w:val="single" w:sz="4" w:space="0" w:color="auto"/>
              <w:bottom w:val="single" w:sz="4" w:space="0" w:color="auto"/>
            </w:tcBorders>
            <w:shd w:val="clear" w:color="auto" w:fill="auto"/>
            <w:vAlign w:val="center"/>
          </w:tcPr>
          <w:p w14:paraId="08029637" w14:textId="77777777" w:rsidR="00DF4D0C" w:rsidRPr="005E5C95" w:rsidRDefault="00DF4D0C" w:rsidP="00A071CE">
            <w:pPr>
              <w:spacing w:after="0" w:line="240" w:lineRule="auto"/>
              <w:rPr>
                <w:rFonts w:ascii="Times New Roman" w:hAnsi="Times New Roman" w:cs="Times New Roman"/>
              </w:rPr>
            </w:pPr>
          </w:p>
        </w:tc>
        <w:tc>
          <w:tcPr>
            <w:tcW w:w="3574" w:type="dxa"/>
            <w:tcBorders>
              <w:top w:val="single" w:sz="4" w:space="0" w:color="auto"/>
              <w:bottom w:val="single" w:sz="4" w:space="0" w:color="auto"/>
            </w:tcBorders>
            <w:shd w:val="clear" w:color="auto" w:fill="auto"/>
            <w:vAlign w:val="center"/>
          </w:tcPr>
          <w:p w14:paraId="66498123"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DIF-GMM</w:t>
            </w:r>
          </w:p>
        </w:tc>
        <w:tc>
          <w:tcPr>
            <w:tcW w:w="3439" w:type="dxa"/>
            <w:tcBorders>
              <w:top w:val="single" w:sz="4" w:space="0" w:color="auto"/>
              <w:bottom w:val="single" w:sz="4" w:space="0" w:color="auto"/>
            </w:tcBorders>
            <w:shd w:val="clear" w:color="auto" w:fill="auto"/>
            <w:vAlign w:val="center"/>
          </w:tcPr>
          <w:p w14:paraId="2CEC0EA8"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SYS-GMM</w:t>
            </w:r>
          </w:p>
        </w:tc>
      </w:tr>
      <w:tr w:rsidR="00DF4D0C" w:rsidRPr="005E5C95" w14:paraId="6E781F45" w14:textId="77777777" w:rsidTr="00A071CE">
        <w:trPr>
          <w:trHeight w:val="413"/>
          <w:jc w:val="center"/>
        </w:trPr>
        <w:tc>
          <w:tcPr>
            <w:tcW w:w="1875" w:type="dxa"/>
            <w:tcBorders>
              <w:top w:val="single" w:sz="4" w:space="0" w:color="auto"/>
            </w:tcBorders>
            <w:shd w:val="clear" w:color="auto" w:fill="auto"/>
            <w:vAlign w:val="center"/>
          </w:tcPr>
          <w:p w14:paraId="1878C0BE" w14:textId="77777777" w:rsidR="00DF4D0C" w:rsidRPr="005E5C95" w:rsidRDefault="00DF4D0C" w:rsidP="00A071CE">
            <w:pPr>
              <w:spacing w:after="0" w:line="240" w:lineRule="auto"/>
              <w:rPr>
                <w:rFonts w:ascii="Times New Roman" w:hAnsi="Times New Roman" w:cs="Times New Roman"/>
                <w:i/>
              </w:rPr>
            </w:pPr>
            <w:r w:rsidRPr="005E5C95">
              <w:rPr>
                <w:rFonts w:ascii="Times New Roman" w:hAnsi="Times New Roman" w:cs="Times New Roman"/>
                <w:i/>
              </w:rPr>
              <w:t>L</w:t>
            </w:r>
            <m:oMath>
              <m:sSub>
                <m:sSubPr>
                  <m:ctrlPr>
                    <w:rPr>
                      <w:rFonts w:ascii="Cambria Math" w:eastAsia="Calibri" w:hAnsi="Cambria Math" w:cs="Times New Roman"/>
                      <w:i/>
                    </w:rPr>
                  </m:ctrlPr>
                </m:sSubPr>
                <m:e>
                  <m:r>
                    <w:rPr>
                      <w:rFonts w:ascii="Cambria Math" w:eastAsia="Calibri" w:hAnsi="Cambria Math" w:cs="Times New Roman"/>
                    </w:rPr>
                    <m:t>GFSI</m:t>
                  </m:r>
                </m:e>
                <m:sub>
                  <m:r>
                    <w:rPr>
                      <w:rFonts w:ascii="Cambria Math" w:eastAsia="Calibri" w:hAnsi="Cambria Math" w:cs="Times New Roman"/>
                    </w:rPr>
                    <m:t>t-1</m:t>
                  </m:r>
                </m:sub>
              </m:sSub>
            </m:oMath>
          </w:p>
        </w:tc>
        <w:tc>
          <w:tcPr>
            <w:tcW w:w="3574" w:type="dxa"/>
            <w:tcBorders>
              <w:top w:val="single" w:sz="4" w:space="0" w:color="auto"/>
            </w:tcBorders>
            <w:shd w:val="clear" w:color="auto" w:fill="auto"/>
            <w:vAlign w:val="center"/>
          </w:tcPr>
          <w:p w14:paraId="6B86EB4C"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26.943 *** [11.46]</w:t>
            </w:r>
          </w:p>
        </w:tc>
        <w:tc>
          <w:tcPr>
            <w:tcW w:w="3439" w:type="dxa"/>
            <w:tcBorders>
              <w:top w:val="single" w:sz="4" w:space="0" w:color="auto"/>
            </w:tcBorders>
            <w:shd w:val="clear" w:color="auto" w:fill="auto"/>
            <w:vAlign w:val="center"/>
          </w:tcPr>
          <w:p w14:paraId="31FDBE3E"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1.784 *** [2.48]</w:t>
            </w:r>
          </w:p>
        </w:tc>
      </w:tr>
      <w:tr w:rsidR="00DF4D0C" w:rsidRPr="005E5C95" w14:paraId="632AA0F1" w14:textId="77777777" w:rsidTr="00A071CE">
        <w:trPr>
          <w:trHeight w:val="431"/>
          <w:jc w:val="center"/>
        </w:trPr>
        <w:tc>
          <w:tcPr>
            <w:tcW w:w="1875" w:type="dxa"/>
            <w:shd w:val="clear" w:color="auto" w:fill="auto"/>
            <w:vAlign w:val="center"/>
          </w:tcPr>
          <w:p w14:paraId="1154969A" w14:textId="77777777" w:rsidR="00DF4D0C" w:rsidRPr="005E5C95" w:rsidRDefault="00DF4D0C" w:rsidP="00A071CE">
            <w:pPr>
              <w:spacing w:after="0" w:line="240" w:lineRule="auto"/>
              <w:rPr>
                <w:rFonts w:ascii="Times New Roman" w:hAnsi="Times New Roman" w:cs="Times New Roman"/>
                <w:i/>
              </w:rPr>
            </w:pPr>
            <w:r w:rsidRPr="005E5C95">
              <w:rPr>
                <w:rFonts w:ascii="Times New Roman" w:hAnsi="Times New Roman" w:cs="Times New Roman"/>
                <w:i/>
              </w:rPr>
              <w:t>LAL</w:t>
            </w:r>
          </w:p>
        </w:tc>
        <w:tc>
          <w:tcPr>
            <w:tcW w:w="3574" w:type="dxa"/>
            <w:shd w:val="clear" w:color="auto" w:fill="auto"/>
            <w:vAlign w:val="center"/>
          </w:tcPr>
          <w:p w14:paraId="75224139"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0.388 *** [2.35]</w:t>
            </w:r>
          </w:p>
        </w:tc>
        <w:tc>
          <w:tcPr>
            <w:tcW w:w="3439" w:type="dxa"/>
            <w:shd w:val="clear" w:color="auto" w:fill="auto"/>
            <w:vAlign w:val="center"/>
          </w:tcPr>
          <w:p w14:paraId="3E2D1926"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0.289 ** [2.12]</w:t>
            </w:r>
          </w:p>
        </w:tc>
      </w:tr>
      <w:tr w:rsidR="00DF4D0C" w:rsidRPr="005E5C95" w14:paraId="366A15D4" w14:textId="77777777" w:rsidTr="00A071CE">
        <w:trPr>
          <w:trHeight w:val="431"/>
          <w:jc w:val="center"/>
        </w:trPr>
        <w:tc>
          <w:tcPr>
            <w:tcW w:w="1875" w:type="dxa"/>
            <w:shd w:val="clear" w:color="auto" w:fill="auto"/>
            <w:vAlign w:val="center"/>
          </w:tcPr>
          <w:p w14:paraId="756D2B18" w14:textId="77777777" w:rsidR="00DF4D0C" w:rsidRPr="005E5C95" w:rsidRDefault="00DF4D0C" w:rsidP="00A071CE">
            <w:pPr>
              <w:spacing w:after="0" w:line="240" w:lineRule="auto"/>
              <w:rPr>
                <w:rFonts w:ascii="Times New Roman" w:hAnsi="Times New Roman" w:cs="Times New Roman"/>
                <w:i/>
              </w:rPr>
            </w:pPr>
            <w:r w:rsidRPr="005E5C95">
              <w:rPr>
                <w:rFonts w:ascii="Times New Roman" w:hAnsi="Times New Roman" w:cs="Times New Roman"/>
                <w:i/>
              </w:rPr>
              <w:t>LEQ</w:t>
            </w:r>
          </w:p>
        </w:tc>
        <w:tc>
          <w:tcPr>
            <w:tcW w:w="3574" w:type="dxa"/>
            <w:shd w:val="clear" w:color="auto" w:fill="auto"/>
            <w:vAlign w:val="center"/>
          </w:tcPr>
          <w:p w14:paraId="781B26FC"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0.062 *** [2.48]</w:t>
            </w:r>
          </w:p>
        </w:tc>
        <w:tc>
          <w:tcPr>
            <w:tcW w:w="3439" w:type="dxa"/>
            <w:shd w:val="clear" w:color="auto" w:fill="auto"/>
            <w:vAlign w:val="center"/>
          </w:tcPr>
          <w:p w14:paraId="44B387B5"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0.317 ** [2.22]</w:t>
            </w:r>
          </w:p>
        </w:tc>
      </w:tr>
      <w:tr w:rsidR="00DF4D0C" w:rsidRPr="005E5C95" w14:paraId="483CB5A9" w14:textId="77777777" w:rsidTr="00A071CE">
        <w:trPr>
          <w:trHeight w:val="449"/>
          <w:jc w:val="center"/>
        </w:trPr>
        <w:tc>
          <w:tcPr>
            <w:tcW w:w="1875" w:type="dxa"/>
            <w:shd w:val="clear" w:color="auto" w:fill="auto"/>
            <w:vAlign w:val="center"/>
          </w:tcPr>
          <w:p w14:paraId="1ED42F26" w14:textId="77777777" w:rsidR="00DF4D0C" w:rsidRPr="005E5C95" w:rsidRDefault="00DF4D0C" w:rsidP="00A071CE">
            <w:pPr>
              <w:spacing w:after="0" w:line="240" w:lineRule="auto"/>
              <w:rPr>
                <w:rFonts w:ascii="Times New Roman" w:hAnsi="Times New Roman" w:cs="Times New Roman"/>
                <w:i/>
              </w:rPr>
            </w:pPr>
            <w:r w:rsidRPr="005E5C95">
              <w:rPr>
                <w:rFonts w:ascii="Times New Roman" w:hAnsi="Times New Roman" w:cs="Times New Roman"/>
                <w:i/>
              </w:rPr>
              <w:t>LPOP</w:t>
            </w:r>
          </w:p>
        </w:tc>
        <w:tc>
          <w:tcPr>
            <w:tcW w:w="3574" w:type="dxa"/>
            <w:shd w:val="clear" w:color="auto" w:fill="auto"/>
            <w:vAlign w:val="center"/>
          </w:tcPr>
          <w:p w14:paraId="4D218312"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-0.748 *** [-3.03]</w:t>
            </w:r>
          </w:p>
        </w:tc>
        <w:tc>
          <w:tcPr>
            <w:tcW w:w="3439" w:type="dxa"/>
            <w:shd w:val="clear" w:color="auto" w:fill="auto"/>
            <w:vAlign w:val="center"/>
          </w:tcPr>
          <w:p w14:paraId="19AE2135"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-0.661 *** [-3.19]</w:t>
            </w:r>
          </w:p>
        </w:tc>
      </w:tr>
      <w:tr w:rsidR="00DF4D0C" w:rsidRPr="005E5C95" w14:paraId="7EE65D84" w14:textId="77777777" w:rsidTr="00A071CE">
        <w:trPr>
          <w:trHeight w:val="350"/>
          <w:jc w:val="center"/>
        </w:trPr>
        <w:tc>
          <w:tcPr>
            <w:tcW w:w="1875" w:type="dxa"/>
            <w:shd w:val="clear" w:color="auto" w:fill="auto"/>
            <w:vAlign w:val="center"/>
          </w:tcPr>
          <w:p w14:paraId="5C11F234" w14:textId="77777777" w:rsidR="00DF4D0C" w:rsidRPr="005E5C95" w:rsidRDefault="00DF4D0C" w:rsidP="00A071CE">
            <w:pPr>
              <w:spacing w:after="0" w:line="240" w:lineRule="auto"/>
              <w:rPr>
                <w:rFonts w:ascii="Times New Roman" w:hAnsi="Times New Roman" w:cs="Times New Roman"/>
                <w:i/>
              </w:rPr>
            </w:pPr>
            <w:r w:rsidRPr="005E5C95">
              <w:rPr>
                <w:rFonts w:ascii="Times New Roman" w:hAnsi="Times New Roman" w:cs="Times New Roman"/>
                <w:i/>
              </w:rPr>
              <w:t>LBP</w:t>
            </w:r>
          </w:p>
        </w:tc>
        <w:tc>
          <w:tcPr>
            <w:tcW w:w="3574" w:type="dxa"/>
            <w:shd w:val="clear" w:color="auto" w:fill="auto"/>
            <w:vAlign w:val="center"/>
          </w:tcPr>
          <w:p w14:paraId="37859E9E"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-0.388 ** [-2.35]</w:t>
            </w:r>
          </w:p>
        </w:tc>
        <w:tc>
          <w:tcPr>
            <w:tcW w:w="3439" w:type="dxa"/>
            <w:shd w:val="clear" w:color="auto" w:fill="auto"/>
            <w:vAlign w:val="center"/>
          </w:tcPr>
          <w:p w14:paraId="1C22D231"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-0.797 *** [-3.29]</w:t>
            </w:r>
          </w:p>
        </w:tc>
      </w:tr>
      <w:tr w:rsidR="00DF4D0C" w:rsidRPr="005E5C95" w14:paraId="342C0967" w14:textId="77777777" w:rsidTr="00A071CE">
        <w:trPr>
          <w:trHeight w:val="359"/>
          <w:jc w:val="center"/>
        </w:trPr>
        <w:tc>
          <w:tcPr>
            <w:tcW w:w="1875" w:type="dxa"/>
            <w:tcBorders>
              <w:bottom w:val="single" w:sz="4" w:space="0" w:color="auto"/>
            </w:tcBorders>
            <w:shd w:val="clear" w:color="auto" w:fill="auto"/>
            <w:vAlign w:val="center"/>
          </w:tcPr>
          <w:p w14:paraId="669E883D" w14:textId="77777777" w:rsidR="00DF4D0C" w:rsidRPr="005E5C95" w:rsidRDefault="00DF4D0C" w:rsidP="00A071CE">
            <w:pPr>
              <w:spacing w:after="0" w:line="240" w:lineRule="auto"/>
              <w:rPr>
                <w:rFonts w:ascii="Times New Roman" w:hAnsi="Times New Roman" w:cs="Times New Roman"/>
                <w:i/>
              </w:rPr>
            </w:pPr>
            <w:r w:rsidRPr="005E5C95">
              <w:rPr>
                <w:rFonts w:ascii="Times New Roman" w:hAnsi="Times New Roman" w:cs="Times New Roman"/>
                <w:i/>
              </w:rPr>
              <w:t>LBP*LEQ</w:t>
            </w:r>
          </w:p>
        </w:tc>
        <w:tc>
          <w:tcPr>
            <w:tcW w:w="3574" w:type="dxa"/>
            <w:tcBorders>
              <w:bottom w:val="single" w:sz="4" w:space="0" w:color="auto"/>
            </w:tcBorders>
            <w:shd w:val="clear" w:color="auto" w:fill="auto"/>
            <w:vAlign w:val="center"/>
          </w:tcPr>
          <w:p w14:paraId="6ADD6C97"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0.095** [2.14]</w:t>
            </w:r>
          </w:p>
        </w:tc>
        <w:tc>
          <w:tcPr>
            <w:tcW w:w="3439" w:type="dxa"/>
            <w:tcBorders>
              <w:bottom w:val="single" w:sz="4" w:space="0" w:color="auto"/>
            </w:tcBorders>
            <w:shd w:val="clear" w:color="auto" w:fill="auto"/>
            <w:vAlign w:val="center"/>
          </w:tcPr>
          <w:p w14:paraId="4B9BD44A"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0.438*** [2.78]</w:t>
            </w:r>
          </w:p>
        </w:tc>
      </w:tr>
      <w:tr w:rsidR="00DF4D0C" w:rsidRPr="005E5C95" w14:paraId="56F570F3" w14:textId="77777777" w:rsidTr="00A071CE">
        <w:trPr>
          <w:trHeight w:val="339"/>
          <w:jc w:val="center"/>
        </w:trPr>
        <w:tc>
          <w:tcPr>
            <w:tcW w:w="8888" w:type="dxa"/>
            <w:gridSpan w:val="3"/>
            <w:tcBorders>
              <w:top w:val="single" w:sz="4" w:space="0" w:color="auto"/>
              <w:bottom w:val="single" w:sz="4" w:space="0" w:color="auto"/>
            </w:tcBorders>
            <w:shd w:val="clear" w:color="auto" w:fill="auto"/>
            <w:vAlign w:val="center"/>
          </w:tcPr>
          <w:p w14:paraId="18718B30" w14:textId="77777777" w:rsidR="00DF4D0C" w:rsidRPr="005E5C95" w:rsidRDefault="00DF4D0C" w:rsidP="00A071CE">
            <w:pPr>
              <w:spacing w:after="0" w:line="240" w:lineRule="auto"/>
              <w:jc w:val="center"/>
              <w:rPr>
                <w:rFonts w:ascii="Times New Roman" w:hAnsi="Times New Roman" w:cs="Times New Roman"/>
                <w:b/>
              </w:rPr>
            </w:pPr>
            <w:r w:rsidRPr="005E5C95">
              <w:rPr>
                <w:rFonts w:ascii="Times New Roman" w:hAnsi="Times New Roman" w:cs="Times New Roman"/>
                <w:b/>
              </w:rPr>
              <w:t>Model Criteria</w:t>
            </w:r>
          </w:p>
        </w:tc>
      </w:tr>
      <w:tr w:rsidR="00DF4D0C" w:rsidRPr="005E5C95" w14:paraId="3D7068F1" w14:textId="77777777" w:rsidTr="00A071CE">
        <w:trPr>
          <w:trHeight w:val="259"/>
          <w:jc w:val="center"/>
        </w:trPr>
        <w:tc>
          <w:tcPr>
            <w:tcW w:w="1875" w:type="dxa"/>
            <w:tcBorders>
              <w:top w:val="single" w:sz="4" w:space="0" w:color="auto"/>
            </w:tcBorders>
            <w:shd w:val="clear" w:color="auto" w:fill="auto"/>
            <w:vAlign w:val="center"/>
          </w:tcPr>
          <w:p w14:paraId="20FB032E" w14:textId="77777777" w:rsidR="00DF4D0C" w:rsidRPr="005E5C95" w:rsidRDefault="00DF4D0C" w:rsidP="00A071CE">
            <w:pPr>
              <w:spacing w:after="0" w:line="240" w:lineRule="auto"/>
              <w:rPr>
                <w:rFonts w:ascii="Times New Roman" w:hAnsi="Times New Roman" w:cs="Times New Roman"/>
                <w:i/>
              </w:rPr>
            </w:pPr>
            <w:proofErr w:type="spellStart"/>
            <w:r w:rsidRPr="005E5C95">
              <w:rPr>
                <w:rFonts w:ascii="Times New Roman" w:hAnsi="Times New Roman" w:cs="Times New Roman"/>
                <w:i/>
              </w:rPr>
              <w:t>Sargan</w:t>
            </w:r>
            <w:proofErr w:type="spellEnd"/>
          </w:p>
        </w:tc>
        <w:tc>
          <w:tcPr>
            <w:tcW w:w="3574" w:type="dxa"/>
            <w:tcBorders>
              <w:top w:val="single" w:sz="4" w:space="0" w:color="auto"/>
            </w:tcBorders>
            <w:shd w:val="clear" w:color="auto" w:fill="auto"/>
            <w:vAlign w:val="center"/>
          </w:tcPr>
          <w:p w14:paraId="58B5BA93"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0.351</w:t>
            </w:r>
          </w:p>
        </w:tc>
        <w:tc>
          <w:tcPr>
            <w:tcW w:w="3439" w:type="dxa"/>
            <w:tcBorders>
              <w:top w:val="single" w:sz="4" w:space="0" w:color="auto"/>
            </w:tcBorders>
            <w:shd w:val="clear" w:color="auto" w:fill="auto"/>
            <w:vAlign w:val="center"/>
          </w:tcPr>
          <w:p w14:paraId="4EC38274"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0.146</w:t>
            </w:r>
          </w:p>
        </w:tc>
      </w:tr>
      <w:tr w:rsidR="00DF4D0C" w:rsidRPr="005E5C95" w14:paraId="4C2A3B69" w14:textId="77777777" w:rsidTr="00A071CE">
        <w:trPr>
          <w:trHeight w:val="245"/>
          <w:jc w:val="center"/>
        </w:trPr>
        <w:tc>
          <w:tcPr>
            <w:tcW w:w="1875" w:type="dxa"/>
            <w:shd w:val="clear" w:color="auto" w:fill="auto"/>
            <w:vAlign w:val="center"/>
          </w:tcPr>
          <w:p w14:paraId="1C76C65C" w14:textId="77777777" w:rsidR="00DF4D0C" w:rsidRPr="005E5C95" w:rsidRDefault="00DF4D0C" w:rsidP="00A071CE">
            <w:pPr>
              <w:spacing w:after="0" w:line="240" w:lineRule="auto"/>
              <w:rPr>
                <w:rFonts w:ascii="Times New Roman" w:hAnsi="Times New Roman" w:cs="Times New Roman"/>
                <w:i/>
              </w:rPr>
            </w:pPr>
            <w:proofErr w:type="gramStart"/>
            <w:r w:rsidRPr="005E5C95">
              <w:rPr>
                <w:rFonts w:ascii="Times New Roman" w:hAnsi="Times New Roman" w:cs="Times New Roman"/>
                <w:i/>
              </w:rPr>
              <w:lastRenderedPageBreak/>
              <w:t>AR(</w:t>
            </w:r>
            <w:proofErr w:type="gramEnd"/>
            <w:r w:rsidRPr="005E5C95">
              <w:rPr>
                <w:rFonts w:ascii="Times New Roman" w:hAnsi="Times New Roman" w:cs="Times New Roman"/>
                <w:i/>
              </w:rPr>
              <w:t>1)</w:t>
            </w:r>
          </w:p>
        </w:tc>
        <w:tc>
          <w:tcPr>
            <w:tcW w:w="3574" w:type="dxa"/>
            <w:shd w:val="clear" w:color="auto" w:fill="auto"/>
            <w:vAlign w:val="center"/>
          </w:tcPr>
          <w:p w14:paraId="13A484FA"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0.040 **</w:t>
            </w:r>
          </w:p>
        </w:tc>
        <w:tc>
          <w:tcPr>
            <w:tcW w:w="3439" w:type="dxa"/>
            <w:shd w:val="clear" w:color="auto" w:fill="auto"/>
            <w:vAlign w:val="center"/>
          </w:tcPr>
          <w:p w14:paraId="298E1E39"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0.028 **</w:t>
            </w:r>
          </w:p>
        </w:tc>
      </w:tr>
      <w:tr w:rsidR="00DF4D0C" w:rsidRPr="005E5C95" w14:paraId="4F6F8E75" w14:textId="77777777" w:rsidTr="00A071CE">
        <w:trPr>
          <w:trHeight w:val="259"/>
          <w:jc w:val="center"/>
        </w:trPr>
        <w:tc>
          <w:tcPr>
            <w:tcW w:w="1875" w:type="dxa"/>
            <w:shd w:val="clear" w:color="auto" w:fill="auto"/>
            <w:vAlign w:val="center"/>
          </w:tcPr>
          <w:p w14:paraId="0B3608A9" w14:textId="77777777" w:rsidR="00DF4D0C" w:rsidRPr="005E5C95" w:rsidRDefault="00DF4D0C" w:rsidP="00A071CE">
            <w:pPr>
              <w:spacing w:after="0" w:line="240" w:lineRule="auto"/>
              <w:rPr>
                <w:rFonts w:ascii="Times New Roman" w:hAnsi="Times New Roman" w:cs="Times New Roman"/>
              </w:rPr>
            </w:pPr>
            <w:proofErr w:type="gramStart"/>
            <w:r w:rsidRPr="005E5C95">
              <w:rPr>
                <w:rFonts w:ascii="Times New Roman" w:hAnsi="Times New Roman" w:cs="Times New Roman"/>
                <w:i/>
              </w:rPr>
              <w:t>AR(</w:t>
            </w:r>
            <w:proofErr w:type="gramEnd"/>
            <w:r w:rsidRPr="005E5C95">
              <w:rPr>
                <w:rFonts w:ascii="Times New Roman" w:hAnsi="Times New Roman" w:cs="Times New Roman"/>
                <w:i/>
              </w:rPr>
              <w:t>2)</w:t>
            </w:r>
          </w:p>
        </w:tc>
        <w:tc>
          <w:tcPr>
            <w:tcW w:w="3574" w:type="dxa"/>
            <w:shd w:val="clear" w:color="auto" w:fill="auto"/>
            <w:vAlign w:val="center"/>
          </w:tcPr>
          <w:p w14:paraId="32F6E2E2"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0.610</w:t>
            </w:r>
          </w:p>
        </w:tc>
        <w:tc>
          <w:tcPr>
            <w:tcW w:w="3439" w:type="dxa"/>
            <w:shd w:val="clear" w:color="auto" w:fill="auto"/>
            <w:vAlign w:val="center"/>
          </w:tcPr>
          <w:p w14:paraId="446AC760"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0.285</w:t>
            </w:r>
          </w:p>
        </w:tc>
      </w:tr>
      <w:tr w:rsidR="00DF4D0C" w:rsidRPr="005E5C95" w14:paraId="28E87350" w14:textId="77777777" w:rsidTr="00A071CE">
        <w:trPr>
          <w:trHeight w:val="259"/>
          <w:jc w:val="center"/>
        </w:trPr>
        <w:tc>
          <w:tcPr>
            <w:tcW w:w="1875" w:type="dxa"/>
            <w:shd w:val="clear" w:color="auto" w:fill="auto"/>
            <w:vAlign w:val="center"/>
          </w:tcPr>
          <w:p w14:paraId="05B8FD84" w14:textId="77777777" w:rsidR="00DF4D0C" w:rsidRPr="005E5C95" w:rsidRDefault="00DF4D0C" w:rsidP="00A071CE">
            <w:pPr>
              <w:spacing w:after="0" w:line="240" w:lineRule="auto"/>
              <w:rPr>
                <w:rFonts w:ascii="Times New Roman" w:hAnsi="Times New Roman" w:cs="Times New Roman"/>
                <w:i/>
              </w:rPr>
            </w:pPr>
            <w:proofErr w:type="spellStart"/>
            <w:r w:rsidRPr="005E5C95">
              <w:rPr>
                <w:rFonts w:ascii="Times New Roman" w:hAnsi="Times New Roman" w:cs="Times New Roman"/>
                <w:i/>
              </w:rPr>
              <w:t>Dif</w:t>
            </w:r>
            <w:proofErr w:type="spellEnd"/>
            <w:r w:rsidRPr="005E5C95">
              <w:rPr>
                <w:rFonts w:ascii="Times New Roman" w:hAnsi="Times New Roman" w:cs="Times New Roman"/>
                <w:i/>
              </w:rPr>
              <w:t>-Sar</w:t>
            </w:r>
          </w:p>
        </w:tc>
        <w:tc>
          <w:tcPr>
            <w:tcW w:w="3574" w:type="dxa"/>
            <w:shd w:val="clear" w:color="auto" w:fill="auto"/>
            <w:vAlign w:val="center"/>
          </w:tcPr>
          <w:p w14:paraId="24E270B8"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w:t>
            </w:r>
          </w:p>
        </w:tc>
        <w:tc>
          <w:tcPr>
            <w:tcW w:w="3439" w:type="dxa"/>
            <w:shd w:val="clear" w:color="auto" w:fill="auto"/>
            <w:vAlign w:val="center"/>
          </w:tcPr>
          <w:p w14:paraId="1E0B0C6D" w14:textId="77777777" w:rsidR="00DF4D0C" w:rsidRPr="005E5C95" w:rsidRDefault="00DF4D0C" w:rsidP="00A071CE">
            <w:pPr>
              <w:spacing w:after="0" w:line="240" w:lineRule="auto"/>
              <w:rPr>
                <w:rFonts w:ascii="Times New Roman" w:hAnsi="Times New Roman" w:cs="Times New Roman"/>
              </w:rPr>
            </w:pPr>
            <w:r w:rsidRPr="005E5C95">
              <w:rPr>
                <w:rFonts w:ascii="Times New Roman" w:hAnsi="Times New Roman" w:cs="Times New Roman"/>
              </w:rPr>
              <w:t>0.929</w:t>
            </w:r>
          </w:p>
        </w:tc>
      </w:tr>
    </w:tbl>
    <w:p w14:paraId="789C8300" w14:textId="77777777" w:rsidR="00DF4D0C" w:rsidRPr="005E5C95" w:rsidRDefault="00DF4D0C" w:rsidP="00DF4D0C">
      <w:pPr>
        <w:spacing w:after="0" w:line="240" w:lineRule="auto"/>
        <w:jc w:val="both"/>
        <w:rPr>
          <w:rFonts w:ascii="Times New Roman" w:hAnsi="Times New Roman" w:cs="Times New Roman"/>
          <w:sz w:val="20"/>
          <w:szCs w:val="20"/>
        </w:rPr>
      </w:pPr>
      <w:r w:rsidRPr="005E5C95">
        <w:rPr>
          <w:rFonts w:ascii="Times New Roman" w:hAnsi="Times New Roman" w:cs="Times New Roman"/>
          <w:b/>
          <w:sz w:val="20"/>
          <w:szCs w:val="20"/>
        </w:rPr>
        <w:t xml:space="preserve">     Note</w:t>
      </w:r>
      <w:r w:rsidRPr="005E5C95">
        <w:rPr>
          <w:rFonts w:ascii="Times New Roman" w:hAnsi="Times New Roman" w:cs="Times New Roman"/>
          <w:sz w:val="20"/>
          <w:szCs w:val="20"/>
        </w:rPr>
        <w:t xml:space="preserve">: Asterisks *, **, and*** denote the 10 percent, 5 percent, and 1 percent levels of significance, respectively.   </w:t>
      </w:r>
    </w:p>
    <w:p w14:paraId="275A8705" w14:textId="77777777" w:rsidR="00DF4D0C" w:rsidRPr="005E5C95" w:rsidRDefault="00DF4D0C" w:rsidP="00DF4D0C">
      <w:pPr>
        <w:spacing w:after="0" w:line="240" w:lineRule="auto"/>
        <w:jc w:val="both"/>
        <w:rPr>
          <w:rFonts w:ascii="Times New Roman" w:hAnsi="Times New Roman" w:cs="Times New Roman"/>
          <w:sz w:val="20"/>
          <w:szCs w:val="20"/>
        </w:rPr>
      </w:pPr>
      <w:r w:rsidRPr="005E5C95">
        <w:rPr>
          <w:rFonts w:ascii="Times New Roman" w:hAnsi="Times New Roman" w:cs="Times New Roman"/>
          <w:sz w:val="20"/>
          <w:szCs w:val="20"/>
        </w:rPr>
        <w:t xml:space="preserve">     Figures in </w:t>
      </w:r>
      <w:proofErr w:type="gramStart"/>
      <w:r w:rsidRPr="005E5C95">
        <w:rPr>
          <w:rFonts w:ascii="Times New Roman" w:hAnsi="Times New Roman" w:cs="Times New Roman"/>
          <w:sz w:val="20"/>
          <w:szCs w:val="20"/>
        </w:rPr>
        <w:t>[ ]</w:t>
      </w:r>
      <w:proofErr w:type="gramEnd"/>
      <w:r w:rsidRPr="005E5C95">
        <w:rPr>
          <w:rFonts w:ascii="Times New Roman" w:hAnsi="Times New Roman" w:cs="Times New Roman"/>
          <w:sz w:val="20"/>
          <w:szCs w:val="20"/>
        </w:rPr>
        <w:t xml:space="preserve"> stand for  t- statistics. The values of the Hansen and AR tests stand for the p-value. The model is   </w:t>
      </w:r>
    </w:p>
    <w:p w14:paraId="56FA9392" w14:textId="77777777" w:rsidR="00DF4D0C" w:rsidRDefault="00DF4D0C" w:rsidP="00DF4D0C">
      <w:pPr>
        <w:spacing w:after="0" w:line="240" w:lineRule="auto"/>
        <w:jc w:val="both"/>
        <w:rPr>
          <w:rFonts w:ascii="Times New Roman" w:hAnsi="Times New Roman" w:cs="Times New Roman"/>
          <w:sz w:val="20"/>
          <w:szCs w:val="20"/>
        </w:rPr>
      </w:pPr>
      <w:r w:rsidRPr="005E5C95">
        <w:rPr>
          <w:rFonts w:ascii="Times New Roman" w:hAnsi="Times New Roman" w:cs="Times New Roman"/>
          <w:sz w:val="20"/>
          <w:szCs w:val="20"/>
        </w:rPr>
        <w:t xml:space="preserve">     estimated using the two-step model with robust estimation.</w:t>
      </w:r>
    </w:p>
    <w:p w14:paraId="5E62DDEE" w14:textId="77777777" w:rsidR="00ED3A5A" w:rsidRDefault="00ED3A5A">
      <w:pPr>
        <w:spacing w:after="0" w:line="240" w:lineRule="auto"/>
        <w:jc w:val="both"/>
        <w:rPr>
          <w:rFonts w:ascii="Times New Roman" w:hAnsi="Times New Roman" w:cs="Times New Roman"/>
          <w:sz w:val="20"/>
          <w:szCs w:val="20"/>
        </w:rPr>
      </w:pPr>
    </w:p>
    <w:p w14:paraId="5B5E8CA7" w14:textId="77777777" w:rsidR="00053B13" w:rsidRDefault="00053B13">
      <w:pPr>
        <w:spacing w:after="0" w:line="240" w:lineRule="auto"/>
        <w:jc w:val="both"/>
        <w:rPr>
          <w:rFonts w:ascii="Times New Roman" w:hAnsi="Times New Roman" w:cs="Times New Roman"/>
          <w:sz w:val="20"/>
          <w:szCs w:val="20"/>
        </w:rPr>
      </w:pPr>
    </w:p>
    <w:p w14:paraId="751719DA" w14:textId="11E8EBF3" w:rsidR="00DF1B44" w:rsidRPr="00ED3A5A" w:rsidRDefault="00416981" w:rsidP="00ED3A5A">
      <w:pPr>
        <w:rPr>
          <w:rFonts w:ascii="Times New Roman" w:hAnsi="Times New Roman" w:cs="Times New Roman"/>
          <w:b/>
          <w:bCs/>
          <w:sz w:val="24"/>
          <w:szCs w:val="24"/>
        </w:rPr>
      </w:pPr>
      <w:r>
        <w:rPr>
          <w:rFonts w:ascii="Times New Roman" w:hAnsi="Times New Roman" w:cs="Times New Roman"/>
          <w:b/>
          <w:bCs/>
          <w:sz w:val="24"/>
          <w:szCs w:val="24"/>
        </w:rPr>
        <w:t>5. Conclusion</w:t>
      </w:r>
    </w:p>
    <w:p w14:paraId="1670F66D" w14:textId="261D02F9" w:rsidR="00DF1B44" w:rsidRPr="00EE383A" w:rsidRDefault="00416981">
      <w:pPr>
        <w:spacing w:line="480" w:lineRule="auto"/>
        <w:jc w:val="both"/>
        <w:rPr>
          <w:rFonts w:ascii="Times New Roman" w:hAnsi="Times New Roman" w:cs="Times New Roman"/>
          <w:sz w:val="24"/>
          <w:szCs w:val="24"/>
        </w:rPr>
      </w:pPr>
      <w:r w:rsidRPr="00EE383A">
        <w:rPr>
          <w:rFonts w:ascii="Times New Roman" w:hAnsi="Times New Roman" w:cs="Times New Roman"/>
          <w:bCs/>
          <w:sz w:val="24"/>
          <w:szCs w:val="24"/>
        </w:rPr>
        <w:t xml:space="preserve">This study is basically about finding the solution to the undesirable negative effect of </w:t>
      </w:r>
      <w:r w:rsidR="00DA6964" w:rsidRPr="00EE383A">
        <w:rPr>
          <w:rFonts w:ascii="Times New Roman" w:hAnsi="Times New Roman" w:cs="Times New Roman"/>
          <w:bCs/>
          <w:sz w:val="24"/>
          <w:szCs w:val="24"/>
        </w:rPr>
        <w:t>biofuels</w:t>
      </w:r>
      <w:r w:rsidRPr="00EE383A">
        <w:rPr>
          <w:rFonts w:ascii="Times New Roman" w:hAnsi="Times New Roman" w:cs="Times New Roman"/>
          <w:bCs/>
          <w:sz w:val="24"/>
          <w:szCs w:val="24"/>
        </w:rPr>
        <w:t xml:space="preserve"> on food security as </w:t>
      </w:r>
      <w:r w:rsidR="007C4E31" w:rsidRPr="00EE383A">
        <w:rPr>
          <w:rFonts w:ascii="Times New Roman" w:hAnsi="Times New Roman" w:cs="Times New Roman"/>
          <w:bCs/>
          <w:sz w:val="24"/>
          <w:szCs w:val="24"/>
        </w:rPr>
        <w:t>this study believes</w:t>
      </w:r>
      <w:r w:rsidRPr="00EE383A">
        <w:rPr>
          <w:rFonts w:ascii="Times New Roman" w:hAnsi="Times New Roman" w:cs="Times New Roman"/>
          <w:bCs/>
          <w:sz w:val="24"/>
          <w:szCs w:val="24"/>
        </w:rPr>
        <w:t xml:space="preserve"> there is a win-win situation about </w:t>
      </w:r>
      <w:r w:rsidR="00DA6964" w:rsidRPr="00EE383A">
        <w:rPr>
          <w:rFonts w:ascii="Times New Roman" w:hAnsi="Times New Roman" w:cs="Times New Roman"/>
          <w:bCs/>
          <w:sz w:val="24"/>
          <w:szCs w:val="24"/>
        </w:rPr>
        <w:t>biofuels</w:t>
      </w:r>
      <w:r w:rsidRPr="00EE383A">
        <w:rPr>
          <w:rFonts w:ascii="Times New Roman" w:hAnsi="Times New Roman" w:cs="Times New Roman"/>
          <w:bCs/>
          <w:sz w:val="24"/>
          <w:szCs w:val="24"/>
        </w:rPr>
        <w:t xml:space="preserve">-food security nexus. The result of the model proves that </w:t>
      </w:r>
      <w:r w:rsidR="00DA6964" w:rsidRPr="00EE383A">
        <w:rPr>
          <w:rFonts w:ascii="Times New Roman" w:hAnsi="Times New Roman" w:cs="Times New Roman"/>
          <w:bCs/>
          <w:sz w:val="24"/>
          <w:szCs w:val="24"/>
        </w:rPr>
        <w:t>biofuels</w:t>
      </w:r>
      <w:r w:rsidRPr="00EE383A">
        <w:rPr>
          <w:rFonts w:ascii="Times New Roman" w:hAnsi="Times New Roman" w:cs="Times New Roman"/>
          <w:bCs/>
          <w:sz w:val="24"/>
          <w:szCs w:val="24"/>
        </w:rPr>
        <w:t xml:space="preserve"> production is capable of positively affect food security if </w:t>
      </w:r>
      <w:r w:rsidR="00DA6964" w:rsidRPr="00EE383A">
        <w:rPr>
          <w:rFonts w:ascii="Times New Roman" w:hAnsi="Times New Roman" w:cs="Times New Roman"/>
          <w:bCs/>
          <w:sz w:val="24"/>
          <w:szCs w:val="24"/>
        </w:rPr>
        <w:t>biofuels</w:t>
      </w:r>
      <w:r w:rsidRPr="00EE383A">
        <w:rPr>
          <w:rFonts w:ascii="Times New Roman" w:hAnsi="Times New Roman" w:cs="Times New Roman"/>
          <w:bCs/>
          <w:sz w:val="24"/>
          <w:szCs w:val="24"/>
        </w:rPr>
        <w:t xml:space="preserve"> can promote environmental quality suitable for agriculture.</w:t>
      </w:r>
      <w:r w:rsidRPr="00EE383A">
        <w:rPr>
          <w:rFonts w:ascii="Times New Roman" w:hAnsi="Times New Roman" w:cs="Times New Roman"/>
          <w:sz w:val="24"/>
          <w:szCs w:val="24"/>
        </w:rPr>
        <w:t xml:space="preserve"> </w:t>
      </w:r>
      <w:r w:rsidRPr="00EE383A">
        <w:rPr>
          <w:rFonts w:ascii="Times New Roman" w:hAnsi="Times New Roman" w:cs="Times New Roman"/>
          <w:bCs/>
          <w:sz w:val="24"/>
          <w:szCs w:val="24"/>
        </w:rPr>
        <w:t xml:space="preserve">In this context, this study provides positive insight into the positive role of </w:t>
      </w:r>
      <w:r w:rsidR="00DA6964" w:rsidRPr="00EE383A">
        <w:rPr>
          <w:rFonts w:ascii="Times New Roman" w:hAnsi="Times New Roman" w:cs="Times New Roman"/>
          <w:bCs/>
          <w:sz w:val="24"/>
          <w:szCs w:val="24"/>
        </w:rPr>
        <w:t>biofuels</w:t>
      </w:r>
      <w:r w:rsidRPr="00EE383A">
        <w:rPr>
          <w:rFonts w:ascii="Times New Roman" w:hAnsi="Times New Roman" w:cs="Times New Roman"/>
          <w:bCs/>
          <w:sz w:val="24"/>
          <w:szCs w:val="24"/>
        </w:rPr>
        <w:t xml:space="preserve"> on food security which generally described as negative. As a result, it is important to promote </w:t>
      </w:r>
      <w:r w:rsidR="00DA6964" w:rsidRPr="00EE383A">
        <w:rPr>
          <w:rFonts w:ascii="Times New Roman" w:hAnsi="Times New Roman" w:cs="Times New Roman"/>
          <w:bCs/>
          <w:sz w:val="24"/>
          <w:szCs w:val="24"/>
        </w:rPr>
        <w:t>biofuels</w:t>
      </w:r>
      <w:r w:rsidRPr="00EE383A">
        <w:rPr>
          <w:rFonts w:ascii="Times New Roman" w:hAnsi="Times New Roman" w:cs="Times New Roman"/>
          <w:bCs/>
          <w:sz w:val="24"/>
          <w:szCs w:val="24"/>
        </w:rPr>
        <w:t xml:space="preserve"> development that will lead to better environmental quality and greater production of foods.</w:t>
      </w:r>
      <w:r w:rsidR="004750FB" w:rsidRPr="00EE383A">
        <w:rPr>
          <w:rFonts w:ascii="Times New Roman" w:hAnsi="Times New Roman" w:cs="Times New Roman"/>
          <w:bCs/>
          <w:sz w:val="24"/>
          <w:szCs w:val="24"/>
        </w:rPr>
        <w:t xml:space="preserve"> </w:t>
      </w:r>
      <w:r w:rsidRPr="00EE383A">
        <w:rPr>
          <w:rFonts w:ascii="Times New Roman" w:hAnsi="Times New Roman" w:cs="Times New Roman"/>
          <w:bCs/>
          <w:sz w:val="24"/>
          <w:szCs w:val="24"/>
        </w:rPr>
        <w:t xml:space="preserve">In accordance with the objectives of this study, it is important to promote the sufficiently large scale of </w:t>
      </w:r>
      <w:r w:rsidR="00DA6964" w:rsidRPr="00EE383A">
        <w:rPr>
          <w:rFonts w:ascii="Times New Roman" w:hAnsi="Times New Roman" w:cs="Times New Roman"/>
          <w:bCs/>
          <w:sz w:val="24"/>
          <w:szCs w:val="24"/>
        </w:rPr>
        <w:t>biofuels</w:t>
      </w:r>
      <w:r w:rsidRPr="00EE383A">
        <w:rPr>
          <w:rFonts w:ascii="Times New Roman" w:hAnsi="Times New Roman" w:cs="Times New Roman"/>
          <w:bCs/>
          <w:sz w:val="24"/>
          <w:szCs w:val="24"/>
        </w:rPr>
        <w:t xml:space="preserve"> industry so that it can push towards better environmental quality and greater production of foods. </w:t>
      </w:r>
      <w:r w:rsidR="002C4F17" w:rsidRPr="00EE383A">
        <w:rPr>
          <w:rFonts w:ascii="Times New Roman" w:hAnsi="Times New Roman" w:cs="Times New Roman"/>
          <w:sz w:val="24"/>
          <w:szCs w:val="24"/>
        </w:rPr>
        <w:t>Therefore, instead of designing a single policy for certain goals while expecting other goals will follow, this study suggests the government to have, a part form policy for each goal but also a complementary policy to ensure that no goal (environment) will vanish due to improvement in another goal (food security). More specifically, it will provide useful insights into analyzing the context of the allocation of resources between the production of biofuel and food. Hence, policymakers can be effective in redesigning national policies and guidelines on biofuel and the agriculture sector so that a win-win situation can be for the development of both sectors</w:t>
      </w:r>
      <w:r w:rsidR="00081DDA" w:rsidRPr="00EE383A">
        <w:rPr>
          <w:rFonts w:ascii="Times New Roman" w:hAnsi="Times New Roman" w:cs="Times New Roman"/>
          <w:sz w:val="24"/>
          <w:szCs w:val="24"/>
        </w:rPr>
        <w:t>.</w:t>
      </w:r>
    </w:p>
    <w:p w14:paraId="10A4AA2D" w14:textId="77777777" w:rsidR="00081DDA" w:rsidRPr="00EE383A" w:rsidRDefault="00081DDA" w:rsidP="00081DDA">
      <w:pPr>
        <w:rPr>
          <w:rFonts w:ascii="Times New Roman" w:hAnsi="Times New Roman" w:cs="Times New Roman"/>
          <w:b/>
          <w:bCs/>
          <w:sz w:val="24"/>
          <w:szCs w:val="24"/>
        </w:rPr>
      </w:pPr>
      <w:r w:rsidRPr="00EE383A">
        <w:rPr>
          <w:rFonts w:ascii="Times New Roman" w:hAnsi="Times New Roman" w:cs="Times New Roman"/>
          <w:b/>
          <w:bCs/>
          <w:sz w:val="24"/>
          <w:szCs w:val="24"/>
        </w:rPr>
        <w:t>References</w:t>
      </w:r>
    </w:p>
    <w:p w14:paraId="1821340D" w14:textId="77777777" w:rsidR="00081DDA" w:rsidRPr="00EE383A" w:rsidRDefault="00081DDA" w:rsidP="00081DDA">
      <w:pPr>
        <w:tabs>
          <w:tab w:val="left" w:pos="360"/>
        </w:tabs>
        <w:spacing w:line="480" w:lineRule="auto"/>
        <w:ind w:left="360" w:hanging="360"/>
        <w:jc w:val="both"/>
        <w:rPr>
          <w:rFonts w:ascii="Times New Roman" w:hAnsi="Times New Roman" w:cs="Times New Roman"/>
          <w:sz w:val="24"/>
          <w:szCs w:val="24"/>
          <w:shd w:val="clear" w:color="auto" w:fill="FFFFFF"/>
        </w:rPr>
      </w:pPr>
      <w:r w:rsidRPr="00EE383A">
        <w:rPr>
          <w:rFonts w:ascii="Times New Roman" w:hAnsi="Times New Roman" w:cs="Times New Roman"/>
          <w:sz w:val="24"/>
          <w:szCs w:val="24"/>
          <w:shd w:val="clear" w:color="auto" w:fill="FFFFFF"/>
        </w:rPr>
        <w:t xml:space="preserve">Arellano, M., &amp; Bond, S. (1991). Some tests of specification for panel data: Monte Carlo evidence and an application to employment equations. </w:t>
      </w:r>
      <w:r w:rsidRPr="00EE383A">
        <w:rPr>
          <w:rFonts w:ascii="Times New Roman" w:hAnsi="Times New Roman" w:cs="Times New Roman"/>
          <w:i/>
          <w:sz w:val="24"/>
          <w:szCs w:val="24"/>
          <w:shd w:val="clear" w:color="auto" w:fill="FFFFFF"/>
        </w:rPr>
        <w:t>The Review of Economic Studies, 58(2),</w:t>
      </w:r>
      <w:r w:rsidRPr="00EE383A">
        <w:rPr>
          <w:rFonts w:ascii="Times New Roman" w:hAnsi="Times New Roman" w:cs="Times New Roman"/>
          <w:sz w:val="24"/>
          <w:szCs w:val="24"/>
          <w:shd w:val="clear" w:color="auto" w:fill="FFFFFF"/>
        </w:rPr>
        <w:t xml:space="preserve"> 277-297.</w:t>
      </w:r>
    </w:p>
    <w:p w14:paraId="4CD696F0" w14:textId="77777777" w:rsidR="00081DDA" w:rsidRPr="00EE383A" w:rsidRDefault="00081DDA" w:rsidP="00081DDA">
      <w:pPr>
        <w:tabs>
          <w:tab w:val="left" w:pos="360"/>
        </w:tabs>
        <w:spacing w:line="480" w:lineRule="auto"/>
        <w:ind w:left="360" w:hanging="360"/>
        <w:jc w:val="both"/>
        <w:rPr>
          <w:rFonts w:ascii="Times New Roman" w:hAnsi="Times New Roman" w:cs="Times New Roman"/>
          <w:sz w:val="24"/>
          <w:szCs w:val="24"/>
          <w:shd w:val="clear" w:color="auto" w:fill="FFFFFF"/>
        </w:rPr>
      </w:pPr>
      <w:r w:rsidRPr="00EE383A">
        <w:rPr>
          <w:rFonts w:ascii="Times New Roman" w:hAnsi="Times New Roman" w:cs="Times New Roman"/>
          <w:sz w:val="24"/>
          <w:szCs w:val="24"/>
          <w:shd w:val="clear" w:color="auto" w:fill="FFFFFF"/>
        </w:rPr>
        <w:lastRenderedPageBreak/>
        <w:t xml:space="preserve">Arellano, M., &amp; </w:t>
      </w:r>
      <w:proofErr w:type="spellStart"/>
      <w:r w:rsidRPr="00EE383A">
        <w:rPr>
          <w:rFonts w:ascii="Times New Roman" w:hAnsi="Times New Roman" w:cs="Times New Roman"/>
          <w:sz w:val="24"/>
          <w:szCs w:val="24"/>
          <w:shd w:val="clear" w:color="auto" w:fill="FFFFFF"/>
        </w:rPr>
        <w:t>Bover</w:t>
      </w:r>
      <w:proofErr w:type="spellEnd"/>
      <w:r w:rsidRPr="00EE383A">
        <w:rPr>
          <w:rFonts w:ascii="Times New Roman" w:hAnsi="Times New Roman" w:cs="Times New Roman"/>
          <w:sz w:val="24"/>
          <w:szCs w:val="24"/>
          <w:shd w:val="clear" w:color="auto" w:fill="FFFFFF"/>
        </w:rPr>
        <w:t xml:space="preserve">, O. (1995). Another look at the instrumental variable estimation of error-components models. </w:t>
      </w:r>
      <w:r w:rsidRPr="00EE383A">
        <w:rPr>
          <w:rFonts w:ascii="Times New Roman" w:hAnsi="Times New Roman" w:cs="Times New Roman"/>
          <w:i/>
          <w:sz w:val="24"/>
          <w:szCs w:val="24"/>
          <w:shd w:val="clear" w:color="auto" w:fill="FFFFFF"/>
        </w:rPr>
        <w:t>Journal of Econometrics, 68(1),</w:t>
      </w:r>
      <w:r w:rsidRPr="00EE383A">
        <w:rPr>
          <w:rFonts w:ascii="Times New Roman" w:hAnsi="Times New Roman" w:cs="Times New Roman"/>
          <w:sz w:val="24"/>
          <w:szCs w:val="24"/>
          <w:shd w:val="clear" w:color="auto" w:fill="FFFFFF"/>
        </w:rPr>
        <w:t xml:space="preserve"> 29-51</w:t>
      </w:r>
    </w:p>
    <w:p w14:paraId="5F694236" w14:textId="77777777" w:rsidR="00081DDA" w:rsidRPr="00EE383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sidRPr="00EE383A">
        <w:rPr>
          <w:rFonts w:ascii="Times New Roman" w:eastAsia="Times New Roman" w:hAnsi="Times New Roman" w:cs="Times New Roman"/>
          <w:sz w:val="24"/>
          <w:szCs w:val="24"/>
        </w:rPr>
        <w:t>Brown, L. R. (1981). World population growth, soil erosion, and food security. Science</w:t>
      </w:r>
      <w:r w:rsidRPr="00EE383A">
        <w:rPr>
          <w:rFonts w:ascii="Times New Roman" w:eastAsia="Times New Roman" w:hAnsi="Times New Roman" w:cs="Times New Roman"/>
          <w:i/>
          <w:sz w:val="24"/>
          <w:szCs w:val="24"/>
        </w:rPr>
        <w:t>, New Series, 214(4524),</w:t>
      </w:r>
      <w:r w:rsidRPr="00EE383A">
        <w:rPr>
          <w:rFonts w:ascii="Times New Roman" w:eastAsia="Times New Roman" w:hAnsi="Times New Roman" w:cs="Times New Roman"/>
          <w:sz w:val="24"/>
          <w:szCs w:val="24"/>
        </w:rPr>
        <w:t xml:space="preserve"> pp. 995-1002.</w:t>
      </w:r>
    </w:p>
    <w:p w14:paraId="641E0754" w14:textId="77777777" w:rsidR="00081DDA" w:rsidRPr="00EE383A" w:rsidRDefault="00081DDA" w:rsidP="00081DDA">
      <w:pPr>
        <w:tabs>
          <w:tab w:val="left" w:pos="360"/>
        </w:tabs>
        <w:spacing w:line="480" w:lineRule="auto"/>
        <w:ind w:left="360" w:hanging="360"/>
        <w:jc w:val="both"/>
        <w:rPr>
          <w:rFonts w:ascii="Times New Roman" w:eastAsia="Calibri" w:hAnsi="Times New Roman" w:cs="Times New Roman"/>
          <w:sz w:val="24"/>
          <w:szCs w:val="24"/>
          <w:shd w:val="clear" w:color="auto" w:fill="FFFFFF"/>
        </w:rPr>
      </w:pPr>
      <w:r w:rsidRPr="00EE383A">
        <w:rPr>
          <w:rFonts w:ascii="Times New Roman" w:eastAsia="Calibri" w:hAnsi="Times New Roman" w:cs="Times New Roman"/>
          <w:sz w:val="24"/>
          <w:szCs w:val="24"/>
          <w:shd w:val="clear" w:color="auto" w:fill="FFFFFF"/>
        </w:rPr>
        <w:t xml:space="preserve">Choong, C. K., </w:t>
      </w:r>
      <w:proofErr w:type="spellStart"/>
      <w:r w:rsidRPr="00EE383A">
        <w:rPr>
          <w:rFonts w:ascii="Times New Roman" w:eastAsia="Calibri" w:hAnsi="Times New Roman" w:cs="Times New Roman"/>
          <w:sz w:val="24"/>
          <w:szCs w:val="24"/>
          <w:shd w:val="clear" w:color="auto" w:fill="FFFFFF"/>
        </w:rPr>
        <w:t>Baharumshah</w:t>
      </w:r>
      <w:proofErr w:type="spellEnd"/>
      <w:r w:rsidRPr="00EE383A">
        <w:rPr>
          <w:rFonts w:ascii="Times New Roman" w:eastAsia="Calibri" w:hAnsi="Times New Roman" w:cs="Times New Roman"/>
          <w:sz w:val="24"/>
          <w:szCs w:val="24"/>
          <w:shd w:val="clear" w:color="auto" w:fill="FFFFFF"/>
        </w:rPr>
        <w:t xml:space="preserve">, A. Z., </w:t>
      </w:r>
      <w:proofErr w:type="spellStart"/>
      <w:r w:rsidRPr="00EE383A">
        <w:rPr>
          <w:rFonts w:ascii="Times New Roman" w:eastAsia="Calibri" w:hAnsi="Times New Roman" w:cs="Times New Roman"/>
          <w:sz w:val="24"/>
          <w:szCs w:val="24"/>
          <w:shd w:val="clear" w:color="auto" w:fill="FFFFFF"/>
        </w:rPr>
        <w:t>Yusop</w:t>
      </w:r>
      <w:proofErr w:type="spellEnd"/>
      <w:r w:rsidRPr="00EE383A">
        <w:rPr>
          <w:rFonts w:ascii="Times New Roman" w:eastAsia="Calibri" w:hAnsi="Times New Roman" w:cs="Times New Roman"/>
          <w:sz w:val="24"/>
          <w:szCs w:val="24"/>
          <w:shd w:val="clear" w:color="auto" w:fill="FFFFFF"/>
        </w:rPr>
        <w:t>, Z., &amp; Habibullah, M. S. (2010). Private capital flows, stock market and economic growth in developed and developing countries: A comparative analysis. </w:t>
      </w:r>
      <w:r w:rsidRPr="00EE383A">
        <w:rPr>
          <w:rFonts w:ascii="Times New Roman" w:eastAsia="Calibri" w:hAnsi="Times New Roman" w:cs="Times New Roman"/>
          <w:i/>
          <w:iCs/>
          <w:sz w:val="24"/>
          <w:szCs w:val="24"/>
          <w:shd w:val="clear" w:color="auto" w:fill="FFFFFF"/>
        </w:rPr>
        <w:t>Japan and the World Economy</w:t>
      </w:r>
      <w:r w:rsidRPr="00EE383A">
        <w:rPr>
          <w:rFonts w:ascii="Times New Roman" w:eastAsia="Calibri" w:hAnsi="Times New Roman" w:cs="Times New Roman"/>
          <w:sz w:val="24"/>
          <w:szCs w:val="24"/>
          <w:shd w:val="clear" w:color="auto" w:fill="FFFFFF"/>
        </w:rPr>
        <w:t>, </w:t>
      </w:r>
      <w:r w:rsidRPr="00EE383A">
        <w:rPr>
          <w:rFonts w:ascii="Times New Roman" w:eastAsia="Calibri" w:hAnsi="Times New Roman" w:cs="Times New Roman"/>
          <w:i/>
          <w:iCs/>
          <w:sz w:val="24"/>
          <w:szCs w:val="24"/>
          <w:shd w:val="clear" w:color="auto" w:fill="FFFFFF"/>
        </w:rPr>
        <w:t>22</w:t>
      </w:r>
      <w:r w:rsidRPr="00EE383A">
        <w:rPr>
          <w:rFonts w:ascii="Times New Roman" w:eastAsia="Calibri" w:hAnsi="Times New Roman" w:cs="Times New Roman"/>
          <w:i/>
          <w:sz w:val="24"/>
          <w:szCs w:val="24"/>
          <w:shd w:val="clear" w:color="auto" w:fill="FFFFFF"/>
        </w:rPr>
        <w:t>(2),</w:t>
      </w:r>
      <w:r w:rsidRPr="00EE383A">
        <w:rPr>
          <w:rFonts w:ascii="Times New Roman" w:eastAsia="Calibri" w:hAnsi="Times New Roman" w:cs="Times New Roman"/>
          <w:sz w:val="24"/>
          <w:szCs w:val="24"/>
          <w:shd w:val="clear" w:color="auto" w:fill="FFFFFF"/>
        </w:rPr>
        <w:t xml:space="preserve"> 107-117.</w:t>
      </w:r>
    </w:p>
    <w:p w14:paraId="6F0C0910" w14:textId="77777777" w:rsidR="00081DDA" w:rsidRPr="00EE383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sidRPr="00EE383A">
        <w:rPr>
          <w:rFonts w:ascii="Times New Roman" w:eastAsia="Times New Roman" w:hAnsi="Times New Roman" w:cs="Times New Roman"/>
          <w:sz w:val="24"/>
          <w:szCs w:val="24"/>
        </w:rPr>
        <w:t xml:space="preserve">Connolly-Boutin, L., &amp; Smit, B. (2016). Climate change, food security, and livelihoods in sub-Saharan Africa. </w:t>
      </w:r>
      <w:r w:rsidRPr="00EE383A">
        <w:rPr>
          <w:rFonts w:ascii="Times New Roman" w:eastAsia="Times New Roman" w:hAnsi="Times New Roman" w:cs="Times New Roman"/>
          <w:i/>
          <w:sz w:val="24"/>
          <w:szCs w:val="24"/>
        </w:rPr>
        <w:t>Regional Environmental Change, 16(2),</w:t>
      </w:r>
      <w:r w:rsidRPr="00EE383A">
        <w:rPr>
          <w:rFonts w:ascii="Times New Roman" w:eastAsia="Times New Roman" w:hAnsi="Times New Roman" w:cs="Times New Roman"/>
          <w:sz w:val="24"/>
          <w:szCs w:val="24"/>
        </w:rPr>
        <w:t xml:space="preserve"> 385-399.</w:t>
      </w:r>
    </w:p>
    <w:p w14:paraId="3BC4AC10" w14:textId="77777777" w:rsidR="00081DDA" w:rsidRPr="00EE383A" w:rsidRDefault="00081DDA" w:rsidP="00081DDA">
      <w:pPr>
        <w:tabs>
          <w:tab w:val="left" w:pos="360"/>
        </w:tabs>
        <w:spacing w:line="480" w:lineRule="auto"/>
        <w:ind w:left="360" w:hanging="360"/>
        <w:jc w:val="both"/>
        <w:rPr>
          <w:rFonts w:ascii="Times New Roman" w:eastAsia="Calibri" w:hAnsi="Times New Roman" w:cs="Times New Roman"/>
          <w:sz w:val="24"/>
          <w:szCs w:val="24"/>
          <w:shd w:val="clear" w:color="auto" w:fill="FFFFFF"/>
        </w:rPr>
      </w:pPr>
      <w:r w:rsidRPr="00EE383A">
        <w:rPr>
          <w:rFonts w:ascii="Times New Roman" w:eastAsia="Calibri" w:hAnsi="Times New Roman" w:cs="Times New Roman"/>
          <w:sz w:val="24"/>
          <w:szCs w:val="24"/>
          <w:shd w:val="clear" w:color="auto" w:fill="FFFFFF"/>
        </w:rPr>
        <w:t>Dawson, T. P., Perryman, A. H., &amp; Osborne, T. M. (2016). Modelling impacts of climate change on global food security. </w:t>
      </w:r>
      <w:r w:rsidRPr="00EE383A">
        <w:rPr>
          <w:rFonts w:ascii="Times New Roman" w:eastAsia="Calibri" w:hAnsi="Times New Roman" w:cs="Times New Roman"/>
          <w:i/>
          <w:iCs/>
          <w:sz w:val="24"/>
          <w:szCs w:val="24"/>
          <w:shd w:val="clear" w:color="auto" w:fill="FFFFFF"/>
        </w:rPr>
        <w:t>Climatic Change</w:t>
      </w:r>
      <w:r w:rsidRPr="00EE383A">
        <w:rPr>
          <w:rFonts w:ascii="Times New Roman" w:eastAsia="Calibri" w:hAnsi="Times New Roman" w:cs="Times New Roman"/>
          <w:sz w:val="24"/>
          <w:szCs w:val="24"/>
          <w:shd w:val="clear" w:color="auto" w:fill="FFFFFF"/>
        </w:rPr>
        <w:t>, </w:t>
      </w:r>
      <w:r w:rsidRPr="00EE383A">
        <w:rPr>
          <w:rFonts w:ascii="Times New Roman" w:eastAsia="Calibri" w:hAnsi="Times New Roman" w:cs="Times New Roman"/>
          <w:i/>
          <w:iCs/>
          <w:sz w:val="24"/>
          <w:szCs w:val="24"/>
          <w:shd w:val="clear" w:color="auto" w:fill="FFFFFF"/>
        </w:rPr>
        <w:t>134</w:t>
      </w:r>
      <w:r w:rsidRPr="00EE383A">
        <w:rPr>
          <w:rFonts w:ascii="Times New Roman" w:eastAsia="Calibri" w:hAnsi="Times New Roman" w:cs="Times New Roman"/>
          <w:sz w:val="24"/>
          <w:szCs w:val="24"/>
          <w:shd w:val="clear" w:color="auto" w:fill="FFFFFF"/>
        </w:rPr>
        <w:t>(3), 429-440.</w:t>
      </w:r>
    </w:p>
    <w:p w14:paraId="0309C865" w14:textId="77777777" w:rsidR="00081DDA" w:rsidRPr="00EE383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proofErr w:type="spellStart"/>
      <w:r w:rsidRPr="00EE383A">
        <w:rPr>
          <w:rFonts w:ascii="Times New Roman" w:eastAsia="Calibri" w:hAnsi="Times New Roman" w:cs="Times New Roman"/>
          <w:sz w:val="24"/>
          <w:szCs w:val="24"/>
          <w:shd w:val="clear" w:color="auto" w:fill="FFFFFF"/>
        </w:rPr>
        <w:t>DeCicco</w:t>
      </w:r>
      <w:proofErr w:type="spellEnd"/>
      <w:r w:rsidRPr="00EE383A">
        <w:rPr>
          <w:rFonts w:ascii="Times New Roman" w:eastAsia="Calibri" w:hAnsi="Times New Roman" w:cs="Times New Roman"/>
          <w:sz w:val="24"/>
          <w:szCs w:val="24"/>
          <w:shd w:val="clear" w:color="auto" w:fill="FFFFFF"/>
        </w:rPr>
        <w:t xml:space="preserve">, J. M., Liu, D. Y., </w:t>
      </w:r>
      <w:proofErr w:type="spellStart"/>
      <w:r w:rsidRPr="00EE383A">
        <w:rPr>
          <w:rFonts w:ascii="Times New Roman" w:eastAsia="Calibri" w:hAnsi="Times New Roman" w:cs="Times New Roman"/>
          <w:sz w:val="24"/>
          <w:szCs w:val="24"/>
          <w:shd w:val="clear" w:color="auto" w:fill="FFFFFF"/>
        </w:rPr>
        <w:t>Heo</w:t>
      </w:r>
      <w:proofErr w:type="spellEnd"/>
      <w:r w:rsidRPr="00EE383A">
        <w:rPr>
          <w:rFonts w:ascii="Times New Roman" w:eastAsia="Calibri" w:hAnsi="Times New Roman" w:cs="Times New Roman"/>
          <w:sz w:val="24"/>
          <w:szCs w:val="24"/>
          <w:shd w:val="clear" w:color="auto" w:fill="FFFFFF"/>
        </w:rPr>
        <w:t xml:space="preserve">, J., Krishnan, R., </w:t>
      </w:r>
      <w:proofErr w:type="spellStart"/>
      <w:r w:rsidRPr="00EE383A">
        <w:rPr>
          <w:rFonts w:ascii="Times New Roman" w:eastAsia="Calibri" w:hAnsi="Times New Roman" w:cs="Times New Roman"/>
          <w:sz w:val="24"/>
          <w:szCs w:val="24"/>
          <w:shd w:val="clear" w:color="auto" w:fill="FFFFFF"/>
        </w:rPr>
        <w:t>Kurthen</w:t>
      </w:r>
      <w:proofErr w:type="spellEnd"/>
      <w:r w:rsidRPr="00EE383A">
        <w:rPr>
          <w:rFonts w:ascii="Times New Roman" w:eastAsia="Calibri" w:hAnsi="Times New Roman" w:cs="Times New Roman"/>
          <w:sz w:val="24"/>
          <w:szCs w:val="24"/>
          <w:shd w:val="clear" w:color="auto" w:fill="FFFFFF"/>
        </w:rPr>
        <w:t>, A., &amp; Wang, L. (2016). Carbon balance effects of US biofuels production and use. </w:t>
      </w:r>
      <w:r w:rsidRPr="00EE383A">
        <w:rPr>
          <w:rFonts w:ascii="Times New Roman" w:eastAsia="Calibri" w:hAnsi="Times New Roman" w:cs="Times New Roman"/>
          <w:i/>
          <w:iCs/>
          <w:sz w:val="24"/>
          <w:szCs w:val="24"/>
          <w:shd w:val="clear" w:color="auto" w:fill="FFFFFF"/>
        </w:rPr>
        <w:t>Climatic Change</w:t>
      </w:r>
      <w:r w:rsidRPr="00EE383A">
        <w:rPr>
          <w:rFonts w:ascii="Times New Roman" w:eastAsia="Calibri" w:hAnsi="Times New Roman" w:cs="Times New Roman"/>
          <w:sz w:val="24"/>
          <w:szCs w:val="24"/>
          <w:shd w:val="clear" w:color="auto" w:fill="FFFFFF"/>
        </w:rPr>
        <w:t>, </w:t>
      </w:r>
      <w:r w:rsidRPr="00EE383A">
        <w:rPr>
          <w:rFonts w:ascii="Times New Roman" w:eastAsia="Calibri" w:hAnsi="Times New Roman" w:cs="Times New Roman"/>
          <w:i/>
          <w:iCs/>
          <w:sz w:val="24"/>
          <w:szCs w:val="24"/>
          <w:shd w:val="clear" w:color="auto" w:fill="FFFFFF"/>
        </w:rPr>
        <w:t>138</w:t>
      </w:r>
      <w:r w:rsidRPr="00EE383A">
        <w:rPr>
          <w:rFonts w:ascii="Times New Roman" w:eastAsia="Calibri" w:hAnsi="Times New Roman" w:cs="Times New Roman"/>
          <w:sz w:val="24"/>
          <w:szCs w:val="24"/>
          <w:shd w:val="clear" w:color="auto" w:fill="FFFFFF"/>
        </w:rPr>
        <w:t>(3-4), 667-680.</w:t>
      </w:r>
    </w:p>
    <w:p w14:paraId="2959715B" w14:textId="77777777" w:rsidR="00081DDA" w:rsidRPr="00EE383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proofErr w:type="spellStart"/>
      <w:r w:rsidRPr="00EE383A">
        <w:rPr>
          <w:rFonts w:ascii="Times New Roman" w:eastAsia="Calibri" w:hAnsi="Times New Roman" w:cs="Times New Roman"/>
          <w:sz w:val="24"/>
          <w:szCs w:val="24"/>
          <w:shd w:val="clear" w:color="auto" w:fill="FFFFFF"/>
        </w:rPr>
        <w:t>Delvaux</w:t>
      </w:r>
      <w:proofErr w:type="spellEnd"/>
      <w:r w:rsidRPr="00EE383A">
        <w:rPr>
          <w:rFonts w:ascii="Times New Roman" w:eastAsia="Calibri" w:hAnsi="Times New Roman" w:cs="Times New Roman"/>
          <w:sz w:val="24"/>
          <w:szCs w:val="24"/>
          <w:shd w:val="clear" w:color="auto" w:fill="FFFFFF"/>
        </w:rPr>
        <w:t>, P. A. G., &amp; y Paloma, S. G. (2018). Access to common resources and food security: Evidence from National Surveys in Nigeria. </w:t>
      </w:r>
      <w:r w:rsidRPr="00EE383A">
        <w:rPr>
          <w:rFonts w:ascii="Times New Roman" w:eastAsia="Calibri" w:hAnsi="Times New Roman" w:cs="Times New Roman"/>
          <w:i/>
          <w:iCs/>
          <w:sz w:val="24"/>
          <w:szCs w:val="24"/>
          <w:shd w:val="clear" w:color="auto" w:fill="FFFFFF"/>
        </w:rPr>
        <w:t>Food Security</w:t>
      </w:r>
      <w:r w:rsidRPr="00EE383A">
        <w:rPr>
          <w:rFonts w:ascii="Times New Roman" w:eastAsia="Calibri" w:hAnsi="Times New Roman" w:cs="Times New Roman"/>
          <w:sz w:val="24"/>
          <w:szCs w:val="24"/>
          <w:shd w:val="clear" w:color="auto" w:fill="FFFFFF"/>
        </w:rPr>
        <w:t>, </w:t>
      </w:r>
      <w:r w:rsidRPr="00EE383A">
        <w:rPr>
          <w:rFonts w:ascii="Times New Roman" w:eastAsia="Calibri" w:hAnsi="Times New Roman" w:cs="Times New Roman"/>
          <w:i/>
          <w:iCs/>
          <w:sz w:val="24"/>
          <w:szCs w:val="24"/>
          <w:shd w:val="clear" w:color="auto" w:fill="FFFFFF"/>
        </w:rPr>
        <w:t>10</w:t>
      </w:r>
      <w:r w:rsidRPr="00EE383A">
        <w:rPr>
          <w:rFonts w:ascii="Times New Roman" w:eastAsia="Calibri" w:hAnsi="Times New Roman" w:cs="Times New Roman"/>
          <w:sz w:val="24"/>
          <w:szCs w:val="24"/>
          <w:shd w:val="clear" w:color="auto" w:fill="FFFFFF"/>
        </w:rPr>
        <w:t>(1), 121-140.</w:t>
      </w:r>
    </w:p>
    <w:p w14:paraId="675E7F68" w14:textId="77777777" w:rsidR="00081DDA" w:rsidRDefault="00081DDA" w:rsidP="00081DDA">
      <w:pPr>
        <w:tabs>
          <w:tab w:val="left" w:pos="360"/>
        </w:tabs>
        <w:spacing w:line="480" w:lineRule="auto"/>
        <w:ind w:left="360" w:hanging="360"/>
        <w:jc w:val="both"/>
        <w:rPr>
          <w:rFonts w:ascii="Times New Roman" w:hAnsi="Times New Roman" w:cs="Times New Roman"/>
          <w:sz w:val="24"/>
          <w:szCs w:val="24"/>
          <w:shd w:val="clear" w:color="auto" w:fill="FFFFFF"/>
        </w:rPr>
      </w:pPr>
      <w:r w:rsidRPr="00EE383A">
        <w:rPr>
          <w:rFonts w:ascii="Times New Roman" w:hAnsi="Times New Roman" w:cs="Times New Roman"/>
          <w:sz w:val="24"/>
          <w:szCs w:val="24"/>
          <w:shd w:val="clear" w:color="auto" w:fill="FFFFFF"/>
        </w:rPr>
        <w:t xml:space="preserve">Dogan, E., &amp; </w:t>
      </w:r>
      <w:proofErr w:type="spellStart"/>
      <w:r w:rsidRPr="00EE383A">
        <w:rPr>
          <w:rFonts w:ascii="Times New Roman" w:hAnsi="Times New Roman" w:cs="Times New Roman"/>
          <w:sz w:val="24"/>
          <w:szCs w:val="24"/>
          <w:shd w:val="clear" w:color="auto" w:fill="FFFFFF"/>
        </w:rPr>
        <w:t>Seker</w:t>
      </w:r>
      <w:proofErr w:type="spellEnd"/>
      <w:r w:rsidRPr="00EE383A">
        <w:rPr>
          <w:rFonts w:ascii="Times New Roman" w:hAnsi="Times New Roman" w:cs="Times New Roman"/>
          <w:sz w:val="24"/>
          <w:szCs w:val="24"/>
          <w:shd w:val="clear" w:color="auto" w:fill="FFFFFF"/>
        </w:rPr>
        <w:t xml:space="preserve">, F. (2016). The influence of real output, renewable and non-renewable energy, trade and financial development </w:t>
      </w:r>
      <w:r>
        <w:rPr>
          <w:rFonts w:ascii="Times New Roman" w:hAnsi="Times New Roman" w:cs="Times New Roman"/>
          <w:sz w:val="24"/>
          <w:szCs w:val="24"/>
          <w:shd w:val="clear" w:color="auto" w:fill="FFFFFF"/>
        </w:rPr>
        <w:t>on carbon emissions in the top renewable energy countries. </w:t>
      </w:r>
      <w:r>
        <w:rPr>
          <w:rFonts w:ascii="Times New Roman" w:hAnsi="Times New Roman" w:cs="Times New Roman"/>
          <w:i/>
          <w:iCs/>
          <w:sz w:val="24"/>
          <w:szCs w:val="24"/>
          <w:shd w:val="clear" w:color="auto" w:fill="FFFFFF"/>
        </w:rPr>
        <w:t>Renewable and Sustainable Energy Reviews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60(July)</w:t>
      </w:r>
      <w:r>
        <w:rPr>
          <w:rFonts w:ascii="Times New Roman" w:hAnsi="Times New Roman" w:cs="Times New Roman"/>
          <w:sz w:val="24"/>
          <w:szCs w:val="24"/>
          <w:shd w:val="clear" w:color="auto" w:fill="FFFFFF"/>
        </w:rPr>
        <w:t>, 1074-1085.</w:t>
      </w:r>
    </w:p>
    <w:p w14:paraId="2F4AB756"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iCs/>
          <w:sz w:val="24"/>
          <w:szCs w:val="24"/>
        </w:rPr>
      </w:pPr>
      <w:proofErr w:type="spellStart"/>
      <w:r>
        <w:rPr>
          <w:rFonts w:ascii="Times New Roman" w:eastAsia="Times New Roman" w:hAnsi="Times New Roman" w:cs="Times New Roman"/>
          <w:sz w:val="24"/>
          <w:szCs w:val="24"/>
        </w:rPr>
        <w:t>Dufey</w:t>
      </w:r>
      <w:proofErr w:type="spellEnd"/>
      <w:r>
        <w:rPr>
          <w:rFonts w:ascii="Times New Roman" w:eastAsia="Times New Roman" w:hAnsi="Times New Roman" w:cs="Times New Roman"/>
          <w:sz w:val="24"/>
          <w:szCs w:val="24"/>
        </w:rPr>
        <w:t>, A. (2006). </w:t>
      </w:r>
      <w:r>
        <w:rPr>
          <w:rFonts w:ascii="Times New Roman" w:eastAsia="Times New Roman" w:hAnsi="Times New Roman" w:cs="Times New Roman"/>
          <w:i/>
          <w:iCs/>
          <w:sz w:val="24"/>
          <w:szCs w:val="24"/>
        </w:rPr>
        <w:t xml:space="preserve">Biofuels production, trade and sustainable development: emerging issues. </w:t>
      </w:r>
      <w:r>
        <w:rPr>
          <w:rFonts w:ascii="Times New Roman" w:eastAsia="Times New Roman" w:hAnsi="Times New Roman" w:cs="Times New Roman"/>
          <w:iCs/>
          <w:sz w:val="24"/>
          <w:szCs w:val="24"/>
        </w:rPr>
        <w:t xml:space="preserve">Sustainable Markets Discussion Paper No.2, International Institute for Environment and Development: London. </w:t>
      </w:r>
    </w:p>
    <w:p w14:paraId="60683010"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Everett, T., </w:t>
      </w:r>
      <w:proofErr w:type="spellStart"/>
      <w:r>
        <w:rPr>
          <w:rFonts w:ascii="Times New Roman" w:eastAsia="Times New Roman" w:hAnsi="Times New Roman" w:cs="Times New Roman"/>
          <w:sz w:val="24"/>
          <w:szCs w:val="24"/>
        </w:rPr>
        <w:t>Ishwaran</w:t>
      </w:r>
      <w:proofErr w:type="spellEnd"/>
      <w:r>
        <w:rPr>
          <w:rFonts w:ascii="Times New Roman" w:eastAsia="Times New Roman" w:hAnsi="Times New Roman" w:cs="Times New Roman"/>
          <w:sz w:val="24"/>
          <w:szCs w:val="24"/>
        </w:rPr>
        <w:t>, M., </w:t>
      </w:r>
      <w:proofErr w:type="spellStart"/>
      <w:r>
        <w:rPr>
          <w:rFonts w:ascii="Times New Roman" w:eastAsia="Times New Roman" w:hAnsi="Times New Roman" w:cs="Times New Roman"/>
          <w:sz w:val="24"/>
          <w:szCs w:val="24"/>
        </w:rPr>
        <w:t>Ansaloni</w:t>
      </w:r>
      <w:proofErr w:type="spellEnd"/>
      <w:r>
        <w:rPr>
          <w:rFonts w:ascii="Times New Roman" w:eastAsia="Times New Roman" w:hAnsi="Times New Roman" w:cs="Times New Roman"/>
          <w:sz w:val="24"/>
          <w:szCs w:val="24"/>
        </w:rPr>
        <w:t>, G. P., &amp; Rubin, A. (2010). </w:t>
      </w:r>
      <w:r>
        <w:rPr>
          <w:rFonts w:ascii="Times New Roman" w:eastAsia="Times New Roman" w:hAnsi="Times New Roman" w:cs="Times New Roman"/>
          <w:i/>
          <w:iCs/>
          <w:sz w:val="24"/>
          <w:szCs w:val="24"/>
        </w:rPr>
        <w:t>Economic Growth and the Environment</w:t>
      </w:r>
      <w:r>
        <w:rPr>
          <w:rFonts w:ascii="Times New Roman" w:eastAsia="Times New Roman" w:hAnsi="Times New Roman" w:cs="Times New Roman"/>
          <w:sz w:val="24"/>
          <w:szCs w:val="24"/>
        </w:rPr>
        <w:t>. Department for Environment Food and Rural Affairs, Evidence and Analysis Series.</w:t>
      </w:r>
    </w:p>
    <w:p w14:paraId="1808BD24"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FAO I. WFP. </w:t>
      </w:r>
      <w:r>
        <w:rPr>
          <w:rFonts w:ascii="Times New Roman" w:eastAsia="Times New Roman" w:hAnsi="Times New Roman" w:cs="Times New Roman"/>
          <w:i/>
          <w:sz w:val="24"/>
          <w:szCs w:val="24"/>
        </w:rPr>
        <w:t>The State of Food Insecurity in the World 2019</w:t>
      </w:r>
      <w:r>
        <w:rPr>
          <w:rFonts w:ascii="Times New Roman" w:eastAsia="Times New Roman" w:hAnsi="Times New Roman" w:cs="Times New Roman"/>
          <w:sz w:val="24"/>
          <w:szCs w:val="24"/>
        </w:rPr>
        <w:t>. Safeguarding against economic slowdowns and downturns. Food and Agriculture Organization of the United Nations: Rome, Italy; 2018.</w:t>
      </w:r>
    </w:p>
    <w:p w14:paraId="224CD410"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FAO I. WFP. </w:t>
      </w:r>
      <w:r>
        <w:rPr>
          <w:rFonts w:ascii="Times New Roman" w:eastAsia="Times New Roman" w:hAnsi="Times New Roman" w:cs="Times New Roman"/>
          <w:i/>
          <w:sz w:val="24"/>
          <w:szCs w:val="24"/>
        </w:rPr>
        <w:t>The State of Food Insecurity in the World 2018</w:t>
      </w:r>
      <w:r>
        <w:rPr>
          <w:rFonts w:ascii="Times New Roman" w:eastAsia="Times New Roman" w:hAnsi="Times New Roman" w:cs="Times New Roman"/>
          <w:sz w:val="24"/>
          <w:szCs w:val="24"/>
        </w:rPr>
        <w:t>. Building climate resilience for food security and nutrition. Food and Agriculture Organization of the United Nations: Rome, Italy; 2018.</w:t>
      </w:r>
    </w:p>
    <w:p w14:paraId="78703650" w14:textId="77777777" w:rsidR="00081DDA" w:rsidRDefault="00081DDA" w:rsidP="00081DDA">
      <w:pPr>
        <w:tabs>
          <w:tab w:val="left" w:pos="360"/>
        </w:tabs>
        <w:spacing w:line="480" w:lineRule="auto"/>
        <w:ind w:left="360" w:hanging="36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xml:space="preserve">Fischer, G., Shah, M., N. </w:t>
      </w:r>
      <w:proofErr w:type="spellStart"/>
      <w:r>
        <w:rPr>
          <w:rFonts w:ascii="Times New Roman" w:eastAsia="Calibri" w:hAnsi="Times New Roman" w:cs="Times New Roman"/>
          <w:sz w:val="24"/>
          <w:szCs w:val="24"/>
          <w:shd w:val="clear" w:color="auto" w:fill="FFFFFF"/>
        </w:rPr>
        <w:t>Tubiello</w:t>
      </w:r>
      <w:proofErr w:type="spellEnd"/>
      <w:r>
        <w:rPr>
          <w:rFonts w:ascii="Times New Roman" w:eastAsia="Calibri" w:hAnsi="Times New Roman" w:cs="Times New Roman"/>
          <w:sz w:val="24"/>
          <w:szCs w:val="24"/>
          <w:shd w:val="clear" w:color="auto" w:fill="FFFFFF"/>
        </w:rPr>
        <w:t xml:space="preserve">, F., &amp; Van </w:t>
      </w:r>
      <w:proofErr w:type="spellStart"/>
      <w:r>
        <w:rPr>
          <w:rFonts w:ascii="Times New Roman" w:eastAsia="Calibri" w:hAnsi="Times New Roman" w:cs="Times New Roman"/>
          <w:sz w:val="24"/>
          <w:szCs w:val="24"/>
          <w:shd w:val="clear" w:color="auto" w:fill="FFFFFF"/>
        </w:rPr>
        <w:t>Velhuizen</w:t>
      </w:r>
      <w:proofErr w:type="spellEnd"/>
      <w:r>
        <w:rPr>
          <w:rFonts w:ascii="Times New Roman" w:eastAsia="Calibri" w:hAnsi="Times New Roman" w:cs="Times New Roman"/>
          <w:sz w:val="24"/>
          <w:szCs w:val="24"/>
          <w:shd w:val="clear" w:color="auto" w:fill="FFFFFF"/>
        </w:rPr>
        <w:t>, H. (2005). Socio-economic and climate change impacts on agriculture: an integrated assessment, 1990–2080. </w:t>
      </w:r>
      <w:r>
        <w:rPr>
          <w:rFonts w:ascii="Times New Roman" w:eastAsia="Calibri" w:hAnsi="Times New Roman" w:cs="Times New Roman"/>
          <w:i/>
          <w:iCs/>
          <w:sz w:val="24"/>
          <w:szCs w:val="24"/>
          <w:shd w:val="clear" w:color="auto" w:fill="FFFFFF"/>
        </w:rPr>
        <w:t>Philosophical Transactions of the Royal Society B: Biological Sciences</w:t>
      </w:r>
      <w:r>
        <w:rPr>
          <w:rFonts w:ascii="Times New Roman" w:eastAsia="Calibri" w:hAnsi="Times New Roman" w:cs="Times New Roman"/>
          <w:sz w:val="24"/>
          <w:szCs w:val="24"/>
          <w:shd w:val="clear" w:color="auto" w:fill="FFFFFF"/>
        </w:rPr>
        <w:t>, </w:t>
      </w:r>
      <w:r>
        <w:rPr>
          <w:rFonts w:ascii="Times New Roman" w:eastAsia="Calibri" w:hAnsi="Times New Roman" w:cs="Times New Roman"/>
          <w:i/>
          <w:iCs/>
          <w:sz w:val="24"/>
          <w:szCs w:val="24"/>
          <w:shd w:val="clear" w:color="auto" w:fill="FFFFFF"/>
        </w:rPr>
        <w:t>360</w:t>
      </w:r>
      <w:r>
        <w:rPr>
          <w:rFonts w:ascii="Times New Roman" w:eastAsia="Calibri" w:hAnsi="Times New Roman" w:cs="Times New Roman"/>
          <w:sz w:val="24"/>
          <w:szCs w:val="24"/>
          <w:shd w:val="clear" w:color="auto" w:fill="FFFFFF"/>
        </w:rPr>
        <w:t>(1463), 2067-2083.</w:t>
      </w:r>
    </w:p>
    <w:p w14:paraId="03E0865D"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Gheewala</w:t>
      </w:r>
      <w:proofErr w:type="spellEnd"/>
      <w:r>
        <w:rPr>
          <w:rFonts w:ascii="Times New Roman" w:eastAsia="Times New Roman" w:hAnsi="Times New Roman" w:cs="Times New Roman"/>
          <w:sz w:val="24"/>
          <w:szCs w:val="24"/>
        </w:rPr>
        <w:t>, S. H., Damen, B., &amp; Shi, X. (2013). Biofuels: economic, environmental and social benefits and costs for developing countries in Asia. </w:t>
      </w:r>
      <w:r>
        <w:rPr>
          <w:rFonts w:ascii="Times New Roman" w:eastAsia="Times New Roman" w:hAnsi="Times New Roman" w:cs="Times New Roman"/>
          <w:i/>
          <w:iCs/>
          <w:sz w:val="24"/>
          <w:szCs w:val="24"/>
        </w:rPr>
        <w:t>Wiley Interdisciplinary Reviews: Climate Change</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4</w:t>
      </w:r>
      <w:r>
        <w:rPr>
          <w:rFonts w:ascii="Times New Roman" w:eastAsia="Times New Roman" w:hAnsi="Times New Roman" w:cs="Times New Roman"/>
          <w:sz w:val="24"/>
          <w:szCs w:val="24"/>
        </w:rPr>
        <w:t>(6), 497-511.</w:t>
      </w:r>
    </w:p>
    <w:p w14:paraId="578F5575"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Godber, O. F., &amp; Wall, R. (2014). Livestock and food security: vulnerability to population growth and climate change. </w:t>
      </w:r>
      <w:r>
        <w:rPr>
          <w:rFonts w:ascii="Times New Roman" w:eastAsia="Times New Roman" w:hAnsi="Times New Roman" w:cs="Times New Roman"/>
          <w:i/>
          <w:iCs/>
          <w:sz w:val="24"/>
          <w:szCs w:val="24"/>
        </w:rPr>
        <w:t>Global Change Biology</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20</w:t>
      </w:r>
      <w:r>
        <w:rPr>
          <w:rFonts w:ascii="Times New Roman" w:eastAsia="Times New Roman" w:hAnsi="Times New Roman" w:cs="Times New Roman"/>
          <w:sz w:val="24"/>
          <w:szCs w:val="24"/>
        </w:rPr>
        <w:t>(10), 3092-3102.</w:t>
      </w:r>
    </w:p>
    <w:p w14:paraId="30CE41C5" w14:textId="77777777" w:rsidR="00081DDA" w:rsidRDefault="00081DDA" w:rsidP="00081DDA">
      <w:pPr>
        <w:tabs>
          <w:tab w:val="left" w:pos="360"/>
        </w:tabs>
        <w:spacing w:line="480" w:lineRule="auto"/>
        <w:ind w:left="360" w:hanging="36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Godfray</w:t>
      </w:r>
      <w:proofErr w:type="spellEnd"/>
      <w:r>
        <w:rPr>
          <w:rFonts w:ascii="Times New Roman" w:hAnsi="Times New Roman" w:cs="Times New Roman"/>
          <w:sz w:val="24"/>
          <w:szCs w:val="24"/>
          <w:shd w:val="clear" w:color="auto" w:fill="FFFFFF"/>
        </w:rPr>
        <w:t xml:space="preserve">, H. C. J., </w:t>
      </w:r>
      <w:proofErr w:type="spellStart"/>
      <w:r>
        <w:rPr>
          <w:rFonts w:ascii="Times New Roman" w:hAnsi="Times New Roman" w:cs="Times New Roman"/>
          <w:sz w:val="24"/>
          <w:szCs w:val="24"/>
          <w:shd w:val="clear" w:color="auto" w:fill="FFFFFF"/>
        </w:rPr>
        <w:t>Beddington</w:t>
      </w:r>
      <w:proofErr w:type="spellEnd"/>
      <w:r>
        <w:rPr>
          <w:rFonts w:ascii="Times New Roman" w:hAnsi="Times New Roman" w:cs="Times New Roman"/>
          <w:sz w:val="24"/>
          <w:szCs w:val="24"/>
          <w:shd w:val="clear" w:color="auto" w:fill="FFFFFF"/>
        </w:rPr>
        <w:t xml:space="preserve">, J. R., </w:t>
      </w:r>
      <w:proofErr w:type="spellStart"/>
      <w:r>
        <w:rPr>
          <w:rFonts w:ascii="Times New Roman" w:hAnsi="Times New Roman" w:cs="Times New Roman"/>
          <w:sz w:val="24"/>
          <w:szCs w:val="24"/>
          <w:shd w:val="clear" w:color="auto" w:fill="FFFFFF"/>
        </w:rPr>
        <w:t>Crute</w:t>
      </w:r>
      <w:proofErr w:type="spellEnd"/>
      <w:r>
        <w:rPr>
          <w:rFonts w:ascii="Times New Roman" w:hAnsi="Times New Roman" w:cs="Times New Roman"/>
          <w:sz w:val="24"/>
          <w:szCs w:val="24"/>
          <w:shd w:val="clear" w:color="auto" w:fill="FFFFFF"/>
        </w:rPr>
        <w:t>, I. R., Haddad, L., Lawrence, D., Muir, J. F., ... &amp; Toulmin, C. (2010). Food security: the challenge of feeding 9 billion people. </w:t>
      </w:r>
      <w:r>
        <w:rPr>
          <w:rFonts w:ascii="Times New Roman" w:hAnsi="Times New Roman" w:cs="Times New Roman"/>
          <w:i/>
          <w:iCs/>
          <w:sz w:val="24"/>
          <w:szCs w:val="24"/>
          <w:shd w:val="clear" w:color="auto" w:fill="FFFFFF"/>
        </w:rPr>
        <w:t>Science</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327</w:t>
      </w:r>
      <w:r>
        <w:rPr>
          <w:rFonts w:ascii="Times New Roman" w:hAnsi="Times New Roman" w:cs="Times New Roman"/>
          <w:sz w:val="24"/>
          <w:szCs w:val="24"/>
          <w:shd w:val="clear" w:color="auto" w:fill="FFFFFF"/>
        </w:rPr>
        <w:t>(5967), 812-818.</w:t>
      </w:r>
    </w:p>
    <w:p w14:paraId="73BDFB5B" w14:textId="77777777" w:rsidR="00081DDA" w:rsidRDefault="00081DDA" w:rsidP="00081DDA">
      <w:pPr>
        <w:tabs>
          <w:tab w:val="left" w:pos="360"/>
        </w:tabs>
        <w:spacing w:line="480" w:lineRule="auto"/>
        <w:ind w:left="360" w:hanging="36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lastRenderedPageBreak/>
        <w:t>Hanjra</w:t>
      </w:r>
      <w:proofErr w:type="spellEnd"/>
      <w:r>
        <w:rPr>
          <w:rFonts w:ascii="Times New Roman" w:hAnsi="Times New Roman" w:cs="Times New Roman"/>
          <w:sz w:val="24"/>
          <w:szCs w:val="24"/>
          <w:shd w:val="clear" w:color="auto" w:fill="FFFFFF"/>
        </w:rPr>
        <w:t>, M. A., &amp; Qureshi, M. E. (2010). Global water crisis and future food security in an era of climate change</w:t>
      </w:r>
      <w:r>
        <w:rPr>
          <w:rFonts w:ascii="Times New Roman" w:hAnsi="Times New Roman" w:cs="Times New Roman"/>
          <w:i/>
          <w:sz w:val="24"/>
          <w:szCs w:val="24"/>
          <w:shd w:val="clear" w:color="auto" w:fill="FFFFFF"/>
        </w:rPr>
        <w:t>. Food Policy, 35(5),</w:t>
      </w:r>
      <w:r>
        <w:rPr>
          <w:rFonts w:ascii="Times New Roman" w:hAnsi="Times New Roman" w:cs="Times New Roman"/>
          <w:sz w:val="24"/>
          <w:szCs w:val="24"/>
          <w:shd w:val="clear" w:color="auto" w:fill="FFFFFF"/>
        </w:rPr>
        <w:t xml:space="preserve"> 365-377.</w:t>
      </w:r>
    </w:p>
    <w:p w14:paraId="5A60B543"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Herrmann, R., </w:t>
      </w:r>
      <w:proofErr w:type="spellStart"/>
      <w:r>
        <w:rPr>
          <w:rFonts w:ascii="Times New Roman" w:eastAsia="Times New Roman" w:hAnsi="Times New Roman" w:cs="Times New Roman"/>
          <w:sz w:val="24"/>
          <w:szCs w:val="24"/>
        </w:rPr>
        <w:t>Jumbe</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Bruentrup</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Osabuohien</w:t>
      </w:r>
      <w:proofErr w:type="spellEnd"/>
      <w:r>
        <w:rPr>
          <w:rFonts w:ascii="Times New Roman" w:eastAsia="Times New Roman" w:hAnsi="Times New Roman" w:cs="Times New Roman"/>
          <w:sz w:val="24"/>
          <w:szCs w:val="24"/>
        </w:rPr>
        <w:t xml:space="preserve">, E. (2018). Competition between biofuels feedstock and food production: Empirical evidence from sugarcane </w:t>
      </w:r>
      <w:proofErr w:type="spellStart"/>
      <w:r>
        <w:rPr>
          <w:rFonts w:ascii="Times New Roman" w:eastAsia="Times New Roman" w:hAnsi="Times New Roman" w:cs="Times New Roman"/>
          <w:sz w:val="24"/>
          <w:szCs w:val="24"/>
        </w:rPr>
        <w:t>outgrower</w:t>
      </w:r>
      <w:proofErr w:type="spellEnd"/>
      <w:r>
        <w:rPr>
          <w:rFonts w:ascii="Times New Roman" w:eastAsia="Times New Roman" w:hAnsi="Times New Roman" w:cs="Times New Roman"/>
          <w:sz w:val="24"/>
          <w:szCs w:val="24"/>
        </w:rPr>
        <w:t xml:space="preserve"> settings in Malawi. </w:t>
      </w:r>
      <w:r>
        <w:rPr>
          <w:rFonts w:ascii="Times New Roman" w:eastAsia="Times New Roman" w:hAnsi="Times New Roman" w:cs="Times New Roman"/>
          <w:i/>
          <w:iCs/>
          <w:sz w:val="24"/>
          <w:szCs w:val="24"/>
        </w:rPr>
        <w:t>Biomass and Bioenergy</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114(July)</w:t>
      </w:r>
      <w:r>
        <w:rPr>
          <w:rFonts w:ascii="Times New Roman" w:eastAsia="Times New Roman" w:hAnsi="Times New Roman" w:cs="Times New Roman"/>
          <w:sz w:val="24"/>
          <w:szCs w:val="24"/>
        </w:rPr>
        <w:t>, 100-111.</w:t>
      </w:r>
    </w:p>
    <w:p w14:paraId="4B16B80F"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Kgathi</w:t>
      </w:r>
      <w:proofErr w:type="spellEnd"/>
      <w:r>
        <w:rPr>
          <w:rFonts w:ascii="Times New Roman" w:eastAsia="Times New Roman" w:hAnsi="Times New Roman" w:cs="Times New Roman"/>
          <w:sz w:val="24"/>
          <w:szCs w:val="24"/>
        </w:rPr>
        <w:t xml:space="preserve">, D. L., </w:t>
      </w:r>
      <w:proofErr w:type="spellStart"/>
      <w:r>
        <w:rPr>
          <w:rFonts w:ascii="Times New Roman" w:eastAsia="Times New Roman" w:hAnsi="Times New Roman" w:cs="Times New Roman"/>
          <w:sz w:val="24"/>
          <w:szCs w:val="24"/>
        </w:rPr>
        <w:t>Mfundisi</w:t>
      </w:r>
      <w:proofErr w:type="spellEnd"/>
      <w:r>
        <w:rPr>
          <w:rFonts w:ascii="Times New Roman" w:eastAsia="Times New Roman" w:hAnsi="Times New Roman" w:cs="Times New Roman"/>
          <w:sz w:val="24"/>
          <w:szCs w:val="24"/>
        </w:rPr>
        <w:t xml:space="preserve">, K. B., </w:t>
      </w:r>
      <w:proofErr w:type="spellStart"/>
      <w:r>
        <w:rPr>
          <w:rFonts w:ascii="Times New Roman" w:eastAsia="Times New Roman" w:hAnsi="Times New Roman" w:cs="Times New Roman"/>
          <w:sz w:val="24"/>
          <w:szCs w:val="24"/>
        </w:rPr>
        <w:t>Mmopelwa</w:t>
      </w:r>
      <w:proofErr w:type="spellEnd"/>
      <w:r>
        <w:rPr>
          <w:rFonts w:ascii="Times New Roman" w:eastAsia="Times New Roman" w:hAnsi="Times New Roman" w:cs="Times New Roman"/>
          <w:sz w:val="24"/>
          <w:szCs w:val="24"/>
        </w:rPr>
        <w:t xml:space="preserve">, G., &amp; </w:t>
      </w:r>
      <w:proofErr w:type="spellStart"/>
      <w:r>
        <w:rPr>
          <w:rFonts w:ascii="Times New Roman" w:eastAsia="Times New Roman" w:hAnsi="Times New Roman" w:cs="Times New Roman"/>
          <w:sz w:val="24"/>
          <w:szCs w:val="24"/>
        </w:rPr>
        <w:t>Mosepele</w:t>
      </w:r>
      <w:proofErr w:type="spellEnd"/>
      <w:r>
        <w:rPr>
          <w:rFonts w:ascii="Times New Roman" w:eastAsia="Times New Roman" w:hAnsi="Times New Roman" w:cs="Times New Roman"/>
          <w:sz w:val="24"/>
          <w:szCs w:val="24"/>
        </w:rPr>
        <w:t xml:space="preserve">, K. (2012). Potential impacts of biofuels development on food security in Botswana: A contribution to energy policy. </w:t>
      </w:r>
      <w:r>
        <w:rPr>
          <w:rFonts w:ascii="Times New Roman" w:eastAsia="Times New Roman" w:hAnsi="Times New Roman" w:cs="Times New Roman"/>
          <w:i/>
          <w:sz w:val="24"/>
          <w:szCs w:val="24"/>
        </w:rPr>
        <w:t>Energy Policy, 43(April),</w:t>
      </w:r>
      <w:r>
        <w:rPr>
          <w:rFonts w:ascii="Times New Roman" w:eastAsia="Times New Roman" w:hAnsi="Times New Roman" w:cs="Times New Roman"/>
          <w:sz w:val="24"/>
          <w:szCs w:val="24"/>
        </w:rPr>
        <w:t xml:space="preserve"> 70-79.</w:t>
      </w:r>
    </w:p>
    <w:p w14:paraId="41A006CB"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Koizumi, T. (2015). Biofuels and food security. </w:t>
      </w:r>
      <w:r>
        <w:rPr>
          <w:rFonts w:ascii="Times New Roman" w:eastAsia="Times New Roman" w:hAnsi="Times New Roman" w:cs="Times New Roman"/>
          <w:i/>
          <w:sz w:val="24"/>
          <w:szCs w:val="24"/>
        </w:rPr>
        <w:t>Renewable and Sustainable Energy Reviews, 52(December)</w:t>
      </w:r>
      <w:r>
        <w:rPr>
          <w:rFonts w:ascii="Times New Roman" w:eastAsia="Times New Roman" w:hAnsi="Times New Roman" w:cs="Times New Roman"/>
          <w:sz w:val="24"/>
          <w:szCs w:val="24"/>
        </w:rPr>
        <w:t>, 829-841.</w:t>
      </w:r>
    </w:p>
    <w:p w14:paraId="33317070"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Pr>
          <w:rFonts w:ascii="Times New Roman" w:eastAsia="Calibri" w:hAnsi="Times New Roman" w:cs="Times New Roman"/>
          <w:sz w:val="24"/>
          <w:szCs w:val="24"/>
          <w:shd w:val="clear" w:color="auto" w:fill="FFFFFF"/>
        </w:rPr>
        <w:t xml:space="preserve">Lazarevic, D., &amp; Martin, M. (2016). Life cycle assessments, carbon footprints and carbon visions: </w:t>
      </w:r>
      <w:proofErr w:type="spellStart"/>
      <w:r>
        <w:rPr>
          <w:rFonts w:ascii="Times New Roman" w:eastAsia="Calibri" w:hAnsi="Times New Roman" w:cs="Times New Roman"/>
          <w:sz w:val="24"/>
          <w:szCs w:val="24"/>
          <w:shd w:val="clear" w:color="auto" w:fill="FFFFFF"/>
        </w:rPr>
        <w:t>Analysing</w:t>
      </w:r>
      <w:proofErr w:type="spellEnd"/>
      <w:r>
        <w:rPr>
          <w:rFonts w:ascii="Times New Roman" w:eastAsia="Calibri" w:hAnsi="Times New Roman" w:cs="Times New Roman"/>
          <w:sz w:val="24"/>
          <w:szCs w:val="24"/>
          <w:shd w:val="clear" w:color="auto" w:fill="FFFFFF"/>
        </w:rPr>
        <w:t xml:space="preserve"> environmental systems analyses of transportation biofuels in Sweden. </w:t>
      </w:r>
      <w:r>
        <w:rPr>
          <w:rFonts w:ascii="Times New Roman" w:eastAsia="Calibri" w:hAnsi="Times New Roman" w:cs="Times New Roman"/>
          <w:i/>
          <w:iCs/>
          <w:sz w:val="24"/>
          <w:szCs w:val="24"/>
          <w:shd w:val="clear" w:color="auto" w:fill="FFFFFF"/>
        </w:rPr>
        <w:t>Journal of Cleaner Production</w:t>
      </w:r>
      <w:r>
        <w:rPr>
          <w:rFonts w:ascii="Times New Roman" w:eastAsia="Calibri" w:hAnsi="Times New Roman" w:cs="Times New Roman"/>
          <w:sz w:val="24"/>
          <w:szCs w:val="24"/>
          <w:shd w:val="clear" w:color="auto" w:fill="FFFFFF"/>
        </w:rPr>
        <w:t>, </w:t>
      </w:r>
      <w:r>
        <w:rPr>
          <w:rFonts w:ascii="Times New Roman" w:eastAsia="Calibri" w:hAnsi="Times New Roman" w:cs="Times New Roman"/>
          <w:i/>
          <w:iCs/>
          <w:sz w:val="24"/>
          <w:szCs w:val="24"/>
          <w:shd w:val="clear" w:color="auto" w:fill="FFFFFF"/>
        </w:rPr>
        <w:t>137(November)</w:t>
      </w:r>
      <w:r>
        <w:rPr>
          <w:rFonts w:ascii="Times New Roman" w:eastAsia="Calibri" w:hAnsi="Times New Roman" w:cs="Times New Roman"/>
          <w:sz w:val="24"/>
          <w:szCs w:val="24"/>
          <w:shd w:val="clear" w:color="auto" w:fill="FFFFFF"/>
        </w:rPr>
        <w:t>, 249-257.</w:t>
      </w:r>
    </w:p>
    <w:p w14:paraId="0AB35899"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Liu, R., </w:t>
      </w:r>
      <w:proofErr w:type="spellStart"/>
      <w:r>
        <w:rPr>
          <w:rFonts w:ascii="Times New Roman" w:eastAsia="Times New Roman" w:hAnsi="Times New Roman" w:cs="Times New Roman"/>
          <w:sz w:val="24"/>
          <w:szCs w:val="24"/>
        </w:rPr>
        <w:t>Pieniak</w:t>
      </w:r>
      <w:proofErr w:type="spellEnd"/>
      <w:r>
        <w:rPr>
          <w:rFonts w:ascii="Times New Roman" w:eastAsia="Times New Roman" w:hAnsi="Times New Roman" w:cs="Times New Roman"/>
          <w:sz w:val="24"/>
          <w:szCs w:val="24"/>
        </w:rPr>
        <w:t xml:space="preserve">, Z., &amp; Verbeke, W. (2013). Consumers' attitudes and </w:t>
      </w:r>
      <w:proofErr w:type="spellStart"/>
      <w:r>
        <w:rPr>
          <w:rFonts w:ascii="Times New Roman" w:eastAsia="Times New Roman" w:hAnsi="Times New Roman" w:cs="Times New Roman"/>
          <w:sz w:val="24"/>
          <w:szCs w:val="24"/>
        </w:rPr>
        <w:t>behaviour</w:t>
      </w:r>
      <w:proofErr w:type="spellEnd"/>
      <w:r>
        <w:rPr>
          <w:rFonts w:ascii="Times New Roman" w:eastAsia="Times New Roman" w:hAnsi="Times New Roman" w:cs="Times New Roman"/>
          <w:sz w:val="24"/>
          <w:szCs w:val="24"/>
        </w:rPr>
        <w:t xml:space="preserve"> towards safe food in China: A review. </w:t>
      </w:r>
      <w:r>
        <w:rPr>
          <w:rFonts w:ascii="Times New Roman" w:eastAsia="Times New Roman" w:hAnsi="Times New Roman" w:cs="Times New Roman"/>
          <w:i/>
          <w:iCs/>
          <w:sz w:val="24"/>
          <w:szCs w:val="24"/>
        </w:rPr>
        <w:t>Food Control</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33</w:t>
      </w:r>
      <w:r>
        <w:rPr>
          <w:rFonts w:ascii="Times New Roman" w:eastAsia="Times New Roman" w:hAnsi="Times New Roman" w:cs="Times New Roman"/>
          <w:sz w:val="24"/>
          <w:szCs w:val="24"/>
        </w:rPr>
        <w:t>(1), 93-104.</w:t>
      </w:r>
    </w:p>
    <w:p w14:paraId="1D5AAC3E" w14:textId="77777777" w:rsidR="00081DDA" w:rsidRDefault="00081DDA" w:rsidP="00081DDA">
      <w:pPr>
        <w:tabs>
          <w:tab w:val="left" w:pos="360"/>
        </w:tabs>
        <w:spacing w:line="480" w:lineRule="auto"/>
        <w:ind w:left="36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Mahmood, Z., Iftikhar, S., </w:t>
      </w:r>
      <w:proofErr w:type="spellStart"/>
      <w:r>
        <w:rPr>
          <w:rFonts w:ascii="Times New Roman" w:hAnsi="Times New Roman" w:cs="Times New Roman"/>
          <w:sz w:val="24"/>
          <w:szCs w:val="24"/>
          <w:shd w:val="clear" w:color="auto" w:fill="FFFFFF"/>
        </w:rPr>
        <w:t>Saboor</w:t>
      </w:r>
      <w:proofErr w:type="spellEnd"/>
      <w:r>
        <w:rPr>
          <w:rFonts w:ascii="Times New Roman" w:hAnsi="Times New Roman" w:cs="Times New Roman"/>
          <w:sz w:val="24"/>
          <w:szCs w:val="24"/>
          <w:shd w:val="clear" w:color="auto" w:fill="FFFFFF"/>
        </w:rPr>
        <w:t>, A., Khan, A. U., &amp; Khan, M. (2016). Agriculture land resources and food security nexus in Punjab, Pakistan: an empirical ascertainment. </w:t>
      </w:r>
      <w:r>
        <w:rPr>
          <w:rFonts w:ascii="Times New Roman" w:hAnsi="Times New Roman" w:cs="Times New Roman"/>
          <w:i/>
          <w:iCs/>
          <w:sz w:val="24"/>
          <w:szCs w:val="24"/>
          <w:shd w:val="clear" w:color="auto" w:fill="FFFFFF"/>
        </w:rPr>
        <w:t>Food and Agricultural Immunology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27</w:t>
      </w:r>
      <w:r>
        <w:rPr>
          <w:rFonts w:ascii="Times New Roman" w:hAnsi="Times New Roman" w:cs="Times New Roman"/>
          <w:i/>
          <w:sz w:val="24"/>
          <w:szCs w:val="24"/>
          <w:shd w:val="clear" w:color="auto" w:fill="FFFFFF"/>
        </w:rPr>
        <w:t>(1),</w:t>
      </w:r>
      <w:r>
        <w:rPr>
          <w:rFonts w:ascii="Times New Roman" w:hAnsi="Times New Roman" w:cs="Times New Roman"/>
          <w:sz w:val="24"/>
          <w:szCs w:val="24"/>
          <w:shd w:val="clear" w:color="auto" w:fill="FFFFFF"/>
        </w:rPr>
        <w:t xml:space="preserve"> 52-71</w:t>
      </w:r>
    </w:p>
    <w:p w14:paraId="3A8E8504"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Malthus, T.R. (1798): An Essay on the Principle of Population, as It Affects the Future Improvement of Society, with Remarks on the Speculations of Mr. Goodwin, M. </w:t>
      </w:r>
      <w:proofErr w:type="spellStart"/>
      <w:r>
        <w:rPr>
          <w:rFonts w:ascii="Times New Roman" w:eastAsia="Times New Roman" w:hAnsi="Times New Roman" w:cs="Times New Roman"/>
          <w:sz w:val="24"/>
          <w:szCs w:val="24"/>
        </w:rPr>
        <w:t>Condocet</w:t>
      </w:r>
      <w:proofErr w:type="spellEnd"/>
      <w:r>
        <w:rPr>
          <w:rFonts w:ascii="Times New Roman" w:eastAsia="Times New Roman" w:hAnsi="Times New Roman" w:cs="Times New Roman"/>
          <w:sz w:val="24"/>
          <w:szCs w:val="24"/>
        </w:rPr>
        <w:t>, and Other Writers. London: Johnson (</w:t>
      </w:r>
      <w:proofErr w:type="spellStart"/>
      <w:r>
        <w:rPr>
          <w:rFonts w:ascii="Times New Roman" w:eastAsia="Times New Roman" w:hAnsi="Times New Roman" w:cs="Times New Roman"/>
          <w:sz w:val="24"/>
          <w:szCs w:val="24"/>
        </w:rPr>
        <w:t>Reimpreso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w:t>
      </w:r>
      <w:proofErr w:type="spellEnd"/>
      <w:r>
        <w:rPr>
          <w:rFonts w:ascii="Times New Roman" w:eastAsia="Times New Roman" w:hAnsi="Times New Roman" w:cs="Times New Roman"/>
          <w:sz w:val="24"/>
          <w:szCs w:val="24"/>
        </w:rPr>
        <w:t xml:space="preserve"> 1926, London: Macmillan). </w:t>
      </w:r>
    </w:p>
    <w:p w14:paraId="0891B0AA"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Masters, W. A., </w:t>
      </w:r>
      <w:proofErr w:type="spellStart"/>
      <w:r>
        <w:rPr>
          <w:rFonts w:ascii="Times New Roman" w:eastAsia="Times New Roman" w:hAnsi="Times New Roman" w:cs="Times New Roman"/>
          <w:sz w:val="24"/>
          <w:szCs w:val="24"/>
        </w:rPr>
        <w:t>Djurfeldt</w:t>
      </w:r>
      <w:proofErr w:type="spellEnd"/>
      <w:r>
        <w:rPr>
          <w:rFonts w:ascii="Times New Roman" w:eastAsia="Times New Roman" w:hAnsi="Times New Roman" w:cs="Times New Roman"/>
          <w:sz w:val="24"/>
          <w:szCs w:val="24"/>
        </w:rPr>
        <w:t xml:space="preserve">, A. A., De </w:t>
      </w:r>
      <w:proofErr w:type="spellStart"/>
      <w:r>
        <w:rPr>
          <w:rFonts w:ascii="Times New Roman" w:eastAsia="Times New Roman" w:hAnsi="Times New Roman" w:cs="Times New Roman"/>
          <w:sz w:val="24"/>
          <w:szCs w:val="24"/>
        </w:rPr>
        <w:t>Haan</w:t>
      </w:r>
      <w:proofErr w:type="spellEnd"/>
      <w:r>
        <w:rPr>
          <w:rFonts w:ascii="Times New Roman" w:eastAsia="Times New Roman" w:hAnsi="Times New Roman" w:cs="Times New Roman"/>
          <w:sz w:val="24"/>
          <w:szCs w:val="24"/>
        </w:rPr>
        <w:t xml:space="preserve">, C., Hazell, P., Jayne, T., </w:t>
      </w:r>
      <w:proofErr w:type="spellStart"/>
      <w:r>
        <w:rPr>
          <w:rFonts w:ascii="Times New Roman" w:eastAsia="Times New Roman" w:hAnsi="Times New Roman" w:cs="Times New Roman"/>
          <w:sz w:val="24"/>
          <w:szCs w:val="24"/>
        </w:rPr>
        <w:t>Jirström</w:t>
      </w:r>
      <w:proofErr w:type="spellEnd"/>
      <w:r>
        <w:rPr>
          <w:rFonts w:ascii="Times New Roman" w:eastAsia="Times New Roman" w:hAnsi="Times New Roman" w:cs="Times New Roman"/>
          <w:sz w:val="24"/>
          <w:szCs w:val="24"/>
        </w:rPr>
        <w:t xml:space="preserve">, M., &amp; Reardon, T. (2013). Urbanization and farm size in Asia and Africa: Implications for food security and agricultural research. </w:t>
      </w:r>
      <w:r>
        <w:rPr>
          <w:rFonts w:ascii="Times New Roman" w:eastAsia="Times New Roman" w:hAnsi="Times New Roman" w:cs="Times New Roman"/>
          <w:i/>
          <w:sz w:val="24"/>
          <w:szCs w:val="24"/>
        </w:rPr>
        <w:t>Global Food Security, 2(3),</w:t>
      </w:r>
      <w:r>
        <w:rPr>
          <w:rFonts w:ascii="Times New Roman" w:eastAsia="Times New Roman" w:hAnsi="Times New Roman" w:cs="Times New Roman"/>
          <w:sz w:val="24"/>
          <w:szCs w:val="24"/>
        </w:rPr>
        <w:t xml:space="preserve"> 156-165.</w:t>
      </w:r>
    </w:p>
    <w:p w14:paraId="583324CD" w14:textId="77777777" w:rsidR="00081DDA" w:rsidRDefault="00081DDA" w:rsidP="00081DDA">
      <w:pPr>
        <w:tabs>
          <w:tab w:val="left" w:pos="360"/>
        </w:tabs>
        <w:spacing w:line="480" w:lineRule="auto"/>
        <w:ind w:left="360" w:hanging="360"/>
        <w:jc w:val="both"/>
        <w:rPr>
          <w:rFonts w:ascii="Times New Roman" w:eastAsia="Calibri" w:hAnsi="Times New Roman" w:cs="Times New Roman"/>
          <w:sz w:val="24"/>
          <w:szCs w:val="24"/>
          <w:shd w:val="clear" w:color="auto" w:fill="FFFFFF"/>
        </w:rPr>
      </w:pPr>
      <w:proofErr w:type="spellStart"/>
      <w:r>
        <w:rPr>
          <w:rFonts w:ascii="Times New Roman" w:eastAsia="Calibri" w:hAnsi="Times New Roman" w:cs="Times New Roman"/>
          <w:sz w:val="24"/>
          <w:szCs w:val="24"/>
          <w:shd w:val="clear" w:color="auto" w:fill="FFFFFF"/>
        </w:rPr>
        <w:t>Meyfroidt</w:t>
      </w:r>
      <w:proofErr w:type="spellEnd"/>
      <w:r>
        <w:rPr>
          <w:rFonts w:ascii="Times New Roman" w:eastAsia="Calibri" w:hAnsi="Times New Roman" w:cs="Times New Roman"/>
          <w:sz w:val="24"/>
          <w:szCs w:val="24"/>
          <w:shd w:val="clear" w:color="auto" w:fill="FFFFFF"/>
        </w:rPr>
        <w:t>, P. (2018). Trade-offs between environment and livelihoods: Bridging the global land use and food security discussions. </w:t>
      </w:r>
      <w:r>
        <w:rPr>
          <w:rFonts w:ascii="Times New Roman" w:eastAsia="Calibri" w:hAnsi="Times New Roman" w:cs="Times New Roman"/>
          <w:i/>
          <w:iCs/>
          <w:sz w:val="24"/>
          <w:szCs w:val="24"/>
          <w:shd w:val="clear" w:color="auto" w:fill="FFFFFF"/>
        </w:rPr>
        <w:t>Global Food Security</w:t>
      </w:r>
      <w:r>
        <w:rPr>
          <w:rFonts w:ascii="Times New Roman" w:eastAsia="Calibri" w:hAnsi="Times New Roman" w:cs="Times New Roman"/>
          <w:sz w:val="24"/>
          <w:szCs w:val="24"/>
          <w:shd w:val="clear" w:color="auto" w:fill="FFFFFF"/>
        </w:rPr>
        <w:t>, </w:t>
      </w:r>
      <w:r>
        <w:rPr>
          <w:rFonts w:ascii="Times New Roman" w:eastAsia="Calibri" w:hAnsi="Times New Roman" w:cs="Times New Roman"/>
          <w:i/>
          <w:iCs/>
          <w:sz w:val="24"/>
          <w:szCs w:val="24"/>
          <w:shd w:val="clear" w:color="auto" w:fill="FFFFFF"/>
        </w:rPr>
        <w:t>16 (March)</w:t>
      </w:r>
      <w:r>
        <w:rPr>
          <w:rFonts w:ascii="Times New Roman" w:eastAsia="Calibri" w:hAnsi="Times New Roman" w:cs="Times New Roman"/>
          <w:sz w:val="24"/>
          <w:szCs w:val="24"/>
          <w:shd w:val="clear" w:color="auto" w:fill="FFFFFF"/>
        </w:rPr>
        <w:t>, 9-16.</w:t>
      </w:r>
    </w:p>
    <w:p w14:paraId="3D17AB68" w14:textId="77777777" w:rsidR="00081DDA" w:rsidRDefault="00081DDA" w:rsidP="00081DDA">
      <w:pPr>
        <w:tabs>
          <w:tab w:val="left" w:pos="360"/>
        </w:tabs>
        <w:spacing w:line="480" w:lineRule="auto"/>
        <w:ind w:left="36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Mueller, S. A., Anderson, J. E., &amp; Wallington, T. J. (2011). Impact of biofuels production and other supply and demand factors on food price increases in 2008. </w:t>
      </w:r>
      <w:r>
        <w:rPr>
          <w:rFonts w:ascii="Times New Roman" w:hAnsi="Times New Roman" w:cs="Times New Roman"/>
          <w:i/>
          <w:iCs/>
          <w:sz w:val="24"/>
          <w:szCs w:val="24"/>
          <w:shd w:val="clear" w:color="auto" w:fill="FFFFFF"/>
        </w:rPr>
        <w:t>Biomass and Bioenergy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35</w:t>
      </w:r>
      <w:r>
        <w:rPr>
          <w:rFonts w:ascii="Times New Roman" w:hAnsi="Times New Roman" w:cs="Times New Roman"/>
          <w:i/>
          <w:sz w:val="24"/>
          <w:szCs w:val="24"/>
          <w:shd w:val="clear" w:color="auto" w:fill="FFFFFF"/>
        </w:rPr>
        <w:t>(5),</w:t>
      </w:r>
      <w:r>
        <w:rPr>
          <w:rFonts w:ascii="Times New Roman" w:hAnsi="Times New Roman" w:cs="Times New Roman"/>
          <w:sz w:val="24"/>
          <w:szCs w:val="24"/>
          <w:shd w:val="clear" w:color="auto" w:fill="FFFFFF"/>
        </w:rPr>
        <w:t xml:space="preserve"> 1623-1632.</w:t>
      </w:r>
    </w:p>
    <w:p w14:paraId="501793F1" w14:textId="77777777" w:rsidR="00081DDA" w:rsidRDefault="00081DDA" w:rsidP="00081DDA">
      <w:pPr>
        <w:tabs>
          <w:tab w:val="left" w:pos="360"/>
        </w:tabs>
        <w:spacing w:line="480" w:lineRule="auto"/>
        <w:ind w:left="360" w:hanging="36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Negash</w:t>
      </w:r>
      <w:proofErr w:type="spellEnd"/>
      <w:r>
        <w:rPr>
          <w:rFonts w:ascii="Times New Roman" w:hAnsi="Times New Roman" w:cs="Times New Roman"/>
          <w:sz w:val="24"/>
          <w:szCs w:val="24"/>
          <w:shd w:val="clear" w:color="auto" w:fill="FFFFFF"/>
        </w:rPr>
        <w:t xml:space="preserve">, M., &amp; </w:t>
      </w:r>
      <w:proofErr w:type="spellStart"/>
      <w:r>
        <w:rPr>
          <w:rFonts w:ascii="Times New Roman" w:hAnsi="Times New Roman" w:cs="Times New Roman"/>
          <w:sz w:val="24"/>
          <w:szCs w:val="24"/>
          <w:shd w:val="clear" w:color="auto" w:fill="FFFFFF"/>
        </w:rPr>
        <w:t>Swinnen</w:t>
      </w:r>
      <w:proofErr w:type="spellEnd"/>
      <w:r>
        <w:rPr>
          <w:rFonts w:ascii="Times New Roman" w:hAnsi="Times New Roman" w:cs="Times New Roman"/>
          <w:sz w:val="24"/>
          <w:szCs w:val="24"/>
          <w:shd w:val="clear" w:color="auto" w:fill="FFFFFF"/>
        </w:rPr>
        <w:t>, J. F. (2013). Biofuels and food security: Micro-evidence from Ethiopia. </w:t>
      </w:r>
      <w:r>
        <w:rPr>
          <w:rFonts w:ascii="Times New Roman" w:hAnsi="Times New Roman" w:cs="Times New Roman"/>
          <w:i/>
          <w:iCs/>
          <w:sz w:val="24"/>
          <w:szCs w:val="24"/>
          <w:shd w:val="clear" w:color="auto" w:fill="FFFFFF"/>
        </w:rPr>
        <w:t>Energy Policy</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61(October)</w:t>
      </w:r>
      <w:r>
        <w:rPr>
          <w:rFonts w:ascii="Times New Roman" w:hAnsi="Times New Roman" w:cs="Times New Roman"/>
          <w:sz w:val="24"/>
          <w:szCs w:val="24"/>
          <w:shd w:val="clear" w:color="auto" w:fill="FFFFFF"/>
        </w:rPr>
        <w:t>, 963-976</w:t>
      </w:r>
    </w:p>
    <w:p w14:paraId="33935241" w14:textId="77777777" w:rsidR="00081DDA" w:rsidRDefault="00081DDA" w:rsidP="00081DDA">
      <w:pPr>
        <w:tabs>
          <w:tab w:val="left" w:pos="360"/>
        </w:tabs>
        <w:spacing w:line="480" w:lineRule="auto"/>
        <w:ind w:left="360" w:hanging="36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Nonhebel</w:t>
      </w:r>
      <w:proofErr w:type="spellEnd"/>
      <w:r>
        <w:rPr>
          <w:rFonts w:ascii="Times New Roman" w:hAnsi="Times New Roman" w:cs="Times New Roman"/>
          <w:sz w:val="24"/>
          <w:szCs w:val="24"/>
          <w:shd w:val="clear" w:color="auto" w:fill="FFFFFF"/>
        </w:rPr>
        <w:t>, S. (2012). Global food supply and the impacts of increased use of biofuels. </w:t>
      </w:r>
      <w:r>
        <w:rPr>
          <w:rFonts w:ascii="Times New Roman" w:hAnsi="Times New Roman" w:cs="Times New Roman"/>
          <w:i/>
          <w:iCs/>
          <w:sz w:val="24"/>
          <w:szCs w:val="24"/>
          <w:shd w:val="clear" w:color="auto" w:fill="FFFFFF"/>
        </w:rPr>
        <w:t>Energy</w:t>
      </w:r>
      <w:r>
        <w:rPr>
          <w:rFonts w:ascii="Times New Roman" w:hAnsi="Times New Roman" w:cs="Times New Roman"/>
          <w:i/>
          <w:sz w:val="24"/>
          <w:szCs w:val="24"/>
          <w:shd w:val="clear" w:color="auto" w:fill="FFFFFF"/>
        </w:rPr>
        <w:t>, </w:t>
      </w:r>
      <w:r>
        <w:rPr>
          <w:rFonts w:ascii="Times New Roman" w:hAnsi="Times New Roman" w:cs="Times New Roman"/>
          <w:i/>
          <w:iCs/>
          <w:sz w:val="24"/>
          <w:szCs w:val="24"/>
          <w:shd w:val="clear" w:color="auto" w:fill="FFFFFF"/>
        </w:rPr>
        <w:t>37</w:t>
      </w:r>
      <w:r>
        <w:rPr>
          <w:rFonts w:ascii="Times New Roman" w:hAnsi="Times New Roman" w:cs="Times New Roman"/>
          <w:i/>
          <w:sz w:val="24"/>
          <w:szCs w:val="24"/>
          <w:shd w:val="clear" w:color="auto" w:fill="FFFFFF"/>
        </w:rPr>
        <w:t>(1),</w:t>
      </w:r>
      <w:r>
        <w:rPr>
          <w:rFonts w:ascii="Times New Roman" w:hAnsi="Times New Roman" w:cs="Times New Roman"/>
          <w:sz w:val="24"/>
          <w:szCs w:val="24"/>
          <w:shd w:val="clear" w:color="auto" w:fill="FFFFFF"/>
        </w:rPr>
        <w:t xml:space="preserve"> 115-121</w:t>
      </w:r>
    </w:p>
    <w:p w14:paraId="35C748F4"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Rasul, G., &amp; Sharma, B. (2016). The nexus approach to water–energy–food security: an option for adaptation to climate change</w:t>
      </w:r>
      <w:r>
        <w:rPr>
          <w:rFonts w:ascii="Times New Roman" w:eastAsia="Times New Roman" w:hAnsi="Times New Roman" w:cs="Times New Roman"/>
          <w:i/>
          <w:sz w:val="24"/>
          <w:szCs w:val="24"/>
        </w:rPr>
        <w:t>. Climate Policy, 16(6),</w:t>
      </w:r>
      <w:r>
        <w:rPr>
          <w:rFonts w:ascii="Times New Roman" w:eastAsia="Times New Roman" w:hAnsi="Times New Roman" w:cs="Times New Roman"/>
          <w:sz w:val="24"/>
          <w:szCs w:val="24"/>
        </w:rPr>
        <w:t xml:space="preserve"> 682-702.</w:t>
      </w:r>
    </w:p>
    <w:p w14:paraId="39467B1A" w14:textId="77777777" w:rsidR="00081DDA" w:rsidRDefault="00081DDA" w:rsidP="00081DDA">
      <w:pPr>
        <w:tabs>
          <w:tab w:val="left" w:pos="360"/>
        </w:tabs>
        <w:spacing w:line="480" w:lineRule="auto"/>
        <w:ind w:left="360" w:hanging="360"/>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Sarr</w:t>
      </w:r>
      <w:proofErr w:type="spellEnd"/>
      <w:r>
        <w:rPr>
          <w:rFonts w:ascii="Times New Roman" w:hAnsi="Times New Roman" w:cs="Times New Roman"/>
          <w:sz w:val="24"/>
          <w:szCs w:val="24"/>
          <w:shd w:val="clear" w:color="auto" w:fill="FFFFFF"/>
        </w:rPr>
        <w:t>, B. (2012). Present and future climate change in the semi</w:t>
      </w:r>
      <w:r>
        <w:rPr>
          <w:rFonts w:ascii="Cambria Math" w:hAnsi="Cambria Math" w:cs="Cambria Math"/>
          <w:sz w:val="24"/>
          <w:szCs w:val="24"/>
          <w:shd w:val="clear" w:color="auto" w:fill="FFFFFF"/>
        </w:rPr>
        <w:t>‐</w:t>
      </w:r>
      <w:r>
        <w:rPr>
          <w:rFonts w:ascii="Times New Roman" w:hAnsi="Times New Roman" w:cs="Times New Roman"/>
          <w:sz w:val="24"/>
          <w:szCs w:val="24"/>
          <w:shd w:val="clear" w:color="auto" w:fill="FFFFFF"/>
        </w:rPr>
        <w:t>arid region of West Africa: a crucial input for practical adaptation in agriculture. </w:t>
      </w:r>
      <w:r>
        <w:rPr>
          <w:rFonts w:ascii="Times New Roman" w:hAnsi="Times New Roman" w:cs="Times New Roman"/>
          <w:i/>
          <w:iCs/>
          <w:sz w:val="24"/>
          <w:szCs w:val="24"/>
          <w:shd w:val="clear" w:color="auto" w:fill="FFFFFF"/>
        </w:rPr>
        <w:t>Atmospheric Science Letters</w:t>
      </w:r>
      <w:r>
        <w:rPr>
          <w:rFonts w:ascii="Times New Roman" w:hAnsi="Times New Roman" w:cs="Times New Roman"/>
          <w:i/>
          <w:sz w:val="24"/>
          <w:szCs w:val="24"/>
          <w:shd w:val="clear" w:color="auto" w:fill="FFFFFF"/>
        </w:rPr>
        <w:t>, </w:t>
      </w:r>
      <w:r>
        <w:rPr>
          <w:rFonts w:ascii="Times New Roman" w:hAnsi="Times New Roman" w:cs="Times New Roman"/>
          <w:i/>
          <w:iCs/>
          <w:sz w:val="24"/>
          <w:szCs w:val="24"/>
          <w:shd w:val="clear" w:color="auto" w:fill="FFFFFF"/>
        </w:rPr>
        <w:t>13</w:t>
      </w:r>
      <w:r>
        <w:rPr>
          <w:rFonts w:ascii="Times New Roman" w:hAnsi="Times New Roman" w:cs="Times New Roman"/>
          <w:i/>
          <w:sz w:val="24"/>
          <w:szCs w:val="24"/>
          <w:shd w:val="clear" w:color="auto" w:fill="FFFFFF"/>
        </w:rPr>
        <w:t>(2),</w:t>
      </w:r>
      <w:r>
        <w:rPr>
          <w:rFonts w:ascii="Times New Roman" w:hAnsi="Times New Roman" w:cs="Times New Roman"/>
          <w:sz w:val="24"/>
          <w:szCs w:val="24"/>
          <w:shd w:val="clear" w:color="auto" w:fill="FFFFFF"/>
        </w:rPr>
        <w:t xml:space="preserve"> 108-112</w:t>
      </w:r>
    </w:p>
    <w:p w14:paraId="5FED72B4"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Schneider, U. A., et al. (2011), Impacts of population growth, economic development, and technical change on global food production and consumption. </w:t>
      </w:r>
      <w:r>
        <w:rPr>
          <w:rFonts w:ascii="Times New Roman" w:eastAsia="Times New Roman" w:hAnsi="Times New Roman" w:cs="Times New Roman"/>
          <w:i/>
          <w:sz w:val="24"/>
          <w:szCs w:val="24"/>
          <w:lang w:val="en-GB"/>
        </w:rPr>
        <w:t>Agricultural Systems, 104(2),</w:t>
      </w:r>
      <w:r>
        <w:rPr>
          <w:rFonts w:ascii="Times New Roman" w:eastAsia="Times New Roman" w:hAnsi="Times New Roman" w:cs="Times New Roman"/>
          <w:sz w:val="24"/>
          <w:szCs w:val="24"/>
          <w:lang w:val="en-GB"/>
        </w:rPr>
        <w:t xml:space="preserve"> 204-215.</w:t>
      </w:r>
    </w:p>
    <w:p w14:paraId="33565090"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lang w:val="en-GB"/>
        </w:rPr>
      </w:pPr>
      <w:proofErr w:type="spellStart"/>
      <w:r>
        <w:rPr>
          <w:rFonts w:ascii="Times New Roman" w:eastAsia="Calibri" w:hAnsi="Times New Roman" w:cs="Times New Roman"/>
          <w:sz w:val="24"/>
          <w:szCs w:val="24"/>
          <w:shd w:val="clear" w:color="auto" w:fill="FFFFFF"/>
        </w:rPr>
        <w:lastRenderedPageBreak/>
        <w:t>Spiertz</w:t>
      </w:r>
      <w:proofErr w:type="spellEnd"/>
      <w:r>
        <w:rPr>
          <w:rFonts w:ascii="Times New Roman" w:eastAsia="Calibri" w:hAnsi="Times New Roman" w:cs="Times New Roman"/>
          <w:sz w:val="24"/>
          <w:szCs w:val="24"/>
          <w:shd w:val="clear" w:color="auto" w:fill="FFFFFF"/>
        </w:rPr>
        <w:t>, J. H. J., &amp; Ewert, F. (2009). Crop production and resource use to meet the growing demand for food, feed and fuel: opportunities and constraints. </w:t>
      </w:r>
      <w:r>
        <w:rPr>
          <w:rFonts w:ascii="Times New Roman" w:eastAsia="Calibri" w:hAnsi="Times New Roman" w:cs="Times New Roman"/>
          <w:i/>
          <w:iCs/>
          <w:sz w:val="24"/>
          <w:szCs w:val="24"/>
          <w:shd w:val="clear" w:color="auto" w:fill="FFFFFF"/>
        </w:rPr>
        <w:t>NJAS-Wageningen Journal of Life Sciences</w:t>
      </w:r>
      <w:r>
        <w:rPr>
          <w:rFonts w:ascii="Times New Roman" w:eastAsia="Calibri" w:hAnsi="Times New Roman" w:cs="Times New Roman"/>
          <w:sz w:val="24"/>
          <w:szCs w:val="24"/>
          <w:shd w:val="clear" w:color="auto" w:fill="FFFFFF"/>
        </w:rPr>
        <w:t>, </w:t>
      </w:r>
      <w:r>
        <w:rPr>
          <w:rFonts w:ascii="Times New Roman" w:eastAsia="Calibri" w:hAnsi="Times New Roman" w:cs="Times New Roman"/>
          <w:i/>
          <w:iCs/>
          <w:sz w:val="24"/>
          <w:szCs w:val="24"/>
          <w:shd w:val="clear" w:color="auto" w:fill="FFFFFF"/>
        </w:rPr>
        <w:t>56</w:t>
      </w:r>
      <w:r>
        <w:rPr>
          <w:rFonts w:ascii="Times New Roman" w:eastAsia="Calibri" w:hAnsi="Times New Roman" w:cs="Times New Roman"/>
          <w:sz w:val="24"/>
          <w:szCs w:val="24"/>
          <w:shd w:val="clear" w:color="auto" w:fill="FFFFFF"/>
        </w:rPr>
        <w:t>(4), 281-300.</w:t>
      </w:r>
    </w:p>
    <w:p w14:paraId="115D70BE" w14:textId="77777777" w:rsidR="00081DDA" w:rsidRDefault="00081DDA" w:rsidP="00081DDA">
      <w:pPr>
        <w:tabs>
          <w:tab w:val="left" w:pos="360"/>
        </w:tabs>
        <w:spacing w:line="480" w:lineRule="auto"/>
        <w:ind w:left="36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Szabo, S. (2016). </w:t>
      </w:r>
      <w:proofErr w:type="spellStart"/>
      <w:r>
        <w:rPr>
          <w:rFonts w:ascii="Times New Roman" w:hAnsi="Times New Roman" w:cs="Times New Roman"/>
          <w:sz w:val="24"/>
          <w:szCs w:val="24"/>
          <w:shd w:val="clear" w:color="auto" w:fill="FFFFFF"/>
        </w:rPr>
        <w:t>Urbanisation</w:t>
      </w:r>
      <w:proofErr w:type="spellEnd"/>
      <w:r>
        <w:rPr>
          <w:rFonts w:ascii="Times New Roman" w:hAnsi="Times New Roman" w:cs="Times New Roman"/>
          <w:sz w:val="24"/>
          <w:szCs w:val="24"/>
          <w:shd w:val="clear" w:color="auto" w:fill="FFFFFF"/>
        </w:rPr>
        <w:t xml:space="preserve"> and food insecurity risks: Assessing the role of human development. </w:t>
      </w:r>
      <w:r>
        <w:rPr>
          <w:rFonts w:ascii="Times New Roman" w:hAnsi="Times New Roman" w:cs="Times New Roman"/>
          <w:i/>
          <w:iCs/>
          <w:sz w:val="24"/>
          <w:szCs w:val="24"/>
          <w:shd w:val="clear" w:color="auto" w:fill="FFFFFF"/>
        </w:rPr>
        <w:t>Oxford Development Studies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44</w:t>
      </w:r>
      <w:r>
        <w:rPr>
          <w:rFonts w:ascii="Times New Roman" w:hAnsi="Times New Roman" w:cs="Times New Roman"/>
          <w:sz w:val="24"/>
          <w:szCs w:val="24"/>
          <w:shd w:val="clear" w:color="auto" w:fill="FFFFFF"/>
        </w:rPr>
        <w:t>(1), 28-48.</w:t>
      </w:r>
    </w:p>
    <w:p w14:paraId="48BAE6FD"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Tan, M., Li, X., Li, S., Xin, L., Wang, X., Li, Q., ... &amp; Xiang, W. (2018). Modeling population density based on nighttime light images and land use data in China. </w:t>
      </w:r>
      <w:r>
        <w:rPr>
          <w:rFonts w:ascii="Times New Roman" w:eastAsia="Times New Roman" w:hAnsi="Times New Roman" w:cs="Times New Roman"/>
          <w:i/>
          <w:iCs/>
          <w:sz w:val="24"/>
          <w:szCs w:val="24"/>
        </w:rPr>
        <w:t>Applied geography</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90 (January)</w:t>
      </w:r>
      <w:r>
        <w:rPr>
          <w:rFonts w:ascii="Times New Roman" w:eastAsia="Times New Roman" w:hAnsi="Times New Roman" w:cs="Times New Roman"/>
          <w:sz w:val="24"/>
          <w:szCs w:val="24"/>
        </w:rPr>
        <w:t>, 239-247.</w:t>
      </w:r>
    </w:p>
    <w:p w14:paraId="453C5A11" w14:textId="77777777" w:rsidR="00081DDA" w:rsidRDefault="00081DDA" w:rsidP="00081DDA">
      <w:pPr>
        <w:tabs>
          <w:tab w:val="left" w:pos="360"/>
        </w:tabs>
        <w:spacing w:line="480" w:lineRule="auto"/>
        <w:ind w:left="36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Thomas, D. S., Twyman, C., </w:t>
      </w:r>
      <w:proofErr w:type="spellStart"/>
      <w:r>
        <w:rPr>
          <w:rFonts w:ascii="Times New Roman" w:hAnsi="Times New Roman" w:cs="Times New Roman"/>
          <w:sz w:val="24"/>
          <w:szCs w:val="24"/>
          <w:shd w:val="clear" w:color="auto" w:fill="FFFFFF"/>
        </w:rPr>
        <w:t>Osbahr</w:t>
      </w:r>
      <w:proofErr w:type="spellEnd"/>
      <w:r>
        <w:rPr>
          <w:rFonts w:ascii="Times New Roman" w:hAnsi="Times New Roman" w:cs="Times New Roman"/>
          <w:sz w:val="24"/>
          <w:szCs w:val="24"/>
          <w:shd w:val="clear" w:color="auto" w:fill="FFFFFF"/>
        </w:rPr>
        <w:t xml:space="preserve">, H., &amp; </w:t>
      </w:r>
      <w:proofErr w:type="spellStart"/>
      <w:r>
        <w:rPr>
          <w:rFonts w:ascii="Times New Roman" w:hAnsi="Times New Roman" w:cs="Times New Roman"/>
          <w:sz w:val="24"/>
          <w:szCs w:val="24"/>
          <w:shd w:val="clear" w:color="auto" w:fill="FFFFFF"/>
        </w:rPr>
        <w:t>Hewitson</w:t>
      </w:r>
      <w:proofErr w:type="spellEnd"/>
      <w:r>
        <w:rPr>
          <w:rFonts w:ascii="Times New Roman" w:hAnsi="Times New Roman" w:cs="Times New Roman"/>
          <w:sz w:val="24"/>
          <w:szCs w:val="24"/>
          <w:shd w:val="clear" w:color="auto" w:fill="FFFFFF"/>
        </w:rPr>
        <w:t>, B. (2007). Adaptation to climate change and variability: farmer responses to intra-seasonal precipitation trends in South Africa. </w:t>
      </w:r>
      <w:r>
        <w:rPr>
          <w:rFonts w:ascii="Times New Roman" w:hAnsi="Times New Roman" w:cs="Times New Roman"/>
          <w:i/>
          <w:iCs/>
          <w:sz w:val="24"/>
          <w:szCs w:val="24"/>
          <w:shd w:val="clear" w:color="auto" w:fill="FFFFFF"/>
        </w:rPr>
        <w:t>Climatic Change</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83</w:t>
      </w:r>
      <w:r>
        <w:rPr>
          <w:rFonts w:ascii="Times New Roman" w:hAnsi="Times New Roman" w:cs="Times New Roman"/>
          <w:sz w:val="24"/>
          <w:szCs w:val="24"/>
          <w:shd w:val="clear" w:color="auto" w:fill="FFFFFF"/>
        </w:rPr>
        <w:t>(3), 301-322.</w:t>
      </w:r>
    </w:p>
    <w:p w14:paraId="37581611" w14:textId="77777777" w:rsidR="00081DDA" w:rsidRDefault="00081DDA" w:rsidP="00081DDA">
      <w:pPr>
        <w:tabs>
          <w:tab w:val="left" w:pos="360"/>
        </w:tabs>
        <w:spacing w:line="480" w:lineRule="auto"/>
        <w:ind w:left="360" w:hanging="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Tian, H., Lu, C., Melillo, J., Ren, W., Huang, Y., Xu, X., ... &amp; Liu, J. (2012). Food benefit and climate warming potential of nitrogen fertilizer uses in China. </w:t>
      </w:r>
      <w:r>
        <w:rPr>
          <w:rFonts w:ascii="Times New Roman" w:hAnsi="Times New Roman" w:cs="Times New Roman"/>
          <w:i/>
          <w:iCs/>
          <w:sz w:val="24"/>
          <w:szCs w:val="24"/>
          <w:shd w:val="clear" w:color="auto" w:fill="FFFFFF"/>
        </w:rPr>
        <w:t>Environmental Research Letters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7</w:t>
      </w:r>
      <w:r>
        <w:rPr>
          <w:rFonts w:ascii="Times New Roman" w:hAnsi="Times New Roman" w:cs="Times New Roman"/>
          <w:sz w:val="24"/>
          <w:szCs w:val="24"/>
          <w:shd w:val="clear" w:color="auto" w:fill="FFFFFF"/>
        </w:rPr>
        <w:t>(4), 044020.</w:t>
      </w:r>
    </w:p>
    <w:p w14:paraId="4953667D"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Tilman, D., Socolow, R., Foley, J. A., Hill, J., Larson, E., Lynd, L., ... &amp; Williams, R. (2009). Beneficial biofuels-the food, energy, and environment trilemma. </w:t>
      </w:r>
      <w:r>
        <w:rPr>
          <w:rFonts w:ascii="Times New Roman" w:eastAsia="Times New Roman" w:hAnsi="Times New Roman" w:cs="Times New Roman"/>
          <w:i/>
          <w:iCs/>
          <w:sz w:val="24"/>
          <w:szCs w:val="24"/>
        </w:rPr>
        <w:t>Science</w:t>
      </w:r>
      <w:r>
        <w:rPr>
          <w:rFonts w:ascii="Times New Roman" w:eastAsia="Times New Roman" w:hAnsi="Times New Roman" w:cs="Times New Roman"/>
          <w:sz w:val="24"/>
          <w:szCs w:val="24"/>
        </w:rPr>
        <w:t>, </w:t>
      </w:r>
      <w:r>
        <w:rPr>
          <w:rFonts w:ascii="Times New Roman" w:eastAsia="Times New Roman" w:hAnsi="Times New Roman" w:cs="Times New Roman"/>
          <w:i/>
          <w:iCs/>
          <w:sz w:val="24"/>
          <w:szCs w:val="24"/>
        </w:rPr>
        <w:t>325</w:t>
      </w:r>
      <w:r>
        <w:rPr>
          <w:rFonts w:ascii="Times New Roman" w:eastAsia="Times New Roman" w:hAnsi="Times New Roman" w:cs="Times New Roman"/>
          <w:sz w:val="24"/>
          <w:szCs w:val="24"/>
        </w:rPr>
        <w:t>(5938), 270-271.</w:t>
      </w:r>
    </w:p>
    <w:p w14:paraId="1F8F9ADC" w14:textId="77777777" w:rsidR="00081DDA" w:rsidRDefault="00081DDA" w:rsidP="00081DDA">
      <w:pPr>
        <w:tabs>
          <w:tab w:val="left" w:pos="360"/>
        </w:tabs>
        <w:spacing w:line="480" w:lineRule="auto"/>
        <w:ind w:left="36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Nations.  (2017).  UN Data: A world of information. United Nations Statistic Division. Retrieved on </w:t>
      </w:r>
      <w:r>
        <w:rPr>
          <w:rFonts w:ascii="Times New Roman" w:eastAsia="Times New Roman" w:hAnsi="Times New Roman" w:cs="Times New Roman"/>
          <w:sz w:val="24"/>
          <w:szCs w:val="24"/>
          <w:lang w:val="en-GB"/>
        </w:rPr>
        <w:t xml:space="preserve">March 2018 </w:t>
      </w:r>
      <w:r>
        <w:rPr>
          <w:rFonts w:ascii="Times New Roman" w:eastAsia="Times New Roman" w:hAnsi="Times New Roman" w:cs="Times New Roman"/>
          <w:sz w:val="24"/>
          <w:szCs w:val="24"/>
        </w:rPr>
        <w:t>and from: http://data.un.org/</w:t>
      </w:r>
    </w:p>
    <w:p w14:paraId="6334AE68" w14:textId="77777777" w:rsidR="00081DDA" w:rsidRDefault="00081DDA" w:rsidP="00081DDA">
      <w:pPr>
        <w:tabs>
          <w:tab w:val="left" w:pos="360"/>
        </w:tabs>
        <w:spacing w:line="480" w:lineRule="auto"/>
        <w:ind w:left="360" w:hanging="360"/>
        <w:jc w:val="both"/>
        <w:rPr>
          <w:rFonts w:ascii="Times New Roman" w:hAnsi="Times New Roman" w:cs="Times New Roman"/>
          <w:i/>
          <w:sz w:val="24"/>
          <w:szCs w:val="24"/>
          <w:shd w:val="clear" w:color="auto" w:fill="FFFFFF"/>
          <w:lang w:val="en-GB"/>
        </w:rPr>
      </w:pPr>
      <w:r>
        <w:rPr>
          <w:rFonts w:ascii="Times New Roman" w:hAnsi="Times New Roman" w:cs="Times New Roman"/>
          <w:sz w:val="24"/>
          <w:szCs w:val="24"/>
          <w:shd w:val="clear" w:color="auto" w:fill="FFFFFF"/>
          <w:lang w:val="en-GB"/>
        </w:rPr>
        <w:t xml:space="preserve">World Bank., 2017. </w:t>
      </w:r>
      <w:r>
        <w:rPr>
          <w:rFonts w:ascii="Times New Roman" w:hAnsi="Times New Roman" w:cs="Times New Roman"/>
          <w:i/>
          <w:sz w:val="24"/>
          <w:szCs w:val="24"/>
          <w:shd w:val="clear" w:color="auto" w:fill="FFFFFF"/>
          <w:lang w:val="en-GB"/>
        </w:rPr>
        <w:t>World development indicators</w:t>
      </w:r>
      <w:r>
        <w:rPr>
          <w:rFonts w:ascii="Times New Roman" w:hAnsi="Times New Roman" w:cs="Times New Roman"/>
          <w:sz w:val="24"/>
          <w:szCs w:val="24"/>
          <w:shd w:val="clear" w:color="auto" w:fill="FFFFFF"/>
          <w:lang w:val="en-GB"/>
        </w:rPr>
        <w:t xml:space="preserve">. Retrieved March 2018 from: </w:t>
      </w:r>
      <w:hyperlink r:id="rId11" w:history="1">
        <w:r>
          <w:rPr>
            <w:rFonts w:ascii="Times New Roman" w:hAnsi="Times New Roman" w:cs="Times New Roman"/>
            <w:sz w:val="24"/>
            <w:szCs w:val="24"/>
            <w:u w:val="single"/>
            <w:shd w:val="clear" w:color="auto" w:fill="FFFFFF"/>
            <w:lang w:val="en-GB"/>
          </w:rPr>
          <w:t>http://data.worldbank.org/indicator</w:t>
        </w:r>
      </w:hyperlink>
      <w:r>
        <w:rPr>
          <w:rFonts w:ascii="Times New Roman" w:hAnsi="Times New Roman" w:cs="Times New Roman"/>
          <w:i/>
          <w:sz w:val="24"/>
          <w:szCs w:val="24"/>
          <w:shd w:val="clear" w:color="auto" w:fill="FFFFFF"/>
          <w:lang w:val="en-GB"/>
        </w:rPr>
        <w:t>.</w:t>
      </w:r>
    </w:p>
    <w:p w14:paraId="7713A65E" w14:textId="77777777" w:rsidR="00081DDA" w:rsidRDefault="00081DDA" w:rsidP="00081DDA">
      <w:pPr>
        <w:tabs>
          <w:tab w:val="left" w:pos="360"/>
        </w:tabs>
        <w:spacing w:line="480" w:lineRule="auto"/>
        <w:ind w:left="360" w:hanging="360"/>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lastRenderedPageBreak/>
        <w:t>Zeman, F. S., &amp; Keith, D. W. (2008). Carbon neutral hydrocarbons. </w:t>
      </w:r>
      <w:r>
        <w:rPr>
          <w:rFonts w:ascii="Times New Roman" w:eastAsia="Calibri" w:hAnsi="Times New Roman" w:cs="Times New Roman"/>
          <w:i/>
          <w:iCs/>
          <w:sz w:val="24"/>
          <w:szCs w:val="24"/>
          <w:shd w:val="clear" w:color="auto" w:fill="FFFFFF"/>
        </w:rPr>
        <w:t>Philosophical Transactions of the Royal Society A: Mathematical, Physical and Engineering Sciences</w:t>
      </w:r>
      <w:r>
        <w:rPr>
          <w:rFonts w:ascii="Times New Roman" w:eastAsia="Calibri" w:hAnsi="Times New Roman" w:cs="Times New Roman"/>
          <w:sz w:val="24"/>
          <w:szCs w:val="24"/>
          <w:shd w:val="clear" w:color="auto" w:fill="FFFFFF"/>
        </w:rPr>
        <w:t>, </w:t>
      </w:r>
      <w:r>
        <w:rPr>
          <w:rFonts w:ascii="Times New Roman" w:eastAsia="Calibri" w:hAnsi="Times New Roman" w:cs="Times New Roman"/>
          <w:i/>
          <w:iCs/>
          <w:sz w:val="24"/>
          <w:szCs w:val="24"/>
          <w:shd w:val="clear" w:color="auto" w:fill="FFFFFF"/>
        </w:rPr>
        <w:t>366</w:t>
      </w:r>
      <w:r>
        <w:rPr>
          <w:rFonts w:ascii="Times New Roman" w:eastAsia="Calibri" w:hAnsi="Times New Roman" w:cs="Times New Roman"/>
          <w:sz w:val="24"/>
          <w:szCs w:val="24"/>
          <w:shd w:val="clear" w:color="auto" w:fill="FFFFFF"/>
        </w:rPr>
        <w:t>(1882), 3901-3918</w:t>
      </w:r>
    </w:p>
    <w:p w14:paraId="47E25524" w14:textId="77777777" w:rsidR="00081DDA" w:rsidRDefault="00081DDA" w:rsidP="00081DDA">
      <w:pPr>
        <w:tabs>
          <w:tab w:val="left" w:pos="360"/>
        </w:tabs>
        <w:spacing w:line="480" w:lineRule="auto"/>
        <w:ind w:left="360" w:hanging="360"/>
        <w:jc w:val="both"/>
        <w:rPr>
          <w:rFonts w:ascii="Times New Roman" w:eastAsia="Calibri" w:hAnsi="Times New Roman" w:cs="Times New Roman"/>
          <w:sz w:val="24"/>
          <w:szCs w:val="24"/>
        </w:rPr>
      </w:pPr>
      <w:r>
        <w:rPr>
          <w:rFonts w:ascii="Times New Roman" w:eastAsia="Calibri" w:hAnsi="Times New Roman" w:cs="Times New Roman"/>
          <w:sz w:val="24"/>
          <w:szCs w:val="24"/>
          <w:shd w:val="clear" w:color="auto" w:fill="FFFFFF"/>
        </w:rPr>
        <w:t>Zhang, J., He, C., Chen, L., &amp; Cao, S. (2018). Improving food security in China by taking advantage of marginal and degraded lands. </w:t>
      </w:r>
      <w:r>
        <w:rPr>
          <w:rFonts w:ascii="Times New Roman" w:eastAsia="Calibri" w:hAnsi="Times New Roman" w:cs="Times New Roman"/>
          <w:i/>
          <w:iCs/>
          <w:sz w:val="24"/>
          <w:szCs w:val="24"/>
          <w:shd w:val="clear" w:color="auto" w:fill="FFFFFF"/>
        </w:rPr>
        <w:t>Journal of Cleaner Production</w:t>
      </w:r>
      <w:r>
        <w:rPr>
          <w:rFonts w:ascii="Times New Roman" w:eastAsia="Calibri" w:hAnsi="Times New Roman" w:cs="Times New Roman"/>
          <w:sz w:val="24"/>
          <w:szCs w:val="24"/>
          <w:shd w:val="clear" w:color="auto" w:fill="FFFFFF"/>
        </w:rPr>
        <w:t>, </w:t>
      </w:r>
      <w:r>
        <w:rPr>
          <w:rFonts w:ascii="Times New Roman" w:eastAsia="Calibri" w:hAnsi="Times New Roman" w:cs="Times New Roman"/>
          <w:i/>
          <w:iCs/>
          <w:sz w:val="24"/>
          <w:szCs w:val="24"/>
          <w:shd w:val="clear" w:color="auto" w:fill="FFFFFF"/>
        </w:rPr>
        <w:t>171(January)</w:t>
      </w:r>
      <w:r>
        <w:rPr>
          <w:rFonts w:ascii="Times New Roman" w:eastAsia="Calibri" w:hAnsi="Times New Roman" w:cs="Times New Roman"/>
          <w:sz w:val="24"/>
          <w:szCs w:val="24"/>
          <w:shd w:val="clear" w:color="auto" w:fill="FFFFFF"/>
        </w:rPr>
        <w:t>, 1020-1030.</w:t>
      </w:r>
    </w:p>
    <w:p w14:paraId="50E91C9F" w14:textId="2BB323A4" w:rsidR="00081DDA" w:rsidRDefault="00081DDA" w:rsidP="00081DDA"/>
    <w:p w14:paraId="126B22EC" w14:textId="33277121" w:rsidR="00913A25" w:rsidRDefault="00913A25" w:rsidP="00081DDA"/>
    <w:p w14:paraId="0B2BDE13" w14:textId="2CF345A3" w:rsidR="00913A25" w:rsidRDefault="00913A25" w:rsidP="00081DDA"/>
    <w:p w14:paraId="0BC343AD" w14:textId="5D0805EF" w:rsidR="00913A25" w:rsidRDefault="00913A25" w:rsidP="00081DDA"/>
    <w:p w14:paraId="17D8839C" w14:textId="683DACB8" w:rsidR="00913A25" w:rsidRDefault="00913A25" w:rsidP="00081DDA"/>
    <w:p w14:paraId="0ABF70F5" w14:textId="0DFAB35E" w:rsidR="00913A25" w:rsidRDefault="00913A25" w:rsidP="00081DDA"/>
    <w:p w14:paraId="65BFCE86" w14:textId="77777777" w:rsidR="000A1909" w:rsidRDefault="000A1909" w:rsidP="00081DDA"/>
    <w:p w14:paraId="46B69B63" w14:textId="77777777" w:rsidR="00984187" w:rsidRDefault="00984187" w:rsidP="00984187">
      <w:pPr>
        <w:spacing w:line="480" w:lineRule="auto"/>
        <w:jc w:val="both"/>
        <w:rPr>
          <w:rFonts w:ascii="Times New Roman" w:hAnsi="Times New Roman" w:cs="Times New Roman"/>
          <w:color w:val="FF0000"/>
          <w:sz w:val="24"/>
          <w:szCs w:val="24"/>
        </w:rPr>
      </w:pPr>
    </w:p>
    <w:p w14:paraId="2406507F" w14:textId="4BEF1523" w:rsidR="000A1909" w:rsidRDefault="000A1909" w:rsidP="00984187">
      <w:pPr>
        <w:spacing w:line="480" w:lineRule="auto"/>
        <w:jc w:val="both"/>
        <w:rPr>
          <w:rFonts w:ascii="Times New Roman" w:hAnsi="Times New Roman" w:cs="Times New Roman"/>
          <w:color w:val="FF0000"/>
          <w:sz w:val="24"/>
          <w:szCs w:val="24"/>
        </w:rPr>
      </w:pPr>
    </w:p>
    <w:p w14:paraId="2E0ABCB4" w14:textId="6CF608D3" w:rsidR="000A1909" w:rsidRDefault="000A1909" w:rsidP="00984187">
      <w:pPr>
        <w:spacing w:line="480" w:lineRule="auto"/>
        <w:jc w:val="both"/>
        <w:rPr>
          <w:rFonts w:ascii="Times New Roman" w:hAnsi="Times New Roman" w:cs="Times New Roman"/>
          <w:color w:val="FF0000"/>
          <w:sz w:val="24"/>
          <w:szCs w:val="24"/>
        </w:rPr>
      </w:pPr>
    </w:p>
    <w:p w14:paraId="35BD72C6" w14:textId="3FE8F3F7" w:rsidR="000A1909" w:rsidRDefault="000A1909" w:rsidP="00984187">
      <w:pPr>
        <w:spacing w:line="480" w:lineRule="auto"/>
        <w:jc w:val="both"/>
        <w:rPr>
          <w:rFonts w:ascii="Times New Roman" w:hAnsi="Times New Roman" w:cs="Times New Roman"/>
          <w:color w:val="FF0000"/>
          <w:sz w:val="24"/>
          <w:szCs w:val="24"/>
        </w:rPr>
      </w:pPr>
    </w:p>
    <w:p w14:paraId="66E422FE" w14:textId="591F696D" w:rsidR="000A1909" w:rsidRDefault="000A1909" w:rsidP="00984187">
      <w:pPr>
        <w:spacing w:line="480" w:lineRule="auto"/>
        <w:jc w:val="both"/>
        <w:rPr>
          <w:rFonts w:ascii="Times New Roman" w:hAnsi="Times New Roman" w:cs="Times New Roman"/>
          <w:color w:val="FF0000"/>
          <w:sz w:val="24"/>
          <w:szCs w:val="24"/>
        </w:rPr>
      </w:pPr>
    </w:p>
    <w:p w14:paraId="251C5DCE" w14:textId="4C476E31" w:rsidR="000A1909" w:rsidRDefault="000A1909" w:rsidP="00984187">
      <w:pPr>
        <w:spacing w:line="480" w:lineRule="auto"/>
        <w:jc w:val="both"/>
        <w:rPr>
          <w:rFonts w:ascii="Times New Roman" w:hAnsi="Times New Roman" w:cs="Times New Roman"/>
          <w:color w:val="FF0000"/>
          <w:sz w:val="24"/>
          <w:szCs w:val="24"/>
        </w:rPr>
      </w:pPr>
    </w:p>
    <w:p w14:paraId="6B5B3D24" w14:textId="26458B23" w:rsidR="000A1909" w:rsidRDefault="000A1909" w:rsidP="00984187">
      <w:pPr>
        <w:spacing w:line="480" w:lineRule="auto"/>
        <w:jc w:val="both"/>
        <w:rPr>
          <w:rFonts w:ascii="Times New Roman" w:hAnsi="Times New Roman" w:cs="Times New Roman"/>
          <w:color w:val="FF0000"/>
          <w:sz w:val="24"/>
          <w:szCs w:val="24"/>
        </w:rPr>
      </w:pPr>
    </w:p>
    <w:p w14:paraId="54F77755" w14:textId="77777777" w:rsidR="000A1909" w:rsidRDefault="000A1909" w:rsidP="00984187">
      <w:pPr>
        <w:spacing w:line="480" w:lineRule="auto"/>
        <w:jc w:val="both"/>
        <w:rPr>
          <w:rFonts w:ascii="Times New Roman" w:hAnsi="Times New Roman" w:cs="Times New Roman"/>
          <w:color w:val="FF0000"/>
          <w:sz w:val="24"/>
          <w:szCs w:val="24"/>
        </w:rPr>
      </w:pPr>
    </w:p>
    <w:p w14:paraId="7D1A4A2D" w14:textId="749C8965" w:rsidR="00984187" w:rsidRDefault="00984187">
      <w:pPr>
        <w:spacing w:line="480" w:lineRule="auto"/>
        <w:jc w:val="both"/>
        <w:rPr>
          <w:rFonts w:ascii="Times New Roman" w:hAnsi="Times New Roman" w:cs="Times New Roman"/>
          <w:bCs/>
          <w:sz w:val="24"/>
          <w:szCs w:val="24"/>
        </w:rPr>
      </w:pPr>
    </w:p>
    <w:p w14:paraId="6EC379F6" w14:textId="77777777" w:rsidR="00984187" w:rsidRDefault="00984187" w:rsidP="00984187">
      <w:pPr>
        <w:spacing w:line="480" w:lineRule="auto"/>
        <w:jc w:val="both"/>
        <w:rPr>
          <w:rFonts w:ascii="Times New Roman" w:eastAsia="Calibri" w:hAnsi="Times New Roman" w:cs="Times New Roman"/>
          <w:sz w:val="24"/>
          <w:szCs w:val="24"/>
        </w:rPr>
      </w:pPr>
    </w:p>
    <w:p w14:paraId="586CAD6B" w14:textId="5C81200A" w:rsidR="000A1909" w:rsidRPr="005E5C95" w:rsidRDefault="000A1909" w:rsidP="00DF4D0C">
      <w:pPr>
        <w:tabs>
          <w:tab w:val="left" w:pos="3982"/>
        </w:tabs>
        <w:spacing w:after="0" w:line="240" w:lineRule="auto"/>
        <w:rPr>
          <w:rFonts w:ascii="Times New Roman" w:eastAsia="Calibri" w:hAnsi="Times New Roman" w:cs="Times New Roman"/>
          <w:sz w:val="20"/>
          <w:szCs w:val="20"/>
        </w:rPr>
      </w:pPr>
      <w:r>
        <w:rPr>
          <w:rFonts w:ascii="Times New Roman" w:eastAsia="Times New Roman" w:hAnsi="Times New Roman" w:cs="Times New Roman"/>
          <w:sz w:val="24"/>
          <w:szCs w:val="24"/>
        </w:rPr>
        <w:t xml:space="preserve">                          </w:t>
      </w:r>
    </w:p>
    <w:p w14:paraId="5C30980F" w14:textId="2DAAB134" w:rsidR="000A1909" w:rsidRDefault="000A1909" w:rsidP="000A1909">
      <w:pPr>
        <w:spacing w:line="480" w:lineRule="auto"/>
        <w:jc w:val="both"/>
        <w:rPr>
          <w:rFonts w:ascii="Times New Roman" w:hAnsi="Times New Roman" w:cs="Times New Roman"/>
          <w:sz w:val="24"/>
          <w:szCs w:val="24"/>
        </w:rPr>
      </w:pPr>
    </w:p>
    <w:p w14:paraId="085CD44A" w14:textId="6C48C2EE" w:rsidR="000A1909" w:rsidRDefault="000A1909" w:rsidP="000A1909">
      <w:pPr>
        <w:spacing w:line="480" w:lineRule="auto"/>
        <w:jc w:val="both"/>
        <w:rPr>
          <w:rFonts w:ascii="Times New Roman" w:hAnsi="Times New Roman" w:cs="Times New Roman"/>
          <w:sz w:val="24"/>
          <w:szCs w:val="24"/>
        </w:rPr>
      </w:pPr>
    </w:p>
    <w:p w14:paraId="3E6B14D1" w14:textId="2D0A6AD2" w:rsidR="000A1909" w:rsidRDefault="000A1909" w:rsidP="000A1909">
      <w:pPr>
        <w:spacing w:line="480" w:lineRule="auto"/>
        <w:jc w:val="both"/>
        <w:rPr>
          <w:rFonts w:ascii="Times New Roman" w:hAnsi="Times New Roman" w:cs="Times New Roman"/>
          <w:sz w:val="24"/>
          <w:szCs w:val="24"/>
        </w:rPr>
      </w:pPr>
    </w:p>
    <w:p w14:paraId="03B0CC6A" w14:textId="309EB4FB" w:rsidR="000A1909" w:rsidRDefault="000A1909" w:rsidP="000A1909">
      <w:pPr>
        <w:spacing w:line="480" w:lineRule="auto"/>
        <w:jc w:val="both"/>
        <w:rPr>
          <w:rFonts w:ascii="Times New Roman" w:hAnsi="Times New Roman" w:cs="Times New Roman"/>
          <w:sz w:val="24"/>
          <w:szCs w:val="24"/>
        </w:rPr>
      </w:pPr>
    </w:p>
    <w:p w14:paraId="5391DD0B" w14:textId="1DD9E35D" w:rsidR="000A1909" w:rsidRDefault="000A1909" w:rsidP="000A1909">
      <w:pPr>
        <w:spacing w:line="480" w:lineRule="auto"/>
        <w:jc w:val="both"/>
        <w:rPr>
          <w:rFonts w:ascii="Times New Roman" w:hAnsi="Times New Roman" w:cs="Times New Roman"/>
          <w:sz w:val="24"/>
          <w:szCs w:val="24"/>
        </w:rPr>
      </w:pPr>
    </w:p>
    <w:p w14:paraId="4AF41DA2" w14:textId="77777777" w:rsidR="000A1909" w:rsidRDefault="000A1909" w:rsidP="000A1909">
      <w:pPr>
        <w:spacing w:line="480" w:lineRule="auto"/>
        <w:jc w:val="both"/>
        <w:rPr>
          <w:rFonts w:ascii="Times New Roman" w:hAnsi="Times New Roman" w:cs="Times New Roman"/>
          <w:sz w:val="24"/>
          <w:szCs w:val="24"/>
        </w:rPr>
      </w:pPr>
    </w:p>
    <w:p w14:paraId="01818CBA" w14:textId="77777777" w:rsidR="000A1909" w:rsidRDefault="000A1909" w:rsidP="000A1909">
      <w:pPr>
        <w:spacing w:after="0" w:line="240" w:lineRule="auto"/>
        <w:jc w:val="both"/>
        <w:rPr>
          <w:rFonts w:ascii="Times New Roman" w:hAnsi="Times New Roman" w:cs="Times New Roman"/>
          <w:sz w:val="20"/>
          <w:szCs w:val="20"/>
        </w:rPr>
      </w:pPr>
    </w:p>
    <w:p w14:paraId="60A779AE" w14:textId="77777777" w:rsidR="00984187" w:rsidRPr="002C4F17" w:rsidRDefault="00984187">
      <w:pPr>
        <w:spacing w:line="480" w:lineRule="auto"/>
        <w:jc w:val="both"/>
        <w:rPr>
          <w:rFonts w:ascii="Times New Roman" w:hAnsi="Times New Roman" w:cs="Times New Roman"/>
          <w:bCs/>
          <w:sz w:val="24"/>
          <w:szCs w:val="24"/>
        </w:rPr>
      </w:pPr>
    </w:p>
    <w:sectPr w:rsidR="00984187" w:rsidRPr="002C4F1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9E350" w14:textId="77777777" w:rsidR="00546F40" w:rsidRDefault="00546F40">
      <w:pPr>
        <w:spacing w:after="0" w:line="240" w:lineRule="auto"/>
      </w:pPr>
      <w:r>
        <w:separator/>
      </w:r>
    </w:p>
  </w:endnote>
  <w:endnote w:type="continuationSeparator" w:id="0">
    <w:p w14:paraId="103902FA" w14:textId="77777777" w:rsidR="00546F40" w:rsidRDefault="00546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648579"/>
      <w:docPartObj>
        <w:docPartGallery w:val="AutoText"/>
      </w:docPartObj>
    </w:sdtPr>
    <w:sdtEndPr/>
    <w:sdtContent>
      <w:p w14:paraId="061D9F8E" w14:textId="77777777" w:rsidR="004043C6" w:rsidRDefault="004043C6">
        <w:pPr>
          <w:pStyle w:val="Footer"/>
          <w:jc w:val="right"/>
        </w:pPr>
        <w:r>
          <w:fldChar w:fldCharType="begin"/>
        </w:r>
        <w:r>
          <w:instrText xml:space="preserve"> PAGE   \* MERGEFORMAT </w:instrText>
        </w:r>
        <w:r>
          <w:fldChar w:fldCharType="separate"/>
        </w:r>
        <w:r>
          <w:rPr>
            <w:noProof/>
          </w:rPr>
          <w:t>29</w:t>
        </w:r>
        <w:r>
          <w:fldChar w:fldCharType="end"/>
        </w:r>
      </w:p>
    </w:sdtContent>
  </w:sdt>
  <w:p w14:paraId="397EC6E7" w14:textId="77777777" w:rsidR="004043C6" w:rsidRDefault="004043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47F89" w14:textId="77777777" w:rsidR="00546F40" w:rsidRDefault="00546F40">
      <w:pPr>
        <w:spacing w:after="0" w:line="240" w:lineRule="auto"/>
      </w:pPr>
      <w:r>
        <w:separator/>
      </w:r>
    </w:p>
  </w:footnote>
  <w:footnote w:type="continuationSeparator" w:id="0">
    <w:p w14:paraId="6267074E" w14:textId="77777777" w:rsidR="00546F40" w:rsidRDefault="00546F40">
      <w:pPr>
        <w:spacing w:after="0" w:line="240" w:lineRule="auto"/>
      </w:pPr>
      <w:r>
        <w:continuationSeparator/>
      </w:r>
    </w:p>
  </w:footnote>
  <w:footnote w:id="1">
    <w:p w14:paraId="722CBAEE" w14:textId="148C0EDC" w:rsidR="00984F5C" w:rsidRDefault="00984F5C" w:rsidP="00984F5C">
      <w:pPr>
        <w:pStyle w:val="NoSpacing"/>
        <w:jc w:val="both"/>
        <w:rPr>
          <w:rFonts w:ascii="Times New Roman" w:hAnsi="Times New Roman" w:cs="Times New Roman"/>
        </w:rPr>
      </w:pPr>
      <w:r w:rsidRPr="00984F5C">
        <w:rPr>
          <w:rFonts w:ascii="Times New Roman" w:hAnsi="Times New Roman" w:cs="Times New Roman"/>
        </w:rPr>
        <w:t xml:space="preserve">* Corresponding -author’s address: Azman Hashim International Business School (AHIBS), </w:t>
      </w:r>
      <w:proofErr w:type="spellStart"/>
      <w:r w:rsidRPr="00984F5C">
        <w:rPr>
          <w:rFonts w:ascii="Times New Roman" w:hAnsi="Times New Roman" w:cs="Times New Roman"/>
        </w:rPr>
        <w:t>Universiti</w:t>
      </w:r>
      <w:proofErr w:type="spellEnd"/>
      <w:r w:rsidRPr="00984F5C">
        <w:rPr>
          <w:rFonts w:ascii="Times New Roman" w:hAnsi="Times New Roman" w:cs="Times New Roman"/>
        </w:rPr>
        <w:t xml:space="preserve"> </w:t>
      </w:r>
      <w:proofErr w:type="spellStart"/>
      <w:r w:rsidRPr="00984F5C">
        <w:rPr>
          <w:rFonts w:ascii="Times New Roman" w:hAnsi="Times New Roman" w:cs="Times New Roman"/>
        </w:rPr>
        <w:t>Teknologi</w:t>
      </w:r>
      <w:proofErr w:type="spellEnd"/>
      <w:r w:rsidRPr="00984F5C">
        <w:rPr>
          <w:rFonts w:ascii="Times New Roman" w:hAnsi="Times New Roman" w:cs="Times New Roman"/>
        </w:rPr>
        <w:t xml:space="preserve"> Malaysia, 81310 Johor Bahru, Johor, Malaysia. Email: yogeeswari.s@utm.my. Co-</w:t>
      </w:r>
      <w:r w:rsidR="00EA5B4A" w:rsidRPr="00984F5C">
        <w:rPr>
          <w:rFonts w:ascii="Times New Roman" w:hAnsi="Times New Roman" w:cs="Times New Roman"/>
        </w:rPr>
        <w:t>author:</w:t>
      </w:r>
      <w:r w:rsidRPr="00984F5C">
        <w:rPr>
          <w:rFonts w:ascii="Times New Roman" w:hAnsi="Times New Roman" w:cs="Times New Roman"/>
        </w:rPr>
        <w:t xml:space="preserve"> Azman Hashim International Business School (AHIBS), </w:t>
      </w:r>
      <w:proofErr w:type="spellStart"/>
      <w:r w:rsidRPr="00984F5C">
        <w:rPr>
          <w:rFonts w:ascii="Times New Roman" w:hAnsi="Times New Roman" w:cs="Times New Roman"/>
        </w:rPr>
        <w:t>Universiti</w:t>
      </w:r>
      <w:proofErr w:type="spellEnd"/>
      <w:r w:rsidRPr="00984F5C">
        <w:rPr>
          <w:rFonts w:ascii="Times New Roman" w:hAnsi="Times New Roman" w:cs="Times New Roman"/>
        </w:rPr>
        <w:t xml:space="preserve"> </w:t>
      </w:r>
      <w:proofErr w:type="spellStart"/>
      <w:r w:rsidRPr="00984F5C">
        <w:rPr>
          <w:rFonts w:ascii="Times New Roman" w:hAnsi="Times New Roman" w:cs="Times New Roman"/>
        </w:rPr>
        <w:t>Teknologi</w:t>
      </w:r>
      <w:proofErr w:type="spellEnd"/>
      <w:r w:rsidRPr="00984F5C">
        <w:rPr>
          <w:rFonts w:ascii="Times New Roman" w:hAnsi="Times New Roman" w:cs="Times New Roman"/>
        </w:rPr>
        <w:t xml:space="preserve"> Malaysia, 81310 Johor Bahru, Johor, Malaysia. Email:</w:t>
      </w:r>
      <w:r>
        <w:rPr>
          <w:rFonts w:ascii="Times New Roman" w:hAnsi="Times New Roman" w:cs="Times New Roman"/>
        </w:rPr>
        <w:t xml:space="preserve"> </w:t>
      </w:r>
      <w:r w:rsidR="00EA5B4A" w:rsidRPr="00EA5B4A">
        <w:rPr>
          <w:rFonts w:ascii="Times New Roman" w:hAnsi="Times New Roman" w:cs="Times New Roman"/>
        </w:rPr>
        <w:t>nanthakumar@utm.my</w:t>
      </w:r>
      <w:r w:rsidR="00EA5B4A">
        <w:rPr>
          <w:rFonts w:ascii="Times New Roman" w:hAnsi="Times New Roman" w:cs="Times New Roman"/>
        </w:rPr>
        <w:t xml:space="preserve"> and </w:t>
      </w:r>
      <w:r w:rsidR="00EA5B4A" w:rsidRPr="00EA5B4A">
        <w:rPr>
          <w:rFonts w:ascii="Times New Roman" w:hAnsi="Times New Roman" w:cs="Times New Roman"/>
        </w:rPr>
        <w:t>batiah.kl@utm.my</w:t>
      </w:r>
    </w:p>
  </w:footnote>
  <w:footnote w:id="2">
    <w:p w14:paraId="38026FE5" w14:textId="77777777" w:rsidR="00095FAA" w:rsidRPr="00885552" w:rsidRDefault="00095FAA" w:rsidP="00095FAA">
      <w:pPr>
        <w:pStyle w:val="FootnoteText"/>
        <w:jc w:val="both"/>
        <w:rPr>
          <w:rFonts w:ascii="Times New Roman" w:hAnsi="Times New Roman" w:cs="Times New Roman"/>
        </w:rPr>
      </w:pPr>
      <w:r>
        <w:rPr>
          <w:rStyle w:val="FootnoteReference"/>
        </w:rPr>
        <w:footnoteRef/>
      </w:r>
      <w:r>
        <w:t xml:space="preserve"> </w:t>
      </w:r>
      <w:r w:rsidRPr="00885552">
        <w:rPr>
          <w:rFonts w:ascii="Times New Roman" w:hAnsi="Times New Roman" w:cs="Times New Roman"/>
        </w:rPr>
        <w:t>13 African countries such as Angola, Côte d'Ivoire, Egypt, Ethiopia, Kenya, Malawi, Mauritius, Mozambique, Rwanda, South Sudan, South Africa, Swaziland, and Zimbabwe</w:t>
      </w:r>
    </w:p>
  </w:footnote>
  <w:footnote w:id="3">
    <w:p w14:paraId="508B75B6" w14:textId="77777777" w:rsidR="00095FAA" w:rsidRDefault="00095FAA" w:rsidP="00095FAA">
      <w:pPr>
        <w:pStyle w:val="FootnoteText"/>
        <w:jc w:val="both"/>
      </w:pPr>
      <w:r w:rsidRPr="00885552">
        <w:rPr>
          <w:rStyle w:val="FootnoteReference"/>
          <w:rFonts w:ascii="Times New Roman" w:hAnsi="Times New Roman" w:cs="Times New Roman"/>
        </w:rPr>
        <w:footnoteRef/>
      </w:r>
      <w:r w:rsidRPr="00885552">
        <w:rPr>
          <w:rFonts w:ascii="Times New Roman" w:hAnsi="Times New Roman" w:cs="Times New Roman"/>
        </w:rPr>
        <w:t xml:space="preserve"> 13 African countries such as Angola, Côte d'Ivoire, Egypt, Ethiopia, Kenya, Malawi, Mauritius, Mozambique, Rwanda, South Sudan, South Africa, Swaziland, and Zimbabwe</w:t>
      </w:r>
    </w:p>
  </w:footnote>
  <w:footnote w:id="4">
    <w:p w14:paraId="417ABD28" w14:textId="194AF061" w:rsidR="00E47CA9" w:rsidRPr="00E47CA9" w:rsidRDefault="00E47CA9">
      <w:pPr>
        <w:pStyle w:val="FootnoteText"/>
        <w:rPr>
          <w:rFonts w:ascii="Times New Roman" w:hAnsi="Times New Roman" w:cs="Times New Roman"/>
        </w:rPr>
      </w:pPr>
      <w:r w:rsidRPr="00E47CA9">
        <w:rPr>
          <w:rStyle w:val="FootnoteReference"/>
          <w:rFonts w:ascii="Times New Roman" w:hAnsi="Times New Roman" w:cs="Times New Roman"/>
        </w:rPr>
        <w:footnoteRef/>
      </w:r>
      <w:r w:rsidRPr="00E47CA9">
        <w:rPr>
          <w:rFonts w:ascii="Times New Roman" w:hAnsi="Times New Roman" w:cs="Times New Roman"/>
        </w:rPr>
        <w:t xml:space="preserve">   Depending on the feedstock used in their production, biofuels may be segregated into the first, second and third generation. First generation biofuel produced from food crops while second-generation biofuels are produced from non-food residues or lignocellulosic biomass and the third-generation biofuels are produced from algae, sewage sludge, and municipal solid wastes (Nanda et al., 2018). in developing countries, biofuel is mainly produced using conventional techniques, also known as the first generation of biofuel, which derived from food crops (Gómez et al., 2008).</w:t>
      </w:r>
    </w:p>
  </w:footnote>
  <w:footnote w:id="5">
    <w:p w14:paraId="23117289" w14:textId="6B2E0E74" w:rsidR="004043C6" w:rsidRPr="00E47CA9" w:rsidRDefault="004043C6" w:rsidP="00873B92">
      <w:pPr>
        <w:pStyle w:val="FootnoteText"/>
        <w:jc w:val="both"/>
        <w:rPr>
          <w:rFonts w:ascii="Times New Roman" w:hAnsi="Times New Roman" w:cs="Times New Roman"/>
          <w:color w:val="FF0000"/>
        </w:rPr>
      </w:pPr>
      <w:r w:rsidRPr="00504B9E">
        <w:rPr>
          <w:rStyle w:val="FootnoteReference"/>
          <w:rFonts w:ascii="Times New Roman" w:hAnsi="Times New Roman" w:cs="Times New Roman"/>
        </w:rPr>
        <w:footnoteRef/>
      </w:r>
      <w:r w:rsidRPr="00504B9E">
        <w:rPr>
          <w:rFonts w:ascii="Times New Roman" w:hAnsi="Times New Roman" w:cs="Times New Roman"/>
        </w:rPr>
        <w:t xml:space="preserve"> The 1996 World Food Summit, Mercy Corps defines food security as a situation whereby "all people at all times have physical and economic access to sufficient, safe and nutritious food to meet their dietary needs and food preferences for an active and healthy life" (UN Food and Agriculture Organization, Maxwell, 1996, p.p3). From this concept, the FAO introduces four dimensions of food security, i.e. food availability (sufficient, safe and nutritious food), access (physical and economic access), utilization (to meet their dietary needs and food preferences) and stability (for all people at all times) (Ghattas, 2014). </w:t>
      </w:r>
    </w:p>
  </w:footnote>
  <w:footnote w:id="6">
    <w:p w14:paraId="56AF6F5E" w14:textId="29ECD611" w:rsidR="004043C6" w:rsidRPr="00D60CF7" w:rsidRDefault="004043C6" w:rsidP="00D60CF7">
      <w:pPr>
        <w:pStyle w:val="NoSpacing"/>
        <w:spacing w:line="360" w:lineRule="auto"/>
        <w:rPr>
          <w:rFonts w:ascii="Times New Roman" w:hAnsi="Times New Roman" w:cs="Times New Roman"/>
          <w:sz w:val="20"/>
          <w:szCs w:val="20"/>
        </w:rPr>
      </w:pPr>
      <w:r>
        <w:rPr>
          <w:rStyle w:val="FootnoteReference"/>
        </w:rPr>
        <w:footnoteRef/>
      </w:r>
      <w:r>
        <w:t xml:space="preserve"> </w:t>
      </w:r>
      <w:r w:rsidRPr="00D60CF7">
        <w:rPr>
          <w:rFonts w:ascii="Times New Roman" w:hAnsi="Times New Roman" w:cs="Times New Roman"/>
          <w:i/>
          <w:sz w:val="20"/>
          <w:szCs w:val="20"/>
        </w:rPr>
        <w:t>FS</w:t>
      </w:r>
      <w:r w:rsidRPr="00D60CF7">
        <w:rPr>
          <w:rFonts w:ascii="Times New Roman" w:hAnsi="Times New Roman" w:cs="Times New Roman"/>
          <w:sz w:val="20"/>
          <w:szCs w:val="20"/>
        </w:rPr>
        <w:t xml:space="preserve"> is food security; </w:t>
      </w:r>
      <w:r w:rsidRPr="00D60CF7">
        <w:rPr>
          <w:rFonts w:ascii="Times New Roman" w:hAnsi="Times New Roman" w:cs="Times New Roman"/>
          <w:i/>
          <w:sz w:val="20"/>
          <w:szCs w:val="20"/>
        </w:rPr>
        <w:t>POP</w:t>
      </w:r>
      <w:r w:rsidRPr="00D60CF7">
        <w:rPr>
          <w:rFonts w:ascii="Times New Roman" w:hAnsi="Times New Roman" w:cs="Times New Roman"/>
          <w:sz w:val="20"/>
          <w:szCs w:val="20"/>
        </w:rPr>
        <w:t xml:space="preserve"> is population; </w:t>
      </w:r>
      <w:r w:rsidRPr="00D60CF7">
        <w:rPr>
          <w:rFonts w:ascii="Times New Roman" w:hAnsi="Times New Roman" w:cs="Times New Roman"/>
          <w:i/>
          <w:sz w:val="20"/>
          <w:szCs w:val="20"/>
        </w:rPr>
        <w:t xml:space="preserve">AL is </w:t>
      </w:r>
      <w:r w:rsidRPr="00D60CF7">
        <w:rPr>
          <w:rFonts w:ascii="Times New Roman" w:hAnsi="Times New Roman" w:cs="Times New Roman"/>
          <w:sz w:val="20"/>
          <w:szCs w:val="20"/>
        </w:rPr>
        <w:t>arable land;</w:t>
      </w:r>
      <w:r w:rsidRPr="00D60CF7">
        <w:rPr>
          <w:rFonts w:ascii="Times New Roman" w:hAnsi="Times New Roman" w:cs="Times New Roman"/>
          <w:i/>
          <w:sz w:val="20"/>
          <w:szCs w:val="20"/>
        </w:rPr>
        <w:t xml:space="preserve"> EQ is environmental</w:t>
      </w:r>
      <w:r w:rsidRPr="00D60CF7">
        <w:rPr>
          <w:rFonts w:ascii="Times New Roman" w:hAnsi="Times New Roman" w:cs="Times New Roman"/>
          <w:sz w:val="20"/>
          <w:szCs w:val="20"/>
        </w:rPr>
        <w:t xml:space="preserve"> quality and </w:t>
      </w:r>
      <w:r w:rsidRPr="00D60CF7">
        <w:rPr>
          <w:rFonts w:ascii="Times New Roman" w:hAnsi="Times New Roman" w:cs="Times New Roman"/>
          <w:i/>
          <w:sz w:val="20"/>
          <w:szCs w:val="20"/>
        </w:rPr>
        <w:t xml:space="preserve">BP is </w:t>
      </w:r>
      <w:r w:rsidRPr="00D60CF7">
        <w:rPr>
          <w:rFonts w:ascii="Times New Roman" w:hAnsi="Times New Roman" w:cs="Times New Roman"/>
          <w:sz w:val="20"/>
          <w:szCs w:val="20"/>
        </w:rPr>
        <w:t>biofuels production</w:t>
      </w:r>
    </w:p>
    <w:p w14:paraId="565723D2" w14:textId="3F0F19F0" w:rsidR="004043C6" w:rsidRDefault="004043C6" w:rsidP="00D60CF7">
      <w:pPr>
        <w:pStyle w:val="NoSpacing"/>
        <w:spacing w:line="360" w:lineRule="auto"/>
        <w:rPr>
          <w:rFonts w:ascii="Times New Roman" w:hAnsi="Times New Roman" w:cs="Times New Roman"/>
          <w:sz w:val="24"/>
          <w:szCs w:val="24"/>
        </w:rPr>
      </w:pPr>
    </w:p>
    <w:p w14:paraId="18C258C8" w14:textId="6389B3EF" w:rsidR="004043C6" w:rsidRDefault="004043C6">
      <w:pPr>
        <w:pStyle w:val="FootnoteText"/>
      </w:pPr>
    </w:p>
  </w:footnote>
  <w:footnote w:id="7">
    <w:p w14:paraId="311E402F" w14:textId="551BD8C3" w:rsidR="00A65403" w:rsidRDefault="00A65403" w:rsidP="00A65403">
      <w:pPr>
        <w:pStyle w:val="FootnoteText"/>
        <w:jc w:val="both"/>
      </w:pPr>
      <w:r>
        <w:rPr>
          <w:rStyle w:val="FootnoteReference"/>
        </w:rPr>
        <w:footnoteRef/>
      </w:r>
      <w:r>
        <w:t xml:space="preserve"> </w:t>
      </w:r>
      <w:r w:rsidRPr="00A65403">
        <w:t>Mathematically, there are three steps to construct the food security index. Firstly, the world minimum and best values or goalposts are set in order to normalize the indicators score between 1 and 100. Secondly, we create four separate indices for each of the four dimensions, then these dimensions indices are used to calculate the global food security index. The last step to calculate the food security index is to aggregate all these four dimensions into a composite index using the arithmetic mean in order to create the global food security index. the food security index is expressed as a value between 1 and 100 where higher the value of food security, the better the level is.</w:t>
      </w:r>
    </w:p>
  </w:footnote>
  <w:footnote w:id="8">
    <w:p w14:paraId="60F96667" w14:textId="16CB2FCD" w:rsidR="008F5B66" w:rsidRDefault="008F5B66">
      <w:pPr>
        <w:pStyle w:val="FootnoteText"/>
      </w:pPr>
      <w:r>
        <w:rPr>
          <w:rStyle w:val="FootnoteReference"/>
        </w:rPr>
        <w:footnoteRef/>
      </w:r>
      <w:r>
        <w:t xml:space="preserve"> </w:t>
      </w:r>
      <w:r w:rsidRPr="008F5B66">
        <w:t xml:space="preserve">food availability </w:t>
      </w:r>
      <w:r>
        <w:t>(</w:t>
      </w:r>
      <w:r w:rsidRPr="008F5B66">
        <w:t>sufficient, safe and nutritious food), access (physical and economic access), utilization (to meet their dietary needs and food preferences) and stability (for all people at all times) (Ghattas,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182AC9"/>
    <w:multiLevelType w:val="multilevel"/>
    <w:tmpl w:val="35182AC9"/>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B4B"/>
    <w:rsid w:val="00002989"/>
    <w:rsid w:val="0000359B"/>
    <w:rsid w:val="000052CE"/>
    <w:rsid w:val="00015ECD"/>
    <w:rsid w:val="000170BC"/>
    <w:rsid w:val="00027673"/>
    <w:rsid w:val="00027B4B"/>
    <w:rsid w:val="00027F09"/>
    <w:rsid w:val="00033DD3"/>
    <w:rsid w:val="00042BA1"/>
    <w:rsid w:val="00045E88"/>
    <w:rsid w:val="00052C2C"/>
    <w:rsid w:val="00053AFA"/>
    <w:rsid w:val="00053B13"/>
    <w:rsid w:val="0007006B"/>
    <w:rsid w:val="00081DDA"/>
    <w:rsid w:val="0008398A"/>
    <w:rsid w:val="0008420A"/>
    <w:rsid w:val="00087973"/>
    <w:rsid w:val="000934A4"/>
    <w:rsid w:val="00095FAA"/>
    <w:rsid w:val="000A1909"/>
    <w:rsid w:val="000A1DA6"/>
    <w:rsid w:val="000B0077"/>
    <w:rsid w:val="000B02B3"/>
    <w:rsid w:val="000B1ECE"/>
    <w:rsid w:val="000B3A95"/>
    <w:rsid w:val="000B4136"/>
    <w:rsid w:val="000C46C0"/>
    <w:rsid w:val="000C6CA3"/>
    <w:rsid w:val="000D797D"/>
    <w:rsid w:val="000E0B81"/>
    <w:rsid w:val="000E0F88"/>
    <w:rsid w:val="000E7C9E"/>
    <w:rsid w:val="000F4156"/>
    <w:rsid w:val="00100FE0"/>
    <w:rsid w:val="00110184"/>
    <w:rsid w:val="001101BD"/>
    <w:rsid w:val="00110BDC"/>
    <w:rsid w:val="00110CA5"/>
    <w:rsid w:val="0011389E"/>
    <w:rsid w:val="001211A1"/>
    <w:rsid w:val="00122065"/>
    <w:rsid w:val="00125289"/>
    <w:rsid w:val="00126F6F"/>
    <w:rsid w:val="00137873"/>
    <w:rsid w:val="00142F10"/>
    <w:rsid w:val="001574CF"/>
    <w:rsid w:val="00161762"/>
    <w:rsid w:val="00167DB9"/>
    <w:rsid w:val="00176A93"/>
    <w:rsid w:val="00185298"/>
    <w:rsid w:val="0019700F"/>
    <w:rsid w:val="001A38D3"/>
    <w:rsid w:val="001B76C7"/>
    <w:rsid w:val="001C443A"/>
    <w:rsid w:val="001D173A"/>
    <w:rsid w:val="001E1687"/>
    <w:rsid w:val="001E1EDF"/>
    <w:rsid w:val="0020553B"/>
    <w:rsid w:val="00211F5D"/>
    <w:rsid w:val="00212EC5"/>
    <w:rsid w:val="00215B64"/>
    <w:rsid w:val="00245F7F"/>
    <w:rsid w:val="002532C2"/>
    <w:rsid w:val="00253394"/>
    <w:rsid w:val="00253990"/>
    <w:rsid w:val="002549EB"/>
    <w:rsid w:val="00257760"/>
    <w:rsid w:val="00275667"/>
    <w:rsid w:val="002824CF"/>
    <w:rsid w:val="002935F2"/>
    <w:rsid w:val="002B4295"/>
    <w:rsid w:val="002C36A6"/>
    <w:rsid w:val="002C4F17"/>
    <w:rsid w:val="002C7407"/>
    <w:rsid w:val="002D2ADF"/>
    <w:rsid w:val="002D4973"/>
    <w:rsid w:val="002E20CD"/>
    <w:rsid w:val="00300BEE"/>
    <w:rsid w:val="003077A7"/>
    <w:rsid w:val="003255A2"/>
    <w:rsid w:val="003261E9"/>
    <w:rsid w:val="00341250"/>
    <w:rsid w:val="0034329F"/>
    <w:rsid w:val="00354073"/>
    <w:rsid w:val="00367AD1"/>
    <w:rsid w:val="003720A2"/>
    <w:rsid w:val="00374A7F"/>
    <w:rsid w:val="00387E20"/>
    <w:rsid w:val="003A42C7"/>
    <w:rsid w:val="003B1535"/>
    <w:rsid w:val="003B1A81"/>
    <w:rsid w:val="003B2B98"/>
    <w:rsid w:val="003C488F"/>
    <w:rsid w:val="003F1162"/>
    <w:rsid w:val="003F4FF5"/>
    <w:rsid w:val="003F5F14"/>
    <w:rsid w:val="00402F7C"/>
    <w:rsid w:val="004043C6"/>
    <w:rsid w:val="00411F1C"/>
    <w:rsid w:val="00416134"/>
    <w:rsid w:val="00416981"/>
    <w:rsid w:val="004173AA"/>
    <w:rsid w:val="00423B04"/>
    <w:rsid w:val="00424508"/>
    <w:rsid w:val="00424BAA"/>
    <w:rsid w:val="00431E0B"/>
    <w:rsid w:val="004507A8"/>
    <w:rsid w:val="00452510"/>
    <w:rsid w:val="00461F36"/>
    <w:rsid w:val="004636D6"/>
    <w:rsid w:val="00465E28"/>
    <w:rsid w:val="0047133E"/>
    <w:rsid w:val="004750FB"/>
    <w:rsid w:val="0047618F"/>
    <w:rsid w:val="004762B0"/>
    <w:rsid w:val="00481FBA"/>
    <w:rsid w:val="00483B1D"/>
    <w:rsid w:val="004869A8"/>
    <w:rsid w:val="00487CDF"/>
    <w:rsid w:val="004901B0"/>
    <w:rsid w:val="004970C0"/>
    <w:rsid w:val="004C0DEE"/>
    <w:rsid w:val="004D5834"/>
    <w:rsid w:val="004D5D92"/>
    <w:rsid w:val="004F0F00"/>
    <w:rsid w:val="004F7FF9"/>
    <w:rsid w:val="00502C73"/>
    <w:rsid w:val="00504B9E"/>
    <w:rsid w:val="00510C66"/>
    <w:rsid w:val="00514533"/>
    <w:rsid w:val="00543C18"/>
    <w:rsid w:val="00546F40"/>
    <w:rsid w:val="00552F20"/>
    <w:rsid w:val="005551BE"/>
    <w:rsid w:val="00555453"/>
    <w:rsid w:val="00573204"/>
    <w:rsid w:val="00581432"/>
    <w:rsid w:val="0058170D"/>
    <w:rsid w:val="005A12EA"/>
    <w:rsid w:val="005A3CFF"/>
    <w:rsid w:val="005A455E"/>
    <w:rsid w:val="005A57E0"/>
    <w:rsid w:val="005B7E4F"/>
    <w:rsid w:val="005D345F"/>
    <w:rsid w:val="005D7F1D"/>
    <w:rsid w:val="005E5C95"/>
    <w:rsid w:val="006023AC"/>
    <w:rsid w:val="00606F2B"/>
    <w:rsid w:val="006143D0"/>
    <w:rsid w:val="00615E11"/>
    <w:rsid w:val="00617016"/>
    <w:rsid w:val="00626F86"/>
    <w:rsid w:val="006320FC"/>
    <w:rsid w:val="00633095"/>
    <w:rsid w:val="00637195"/>
    <w:rsid w:val="00657810"/>
    <w:rsid w:val="0067122F"/>
    <w:rsid w:val="00672489"/>
    <w:rsid w:val="006727D4"/>
    <w:rsid w:val="006803FB"/>
    <w:rsid w:val="006808D3"/>
    <w:rsid w:val="006837DE"/>
    <w:rsid w:val="00685D7E"/>
    <w:rsid w:val="00692CA0"/>
    <w:rsid w:val="006936DF"/>
    <w:rsid w:val="006A5B48"/>
    <w:rsid w:val="006B23F5"/>
    <w:rsid w:val="006B742C"/>
    <w:rsid w:val="006C3892"/>
    <w:rsid w:val="006C6B1D"/>
    <w:rsid w:val="006E3281"/>
    <w:rsid w:val="006F2797"/>
    <w:rsid w:val="00706E93"/>
    <w:rsid w:val="007110F1"/>
    <w:rsid w:val="00717EE2"/>
    <w:rsid w:val="007200CA"/>
    <w:rsid w:val="0072562A"/>
    <w:rsid w:val="00726875"/>
    <w:rsid w:val="00726AC2"/>
    <w:rsid w:val="00730F60"/>
    <w:rsid w:val="00732ED6"/>
    <w:rsid w:val="00737A1A"/>
    <w:rsid w:val="007615DA"/>
    <w:rsid w:val="007640F3"/>
    <w:rsid w:val="007720FA"/>
    <w:rsid w:val="0078033F"/>
    <w:rsid w:val="007812CB"/>
    <w:rsid w:val="00782118"/>
    <w:rsid w:val="00791A52"/>
    <w:rsid w:val="00792A4E"/>
    <w:rsid w:val="00793469"/>
    <w:rsid w:val="007944B6"/>
    <w:rsid w:val="007B524B"/>
    <w:rsid w:val="007B5665"/>
    <w:rsid w:val="007B58FB"/>
    <w:rsid w:val="007C4E31"/>
    <w:rsid w:val="0080285F"/>
    <w:rsid w:val="00814409"/>
    <w:rsid w:val="00816C5F"/>
    <w:rsid w:val="00816D4A"/>
    <w:rsid w:val="00821D28"/>
    <w:rsid w:val="00825157"/>
    <w:rsid w:val="008322B1"/>
    <w:rsid w:val="00840957"/>
    <w:rsid w:val="0085179E"/>
    <w:rsid w:val="00857BFB"/>
    <w:rsid w:val="00861DF8"/>
    <w:rsid w:val="00862F63"/>
    <w:rsid w:val="00873B92"/>
    <w:rsid w:val="00876104"/>
    <w:rsid w:val="008767A1"/>
    <w:rsid w:val="00876E42"/>
    <w:rsid w:val="00885552"/>
    <w:rsid w:val="00886773"/>
    <w:rsid w:val="00895662"/>
    <w:rsid w:val="008A4217"/>
    <w:rsid w:val="008A511F"/>
    <w:rsid w:val="008B2EAE"/>
    <w:rsid w:val="008C3B8D"/>
    <w:rsid w:val="008C634E"/>
    <w:rsid w:val="008C71B9"/>
    <w:rsid w:val="008E1F1D"/>
    <w:rsid w:val="008E36CB"/>
    <w:rsid w:val="008F5B66"/>
    <w:rsid w:val="008F74E5"/>
    <w:rsid w:val="00900E00"/>
    <w:rsid w:val="00913A25"/>
    <w:rsid w:val="00917441"/>
    <w:rsid w:val="00920114"/>
    <w:rsid w:val="00922923"/>
    <w:rsid w:val="00922AA3"/>
    <w:rsid w:val="00923378"/>
    <w:rsid w:val="00925940"/>
    <w:rsid w:val="009333C6"/>
    <w:rsid w:val="00936900"/>
    <w:rsid w:val="00950F36"/>
    <w:rsid w:val="00961859"/>
    <w:rsid w:val="009635B2"/>
    <w:rsid w:val="0097160F"/>
    <w:rsid w:val="00973327"/>
    <w:rsid w:val="0098165E"/>
    <w:rsid w:val="00984187"/>
    <w:rsid w:val="00984F5C"/>
    <w:rsid w:val="00985944"/>
    <w:rsid w:val="0099575B"/>
    <w:rsid w:val="009A5A58"/>
    <w:rsid w:val="009B1619"/>
    <w:rsid w:val="009B38D1"/>
    <w:rsid w:val="009B475F"/>
    <w:rsid w:val="009C2CAF"/>
    <w:rsid w:val="009D20AD"/>
    <w:rsid w:val="009E4053"/>
    <w:rsid w:val="009E60B3"/>
    <w:rsid w:val="009F5C72"/>
    <w:rsid w:val="00A03D04"/>
    <w:rsid w:val="00A0593D"/>
    <w:rsid w:val="00A21A7E"/>
    <w:rsid w:val="00A301E4"/>
    <w:rsid w:val="00A4037E"/>
    <w:rsid w:val="00A6049A"/>
    <w:rsid w:val="00A61BE6"/>
    <w:rsid w:val="00A65403"/>
    <w:rsid w:val="00A66014"/>
    <w:rsid w:val="00A81D49"/>
    <w:rsid w:val="00A81FA9"/>
    <w:rsid w:val="00A857EB"/>
    <w:rsid w:val="00AC1028"/>
    <w:rsid w:val="00AC2D7E"/>
    <w:rsid w:val="00AC7C05"/>
    <w:rsid w:val="00AD1D0D"/>
    <w:rsid w:val="00AD66B9"/>
    <w:rsid w:val="00AF0FF3"/>
    <w:rsid w:val="00AF3144"/>
    <w:rsid w:val="00AF5015"/>
    <w:rsid w:val="00B01DF9"/>
    <w:rsid w:val="00B05297"/>
    <w:rsid w:val="00B07AB6"/>
    <w:rsid w:val="00B10C47"/>
    <w:rsid w:val="00B2603E"/>
    <w:rsid w:val="00B2761F"/>
    <w:rsid w:val="00B37AF2"/>
    <w:rsid w:val="00B55DAE"/>
    <w:rsid w:val="00B57022"/>
    <w:rsid w:val="00B6065E"/>
    <w:rsid w:val="00B66BEA"/>
    <w:rsid w:val="00B77148"/>
    <w:rsid w:val="00B94E9D"/>
    <w:rsid w:val="00B95C7A"/>
    <w:rsid w:val="00BA4F7B"/>
    <w:rsid w:val="00BE7549"/>
    <w:rsid w:val="00BF6DF8"/>
    <w:rsid w:val="00BF700D"/>
    <w:rsid w:val="00C01ADA"/>
    <w:rsid w:val="00C05626"/>
    <w:rsid w:val="00C13DD5"/>
    <w:rsid w:val="00C14A9F"/>
    <w:rsid w:val="00C15EFE"/>
    <w:rsid w:val="00C210AE"/>
    <w:rsid w:val="00C227E1"/>
    <w:rsid w:val="00C23E1A"/>
    <w:rsid w:val="00C30BE2"/>
    <w:rsid w:val="00C4054B"/>
    <w:rsid w:val="00C564D7"/>
    <w:rsid w:val="00C6076C"/>
    <w:rsid w:val="00C82B78"/>
    <w:rsid w:val="00C91BCF"/>
    <w:rsid w:val="00C943DC"/>
    <w:rsid w:val="00CA0EAE"/>
    <w:rsid w:val="00CA409E"/>
    <w:rsid w:val="00CA41DA"/>
    <w:rsid w:val="00CA46B6"/>
    <w:rsid w:val="00CB0F9E"/>
    <w:rsid w:val="00CB4561"/>
    <w:rsid w:val="00CC04F8"/>
    <w:rsid w:val="00CE15C7"/>
    <w:rsid w:val="00CE4506"/>
    <w:rsid w:val="00CE67F7"/>
    <w:rsid w:val="00CF5E93"/>
    <w:rsid w:val="00CF6F91"/>
    <w:rsid w:val="00D02BDA"/>
    <w:rsid w:val="00D06121"/>
    <w:rsid w:val="00D06AD3"/>
    <w:rsid w:val="00D12E36"/>
    <w:rsid w:val="00D22A3C"/>
    <w:rsid w:val="00D25FEE"/>
    <w:rsid w:val="00D31120"/>
    <w:rsid w:val="00D44CA6"/>
    <w:rsid w:val="00D57041"/>
    <w:rsid w:val="00D60CF7"/>
    <w:rsid w:val="00D671B6"/>
    <w:rsid w:val="00D73C37"/>
    <w:rsid w:val="00DA6964"/>
    <w:rsid w:val="00DA7B71"/>
    <w:rsid w:val="00DA7DD0"/>
    <w:rsid w:val="00DC3CB1"/>
    <w:rsid w:val="00DD7968"/>
    <w:rsid w:val="00DE5604"/>
    <w:rsid w:val="00DF1B44"/>
    <w:rsid w:val="00DF1BCB"/>
    <w:rsid w:val="00DF4D0C"/>
    <w:rsid w:val="00DF5357"/>
    <w:rsid w:val="00DF6075"/>
    <w:rsid w:val="00E05879"/>
    <w:rsid w:val="00E14590"/>
    <w:rsid w:val="00E23748"/>
    <w:rsid w:val="00E33935"/>
    <w:rsid w:val="00E47CA9"/>
    <w:rsid w:val="00E520AA"/>
    <w:rsid w:val="00E708A8"/>
    <w:rsid w:val="00E847EC"/>
    <w:rsid w:val="00E94293"/>
    <w:rsid w:val="00E964D0"/>
    <w:rsid w:val="00E975EF"/>
    <w:rsid w:val="00EA39AC"/>
    <w:rsid w:val="00EA5B4A"/>
    <w:rsid w:val="00EA6E1D"/>
    <w:rsid w:val="00EB5895"/>
    <w:rsid w:val="00ED3A5A"/>
    <w:rsid w:val="00ED54A9"/>
    <w:rsid w:val="00EE383A"/>
    <w:rsid w:val="00EE57D5"/>
    <w:rsid w:val="00EF3147"/>
    <w:rsid w:val="00F1227F"/>
    <w:rsid w:val="00F17A7A"/>
    <w:rsid w:val="00F23CA2"/>
    <w:rsid w:val="00F3305E"/>
    <w:rsid w:val="00F364C9"/>
    <w:rsid w:val="00F365B0"/>
    <w:rsid w:val="00F44096"/>
    <w:rsid w:val="00F44985"/>
    <w:rsid w:val="00F453D9"/>
    <w:rsid w:val="00F67733"/>
    <w:rsid w:val="00F7599C"/>
    <w:rsid w:val="00F9143F"/>
    <w:rsid w:val="00F9260A"/>
    <w:rsid w:val="00F94B81"/>
    <w:rsid w:val="00FA01B4"/>
    <w:rsid w:val="00FC5C57"/>
    <w:rsid w:val="00FD57A7"/>
    <w:rsid w:val="00FE6784"/>
    <w:rsid w:val="00FF2159"/>
    <w:rsid w:val="00FF7388"/>
    <w:rsid w:val="1BC24E0E"/>
    <w:rsid w:val="67514094"/>
    <w:rsid w:val="795A4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1CE9D93"/>
  <w15:docId w15:val="{729B848F-62E7-4E67-A86E-C87F39337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CommentText">
    <w:name w:val="annotation text"/>
    <w:basedOn w:val="Normal"/>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FootnoteText">
    <w:name w:val="footnote text"/>
    <w:basedOn w:val="Normal"/>
    <w:uiPriority w:val="99"/>
    <w:semiHidden/>
    <w:unhideWhenUsed/>
    <w:pPr>
      <w:snapToGrid w:val="0"/>
    </w:pPr>
    <w:rPr>
      <w:sz w:val="18"/>
      <w:szCs w:val="18"/>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FootnoteReference">
    <w:name w:val="footnote reference"/>
    <w:basedOn w:val="DefaultParagraphFont"/>
    <w:semiHidden/>
    <w:unhideWhenUsed/>
    <w:rPr>
      <w:vertAlign w:val="superscript"/>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sz w:val="22"/>
      <w:szCs w:val="22"/>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2111">
    <w:name w:val="Table Grid2111"/>
    <w:basedOn w:val="TableNormal"/>
    <w:uiPriority w:val="59"/>
    <w:qFormat/>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9635B2"/>
    <w:rPr>
      <w:color w:val="0000FF" w:themeColor="hyperlink"/>
      <w:u w:val="single"/>
    </w:rPr>
  </w:style>
  <w:style w:type="character" w:styleId="Emphasis">
    <w:name w:val="Emphasis"/>
    <w:basedOn w:val="DefaultParagraphFont"/>
    <w:uiPriority w:val="20"/>
    <w:qFormat/>
    <w:rsid w:val="00EA6E1D"/>
    <w:rPr>
      <w:i/>
      <w:iCs/>
    </w:rPr>
  </w:style>
  <w:style w:type="character" w:styleId="UnresolvedMention">
    <w:name w:val="Unresolved Mention"/>
    <w:basedOn w:val="DefaultParagraphFont"/>
    <w:uiPriority w:val="99"/>
    <w:semiHidden/>
    <w:unhideWhenUsed/>
    <w:rsid w:val="00984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770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ta.worldbank.org/indicator" TargetMode="External"/><Relationship Id="rId5" Type="http://schemas.openxmlformats.org/officeDocument/2006/relationships/settings" Target="settings.xml"/><Relationship Id="rId10" Type="http://schemas.openxmlformats.org/officeDocument/2006/relationships/chart" Target="charts/chart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4500187476565429"/>
          <c:y val="5.0925925925925923E-2"/>
          <c:w val="0.78040233342925158"/>
          <c:h val="0.82683654126567507"/>
        </c:manualLayout>
      </c:layout>
      <c:scatterChart>
        <c:scatterStyle val="lineMarker"/>
        <c:varyColors val="0"/>
        <c:ser>
          <c:idx val="0"/>
          <c:order val="0"/>
          <c:tx>
            <c:strRef>
              <c:f>Sheet2!$C$1</c:f>
              <c:strCache>
                <c:ptCount val="1"/>
                <c:pt idx="0">
                  <c:v>food</c:v>
                </c:pt>
              </c:strCache>
            </c:strRef>
          </c:tx>
          <c:spPr>
            <a:ln w="19050" cap="rnd">
              <a:noFill/>
              <a:round/>
            </a:ln>
            <a:effectLst/>
          </c:spPr>
          <c:marker>
            <c:symbol val="circle"/>
            <c:size val="5"/>
            <c:spPr>
              <a:solidFill>
                <a:schemeClr val="tx1"/>
              </a:solidFill>
              <a:ln w="9525">
                <a:solidFill>
                  <a:schemeClr val="dk1">
                    <a:tint val="88500"/>
                  </a:schemeClr>
                </a:solidFill>
              </a:ln>
              <a:effectLst/>
            </c:spPr>
          </c:marker>
          <c:trendline>
            <c:spPr>
              <a:ln w="28575" cap="rnd">
                <a:solidFill>
                  <a:schemeClr val="tx1"/>
                </a:solidFill>
                <a:prstDash val="sysDash"/>
              </a:ln>
              <a:effectLst/>
            </c:spPr>
            <c:trendlineType val="linear"/>
            <c:dispRSqr val="0"/>
            <c:dispEq val="0"/>
          </c:trendline>
          <c:xVal>
            <c:numRef>
              <c:f>Sheet2!$B$5:$B$287</c:f>
              <c:numCache>
                <c:formatCode>General</c:formatCode>
                <c:ptCount val="283"/>
                <c:pt idx="0">
                  <c:v>19.010000000000002</c:v>
                </c:pt>
                <c:pt idx="1">
                  <c:v>18.16</c:v>
                </c:pt>
                <c:pt idx="2">
                  <c:v>22.31</c:v>
                </c:pt>
                <c:pt idx="3">
                  <c:v>20.7</c:v>
                </c:pt>
                <c:pt idx="4">
                  <c:v>25.58</c:v>
                </c:pt>
                <c:pt idx="5">
                  <c:v>31.39</c:v>
                </c:pt>
                <c:pt idx="6">
                  <c:v>37.11</c:v>
                </c:pt>
                <c:pt idx="7">
                  <c:v>41.17</c:v>
                </c:pt>
                <c:pt idx="8">
                  <c:v>47.61</c:v>
                </c:pt>
                <c:pt idx="9">
                  <c:v>51.73</c:v>
                </c:pt>
                <c:pt idx="10">
                  <c:v>52.71</c:v>
                </c:pt>
                <c:pt idx="11">
                  <c:v>61.34</c:v>
                </c:pt>
                <c:pt idx="12">
                  <c:v>65.25</c:v>
                </c:pt>
                <c:pt idx="13">
                  <c:v>86.07</c:v>
                </c:pt>
                <c:pt idx="14">
                  <c:v>91</c:v>
                </c:pt>
                <c:pt idx="15">
                  <c:v>100.67</c:v>
                </c:pt>
                <c:pt idx="16">
                  <c:v>78.78</c:v>
                </c:pt>
                <c:pt idx="17">
                  <c:v>113.93</c:v>
                </c:pt>
                <c:pt idx="18">
                  <c:v>96.91</c:v>
                </c:pt>
                <c:pt idx="19">
                  <c:v>99.73</c:v>
                </c:pt>
                <c:pt idx="20">
                  <c:v>103.36</c:v>
                </c:pt>
                <c:pt idx="21">
                  <c:v>104.16</c:v>
                </c:pt>
                <c:pt idx="22">
                  <c:v>98.51</c:v>
                </c:pt>
                <c:pt idx="23">
                  <c:v>48.54</c:v>
                </c:pt>
                <c:pt idx="24">
                  <c:v>50.18</c:v>
                </c:pt>
                <c:pt idx="25">
                  <c:v>57.01</c:v>
                </c:pt>
                <c:pt idx="26">
                  <c:v>59.2</c:v>
                </c:pt>
                <c:pt idx="27">
                  <c:v>62.81</c:v>
                </c:pt>
                <c:pt idx="28">
                  <c:v>65.52</c:v>
                </c:pt>
                <c:pt idx="29">
                  <c:v>65.97</c:v>
                </c:pt>
                <c:pt idx="30">
                  <c:v>71.81</c:v>
                </c:pt>
                <c:pt idx="31">
                  <c:v>68.64</c:v>
                </c:pt>
                <c:pt idx="32">
                  <c:v>67.23</c:v>
                </c:pt>
                <c:pt idx="33">
                  <c:v>66.709999999999994</c:v>
                </c:pt>
                <c:pt idx="34">
                  <c:v>69.819999999999993</c:v>
                </c:pt>
                <c:pt idx="35">
                  <c:v>71.790000000000006</c:v>
                </c:pt>
                <c:pt idx="36">
                  <c:v>74.95</c:v>
                </c:pt>
                <c:pt idx="37">
                  <c:v>71.64</c:v>
                </c:pt>
                <c:pt idx="38">
                  <c:v>77.239999999999995</c:v>
                </c:pt>
                <c:pt idx="39">
                  <c:v>71.45</c:v>
                </c:pt>
                <c:pt idx="40">
                  <c:v>75.63</c:v>
                </c:pt>
                <c:pt idx="41">
                  <c:v>77.53</c:v>
                </c:pt>
                <c:pt idx="42">
                  <c:v>83.91</c:v>
                </c:pt>
                <c:pt idx="43">
                  <c:v>86.22</c:v>
                </c:pt>
                <c:pt idx="44">
                  <c:v>94.44</c:v>
                </c:pt>
                <c:pt idx="45">
                  <c:v>104.01</c:v>
                </c:pt>
                <c:pt idx="46">
                  <c:v>101.55</c:v>
                </c:pt>
                <c:pt idx="47">
                  <c:v>111.71</c:v>
                </c:pt>
                <c:pt idx="48">
                  <c:v>109.76</c:v>
                </c:pt>
                <c:pt idx="49">
                  <c:v>50.11</c:v>
                </c:pt>
                <c:pt idx="50">
                  <c:v>50.87</c:v>
                </c:pt>
                <c:pt idx="51">
                  <c:v>56.21</c:v>
                </c:pt>
                <c:pt idx="52">
                  <c:v>60.58</c:v>
                </c:pt>
                <c:pt idx="53">
                  <c:v>61.67</c:v>
                </c:pt>
                <c:pt idx="54">
                  <c:v>62.39</c:v>
                </c:pt>
                <c:pt idx="55">
                  <c:v>68.22</c:v>
                </c:pt>
                <c:pt idx="56">
                  <c:v>71.989999999999995</c:v>
                </c:pt>
                <c:pt idx="57">
                  <c:v>69.52</c:v>
                </c:pt>
                <c:pt idx="58">
                  <c:v>73.44</c:v>
                </c:pt>
                <c:pt idx="59">
                  <c:v>75.62</c:v>
                </c:pt>
                <c:pt idx="60">
                  <c:v>79</c:v>
                </c:pt>
                <c:pt idx="61">
                  <c:v>82.61</c:v>
                </c:pt>
                <c:pt idx="62">
                  <c:v>87.93</c:v>
                </c:pt>
                <c:pt idx="63">
                  <c:v>90.03</c:v>
                </c:pt>
                <c:pt idx="64">
                  <c:v>94.92</c:v>
                </c:pt>
                <c:pt idx="65">
                  <c:v>95.66</c:v>
                </c:pt>
                <c:pt idx="66">
                  <c:v>87.94</c:v>
                </c:pt>
                <c:pt idx="67">
                  <c:v>91.83</c:v>
                </c:pt>
                <c:pt idx="68">
                  <c:v>97.21</c:v>
                </c:pt>
                <c:pt idx="69">
                  <c:v>93.69</c:v>
                </c:pt>
                <c:pt idx="70">
                  <c:v>98.57</c:v>
                </c:pt>
                <c:pt idx="71">
                  <c:v>102.08</c:v>
                </c:pt>
                <c:pt idx="72">
                  <c:v>99.35</c:v>
                </c:pt>
                <c:pt idx="73">
                  <c:v>100.61</c:v>
                </c:pt>
                <c:pt idx="74">
                  <c:v>98.96</c:v>
                </c:pt>
                <c:pt idx="75">
                  <c:v>27.34</c:v>
                </c:pt>
                <c:pt idx="76">
                  <c:v>27.92</c:v>
                </c:pt>
                <c:pt idx="77">
                  <c:v>32.380000000000003</c:v>
                </c:pt>
                <c:pt idx="78">
                  <c:v>38.25</c:v>
                </c:pt>
                <c:pt idx="79">
                  <c:v>38.4</c:v>
                </c:pt>
                <c:pt idx="80">
                  <c:v>34.61</c:v>
                </c:pt>
                <c:pt idx="81">
                  <c:v>37.450000000000003</c:v>
                </c:pt>
                <c:pt idx="82">
                  <c:v>39.31</c:v>
                </c:pt>
                <c:pt idx="83">
                  <c:v>41.85</c:v>
                </c:pt>
                <c:pt idx="84">
                  <c:v>41.17</c:v>
                </c:pt>
                <c:pt idx="85">
                  <c:v>42.79</c:v>
                </c:pt>
                <c:pt idx="86">
                  <c:v>46.49</c:v>
                </c:pt>
                <c:pt idx="87">
                  <c:v>54.57</c:v>
                </c:pt>
                <c:pt idx="88">
                  <c:v>55.29</c:v>
                </c:pt>
                <c:pt idx="89">
                  <c:v>56.63</c:v>
                </c:pt>
                <c:pt idx="90">
                  <c:v>59.09</c:v>
                </c:pt>
                <c:pt idx="91">
                  <c:v>66.760000000000005</c:v>
                </c:pt>
                <c:pt idx="92">
                  <c:v>73.28</c:v>
                </c:pt>
                <c:pt idx="93">
                  <c:v>78.25</c:v>
                </c:pt>
                <c:pt idx="94">
                  <c:v>82.74</c:v>
                </c:pt>
                <c:pt idx="95">
                  <c:v>89.22</c:v>
                </c:pt>
                <c:pt idx="96">
                  <c:v>95.93</c:v>
                </c:pt>
                <c:pt idx="97">
                  <c:v>102.18</c:v>
                </c:pt>
                <c:pt idx="98">
                  <c:v>101.89</c:v>
                </c:pt>
                <c:pt idx="99">
                  <c:v>101.66</c:v>
                </c:pt>
                <c:pt idx="100">
                  <c:v>102.33</c:v>
                </c:pt>
                <c:pt idx="101">
                  <c:v>56.12</c:v>
                </c:pt>
                <c:pt idx="102">
                  <c:v>58.64</c:v>
                </c:pt>
                <c:pt idx="103">
                  <c:v>59.73</c:v>
                </c:pt>
                <c:pt idx="104">
                  <c:v>54.25</c:v>
                </c:pt>
                <c:pt idx="105">
                  <c:v>54.46</c:v>
                </c:pt>
                <c:pt idx="106">
                  <c:v>60.47</c:v>
                </c:pt>
                <c:pt idx="107">
                  <c:v>64.41</c:v>
                </c:pt>
                <c:pt idx="108">
                  <c:v>59.53</c:v>
                </c:pt>
                <c:pt idx="109">
                  <c:v>66.31</c:v>
                </c:pt>
                <c:pt idx="110">
                  <c:v>66.58</c:v>
                </c:pt>
                <c:pt idx="111">
                  <c:v>67.59</c:v>
                </c:pt>
                <c:pt idx="112">
                  <c:v>66.540000000000006</c:v>
                </c:pt>
                <c:pt idx="113">
                  <c:v>79.760000000000005</c:v>
                </c:pt>
                <c:pt idx="114">
                  <c:v>82.71</c:v>
                </c:pt>
                <c:pt idx="115">
                  <c:v>83.29</c:v>
                </c:pt>
                <c:pt idx="116">
                  <c:v>82.83</c:v>
                </c:pt>
                <c:pt idx="117">
                  <c:v>84.78</c:v>
                </c:pt>
                <c:pt idx="118">
                  <c:v>94.99</c:v>
                </c:pt>
                <c:pt idx="119">
                  <c:v>86.3</c:v>
                </c:pt>
                <c:pt idx="120">
                  <c:v>96.27</c:v>
                </c:pt>
                <c:pt idx="121">
                  <c:v>100.99</c:v>
                </c:pt>
                <c:pt idx="122">
                  <c:v>100.97</c:v>
                </c:pt>
                <c:pt idx="123">
                  <c:v>102.6</c:v>
                </c:pt>
                <c:pt idx="124">
                  <c:v>96.44</c:v>
                </c:pt>
                <c:pt idx="125">
                  <c:v>100.93</c:v>
                </c:pt>
                <c:pt idx="126">
                  <c:v>107.58</c:v>
                </c:pt>
                <c:pt idx="127">
                  <c:v>34.83</c:v>
                </c:pt>
                <c:pt idx="128">
                  <c:v>34.4</c:v>
                </c:pt>
                <c:pt idx="129">
                  <c:v>42.42</c:v>
                </c:pt>
                <c:pt idx="130">
                  <c:v>48.51</c:v>
                </c:pt>
                <c:pt idx="131">
                  <c:v>52.27</c:v>
                </c:pt>
                <c:pt idx="132">
                  <c:v>55.36</c:v>
                </c:pt>
                <c:pt idx="133">
                  <c:v>57.05</c:v>
                </c:pt>
                <c:pt idx="134">
                  <c:v>53.5</c:v>
                </c:pt>
                <c:pt idx="135">
                  <c:v>56.4</c:v>
                </c:pt>
                <c:pt idx="136">
                  <c:v>49</c:v>
                </c:pt>
                <c:pt idx="137">
                  <c:v>66.84</c:v>
                </c:pt>
                <c:pt idx="138">
                  <c:v>67.98</c:v>
                </c:pt>
                <c:pt idx="139">
                  <c:v>62.59</c:v>
                </c:pt>
                <c:pt idx="140">
                  <c:v>71.22</c:v>
                </c:pt>
                <c:pt idx="141">
                  <c:v>72.14</c:v>
                </c:pt>
                <c:pt idx="142">
                  <c:v>66.02</c:v>
                </c:pt>
                <c:pt idx="143">
                  <c:v>82.63</c:v>
                </c:pt>
                <c:pt idx="144">
                  <c:v>111.35</c:v>
                </c:pt>
                <c:pt idx="145">
                  <c:v>116.66</c:v>
                </c:pt>
                <c:pt idx="146">
                  <c:v>113.3</c:v>
                </c:pt>
                <c:pt idx="147">
                  <c:v>87.73</c:v>
                </c:pt>
                <c:pt idx="148">
                  <c:v>99.11</c:v>
                </c:pt>
                <c:pt idx="149">
                  <c:v>96.37</c:v>
                </c:pt>
                <c:pt idx="150">
                  <c:v>104.52</c:v>
                </c:pt>
                <c:pt idx="151">
                  <c:v>103.35</c:v>
                </c:pt>
                <c:pt idx="152">
                  <c:v>103.75</c:v>
                </c:pt>
                <c:pt idx="153">
                  <c:v>130.52000000000001</c:v>
                </c:pt>
                <c:pt idx="154">
                  <c:v>118.05</c:v>
                </c:pt>
                <c:pt idx="155">
                  <c:v>127.59</c:v>
                </c:pt>
                <c:pt idx="156">
                  <c:v>126.64</c:v>
                </c:pt>
                <c:pt idx="157">
                  <c:v>138.11000000000001</c:v>
                </c:pt>
                <c:pt idx="158">
                  <c:v>136.44</c:v>
                </c:pt>
                <c:pt idx="159">
                  <c:v>95.84</c:v>
                </c:pt>
                <c:pt idx="160">
                  <c:v>123.51</c:v>
                </c:pt>
                <c:pt idx="161">
                  <c:v>139.78</c:v>
                </c:pt>
                <c:pt idx="162">
                  <c:v>117.38</c:v>
                </c:pt>
                <c:pt idx="163">
                  <c:v>125.44</c:v>
                </c:pt>
                <c:pt idx="164">
                  <c:v>127.78</c:v>
                </c:pt>
                <c:pt idx="165">
                  <c:v>119.43</c:v>
                </c:pt>
                <c:pt idx="166">
                  <c:v>115.7</c:v>
                </c:pt>
                <c:pt idx="167">
                  <c:v>104.6</c:v>
                </c:pt>
                <c:pt idx="168">
                  <c:v>109.67</c:v>
                </c:pt>
                <c:pt idx="169">
                  <c:v>115.3</c:v>
                </c:pt>
                <c:pt idx="170">
                  <c:v>109.66</c:v>
                </c:pt>
                <c:pt idx="171">
                  <c:v>106.92</c:v>
                </c:pt>
                <c:pt idx="172">
                  <c:v>102.34</c:v>
                </c:pt>
                <c:pt idx="173">
                  <c:v>99.4</c:v>
                </c:pt>
                <c:pt idx="174">
                  <c:v>103.05</c:v>
                </c:pt>
                <c:pt idx="175">
                  <c:v>100.44</c:v>
                </c:pt>
                <c:pt idx="176">
                  <c:v>96.51</c:v>
                </c:pt>
                <c:pt idx="177">
                  <c:v>95.57</c:v>
                </c:pt>
                <c:pt idx="178">
                  <c:v>82.02</c:v>
                </c:pt>
                <c:pt idx="179">
                  <c:v>39.08</c:v>
                </c:pt>
                <c:pt idx="180">
                  <c:v>34.46</c:v>
                </c:pt>
                <c:pt idx="181">
                  <c:v>38.49</c:v>
                </c:pt>
                <c:pt idx="182">
                  <c:v>42.24</c:v>
                </c:pt>
                <c:pt idx="183">
                  <c:v>42.5</c:v>
                </c:pt>
                <c:pt idx="184">
                  <c:v>46.35</c:v>
                </c:pt>
                <c:pt idx="185">
                  <c:v>50.25</c:v>
                </c:pt>
                <c:pt idx="186">
                  <c:v>56.68</c:v>
                </c:pt>
                <c:pt idx="187">
                  <c:v>59.62</c:v>
                </c:pt>
                <c:pt idx="188">
                  <c:v>49.49</c:v>
                </c:pt>
                <c:pt idx="189">
                  <c:v>55.04</c:v>
                </c:pt>
                <c:pt idx="190">
                  <c:v>56.75</c:v>
                </c:pt>
                <c:pt idx="191">
                  <c:v>51.52</c:v>
                </c:pt>
                <c:pt idx="192">
                  <c:v>65.63</c:v>
                </c:pt>
                <c:pt idx="193">
                  <c:v>73.400000000000006</c:v>
                </c:pt>
                <c:pt idx="194">
                  <c:v>75.39</c:v>
                </c:pt>
                <c:pt idx="195">
                  <c:v>85.99</c:v>
                </c:pt>
                <c:pt idx="196">
                  <c:v>86.49</c:v>
                </c:pt>
                <c:pt idx="197">
                  <c:v>89.46</c:v>
                </c:pt>
                <c:pt idx="198">
                  <c:v>88.91</c:v>
                </c:pt>
                <c:pt idx="199">
                  <c:v>103.76</c:v>
                </c:pt>
                <c:pt idx="200">
                  <c:v>104.63</c:v>
                </c:pt>
                <c:pt idx="201">
                  <c:v>99.58</c:v>
                </c:pt>
                <c:pt idx="202">
                  <c:v>95.79</c:v>
                </c:pt>
                <c:pt idx="203">
                  <c:v>109.02</c:v>
                </c:pt>
                <c:pt idx="204">
                  <c:v>112.12</c:v>
                </c:pt>
                <c:pt idx="205">
                  <c:v>56.77</c:v>
                </c:pt>
                <c:pt idx="206">
                  <c:v>37.479999999999997</c:v>
                </c:pt>
                <c:pt idx="207">
                  <c:v>46.27</c:v>
                </c:pt>
                <c:pt idx="208">
                  <c:v>51.48</c:v>
                </c:pt>
                <c:pt idx="209">
                  <c:v>54.27</c:v>
                </c:pt>
                <c:pt idx="210">
                  <c:v>60.13</c:v>
                </c:pt>
                <c:pt idx="211">
                  <c:v>65.72</c:v>
                </c:pt>
                <c:pt idx="212">
                  <c:v>72.510000000000005</c:v>
                </c:pt>
                <c:pt idx="213">
                  <c:v>70.260000000000005</c:v>
                </c:pt>
                <c:pt idx="214">
                  <c:v>87.96</c:v>
                </c:pt>
                <c:pt idx="215">
                  <c:v>79.569999999999993</c:v>
                </c:pt>
                <c:pt idx="216">
                  <c:v>79.02</c:v>
                </c:pt>
                <c:pt idx="217">
                  <c:v>84.59</c:v>
                </c:pt>
                <c:pt idx="218">
                  <c:v>86.9</c:v>
                </c:pt>
                <c:pt idx="219">
                  <c:v>86.54</c:v>
                </c:pt>
                <c:pt idx="220">
                  <c:v>88.1</c:v>
                </c:pt>
                <c:pt idx="221">
                  <c:v>100.59</c:v>
                </c:pt>
                <c:pt idx="222">
                  <c:v>105.68</c:v>
                </c:pt>
                <c:pt idx="223">
                  <c:v>104.59</c:v>
                </c:pt>
                <c:pt idx="224">
                  <c:v>110.9</c:v>
                </c:pt>
                <c:pt idx="225">
                  <c:v>113.58</c:v>
                </c:pt>
                <c:pt idx="226">
                  <c:v>98.26</c:v>
                </c:pt>
                <c:pt idx="227">
                  <c:v>100.2</c:v>
                </c:pt>
                <c:pt idx="228">
                  <c:v>101.53</c:v>
                </c:pt>
                <c:pt idx="229">
                  <c:v>87.67</c:v>
                </c:pt>
                <c:pt idx="230">
                  <c:v>89.33</c:v>
                </c:pt>
                <c:pt idx="231">
                  <c:v>49.6</c:v>
                </c:pt>
                <c:pt idx="232">
                  <c:v>63.7</c:v>
                </c:pt>
                <c:pt idx="233">
                  <c:v>62.34</c:v>
                </c:pt>
                <c:pt idx="234">
                  <c:v>74.680000000000007</c:v>
                </c:pt>
                <c:pt idx="235">
                  <c:v>72.52</c:v>
                </c:pt>
                <c:pt idx="236">
                  <c:v>75.040000000000006</c:v>
                </c:pt>
                <c:pt idx="237">
                  <c:v>69.91</c:v>
                </c:pt>
                <c:pt idx="238">
                  <c:v>71.89</c:v>
                </c:pt>
                <c:pt idx="239">
                  <c:v>85.12</c:v>
                </c:pt>
                <c:pt idx="240">
                  <c:v>82.98</c:v>
                </c:pt>
                <c:pt idx="241">
                  <c:v>98.04</c:v>
                </c:pt>
                <c:pt idx="242">
                  <c:v>93.9</c:v>
                </c:pt>
                <c:pt idx="243">
                  <c:v>101.15</c:v>
                </c:pt>
                <c:pt idx="244">
                  <c:v>104.95</c:v>
                </c:pt>
                <c:pt idx="245">
                  <c:v>102.45</c:v>
                </c:pt>
                <c:pt idx="246">
                  <c:v>99.06</c:v>
                </c:pt>
                <c:pt idx="247">
                  <c:v>105.35</c:v>
                </c:pt>
                <c:pt idx="248">
                  <c:v>91.05</c:v>
                </c:pt>
                <c:pt idx="249">
                  <c:v>108.26</c:v>
                </c:pt>
                <c:pt idx="250">
                  <c:v>68.38</c:v>
                </c:pt>
                <c:pt idx="251">
                  <c:v>92.42</c:v>
                </c:pt>
                <c:pt idx="252">
                  <c:v>107.32</c:v>
                </c:pt>
                <c:pt idx="253">
                  <c:v>84.54</c:v>
                </c:pt>
                <c:pt idx="254">
                  <c:v>108.14</c:v>
                </c:pt>
                <c:pt idx="255">
                  <c:v>100.94</c:v>
                </c:pt>
                <c:pt idx="256">
                  <c:v>128.49</c:v>
                </c:pt>
                <c:pt idx="257">
                  <c:v>70.45</c:v>
                </c:pt>
                <c:pt idx="258">
                  <c:v>78.84</c:v>
                </c:pt>
                <c:pt idx="259">
                  <c:v>64.09</c:v>
                </c:pt>
                <c:pt idx="260">
                  <c:v>83.3</c:v>
                </c:pt>
                <c:pt idx="261">
                  <c:v>82.65</c:v>
                </c:pt>
                <c:pt idx="262">
                  <c:v>77.41</c:v>
                </c:pt>
                <c:pt idx="263">
                  <c:v>83.75</c:v>
                </c:pt>
                <c:pt idx="264">
                  <c:v>89.84</c:v>
                </c:pt>
                <c:pt idx="265">
                  <c:v>81.84</c:v>
                </c:pt>
                <c:pt idx="266">
                  <c:v>89.85</c:v>
                </c:pt>
                <c:pt idx="267">
                  <c:v>87.26</c:v>
                </c:pt>
                <c:pt idx="268">
                  <c:v>87.43</c:v>
                </c:pt>
                <c:pt idx="269">
                  <c:v>92.91</c:v>
                </c:pt>
                <c:pt idx="270">
                  <c:v>82.23</c:v>
                </c:pt>
                <c:pt idx="271">
                  <c:v>81.42</c:v>
                </c:pt>
                <c:pt idx="272">
                  <c:v>99.34</c:v>
                </c:pt>
                <c:pt idx="273">
                  <c:v>96.03</c:v>
                </c:pt>
                <c:pt idx="274">
                  <c:v>94.69</c:v>
                </c:pt>
                <c:pt idx="275">
                  <c:v>94.79</c:v>
                </c:pt>
                <c:pt idx="276">
                  <c:v>98.87</c:v>
                </c:pt>
                <c:pt idx="277">
                  <c:v>102.77</c:v>
                </c:pt>
                <c:pt idx="278">
                  <c:v>108.9</c:v>
                </c:pt>
                <c:pt idx="279">
                  <c:v>99.9</c:v>
                </c:pt>
                <c:pt idx="280">
                  <c:v>91.2</c:v>
                </c:pt>
                <c:pt idx="281">
                  <c:v>116.47</c:v>
                </c:pt>
                <c:pt idx="282">
                  <c:v>110.36</c:v>
                </c:pt>
              </c:numCache>
            </c:numRef>
          </c:xVal>
          <c:yVal>
            <c:numRef>
              <c:f>Sheet2!$C$41:$C$287</c:f>
              <c:numCache>
                <c:formatCode>General</c:formatCode>
                <c:ptCount val="247"/>
                <c:pt idx="0">
                  <c:v>73.930000000000007</c:v>
                </c:pt>
                <c:pt idx="1">
                  <c:v>71.099999999999994</c:v>
                </c:pt>
                <c:pt idx="2">
                  <c:v>76.69</c:v>
                </c:pt>
                <c:pt idx="3">
                  <c:v>71.88</c:v>
                </c:pt>
                <c:pt idx="4">
                  <c:v>77.069999999999993</c:v>
                </c:pt>
                <c:pt idx="5">
                  <c:v>80.260000000000005</c:v>
                </c:pt>
                <c:pt idx="6">
                  <c:v>84.71</c:v>
                </c:pt>
                <c:pt idx="7">
                  <c:v>87.6</c:v>
                </c:pt>
                <c:pt idx="8">
                  <c:v>95.55</c:v>
                </c:pt>
                <c:pt idx="9">
                  <c:v>103.69</c:v>
                </c:pt>
                <c:pt idx="10">
                  <c:v>100.75</c:v>
                </c:pt>
                <c:pt idx="11">
                  <c:v>110.82</c:v>
                </c:pt>
                <c:pt idx="12">
                  <c:v>109.13</c:v>
                </c:pt>
                <c:pt idx="13">
                  <c:v>50.15</c:v>
                </c:pt>
                <c:pt idx="14">
                  <c:v>51.26</c:v>
                </c:pt>
                <c:pt idx="15">
                  <c:v>55.7</c:v>
                </c:pt>
                <c:pt idx="16">
                  <c:v>59.52</c:v>
                </c:pt>
                <c:pt idx="17">
                  <c:v>61.63</c:v>
                </c:pt>
                <c:pt idx="18">
                  <c:v>62.18</c:v>
                </c:pt>
                <c:pt idx="19">
                  <c:v>66.959999999999994</c:v>
                </c:pt>
                <c:pt idx="20">
                  <c:v>70.09</c:v>
                </c:pt>
                <c:pt idx="21">
                  <c:v>68.67</c:v>
                </c:pt>
                <c:pt idx="22">
                  <c:v>74.33</c:v>
                </c:pt>
                <c:pt idx="23">
                  <c:v>77.44</c:v>
                </c:pt>
                <c:pt idx="24">
                  <c:v>78.930000000000007</c:v>
                </c:pt>
                <c:pt idx="25">
                  <c:v>82.71</c:v>
                </c:pt>
                <c:pt idx="26">
                  <c:v>87.49</c:v>
                </c:pt>
                <c:pt idx="27">
                  <c:v>90.88</c:v>
                </c:pt>
                <c:pt idx="28">
                  <c:v>95.12</c:v>
                </c:pt>
                <c:pt idx="29">
                  <c:v>95.11</c:v>
                </c:pt>
                <c:pt idx="30">
                  <c:v>90.1</c:v>
                </c:pt>
                <c:pt idx="31">
                  <c:v>93.26</c:v>
                </c:pt>
                <c:pt idx="32">
                  <c:v>98.1</c:v>
                </c:pt>
                <c:pt idx="33">
                  <c:v>95.81</c:v>
                </c:pt>
                <c:pt idx="34">
                  <c:v>99.48</c:v>
                </c:pt>
                <c:pt idx="35">
                  <c:v>101.45</c:v>
                </c:pt>
                <c:pt idx="36">
                  <c:v>99.08</c:v>
                </c:pt>
                <c:pt idx="37">
                  <c:v>101.06</c:v>
                </c:pt>
                <c:pt idx="38">
                  <c:v>96.69</c:v>
                </c:pt>
                <c:pt idx="39">
                  <c:v>31.23</c:v>
                </c:pt>
                <c:pt idx="40">
                  <c:v>31.39</c:v>
                </c:pt>
                <c:pt idx="41">
                  <c:v>34.729999999999997</c:v>
                </c:pt>
                <c:pt idx="42">
                  <c:v>40.24</c:v>
                </c:pt>
                <c:pt idx="43">
                  <c:v>40.68</c:v>
                </c:pt>
                <c:pt idx="44">
                  <c:v>38.090000000000003</c:v>
                </c:pt>
                <c:pt idx="45">
                  <c:v>40.880000000000003</c:v>
                </c:pt>
                <c:pt idx="46">
                  <c:v>42.09</c:v>
                </c:pt>
                <c:pt idx="47">
                  <c:v>45.2</c:v>
                </c:pt>
                <c:pt idx="48">
                  <c:v>51.12</c:v>
                </c:pt>
                <c:pt idx="49">
                  <c:v>52.77</c:v>
                </c:pt>
                <c:pt idx="50">
                  <c:v>55.82</c:v>
                </c:pt>
                <c:pt idx="51">
                  <c:v>61.13</c:v>
                </c:pt>
                <c:pt idx="52">
                  <c:v>62.83</c:v>
                </c:pt>
                <c:pt idx="53">
                  <c:v>64.56</c:v>
                </c:pt>
                <c:pt idx="54">
                  <c:v>69.09</c:v>
                </c:pt>
                <c:pt idx="55">
                  <c:v>73.260000000000005</c:v>
                </c:pt>
                <c:pt idx="56">
                  <c:v>82.69</c:v>
                </c:pt>
                <c:pt idx="57">
                  <c:v>83.55</c:v>
                </c:pt>
                <c:pt idx="58">
                  <c:v>87.89</c:v>
                </c:pt>
                <c:pt idx="59">
                  <c:v>91.02</c:v>
                </c:pt>
                <c:pt idx="60">
                  <c:v>97.34</c:v>
                </c:pt>
                <c:pt idx="61">
                  <c:v>101.61</c:v>
                </c:pt>
                <c:pt idx="62">
                  <c:v>101.04</c:v>
                </c:pt>
                <c:pt idx="63">
                  <c:v>101.47</c:v>
                </c:pt>
                <c:pt idx="64">
                  <c:v>100.37</c:v>
                </c:pt>
                <c:pt idx="65">
                  <c:v>52.09</c:v>
                </c:pt>
                <c:pt idx="66">
                  <c:v>53.69</c:v>
                </c:pt>
                <c:pt idx="67">
                  <c:v>53.57</c:v>
                </c:pt>
                <c:pt idx="68">
                  <c:v>50.11</c:v>
                </c:pt>
                <c:pt idx="69">
                  <c:v>52.62</c:v>
                </c:pt>
                <c:pt idx="70">
                  <c:v>55.25</c:v>
                </c:pt>
                <c:pt idx="71">
                  <c:v>60.19</c:v>
                </c:pt>
                <c:pt idx="72">
                  <c:v>55.98</c:v>
                </c:pt>
                <c:pt idx="73">
                  <c:v>62.23</c:v>
                </c:pt>
                <c:pt idx="74">
                  <c:v>65.16</c:v>
                </c:pt>
                <c:pt idx="75">
                  <c:v>67.040000000000006</c:v>
                </c:pt>
                <c:pt idx="76">
                  <c:v>68.89</c:v>
                </c:pt>
                <c:pt idx="77">
                  <c:v>79.33</c:v>
                </c:pt>
                <c:pt idx="78">
                  <c:v>83.11</c:v>
                </c:pt>
                <c:pt idx="79">
                  <c:v>84.67</c:v>
                </c:pt>
                <c:pt idx="80">
                  <c:v>87.48</c:v>
                </c:pt>
                <c:pt idx="81">
                  <c:v>91.71</c:v>
                </c:pt>
                <c:pt idx="82">
                  <c:v>96.1</c:v>
                </c:pt>
                <c:pt idx="83">
                  <c:v>91.87</c:v>
                </c:pt>
                <c:pt idx="84">
                  <c:v>96.04</c:v>
                </c:pt>
                <c:pt idx="85">
                  <c:v>98.19</c:v>
                </c:pt>
                <c:pt idx="86">
                  <c:v>97.7</c:v>
                </c:pt>
                <c:pt idx="87">
                  <c:v>101.9</c:v>
                </c:pt>
                <c:pt idx="88">
                  <c:v>100.4</c:v>
                </c:pt>
                <c:pt idx="89">
                  <c:v>102.46</c:v>
                </c:pt>
                <c:pt idx="90">
                  <c:v>109.51</c:v>
                </c:pt>
                <c:pt idx="91">
                  <c:v>44.8</c:v>
                </c:pt>
                <c:pt idx="92">
                  <c:v>44.85</c:v>
                </c:pt>
                <c:pt idx="93">
                  <c:v>53.03</c:v>
                </c:pt>
                <c:pt idx="94">
                  <c:v>58.88</c:v>
                </c:pt>
                <c:pt idx="95">
                  <c:v>62.43</c:v>
                </c:pt>
                <c:pt idx="96">
                  <c:v>65.319999999999993</c:v>
                </c:pt>
                <c:pt idx="97">
                  <c:v>67.22</c:v>
                </c:pt>
                <c:pt idx="98">
                  <c:v>63.46</c:v>
                </c:pt>
                <c:pt idx="99">
                  <c:v>65.75</c:v>
                </c:pt>
                <c:pt idx="100">
                  <c:v>57.27</c:v>
                </c:pt>
                <c:pt idx="101">
                  <c:v>71.099999999999994</c:v>
                </c:pt>
                <c:pt idx="102">
                  <c:v>71.959999999999994</c:v>
                </c:pt>
                <c:pt idx="103">
                  <c:v>66.989999999999995</c:v>
                </c:pt>
                <c:pt idx="104">
                  <c:v>72.95</c:v>
                </c:pt>
                <c:pt idx="105">
                  <c:v>73.650000000000006</c:v>
                </c:pt>
                <c:pt idx="106">
                  <c:v>69.66</c:v>
                </c:pt>
                <c:pt idx="107">
                  <c:v>83</c:v>
                </c:pt>
                <c:pt idx="108">
                  <c:v>108.57</c:v>
                </c:pt>
                <c:pt idx="109">
                  <c:v>114.4</c:v>
                </c:pt>
                <c:pt idx="110">
                  <c:v>115.11</c:v>
                </c:pt>
                <c:pt idx="111">
                  <c:v>91.37</c:v>
                </c:pt>
                <c:pt idx="112">
                  <c:v>100.52</c:v>
                </c:pt>
                <c:pt idx="113">
                  <c:v>98.19</c:v>
                </c:pt>
                <c:pt idx="114">
                  <c:v>101.29</c:v>
                </c:pt>
                <c:pt idx="115">
                  <c:v>102.31</c:v>
                </c:pt>
                <c:pt idx="116">
                  <c:v>102.81</c:v>
                </c:pt>
                <c:pt idx="117">
                  <c:v>98.97</c:v>
                </c:pt>
                <c:pt idx="118">
                  <c:v>92.06</c:v>
                </c:pt>
                <c:pt idx="119">
                  <c:v>99.57</c:v>
                </c:pt>
                <c:pt idx="120">
                  <c:v>100.47</c:v>
                </c:pt>
                <c:pt idx="121">
                  <c:v>108.76</c:v>
                </c:pt>
                <c:pt idx="122">
                  <c:v>106.16</c:v>
                </c:pt>
                <c:pt idx="123">
                  <c:v>83.02</c:v>
                </c:pt>
                <c:pt idx="124">
                  <c:v>102.2</c:v>
                </c:pt>
                <c:pt idx="125">
                  <c:v>116.32</c:v>
                </c:pt>
                <c:pt idx="126">
                  <c:v>102.79</c:v>
                </c:pt>
                <c:pt idx="127">
                  <c:v>108.64</c:v>
                </c:pt>
                <c:pt idx="128">
                  <c:v>112.23</c:v>
                </c:pt>
                <c:pt idx="129">
                  <c:v>105.94</c:v>
                </c:pt>
                <c:pt idx="130">
                  <c:v>104.88</c:v>
                </c:pt>
                <c:pt idx="131">
                  <c:v>99.25</c:v>
                </c:pt>
                <c:pt idx="132">
                  <c:v>103.26</c:v>
                </c:pt>
                <c:pt idx="133">
                  <c:v>107.96</c:v>
                </c:pt>
                <c:pt idx="134">
                  <c:v>106.26</c:v>
                </c:pt>
                <c:pt idx="135">
                  <c:v>104.66</c:v>
                </c:pt>
                <c:pt idx="136">
                  <c:v>102.06</c:v>
                </c:pt>
                <c:pt idx="137">
                  <c:v>100.39</c:v>
                </c:pt>
                <c:pt idx="138">
                  <c:v>102.57</c:v>
                </c:pt>
                <c:pt idx="139">
                  <c:v>100.31</c:v>
                </c:pt>
                <c:pt idx="140">
                  <c:v>97.12</c:v>
                </c:pt>
                <c:pt idx="141">
                  <c:v>97.58</c:v>
                </c:pt>
                <c:pt idx="142">
                  <c:v>89.23</c:v>
                </c:pt>
                <c:pt idx="143">
                  <c:v>32.86</c:v>
                </c:pt>
                <c:pt idx="144">
                  <c:v>29.58</c:v>
                </c:pt>
                <c:pt idx="145">
                  <c:v>32.39</c:v>
                </c:pt>
                <c:pt idx="146">
                  <c:v>36.07</c:v>
                </c:pt>
                <c:pt idx="147">
                  <c:v>35.51</c:v>
                </c:pt>
                <c:pt idx="148">
                  <c:v>40.1</c:v>
                </c:pt>
                <c:pt idx="149">
                  <c:v>45.14</c:v>
                </c:pt>
                <c:pt idx="150">
                  <c:v>50.9</c:v>
                </c:pt>
                <c:pt idx="151">
                  <c:v>54.55</c:v>
                </c:pt>
                <c:pt idx="152">
                  <c:v>44.62</c:v>
                </c:pt>
                <c:pt idx="153">
                  <c:v>49.62</c:v>
                </c:pt>
                <c:pt idx="154">
                  <c:v>50.98</c:v>
                </c:pt>
                <c:pt idx="155">
                  <c:v>46.84</c:v>
                </c:pt>
                <c:pt idx="156">
                  <c:v>59.01</c:v>
                </c:pt>
                <c:pt idx="157">
                  <c:v>66.95</c:v>
                </c:pt>
                <c:pt idx="158">
                  <c:v>68.38</c:v>
                </c:pt>
                <c:pt idx="159">
                  <c:v>76.58</c:v>
                </c:pt>
                <c:pt idx="160">
                  <c:v>78.489999999999995</c:v>
                </c:pt>
                <c:pt idx="161">
                  <c:v>83.17</c:v>
                </c:pt>
                <c:pt idx="162">
                  <c:v>87.88</c:v>
                </c:pt>
                <c:pt idx="163">
                  <c:v>100.46</c:v>
                </c:pt>
                <c:pt idx="164">
                  <c:v>102.68</c:v>
                </c:pt>
                <c:pt idx="165">
                  <c:v>99.77</c:v>
                </c:pt>
                <c:pt idx="166">
                  <c:v>97.55</c:v>
                </c:pt>
                <c:pt idx="167">
                  <c:v>112.1</c:v>
                </c:pt>
                <c:pt idx="168">
                  <c:v>117.66</c:v>
                </c:pt>
                <c:pt idx="169">
                  <c:v>52.03</c:v>
                </c:pt>
                <c:pt idx="170">
                  <c:v>37.35</c:v>
                </c:pt>
                <c:pt idx="171">
                  <c:v>42.69</c:v>
                </c:pt>
                <c:pt idx="172">
                  <c:v>47.98</c:v>
                </c:pt>
                <c:pt idx="173">
                  <c:v>50.34</c:v>
                </c:pt>
                <c:pt idx="174">
                  <c:v>55.98</c:v>
                </c:pt>
                <c:pt idx="175">
                  <c:v>61.37</c:v>
                </c:pt>
                <c:pt idx="176">
                  <c:v>67.41</c:v>
                </c:pt>
                <c:pt idx="177">
                  <c:v>65.75</c:v>
                </c:pt>
                <c:pt idx="178">
                  <c:v>81.47</c:v>
                </c:pt>
                <c:pt idx="179">
                  <c:v>75.3</c:v>
                </c:pt>
                <c:pt idx="180">
                  <c:v>75.17</c:v>
                </c:pt>
                <c:pt idx="181">
                  <c:v>80.27</c:v>
                </c:pt>
                <c:pt idx="182">
                  <c:v>83.28</c:v>
                </c:pt>
                <c:pt idx="183">
                  <c:v>83.92</c:v>
                </c:pt>
                <c:pt idx="184">
                  <c:v>85.89</c:v>
                </c:pt>
                <c:pt idx="185">
                  <c:v>97.02</c:v>
                </c:pt>
                <c:pt idx="186">
                  <c:v>103.46</c:v>
                </c:pt>
                <c:pt idx="187">
                  <c:v>102.6</c:v>
                </c:pt>
                <c:pt idx="188">
                  <c:v>108.85</c:v>
                </c:pt>
                <c:pt idx="189">
                  <c:v>112.02</c:v>
                </c:pt>
                <c:pt idx="190">
                  <c:v>98.89</c:v>
                </c:pt>
                <c:pt idx="191">
                  <c:v>100.24</c:v>
                </c:pt>
                <c:pt idx="192">
                  <c:v>100.88</c:v>
                </c:pt>
                <c:pt idx="193">
                  <c:v>88.03</c:v>
                </c:pt>
                <c:pt idx="194">
                  <c:v>89.59</c:v>
                </c:pt>
                <c:pt idx="195">
                  <c:v>50.52</c:v>
                </c:pt>
                <c:pt idx="196">
                  <c:v>59.55</c:v>
                </c:pt>
                <c:pt idx="197">
                  <c:v>60.92</c:v>
                </c:pt>
                <c:pt idx="198">
                  <c:v>66.790000000000006</c:v>
                </c:pt>
                <c:pt idx="199">
                  <c:v>68.38</c:v>
                </c:pt>
                <c:pt idx="200">
                  <c:v>73.349999999999994</c:v>
                </c:pt>
                <c:pt idx="201">
                  <c:v>74.86</c:v>
                </c:pt>
                <c:pt idx="202">
                  <c:v>78.67</c:v>
                </c:pt>
                <c:pt idx="203">
                  <c:v>87.3</c:v>
                </c:pt>
                <c:pt idx="204">
                  <c:v>89.57</c:v>
                </c:pt>
                <c:pt idx="205">
                  <c:v>98.6</c:v>
                </c:pt>
                <c:pt idx="206">
                  <c:v>97.09</c:v>
                </c:pt>
                <c:pt idx="207">
                  <c:v>100.8</c:v>
                </c:pt>
                <c:pt idx="208">
                  <c:v>102.11</c:v>
                </c:pt>
                <c:pt idx="209">
                  <c:v>101.17</c:v>
                </c:pt>
                <c:pt idx="210">
                  <c:v>101.98</c:v>
                </c:pt>
                <c:pt idx="211">
                  <c:v>104.24</c:v>
                </c:pt>
                <c:pt idx="212">
                  <c:v>99.78</c:v>
                </c:pt>
                <c:pt idx="213">
                  <c:v>106.86</c:v>
                </c:pt>
                <c:pt idx="214">
                  <c:v>81.13</c:v>
                </c:pt>
                <c:pt idx="215">
                  <c:v>94.74</c:v>
                </c:pt>
                <c:pt idx="216">
                  <c:v>103.42</c:v>
                </c:pt>
                <c:pt idx="217">
                  <c:v>91.52</c:v>
                </c:pt>
                <c:pt idx="218">
                  <c:v>105.06</c:v>
                </c:pt>
                <c:pt idx="219">
                  <c:v>101.81</c:v>
                </c:pt>
                <c:pt idx="220">
                  <c:v>117.34</c:v>
                </c:pt>
                <c:pt idx="221">
                  <c:v>61.34</c:v>
                </c:pt>
                <c:pt idx="222">
                  <c:v>62.59</c:v>
                </c:pt>
                <c:pt idx="223">
                  <c:v>55.58</c:v>
                </c:pt>
                <c:pt idx="224">
                  <c:v>64.55</c:v>
                </c:pt>
                <c:pt idx="225">
                  <c:v>71.08</c:v>
                </c:pt>
                <c:pt idx="226">
                  <c:v>62.9</c:v>
                </c:pt>
                <c:pt idx="227">
                  <c:v>68</c:v>
                </c:pt>
                <c:pt idx="228">
                  <c:v>71.569999999999993</c:v>
                </c:pt>
                <c:pt idx="229">
                  <c:v>68.540000000000006</c:v>
                </c:pt>
                <c:pt idx="230">
                  <c:v>72.77</c:v>
                </c:pt>
                <c:pt idx="231">
                  <c:v>73.209999999999994</c:v>
                </c:pt>
                <c:pt idx="232">
                  <c:v>74.900000000000006</c:v>
                </c:pt>
                <c:pt idx="233">
                  <c:v>79.48</c:v>
                </c:pt>
                <c:pt idx="234">
                  <c:v>77.16</c:v>
                </c:pt>
                <c:pt idx="235">
                  <c:v>79.22</c:v>
                </c:pt>
                <c:pt idx="236">
                  <c:v>89.13</c:v>
                </c:pt>
                <c:pt idx="237">
                  <c:v>87.92</c:v>
                </c:pt>
                <c:pt idx="238">
                  <c:v>90.5</c:v>
                </c:pt>
                <c:pt idx="239">
                  <c:v>89.68</c:v>
                </c:pt>
                <c:pt idx="240">
                  <c:v>92.63</c:v>
                </c:pt>
                <c:pt idx="241">
                  <c:v>97.82</c:v>
                </c:pt>
                <c:pt idx="242">
                  <c:v>103.42</c:v>
                </c:pt>
                <c:pt idx="243">
                  <c:v>100.62</c:v>
                </c:pt>
                <c:pt idx="244">
                  <c:v>95.97</c:v>
                </c:pt>
                <c:pt idx="245">
                  <c:v>105.4</c:v>
                </c:pt>
                <c:pt idx="246">
                  <c:v>103.62</c:v>
                </c:pt>
              </c:numCache>
            </c:numRef>
          </c:yVal>
          <c:smooth val="0"/>
          <c:extLst>
            <c:ext xmlns:c16="http://schemas.microsoft.com/office/drawing/2014/chart" uri="{C3380CC4-5D6E-409C-BE32-E72D297353CC}">
              <c16:uniqueId val="{00000001-27D1-466E-BD18-CA7E7D34B498}"/>
            </c:ext>
          </c:extLst>
        </c:ser>
        <c:dLbls>
          <c:showLegendKey val="0"/>
          <c:showVal val="0"/>
          <c:showCatName val="0"/>
          <c:showSerName val="0"/>
          <c:showPercent val="0"/>
          <c:showBubbleSize val="0"/>
        </c:dLbls>
        <c:axId val="802775424"/>
        <c:axId val="934557504"/>
      </c:scatterChart>
      <c:valAx>
        <c:axId val="802775424"/>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a:solidFill>
                      <a:sysClr val="windowText" lastClr="000000"/>
                    </a:solidFill>
                    <a:latin typeface="Times New Roman" panose="02020603050405020304" pitchFamily="18" charset="0"/>
                    <a:cs typeface="Times New Roman" panose="02020603050405020304" pitchFamily="18" charset="0"/>
                  </a:rPr>
                  <a:t>Crop Production (Index)</a:t>
                </a:r>
              </a:p>
            </c:rich>
          </c:tx>
          <c:layout>
            <c:manualLayout>
              <c:xMode val="edge"/>
              <c:yMode val="edge"/>
              <c:x val="0.33416729885508495"/>
              <c:y val="0.92960629921259841"/>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4557504"/>
        <c:crosses val="autoZero"/>
        <c:crossBetween val="midCat"/>
      </c:valAx>
      <c:valAx>
        <c:axId val="93455750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a:solidFill>
                      <a:sysClr val="windowText" lastClr="000000"/>
                    </a:solidFill>
                    <a:latin typeface="Times New Roman" panose="02020603050405020304" pitchFamily="18" charset="0"/>
                    <a:cs typeface="Times New Roman" panose="02020603050405020304" pitchFamily="18" charset="0"/>
                  </a:rPr>
                  <a:t>Food</a:t>
                </a:r>
                <a:r>
                  <a:rPr lang="en-US" sz="700" baseline="0">
                    <a:solidFill>
                      <a:sysClr val="windowText" lastClr="000000"/>
                    </a:solidFill>
                    <a:latin typeface="Times New Roman" panose="02020603050405020304" pitchFamily="18" charset="0"/>
                    <a:cs typeface="Times New Roman" panose="02020603050405020304" pitchFamily="18" charset="0"/>
                  </a:rPr>
                  <a:t> Production (Index)</a:t>
                </a:r>
                <a:endParaRPr lang="en-US" sz="7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8.8593576965669985E-3"/>
              <c:y val="0.35287401574803146"/>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027754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90251218597676"/>
          <c:y val="5.0925925925925923E-2"/>
          <c:w val="0.82897194668848218"/>
          <c:h val="0.80803222513852435"/>
        </c:manualLayout>
      </c:layout>
      <c:scatterChart>
        <c:scatterStyle val="lineMarker"/>
        <c:varyColors val="0"/>
        <c:ser>
          <c:idx val="0"/>
          <c:order val="0"/>
          <c:spPr>
            <a:ln w="19050" cap="rnd">
              <a:noFill/>
              <a:round/>
            </a:ln>
            <a:effectLst/>
          </c:spPr>
          <c:marker>
            <c:symbol val="circle"/>
            <c:size val="5"/>
            <c:spPr>
              <a:solidFill>
                <a:schemeClr val="tx1"/>
              </a:solidFill>
              <a:ln w="9525">
                <a:solidFill>
                  <a:schemeClr val="dk1">
                    <a:tint val="88500"/>
                  </a:schemeClr>
                </a:solidFill>
              </a:ln>
              <a:effectLst/>
            </c:spPr>
          </c:marker>
          <c:trendline>
            <c:spPr>
              <a:ln w="28575" cap="rnd">
                <a:solidFill>
                  <a:schemeClr val="tx1"/>
                </a:solidFill>
                <a:prstDash val="sysDash"/>
              </a:ln>
              <a:effectLst/>
            </c:spPr>
            <c:trendlineType val="linear"/>
            <c:dispRSqr val="0"/>
            <c:dispEq val="0"/>
          </c:trendline>
          <c:xVal>
            <c:numRef>
              <c:f>Sheet4!$Q$168:$Q$287</c:f>
              <c:numCache>
                <c:formatCode>General</c:formatCode>
                <c:ptCount val="120"/>
                <c:pt idx="0">
                  <c:v>6.6061620000000003</c:v>
                </c:pt>
                <c:pt idx="1">
                  <c:v>6.8930809999999996</c:v>
                </c:pt>
                <c:pt idx="2">
                  <c:v>7.3130810000000004</c:v>
                </c:pt>
                <c:pt idx="3">
                  <c:v>8.1587209999999999</c:v>
                </c:pt>
                <c:pt idx="4">
                  <c:v>10.441936999999999</c:v>
                </c:pt>
                <c:pt idx="5">
                  <c:v>11.079480999999999</c:v>
                </c:pt>
                <c:pt idx="6">
                  <c:v>10.510861</c:v>
                </c:pt>
                <c:pt idx="7">
                  <c:v>9.2530040000000007</c:v>
                </c:pt>
                <c:pt idx="8">
                  <c:v>9.8216239999999999</c:v>
                </c:pt>
                <c:pt idx="9">
                  <c:v>0.01</c:v>
                </c:pt>
                <c:pt idx="10">
                  <c:v>0.01</c:v>
                </c:pt>
                <c:pt idx="11">
                  <c:v>0.01</c:v>
                </c:pt>
                <c:pt idx="12">
                  <c:v>0.01</c:v>
                </c:pt>
                <c:pt idx="13">
                  <c:v>0.01</c:v>
                </c:pt>
                <c:pt idx="14">
                  <c:v>0.5</c:v>
                </c:pt>
                <c:pt idx="15">
                  <c:v>1</c:v>
                </c:pt>
                <c:pt idx="16">
                  <c:v>1.5</c:v>
                </c:pt>
                <c:pt idx="17">
                  <c:v>1.5</c:v>
                </c:pt>
                <c:pt idx="18">
                  <c:v>1.5</c:v>
                </c:pt>
                <c:pt idx="19">
                  <c:v>0.68929399999999996</c:v>
                </c:pt>
                <c:pt idx="20">
                  <c:v>0.68929399999999996</c:v>
                </c:pt>
                <c:pt idx="21">
                  <c:v>0.86161799999999999</c:v>
                </c:pt>
                <c:pt idx="22">
                  <c:v>0.67206200000000005</c:v>
                </c:pt>
                <c:pt idx="23">
                  <c:v>0.430809</c:v>
                </c:pt>
                <c:pt idx="24">
                  <c:v>6.6339040000000002</c:v>
                </c:pt>
                <c:pt idx="25">
                  <c:v>3.52311</c:v>
                </c:pt>
                <c:pt idx="26">
                  <c:v>3.686315</c:v>
                </c:pt>
                <c:pt idx="27">
                  <c:v>4.0763879999999997</c:v>
                </c:pt>
                <c:pt idx="28">
                  <c:v>5.3796600000000003</c:v>
                </c:pt>
                <c:pt idx="29">
                  <c:v>0.55138900000000002</c:v>
                </c:pt>
                <c:pt idx="30">
                  <c:v>0.82708400000000004</c:v>
                </c:pt>
                <c:pt idx="31">
                  <c:v>0.82708400000000004</c:v>
                </c:pt>
                <c:pt idx="32">
                  <c:v>0.77539100000000005</c:v>
                </c:pt>
                <c:pt idx="33">
                  <c:v>0.80985300000000005</c:v>
                </c:pt>
                <c:pt idx="34">
                  <c:v>0.1</c:v>
                </c:pt>
                <c:pt idx="35">
                  <c:v>0.11</c:v>
                </c:pt>
                <c:pt idx="36">
                  <c:v>0.1</c:v>
                </c:pt>
                <c:pt idx="37">
                  <c:v>0.14000000000000001</c:v>
                </c:pt>
                <c:pt idx="38">
                  <c:v>0.23</c:v>
                </c:pt>
                <c:pt idx="39">
                  <c:v>0.57299999999999995</c:v>
                </c:pt>
                <c:pt idx="40">
                  <c:v>1.78</c:v>
                </c:pt>
                <c:pt idx="41">
                  <c:v>3.1669999999999998</c:v>
                </c:pt>
                <c:pt idx="42">
                  <c:v>4.26</c:v>
                </c:pt>
                <c:pt idx="43">
                  <c:v>2.7970000000000002</c:v>
                </c:pt>
                <c:pt idx="44">
                  <c:v>0.73530700000000004</c:v>
                </c:pt>
                <c:pt idx="45">
                  <c:v>0.73530700000000004</c:v>
                </c:pt>
                <c:pt idx="46">
                  <c:v>0.73530700000000004</c:v>
                </c:pt>
                <c:pt idx="47">
                  <c:v>0.762409</c:v>
                </c:pt>
                <c:pt idx="48">
                  <c:v>0.95883399999999996</c:v>
                </c:pt>
                <c:pt idx="49">
                  <c:v>0.01</c:v>
                </c:pt>
                <c:pt idx="50">
                  <c:v>0.01</c:v>
                </c:pt>
                <c:pt idx="51">
                  <c:v>0.01</c:v>
                </c:pt>
                <c:pt idx="52">
                  <c:v>0.01</c:v>
                </c:pt>
                <c:pt idx="53">
                  <c:v>0.01</c:v>
                </c:pt>
                <c:pt idx="54">
                  <c:v>0.63110200000000005</c:v>
                </c:pt>
                <c:pt idx="55">
                  <c:v>0.69065299999999996</c:v>
                </c:pt>
                <c:pt idx="56">
                  <c:v>0.923238</c:v>
                </c:pt>
                <c:pt idx="57">
                  <c:v>1.1823779999999999</c:v>
                </c:pt>
                <c:pt idx="58">
                  <c:v>0.900339</c:v>
                </c:pt>
                <c:pt idx="59">
                  <c:v>0.48336800000000002</c:v>
                </c:pt>
                <c:pt idx="60">
                  <c:v>0.52730699999999997</c:v>
                </c:pt>
                <c:pt idx="61">
                  <c:v>0.49035299999999998</c:v>
                </c:pt>
                <c:pt idx="62">
                  <c:v>0.493562</c:v>
                </c:pt>
                <c:pt idx="63">
                  <c:v>0.65918900000000002</c:v>
                </c:pt>
                <c:pt idx="64">
                  <c:v>3.8550000000000001E-2</c:v>
                </c:pt>
                <c:pt idx="65">
                  <c:v>3.8550000000000001E-2</c:v>
                </c:pt>
                <c:pt idx="66">
                  <c:v>3.8550000000000001E-2</c:v>
                </c:pt>
                <c:pt idx="67">
                  <c:v>0.68147899999999995</c:v>
                </c:pt>
                <c:pt idx="68">
                  <c:v>0.72405900000000001</c:v>
                </c:pt>
                <c:pt idx="69">
                  <c:v>8.6493E-2</c:v>
                </c:pt>
                <c:pt idx="70">
                  <c:v>3.2434999999999999E-2</c:v>
                </c:pt>
                <c:pt idx="71">
                  <c:v>9.7321000000000005E-2</c:v>
                </c:pt>
                <c:pt idx="72">
                  <c:v>0.13944400000000001</c:v>
                </c:pt>
                <c:pt idx="73">
                  <c:v>0.16675599999999999</c:v>
                </c:pt>
                <c:pt idx="74">
                  <c:v>0.210732</c:v>
                </c:pt>
                <c:pt idx="75">
                  <c:v>0.29572199999999998</c:v>
                </c:pt>
                <c:pt idx="76">
                  <c:v>0.35403099999999998</c:v>
                </c:pt>
                <c:pt idx="77">
                  <c:v>0.34461799999999998</c:v>
                </c:pt>
                <c:pt idx="78">
                  <c:v>0.43077300000000002</c:v>
                </c:pt>
                <c:pt idx="79">
                  <c:v>0.51692800000000005</c:v>
                </c:pt>
                <c:pt idx="80">
                  <c:v>0.51692800000000005</c:v>
                </c:pt>
                <c:pt idx="81">
                  <c:v>0.68923699999999999</c:v>
                </c:pt>
                <c:pt idx="82">
                  <c:v>0.86154600000000003</c:v>
                </c:pt>
                <c:pt idx="83">
                  <c:v>0.86154600000000003</c:v>
                </c:pt>
                <c:pt idx="84">
                  <c:v>0.86154600000000003</c:v>
                </c:pt>
                <c:pt idx="85">
                  <c:v>0.31015700000000002</c:v>
                </c:pt>
                <c:pt idx="86">
                  <c:v>0.32738699999999998</c:v>
                </c:pt>
                <c:pt idx="87">
                  <c:v>0.34461799999999998</c:v>
                </c:pt>
                <c:pt idx="88">
                  <c:v>0.34461799999999998</c:v>
                </c:pt>
                <c:pt idx="89">
                  <c:v>0.34461799999999998</c:v>
                </c:pt>
                <c:pt idx="90">
                  <c:v>0.34461799999999998</c:v>
                </c:pt>
                <c:pt idx="91">
                  <c:v>0.43077300000000002</c:v>
                </c:pt>
                <c:pt idx="92">
                  <c:v>0.51692800000000005</c:v>
                </c:pt>
                <c:pt idx="93">
                  <c:v>0.43077300000000002</c:v>
                </c:pt>
                <c:pt idx="94">
                  <c:v>0.51692800000000005</c:v>
                </c:pt>
                <c:pt idx="95">
                  <c:v>0.48246600000000001</c:v>
                </c:pt>
                <c:pt idx="96">
                  <c:v>0.43077300000000002</c:v>
                </c:pt>
                <c:pt idx="97">
                  <c:v>0.41354200000000002</c:v>
                </c:pt>
                <c:pt idx="98">
                  <c:v>0.60308200000000001</c:v>
                </c:pt>
                <c:pt idx="99">
                  <c:v>0.51692800000000005</c:v>
                </c:pt>
                <c:pt idx="100">
                  <c:v>0.51692800000000005</c:v>
                </c:pt>
                <c:pt idx="101">
                  <c:v>0.68929399999999996</c:v>
                </c:pt>
                <c:pt idx="102">
                  <c:v>0.86161799999999999</c:v>
                </c:pt>
                <c:pt idx="103">
                  <c:v>0.67206200000000005</c:v>
                </c:pt>
                <c:pt idx="104">
                  <c:v>0.430809</c:v>
                </c:pt>
                <c:pt idx="105">
                  <c:v>0.77545600000000003</c:v>
                </c:pt>
                <c:pt idx="106">
                  <c:v>3.8550000000000001E-2</c:v>
                </c:pt>
                <c:pt idx="107">
                  <c:v>0.68147899999999995</c:v>
                </c:pt>
                <c:pt idx="108">
                  <c:v>0.72405900000000001</c:v>
                </c:pt>
                <c:pt idx="109">
                  <c:v>0.81897600000000004</c:v>
                </c:pt>
                <c:pt idx="110">
                  <c:v>0.81897600000000004</c:v>
                </c:pt>
                <c:pt idx="111">
                  <c:v>0.81897600000000004</c:v>
                </c:pt>
                <c:pt idx="112">
                  <c:v>0.81897600000000004</c:v>
                </c:pt>
                <c:pt idx="113">
                  <c:v>1.754E-2</c:v>
                </c:pt>
                <c:pt idx="114">
                  <c:v>2.5884999999999998E-2</c:v>
                </c:pt>
                <c:pt idx="115">
                  <c:v>3.9148000000000002E-2</c:v>
                </c:pt>
                <c:pt idx="116">
                  <c:v>0.15995400000000001</c:v>
                </c:pt>
                <c:pt idx="117">
                  <c:v>0.28156500000000001</c:v>
                </c:pt>
                <c:pt idx="118">
                  <c:v>0.28156500000000001</c:v>
                </c:pt>
                <c:pt idx="119">
                  <c:v>0.28156500000000001</c:v>
                </c:pt>
              </c:numCache>
            </c:numRef>
          </c:xVal>
          <c:yVal>
            <c:numRef>
              <c:f>Sheet4!$R$2:$R$287</c:f>
              <c:numCache>
                <c:formatCode>General</c:formatCode>
                <c:ptCount val="286"/>
                <c:pt idx="0">
                  <c:v>22.24</c:v>
                </c:pt>
                <c:pt idx="1">
                  <c:v>25.04</c:v>
                </c:pt>
                <c:pt idx="2">
                  <c:v>24.19</c:v>
                </c:pt>
                <c:pt idx="3">
                  <c:v>26</c:v>
                </c:pt>
                <c:pt idx="4">
                  <c:v>25.93</c:v>
                </c:pt>
                <c:pt idx="5">
                  <c:v>30.13</c:v>
                </c:pt>
                <c:pt idx="6">
                  <c:v>28.95</c:v>
                </c:pt>
                <c:pt idx="7">
                  <c:v>33.81</c:v>
                </c:pt>
                <c:pt idx="8">
                  <c:v>38.9</c:v>
                </c:pt>
                <c:pt idx="9">
                  <c:v>44.06</c:v>
                </c:pt>
                <c:pt idx="10">
                  <c:v>47.52</c:v>
                </c:pt>
                <c:pt idx="11">
                  <c:v>51.31</c:v>
                </c:pt>
                <c:pt idx="12">
                  <c:v>55.94</c:v>
                </c:pt>
                <c:pt idx="13">
                  <c:v>56.92</c:v>
                </c:pt>
                <c:pt idx="14">
                  <c:v>64.55</c:v>
                </c:pt>
                <c:pt idx="15">
                  <c:v>68.709999999999994</c:v>
                </c:pt>
                <c:pt idx="16">
                  <c:v>85.89</c:v>
                </c:pt>
                <c:pt idx="17">
                  <c:v>90.87</c:v>
                </c:pt>
                <c:pt idx="18">
                  <c:v>99.25</c:v>
                </c:pt>
                <c:pt idx="19">
                  <c:v>81.63</c:v>
                </c:pt>
                <c:pt idx="20">
                  <c:v>111.42</c:v>
                </c:pt>
                <c:pt idx="21">
                  <c:v>97.02</c:v>
                </c:pt>
                <c:pt idx="22">
                  <c:v>99.96</c:v>
                </c:pt>
                <c:pt idx="23">
                  <c:v>103.02</c:v>
                </c:pt>
                <c:pt idx="24">
                  <c:v>103.67</c:v>
                </c:pt>
                <c:pt idx="25">
                  <c:v>99.02</c:v>
                </c:pt>
                <c:pt idx="26">
                  <c:v>49.2</c:v>
                </c:pt>
                <c:pt idx="27">
                  <c:v>50.44</c:v>
                </c:pt>
                <c:pt idx="28">
                  <c:v>56.18</c:v>
                </c:pt>
                <c:pt idx="29">
                  <c:v>58.47</c:v>
                </c:pt>
                <c:pt idx="30">
                  <c:v>59.59</c:v>
                </c:pt>
                <c:pt idx="31">
                  <c:v>61.59</c:v>
                </c:pt>
                <c:pt idx="32">
                  <c:v>62.05</c:v>
                </c:pt>
                <c:pt idx="33">
                  <c:v>66.31</c:v>
                </c:pt>
                <c:pt idx="34">
                  <c:v>65.06</c:v>
                </c:pt>
                <c:pt idx="35">
                  <c:v>66.41</c:v>
                </c:pt>
                <c:pt idx="36">
                  <c:v>67.16</c:v>
                </c:pt>
                <c:pt idx="37">
                  <c:v>70.05</c:v>
                </c:pt>
                <c:pt idx="38">
                  <c:v>69.83</c:v>
                </c:pt>
                <c:pt idx="39">
                  <c:v>73.930000000000007</c:v>
                </c:pt>
                <c:pt idx="40">
                  <c:v>71.099999999999994</c:v>
                </c:pt>
                <c:pt idx="41">
                  <c:v>76.69</c:v>
                </c:pt>
                <c:pt idx="42">
                  <c:v>71.88</c:v>
                </c:pt>
                <c:pt idx="43">
                  <c:v>77.069999999999993</c:v>
                </c:pt>
                <c:pt idx="44">
                  <c:v>80.260000000000005</c:v>
                </c:pt>
                <c:pt idx="45">
                  <c:v>84.71</c:v>
                </c:pt>
                <c:pt idx="46">
                  <c:v>87.6</c:v>
                </c:pt>
                <c:pt idx="47">
                  <c:v>95.55</c:v>
                </c:pt>
                <c:pt idx="48">
                  <c:v>103.69</c:v>
                </c:pt>
                <c:pt idx="49">
                  <c:v>100.75</c:v>
                </c:pt>
                <c:pt idx="50">
                  <c:v>110.82</c:v>
                </c:pt>
                <c:pt idx="51">
                  <c:v>109.13</c:v>
                </c:pt>
                <c:pt idx="52">
                  <c:v>50.15</c:v>
                </c:pt>
                <c:pt idx="53">
                  <c:v>51.26</c:v>
                </c:pt>
                <c:pt idx="54">
                  <c:v>55.7</c:v>
                </c:pt>
                <c:pt idx="55">
                  <c:v>59.52</c:v>
                </c:pt>
                <c:pt idx="56">
                  <c:v>61.63</c:v>
                </c:pt>
                <c:pt idx="57">
                  <c:v>62.18</c:v>
                </c:pt>
                <c:pt idx="58">
                  <c:v>66.959999999999994</c:v>
                </c:pt>
                <c:pt idx="59">
                  <c:v>70.09</c:v>
                </c:pt>
                <c:pt idx="60">
                  <c:v>68.67</c:v>
                </c:pt>
                <c:pt idx="61">
                  <c:v>74.33</c:v>
                </c:pt>
                <c:pt idx="62">
                  <c:v>77.44</c:v>
                </c:pt>
                <c:pt idx="63">
                  <c:v>78.930000000000007</c:v>
                </c:pt>
                <c:pt idx="64">
                  <c:v>82.71</c:v>
                </c:pt>
                <c:pt idx="65">
                  <c:v>87.49</c:v>
                </c:pt>
                <c:pt idx="66">
                  <c:v>90.88</c:v>
                </c:pt>
                <c:pt idx="67">
                  <c:v>95.12</c:v>
                </c:pt>
                <c:pt idx="68">
                  <c:v>95.11</c:v>
                </c:pt>
                <c:pt idx="69">
                  <c:v>90.1</c:v>
                </c:pt>
                <c:pt idx="70">
                  <c:v>93.26</c:v>
                </c:pt>
                <c:pt idx="71">
                  <c:v>98.1</c:v>
                </c:pt>
                <c:pt idx="72">
                  <c:v>95.81</c:v>
                </c:pt>
                <c:pt idx="73">
                  <c:v>99.48</c:v>
                </c:pt>
                <c:pt idx="74">
                  <c:v>101.45</c:v>
                </c:pt>
                <c:pt idx="75">
                  <c:v>99.08</c:v>
                </c:pt>
                <c:pt idx="76">
                  <c:v>101.06</c:v>
                </c:pt>
                <c:pt idx="77">
                  <c:v>96.69</c:v>
                </c:pt>
                <c:pt idx="78">
                  <c:v>31.23</c:v>
                </c:pt>
                <c:pt idx="79">
                  <c:v>31.39</c:v>
                </c:pt>
                <c:pt idx="80">
                  <c:v>34.729999999999997</c:v>
                </c:pt>
                <c:pt idx="81">
                  <c:v>40.24</c:v>
                </c:pt>
                <c:pt idx="82">
                  <c:v>40.68</c:v>
                </c:pt>
                <c:pt idx="83">
                  <c:v>38.090000000000003</c:v>
                </c:pt>
                <c:pt idx="84">
                  <c:v>40.880000000000003</c:v>
                </c:pt>
                <c:pt idx="85">
                  <c:v>42.09</c:v>
                </c:pt>
                <c:pt idx="86">
                  <c:v>45.2</c:v>
                </c:pt>
                <c:pt idx="87">
                  <c:v>51.12</c:v>
                </c:pt>
                <c:pt idx="88">
                  <c:v>52.77</c:v>
                </c:pt>
                <c:pt idx="89">
                  <c:v>55.82</c:v>
                </c:pt>
                <c:pt idx="90">
                  <c:v>61.13</c:v>
                </c:pt>
                <c:pt idx="91">
                  <c:v>62.83</c:v>
                </c:pt>
                <c:pt idx="92">
                  <c:v>64.56</c:v>
                </c:pt>
                <c:pt idx="93">
                  <c:v>69.09</c:v>
                </c:pt>
                <c:pt idx="94">
                  <c:v>73.260000000000005</c:v>
                </c:pt>
                <c:pt idx="95">
                  <c:v>82.69</c:v>
                </c:pt>
                <c:pt idx="96">
                  <c:v>83.55</c:v>
                </c:pt>
                <c:pt idx="97">
                  <c:v>87.89</c:v>
                </c:pt>
                <c:pt idx="98">
                  <c:v>91.02</c:v>
                </c:pt>
                <c:pt idx="99">
                  <c:v>97.34</c:v>
                </c:pt>
                <c:pt idx="100">
                  <c:v>101.61</c:v>
                </c:pt>
                <c:pt idx="101">
                  <c:v>101.04</c:v>
                </c:pt>
                <c:pt idx="102">
                  <c:v>101.47</c:v>
                </c:pt>
                <c:pt idx="103">
                  <c:v>100.37</c:v>
                </c:pt>
                <c:pt idx="104">
                  <c:v>52.09</c:v>
                </c:pt>
                <c:pt idx="105">
                  <c:v>53.69</c:v>
                </c:pt>
                <c:pt idx="106">
                  <c:v>53.57</c:v>
                </c:pt>
                <c:pt idx="107">
                  <c:v>50.11</c:v>
                </c:pt>
                <c:pt idx="108">
                  <c:v>52.62</c:v>
                </c:pt>
                <c:pt idx="109">
                  <c:v>55.25</c:v>
                </c:pt>
                <c:pt idx="110">
                  <c:v>60.19</c:v>
                </c:pt>
                <c:pt idx="111">
                  <c:v>55.98</c:v>
                </c:pt>
                <c:pt idx="112">
                  <c:v>62.23</c:v>
                </c:pt>
                <c:pt idx="113">
                  <c:v>65.16</c:v>
                </c:pt>
                <c:pt idx="114">
                  <c:v>67.040000000000006</c:v>
                </c:pt>
                <c:pt idx="115">
                  <c:v>68.89</c:v>
                </c:pt>
                <c:pt idx="116">
                  <c:v>79.33</c:v>
                </c:pt>
                <c:pt idx="117">
                  <c:v>83.11</c:v>
                </c:pt>
                <c:pt idx="118">
                  <c:v>84.67</c:v>
                </c:pt>
                <c:pt idx="119">
                  <c:v>87.48</c:v>
                </c:pt>
                <c:pt idx="120">
                  <c:v>91.71</c:v>
                </c:pt>
                <c:pt idx="121">
                  <c:v>96.1</c:v>
                </c:pt>
                <c:pt idx="122">
                  <c:v>91.87</c:v>
                </c:pt>
                <c:pt idx="123">
                  <c:v>96.04</c:v>
                </c:pt>
                <c:pt idx="124">
                  <c:v>98.19</c:v>
                </c:pt>
                <c:pt idx="125">
                  <c:v>97.7</c:v>
                </c:pt>
                <c:pt idx="126">
                  <c:v>101.9</c:v>
                </c:pt>
                <c:pt idx="127">
                  <c:v>100.4</c:v>
                </c:pt>
                <c:pt idx="128">
                  <c:v>102.46</c:v>
                </c:pt>
                <c:pt idx="129">
                  <c:v>109.51</c:v>
                </c:pt>
                <c:pt idx="130">
                  <c:v>44.8</c:v>
                </c:pt>
                <c:pt idx="131">
                  <c:v>44.85</c:v>
                </c:pt>
                <c:pt idx="132">
                  <c:v>53.03</c:v>
                </c:pt>
                <c:pt idx="133">
                  <c:v>58.88</c:v>
                </c:pt>
                <c:pt idx="134">
                  <c:v>62.43</c:v>
                </c:pt>
                <c:pt idx="135">
                  <c:v>65.319999999999993</c:v>
                </c:pt>
                <c:pt idx="136">
                  <c:v>67.22</c:v>
                </c:pt>
                <c:pt idx="137">
                  <c:v>63.46</c:v>
                </c:pt>
                <c:pt idx="138">
                  <c:v>65.75</c:v>
                </c:pt>
                <c:pt idx="139">
                  <c:v>57.27</c:v>
                </c:pt>
                <c:pt idx="140">
                  <c:v>71.099999999999994</c:v>
                </c:pt>
                <c:pt idx="141">
                  <c:v>71.959999999999994</c:v>
                </c:pt>
                <c:pt idx="142">
                  <c:v>66.989999999999995</c:v>
                </c:pt>
                <c:pt idx="143">
                  <c:v>72.95</c:v>
                </c:pt>
                <c:pt idx="144">
                  <c:v>73.650000000000006</c:v>
                </c:pt>
                <c:pt idx="145">
                  <c:v>69.66</c:v>
                </c:pt>
                <c:pt idx="146">
                  <c:v>83</c:v>
                </c:pt>
                <c:pt idx="147">
                  <c:v>108.57</c:v>
                </c:pt>
                <c:pt idx="148">
                  <c:v>114.4</c:v>
                </c:pt>
                <c:pt idx="149">
                  <c:v>115.11</c:v>
                </c:pt>
                <c:pt idx="150">
                  <c:v>91.37</c:v>
                </c:pt>
                <c:pt idx="151">
                  <c:v>100.52</c:v>
                </c:pt>
                <c:pt idx="152">
                  <c:v>98.19</c:v>
                </c:pt>
                <c:pt idx="153">
                  <c:v>101.29</c:v>
                </c:pt>
                <c:pt idx="154">
                  <c:v>102.31</c:v>
                </c:pt>
                <c:pt idx="155">
                  <c:v>102.81</c:v>
                </c:pt>
                <c:pt idx="156">
                  <c:v>98.97</c:v>
                </c:pt>
                <c:pt idx="157">
                  <c:v>92.06</c:v>
                </c:pt>
                <c:pt idx="158">
                  <c:v>99.57</c:v>
                </c:pt>
                <c:pt idx="159">
                  <c:v>100.47</c:v>
                </c:pt>
                <c:pt idx="160">
                  <c:v>108.76</c:v>
                </c:pt>
                <c:pt idx="161">
                  <c:v>106.16</c:v>
                </c:pt>
                <c:pt idx="162">
                  <c:v>83.02</c:v>
                </c:pt>
                <c:pt idx="163">
                  <c:v>102.2</c:v>
                </c:pt>
                <c:pt idx="164">
                  <c:v>116.32</c:v>
                </c:pt>
                <c:pt idx="165">
                  <c:v>102.79</c:v>
                </c:pt>
                <c:pt idx="166">
                  <c:v>108.64</c:v>
                </c:pt>
                <c:pt idx="167">
                  <c:v>112.23</c:v>
                </c:pt>
                <c:pt idx="168">
                  <c:v>105.94</c:v>
                </c:pt>
                <c:pt idx="169">
                  <c:v>104.88</c:v>
                </c:pt>
                <c:pt idx="170">
                  <c:v>99.25</c:v>
                </c:pt>
                <c:pt idx="171">
                  <c:v>103.26</c:v>
                </c:pt>
                <c:pt idx="172">
                  <c:v>107.96</c:v>
                </c:pt>
                <c:pt idx="173">
                  <c:v>106.26</c:v>
                </c:pt>
                <c:pt idx="174">
                  <c:v>104.66</c:v>
                </c:pt>
                <c:pt idx="175">
                  <c:v>102.06</c:v>
                </c:pt>
                <c:pt idx="176">
                  <c:v>100.39</c:v>
                </c:pt>
                <c:pt idx="177">
                  <c:v>102.57</c:v>
                </c:pt>
                <c:pt idx="178">
                  <c:v>100.31</c:v>
                </c:pt>
                <c:pt idx="179">
                  <c:v>97.12</c:v>
                </c:pt>
                <c:pt idx="180">
                  <c:v>97.58</c:v>
                </c:pt>
                <c:pt idx="181">
                  <c:v>89.23</c:v>
                </c:pt>
                <c:pt idx="182">
                  <c:v>32.86</c:v>
                </c:pt>
                <c:pt idx="183">
                  <c:v>29.58</c:v>
                </c:pt>
                <c:pt idx="184">
                  <c:v>32.39</c:v>
                </c:pt>
                <c:pt idx="185">
                  <c:v>36.07</c:v>
                </c:pt>
                <c:pt idx="186">
                  <c:v>35.51</c:v>
                </c:pt>
                <c:pt idx="187">
                  <c:v>40.1</c:v>
                </c:pt>
                <c:pt idx="188">
                  <c:v>45.14</c:v>
                </c:pt>
                <c:pt idx="189">
                  <c:v>50.9</c:v>
                </c:pt>
                <c:pt idx="190">
                  <c:v>54.55</c:v>
                </c:pt>
                <c:pt idx="191">
                  <c:v>44.62</c:v>
                </c:pt>
                <c:pt idx="192">
                  <c:v>49.62</c:v>
                </c:pt>
                <c:pt idx="193">
                  <c:v>50.98</c:v>
                </c:pt>
                <c:pt idx="194">
                  <c:v>46.84</c:v>
                </c:pt>
                <c:pt idx="195">
                  <c:v>59.01</c:v>
                </c:pt>
                <c:pt idx="196">
                  <c:v>66.95</c:v>
                </c:pt>
                <c:pt idx="197">
                  <c:v>68.38</c:v>
                </c:pt>
                <c:pt idx="198">
                  <c:v>76.58</c:v>
                </c:pt>
                <c:pt idx="199">
                  <c:v>78.489999999999995</c:v>
                </c:pt>
                <c:pt idx="200">
                  <c:v>83.17</c:v>
                </c:pt>
                <c:pt idx="201">
                  <c:v>87.88</c:v>
                </c:pt>
                <c:pt idx="202">
                  <c:v>100.46</c:v>
                </c:pt>
                <c:pt idx="203">
                  <c:v>102.68</c:v>
                </c:pt>
                <c:pt idx="204">
                  <c:v>99.77</c:v>
                </c:pt>
                <c:pt idx="205">
                  <c:v>97.55</c:v>
                </c:pt>
                <c:pt idx="206">
                  <c:v>112.1</c:v>
                </c:pt>
                <c:pt idx="207">
                  <c:v>117.66</c:v>
                </c:pt>
                <c:pt idx="208">
                  <c:v>52.03</c:v>
                </c:pt>
                <c:pt idx="209">
                  <c:v>37.35</c:v>
                </c:pt>
                <c:pt idx="210">
                  <c:v>42.69</c:v>
                </c:pt>
                <c:pt idx="211">
                  <c:v>47.98</c:v>
                </c:pt>
                <c:pt idx="212">
                  <c:v>50.34</c:v>
                </c:pt>
                <c:pt idx="213">
                  <c:v>55.98</c:v>
                </c:pt>
                <c:pt idx="214">
                  <c:v>61.37</c:v>
                </c:pt>
                <c:pt idx="215">
                  <c:v>67.41</c:v>
                </c:pt>
                <c:pt idx="216">
                  <c:v>65.75</c:v>
                </c:pt>
                <c:pt idx="217">
                  <c:v>81.47</c:v>
                </c:pt>
                <c:pt idx="218">
                  <c:v>75.3</c:v>
                </c:pt>
                <c:pt idx="219">
                  <c:v>75.17</c:v>
                </c:pt>
                <c:pt idx="220">
                  <c:v>80.27</c:v>
                </c:pt>
                <c:pt idx="221">
                  <c:v>83.28</c:v>
                </c:pt>
                <c:pt idx="222">
                  <c:v>83.92</c:v>
                </c:pt>
                <c:pt idx="223">
                  <c:v>85.89</c:v>
                </c:pt>
                <c:pt idx="224">
                  <c:v>97.02</c:v>
                </c:pt>
                <c:pt idx="225">
                  <c:v>103.46</c:v>
                </c:pt>
                <c:pt idx="226">
                  <c:v>102.6</c:v>
                </c:pt>
                <c:pt idx="227">
                  <c:v>108.85</c:v>
                </c:pt>
                <c:pt idx="228">
                  <c:v>112.02</c:v>
                </c:pt>
                <c:pt idx="229">
                  <c:v>98.89</c:v>
                </c:pt>
                <c:pt idx="230">
                  <c:v>100.24</c:v>
                </c:pt>
                <c:pt idx="231">
                  <c:v>100.88</c:v>
                </c:pt>
                <c:pt idx="232">
                  <c:v>88.03</c:v>
                </c:pt>
                <c:pt idx="233">
                  <c:v>89.59</c:v>
                </c:pt>
                <c:pt idx="234">
                  <c:v>50.52</c:v>
                </c:pt>
                <c:pt idx="235">
                  <c:v>59.55</c:v>
                </c:pt>
                <c:pt idx="236">
                  <c:v>60.92</c:v>
                </c:pt>
                <c:pt idx="237">
                  <c:v>66.790000000000006</c:v>
                </c:pt>
                <c:pt idx="238">
                  <c:v>68.38</c:v>
                </c:pt>
                <c:pt idx="239">
                  <c:v>73.349999999999994</c:v>
                </c:pt>
                <c:pt idx="240">
                  <c:v>74.86</c:v>
                </c:pt>
                <c:pt idx="241">
                  <c:v>78.67</c:v>
                </c:pt>
                <c:pt idx="242">
                  <c:v>87.3</c:v>
                </c:pt>
                <c:pt idx="243">
                  <c:v>89.57</c:v>
                </c:pt>
                <c:pt idx="244">
                  <c:v>98.6</c:v>
                </c:pt>
                <c:pt idx="245">
                  <c:v>97.09</c:v>
                </c:pt>
                <c:pt idx="246">
                  <c:v>100.8</c:v>
                </c:pt>
                <c:pt idx="247">
                  <c:v>102.11</c:v>
                </c:pt>
                <c:pt idx="248">
                  <c:v>101.17</c:v>
                </c:pt>
                <c:pt idx="249">
                  <c:v>101.98</c:v>
                </c:pt>
                <c:pt idx="250">
                  <c:v>104.24</c:v>
                </c:pt>
                <c:pt idx="251">
                  <c:v>99.78</c:v>
                </c:pt>
                <c:pt idx="252">
                  <c:v>106.86</c:v>
                </c:pt>
                <c:pt idx="253">
                  <c:v>81.13</c:v>
                </c:pt>
                <c:pt idx="254">
                  <c:v>94.74</c:v>
                </c:pt>
                <c:pt idx="255">
                  <c:v>103.42</c:v>
                </c:pt>
                <c:pt idx="256">
                  <c:v>91.52</c:v>
                </c:pt>
                <c:pt idx="257">
                  <c:v>105.06</c:v>
                </c:pt>
                <c:pt idx="258">
                  <c:v>101.81</c:v>
                </c:pt>
                <c:pt idx="259">
                  <c:v>117.34</c:v>
                </c:pt>
                <c:pt idx="260">
                  <c:v>61.34</c:v>
                </c:pt>
                <c:pt idx="261">
                  <c:v>62.59</c:v>
                </c:pt>
                <c:pt idx="262">
                  <c:v>55.58</c:v>
                </c:pt>
                <c:pt idx="263">
                  <c:v>64.55</c:v>
                </c:pt>
                <c:pt idx="264">
                  <c:v>71.08</c:v>
                </c:pt>
                <c:pt idx="265">
                  <c:v>62.9</c:v>
                </c:pt>
                <c:pt idx="266">
                  <c:v>68</c:v>
                </c:pt>
                <c:pt idx="267">
                  <c:v>71.569999999999993</c:v>
                </c:pt>
                <c:pt idx="268">
                  <c:v>68.540000000000006</c:v>
                </c:pt>
                <c:pt idx="269">
                  <c:v>72.77</c:v>
                </c:pt>
                <c:pt idx="270">
                  <c:v>73.209999999999994</c:v>
                </c:pt>
                <c:pt idx="271">
                  <c:v>74.900000000000006</c:v>
                </c:pt>
                <c:pt idx="272">
                  <c:v>79.48</c:v>
                </c:pt>
                <c:pt idx="273">
                  <c:v>77.16</c:v>
                </c:pt>
                <c:pt idx="274">
                  <c:v>79.22</c:v>
                </c:pt>
                <c:pt idx="275">
                  <c:v>89.13</c:v>
                </c:pt>
                <c:pt idx="276">
                  <c:v>87.92</c:v>
                </c:pt>
                <c:pt idx="277">
                  <c:v>90.5</c:v>
                </c:pt>
                <c:pt idx="278">
                  <c:v>89.68</c:v>
                </c:pt>
                <c:pt idx="279">
                  <c:v>92.63</c:v>
                </c:pt>
                <c:pt idx="280">
                  <c:v>97.82</c:v>
                </c:pt>
                <c:pt idx="281">
                  <c:v>103.42</c:v>
                </c:pt>
                <c:pt idx="282">
                  <c:v>100.62</c:v>
                </c:pt>
                <c:pt idx="283">
                  <c:v>95.97</c:v>
                </c:pt>
                <c:pt idx="284">
                  <c:v>105.4</c:v>
                </c:pt>
                <c:pt idx="285">
                  <c:v>103.62</c:v>
                </c:pt>
              </c:numCache>
            </c:numRef>
          </c:yVal>
          <c:smooth val="0"/>
          <c:extLst>
            <c:ext xmlns:c16="http://schemas.microsoft.com/office/drawing/2014/chart" uri="{C3380CC4-5D6E-409C-BE32-E72D297353CC}">
              <c16:uniqueId val="{00000001-B3E0-4BCB-BD4F-08E1E0D6F4FF}"/>
            </c:ext>
          </c:extLst>
        </c:ser>
        <c:dLbls>
          <c:showLegendKey val="0"/>
          <c:showVal val="0"/>
          <c:showCatName val="0"/>
          <c:showSerName val="0"/>
          <c:showPercent val="0"/>
          <c:showBubbleSize val="0"/>
        </c:dLbls>
        <c:axId val="925831840"/>
        <c:axId val="930304304"/>
      </c:scatterChart>
      <c:valAx>
        <c:axId val="925831840"/>
        <c:scaling>
          <c:orientation val="minMax"/>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a:solidFill>
                      <a:sysClr val="windowText" lastClr="000000"/>
                    </a:solidFill>
                    <a:latin typeface="Times New Roman" panose="02020603050405020304" pitchFamily="18" charset="0"/>
                    <a:cs typeface="Times New Roman" panose="02020603050405020304" pitchFamily="18" charset="0"/>
                  </a:rPr>
                  <a:t>Biofuel Production(in</a:t>
                </a:r>
                <a:r>
                  <a:rPr lang="en-US" sz="700" baseline="0">
                    <a:solidFill>
                      <a:sysClr val="windowText" lastClr="000000"/>
                    </a:solidFill>
                    <a:latin typeface="Times New Roman" panose="02020603050405020304" pitchFamily="18" charset="0"/>
                    <a:cs typeface="Times New Roman" panose="02020603050405020304" pitchFamily="18" charset="0"/>
                  </a:rPr>
                  <a:t> "000 metric tons of equilvalent)</a:t>
                </a:r>
                <a:endParaRPr lang="en-US" sz="7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1290588676415448"/>
              <c:y val="0.9256944444444444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30304304"/>
        <c:crosses val="autoZero"/>
        <c:crossBetween val="midCat"/>
      </c:valAx>
      <c:valAx>
        <c:axId val="930304304"/>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700">
                    <a:solidFill>
                      <a:sysClr val="windowText" lastClr="000000"/>
                    </a:solidFill>
                    <a:latin typeface="Times New Roman" panose="02020603050405020304" pitchFamily="18" charset="0"/>
                    <a:cs typeface="Times New Roman" panose="02020603050405020304" pitchFamily="18" charset="0"/>
                  </a:rPr>
                  <a:t>Food Production (Index)</a:t>
                </a:r>
              </a:p>
            </c:rich>
          </c:tx>
          <c:layout>
            <c:manualLayout>
              <c:xMode val="edge"/>
              <c:yMode val="edge"/>
              <c:x val="1.7316017316017316E-2"/>
              <c:y val="0.26001130067074951"/>
            </c:manualLayout>
          </c:layout>
          <c:overlay val="0"/>
          <c:spPr>
            <a:noFill/>
            <a:ln>
              <a:noFill/>
            </a:ln>
            <a:effectLst/>
          </c:spPr>
          <c:txPr>
            <a:bodyPr rot="-54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2583184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B54A7CA-FC5E-4904-AA60-3A825E51918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6185</Words>
  <Characters>35259</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yogeeswari subramaniam</cp:lastModifiedBy>
  <cp:revision>3</cp:revision>
  <dcterms:created xsi:type="dcterms:W3CDTF">2021-10-11T00:19:00Z</dcterms:created>
  <dcterms:modified xsi:type="dcterms:W3CDTF">2021-10-11T00:35:00Z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1033-11.2.0.8934</vt:lpwstr>
  </property>
</Properties>
</file>