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D4F" w:rsidRDefault="00635D4F">
      <w:pPr>
        <w:pStyle w:val="GvdeMetni"/>
      </w:pPr>
    </w:p>
    <w:p w:rsidR="00635D4F" w:rsidRDefault="00635D4F">
      <w:pPr>
        <w:pStyle w:val="GvdeMetni"/>
      </w:pPr>
    </w:p>
    <w:p w:rsidR="00635D4F" w:rsidRDefault="00635D4F">
      <w:pPr>
        <w:pStyle w:val="GvdeMetni"/>
      </w:pPr>
    </w:p>
    <w:p w:rsidR="00635D4F" w:rsidRDefault="00635D4F">
      <w:pPr>
        <w:pStyle w:val="GvdeMetni"/>
      </w:pPr>
    </w:p>
    <w:p w:rsidR="00635D4F" w:rsidRDefault="00635D4F">
      <w:pPr>
        <w:pStyle w:val="GvdeMetni"/>
      </w:pPr>
    </w:p>
    <w:p w:rsidR="00635D4F" w:rsidRDefault="00635D4F">
      <w:pPr>
        <w:pStyle w:val="GvdeMetni"/>
        <w:rPr>
          <w:sz w:val="22"/>
        </w:rPr>
      </w:pPr>
    </w:p>
    <w:p w:rsidR="00635D4F" w:rsidRDefault="00B8792F">
      <w:pPr>
        <w:tabs>
          <w:tab w:val="left" w:pos="9125"/>
        </w:tabs>
        <w:ind w:left="4160"/>
        <w:rPr>
          <w:sz w:val="20"/>
        </w:rPr>
      </w:pPr>
      <w:r>
        <w:pict>
          <v:group id="_x0000_s1029" style="position:absolute;left:0;text-align:left;margin-left:35.4pt;margin-top:-70pt;width:133.1pt;height:80.05pt;z-index:1048;mso-position-horizontal-relative:page" coordorigin="708,-1400" coordsize="2662,1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708;top:-1400;width:2662;height:1601">
              <v:imagedata r:id="rId7" o:title=""/>
            </v:shape>
            <v:shape id="_x0000_s1031" style="position:absolute;left:60;top:15050;width:118;height:187" coordorigin="60,15050" coordsize="118,187" o:spt="100" adj="0,,0" path="m1840,-1210r11,9l1856,-1194r5,8l1868,-1175t,l1868,-1160r3,9l1874,-1142r1,15m1875,-1127r8,10l1887,-1109r5,7l1902,-1093t,l1907,-1079r5,8l1917,-1064r6,13m1923,-1051r16,16l1944,-1030r4,2l1958,-1024t,l1952,-1033r-1,-4l1948,-1045r-11,-20m1937,-1065r-5,-14l1930,-1089r,-10l1930,-1113t,l1934,-1128r2,-9l1938,-1147r6,-15e" filled="f" strokecolor="white" strokeweight="6pt">
              <v:stroke joinstyle="round"/>
              <v:formulas/>
              <v:path arrowok="t" o:connecttype="segments"/>
            </v:shape>
            <v:shapetype id="_x0000_t202" coordsize="21600,21600" o:spt="202" path="m,l,21600r21600,l21600,xe">
              <v:stroke joinstyle="miter"/>
              <v:path gradientshapeok="t" o:connecttype="rect"/>
            </v:shapetype>
            <v:shape id="_x0000_s1030" type="#_x0000_t202" style="position:absolute;left:1820;top:-1182;width:244;height:246" filled="f" stroked="f">
              <v:textbox style="mso-next-textbox:#_x0000_s1030" inset="0,0,0,0">
                <w:txbxContent>
                  <w:p w:rsidR="00635D4F" w:rsidRDefault="00B8792F">
                    <w:pPr>
                      <w:spacing w:line="246" w:lineRule="exact"/>
                      <w:rPr>
                        <w:rFonts w:ascii="Arial"/>
                        <w:b/>
                      </w:rPr>
                    </w:pPr>
                    <w:r>
                      <w:rPr>
                        <w:rFonts w:ascii="Arial"/>
                        <w:b/>
                        <w:color w:val="013D85"/>
                        <w:spacing w:val="-22"/>
                        <w:shd w:val="clear" w:color="auto" w:fill="FFFFFF"/>
                      </w:rPr>
                      <w:t xml:space="preserve"> </w:t>
                    </w:r>
                    <w:r>
                      <w:rPr>
                        <w:rFonts w:ascii="Arial"/>
                        <w:b/>
                        <w:color w:val="013D85"/>
                        <w:shd w:val="clear" w:color="auto" w:fill="FFFFFF"/>
                      </w:rPr>
                      <w:t>2</w:t>
                    </w:r>
                    <w:r>
                      <w:rPr>
                        <w:rFonts w:ascii="Arial"/>
                        <w:b/>
                        <w:color w:val="013D85"/>
                      </w:rPr>
                      <w:t>.</w:t>
                    </w:r>
                  </w:p>
                </w:txbxContent>
              </v:textbox>
            </v:shape>
            <w10:wrap anchorx="page"/>
          </v:group>
        </w:pict>
      </w:r>
      <w:r>
        <w:rPr>
          <w:w w:val="105"/>
          <w:sz w:val="16"/>
        </w:rPr>
        <w:t>2. ÖRGÜTLERİN YÖNETİMİ</w:t>
      </w:r>
      <w:r>
        <w:rPr>
          <w:spacing w:val="-20"/>
          <w:w w:val="105"/>
          <w:sz w:val="16"/>
        </w:rPr>
        <w:t xml:space="preserve"> </w:t>
      </w:r>
      <w:r>
        <w:rPr>
          <w:w w:val="105"/>
          <w:sz w:val="16"/>
        </w:rPr>
        <w:t>ULUSLARARASI</w:t>
      </w:r>
      <w:r>
        <w:rPr>
          <w:spacing w:val="-6"/>
          <w:w w:val="105"/>
          <w:sz w:val="16"/>
        </w:rPr>
        <w:t xml:space="preserve"> </w:t>
      </w:r>
      <w:r>
        <w:rPr>
          <w:w w:val="105"/>
          <w:sz w:val="16"/>
        </w:rPr>
        <w:t>KONGRESİ</w:t>
      </w:r>
      <w:r>
        <w:rPr>
          <w:w w:val="105"/>
          <w:sz w:val="16"/>
        </w:rPr>
        <w:tab/>
      </w:r>
    </w:p>
    <w:p w:rsidR="00635D4F" w:rsidRDefault="005F0D14">
      <w:pPr>
        <w:spacing w:before="15"/>
        <w:ind w:left="2009" w:right="1531"/>
        <w:jc w:val="center"/>
        <w:rPr>
          <w:sz w:val="16"/>
        </w:rPr>
      </w:pPr>
      <w:r>
        <w:rPr>
          <w:sz w:val="16"/>
        </w:rPr>
        <w:t>11-13 KASI</w:t>
      </w:r>
      <w:r w:rsidR="00B8792F">
        <w:rPr>
          <w:sz w:val="16"/>
        </w:rPr>
        <w:t>M 2022 İSTANBUL/ TÜRKİYE</w:t>
      </w:r>
    </w:p>
    <w:p w:rsidR="00635D4F" w:rsidRDefault="00635D4F">
      <w:pPr>
        <w:pStyle w:val="GvdeMetni"/>
        <w:spacing w:before="9"/>
        <w:rPr>
          <w:sz w:val="23"/>
        </w:rPr>
      </w:pPr>
    </w:p>
    <w:p w:rsidR="005F0D14" w:rsidRDefault="005F0D14" w:rsidP="005F0D14">
      <w:pPr>
        <w:jc w:val="center"/>
        <w:rPr>
          <w:b/>
          <w:sz w:val="32"/>
          <w:szCs w:val="32"/>
        </w:rPr>
      </w:pPr>
      <w:r>
        <w:rPr>
          <w:b/>
          <w:sz w:val="32"/>
          <w:szCs w:val="32"/>
        </w:rPr>
        <w:t>YEREL BELEDİ</w:t>
      </w:r>
      <w:r w:rsidRPr="005F0D14">
        <w:rPr>
          <w:b/>
          <w:sz w:val="32"/>
          <w:szCs w:val="32"/>
        </w:rPr>
        <w:t xml:space="preserve">YELERDE </w:t>
      </w:r>
    </w:p>
    <w:p w:rsidR="005F0D14" w:rsidRDefault="005F0D14" w:rsidP="005F0D14">
      <w:pPr>
        <w:jc w:val="center"/>
        <w:rPr>
          <w:b/>
          <w:sz w:val="32"/>
          <w:szCs w:val="32"/>
        </w:rPr>
      </w:pPr>
      <w:r w:rsidRPr="005F0D14">
        <w:rPr>
          <w:b/>
          <w:sz w:val="32"/>
          <w:szCs w:val="32"/>
        </w:rPr>
        <w:t>DÖ</w:t>
      </w:r>
      <w:r>
        <w:rPr>
          <w:b/>
          <w:sz w:val="32"/>
          <w:szCs w:val="32"/>
        </w:rPr>
        <w:t>NGÜSEL EKONOMİ UYGULAMASI ÖRNEĞİ</w:t>
      </w:r>
      <w:r w:rsidRPr="005F0D14">
        <w:rPr>
          <w:b/>
          <w:sz w:val="32"/>
          <w:szCs w:val="32"/>
        </w:rPr>
        <w:t xml:space="preserve">: </w:t>
      </w:r>
    </w:p>
    <w:p w:rsidR="005F0D14" w:rsidRPr="00745719" w:rsidRDefault="005F0D14" w:rsidP="005F0D14">
      <w:pPr>
        <w:jc w:val="center"/>
      </w:pPr>
      <w:r w:rsidRPr="005F0D14">
        <w:rPr>
          <w:b/>
          <w:sz w:val="32"/>
          <w:szCs w:val="32"/>
        </w:rPr>
        <w:t>KÜÇÜKÇEKMECE BELED</w:t>
      </w:r>
      <w:r>
        <w:rPr>
          <w:b/>
          <w:sz w:val="32"/>
          <w:szCs w:val="32"/>
        </w:rPr>
        <w:t>İ</w:t>
      </w:r>
      <w:r w:rsidRPr="005F0D14">
        <w:rPr>
          <w:b/>
          <w:sz w:val="32"/>
          <w:szCs w:val="32"/>
        </w:rPr>
        <w:t>YES</w:t>
      </w:r>
      <w:r>
        <w:rPr>
          <w:b/>
          <w:sz w:val="32"/>
          <w:szCs w:val="32"/>
        </w:rPr>
        <w:t>İ SIFIR ATIK YÖNETİMİ</w:t>
      </w:r>
    </w:p>
    <w:p w:rsidR="00635D4F" w:rsidRDefault="00635D4F">
      <w:pPr>
        <w:pStyle w:val="Balk1"/>
        <w:spacing w:before="86" w:line="244" w:lineRule="auto"/>
        <w:ind w:right="1766"/>
      </w:pPr>
    </w:p>
    <w:p w:rsidR="00635D4F" w:rsidRDefault="00635D4F">
      <w:pPr>
        <w:pStyle w:val="Balk2"/>
        <w:spacing w:line="271" w:lineRule="exact"/>
      </w:pPr>
    </w:p>
    <w:p w:rsidR="00635D4F" w:rsidRDefault="005F0D14">
      <w:pPr>
        <w:tabs>
          <w:tab w:val="left" w:pos="5796"/>
          <w:tab w:val="left" w:pos="6429"/>
        </w:tabs>
        <w:spacing w:before="12" w:line="247" w:lineRule="auto"/>
        <w:ind w:left="2110" w:right="1865"/>
        <w:jc w:val="center"/>
        <w:rPr>
          <w:sz w:val="24"/>
        </w:rPr>
      </w:pPr>
      <w:r w:rsidRPr="005F0D14">
        <w:rPr>
          <w:b/>
          <w:w w:val="105"/>
          <w:sz w:val="24"/>
        </w:rPr>
        <w:t>Dr.Nesrin BAŞPINAR</w:t>
      </w:r>
      <w:r>
        <w:rPr>
          <w:w w:val="105"/>
          <w:sz w:val="24"/>
        </w:rPr>
        <w:tab/>
      </w:r>
      <w:r w:rsidRPr="005F0D14">
        <w:rPr>
          <w:b/>
          <w:w w:val="105"/>
          <w:sz w:val="24"/>
        </w:rPr>
        <w:t>Hasan Volkan ORAL</w:t>
      </w:r>
      <w:r w:rsidR="00B8792F">
        <w:rPr>
          <w:w w:val="99"/>
          <w:sz w:val="24"/>
        </w:rPr>
        <w:t xml:space="preserve"> </w:t>
      </w:r>
      <w:r>
        <w:rPr>
          <w:b/>
          <w:w w:val="105"/>
          <w:sz w:val="24"/>
        </w:rPr>
        <w:t xml:space="preserve">               </w:t>
      </w:r>
      <w:r w:rsidRPr="005F0D14">
        <w:rPr>
          <w:w w:val="105"/>
          <w:sz w:val="24"/>
        </w:rPr>
        <w:t>Küçükçekmece Belediyesi</w:t>
      </w:r>
      <w:r w:rsidR="00B8792F">
        <w:rPr>
          <w:w w:val="105"/>
          <w:sz w:val="24"/>
        </w:rPr>
        <w:tab/>
      </w:r>
      <w:r>
        <w:rPr>
          <w:w w:val="105"/>
          <w:sz w:val="24"/>
        </w:rPr>
        <w:t>İstanbul Aydın Üniversitesi</w:t>
      </w:r>
    </w:p>
    <w:p w:rsidR="00635D4F" w:rsidRPr="005F0D14" w:rsidRDefault="005F0D14" w:rsidP="005F0D14">
      <w:pPr>
        <w:tabs>
          <w:tab w:val="left" w:pos="3930"/>
        </w:tabs>
        <w:spacing w:line="275" w:lineRule="exact"/>
        <w:ind w:left="244"/>
        <w:rPr>
          <w:sz w:val="24"/>
        </w:rPr>
      </w:pPr>
      <w:r>
        <w:rPr>
          <w:w w:val="105"/>
          <w:sz w:val="24"/>
        </w:rPr>
        <w:t xml:space="preserve">                               </w:t>
      </w:r>
      <w:r w:rsidRPr="005F0D14">
        <w:rPr>
          <w:w w:val="105"/>
          <w:sz w:val="24"/>
        </w:rPr>
        <w:t>nesrin.baspinar@kucukcekmece.bel.tr</w:t>
      </w:r>
      <w:r w:rsidR="00B8792F" w:rsidRPr="005F0D14">
        <w:rPr>
          <w:w w:val="105"/>
          <w:sz w:val="24"/>
        </w:rPr>
        <w:tab/>
      </w:r>
      <w:r>
        <w:rPr>
          <w:w w:val="105"/>
          <w:sz w:val="24"/>
        </w:rPr>
        <w:t xml:space="preserve">  volkanoral@aydin.edu.tr</w:t>
      </w:r>
    </w:p>
    <w:p w:rsidR="00635D4F" w:rsidRDefault="00635D4F">
      <w:pPr>
        <w:pStyle w:val="GvdeMetni"/>
        <w:spacing w:before="9"/>
        <w:rPr>
          <w:sz w:val="24"/>
        </w:rPr>
      </w:pPr>
    </w:p>
    <w:p w:rsidR="00A90BA2" w:rsidRDefault="00A90BA2">
      <w:pPr>
        <w:pStyle w:val="GvdeMetni"/>
        <w:spacing w:before="9"/>
        <w:rPr>
          <w:sz w:val="24"/>
        </w:rPr>
      </w:pPr>
    </w:p>
    <w:p w:rsidR="00635D4F" w:rsidRDefault="00B8792F">
      <w:pPr>
        <w:spacing w:before="14"/>
        <w:ind w:left="2009" w:right="1765"/>
        <w:jc w:val="center"/>
        <w:rPr>
          <w:sz w:val="32"/>
        </w:rPr>
      </w:pPr>
      <w:r>
        <w:rPr>
          <w:w w:val="105"/>
          <w:sz w:val="32"/>
        </w:rPr>
        <w:t xml:space="preserve">ÖZET </w:t>
      </w:r>
    </w:p>
    <w:p w:rsidR="00635D4F" w:rsidRDefault="00635D4F">
      <w:pPr>
        <w:spacing w:before="1"/>
        <w:ind w:left="2009" w:right="1766"/>
        <w:jc w:val="center"/>
        <w:rPr>
          <w:sz w:val="24"/>
        </w:rPr>
      </w:pPr>
    </w:p>
    <w:p w:rsidR="00635D4F" w:rsidRDefault="00635D4F">
      <w:pPr>
        <w:pStyle w:val="GvdeMetni"/>
        <w:spacing w:before="5"/>
        <w:rPr>
          <w:sz w:val="9"/>
        </w:rPr>
      </w:pPr>
    </w:p>
    <w:p w:rsidR="00635D4F" w:rsidRDefault="00635D4F">
      <w:pPr>
        <w:rPr>
          <w:sz w:val="9"/>
        </w:rPr>
        <w:sectPr w:rsidR="00635D4F">
          <w:footerReference w:type="default" r:id="rId8"/>
          <w:type w:val="continuous"/>
          <w:pgSz w:w="11910" w:h="16840"/>
          <w:pgMar w:top="120" w:right="0" w:bottom="960" w:left="40" w:header="708" w:footer="779" w:gutter="0"/>
          <w:pgNumType w:start="1"/>
          <w:cols w:space="708"/>
        </w:sect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spacing w:before="9"/>
        <w:rPr>
          <w:sz w:val="23"/>
        </w:rPr>
      </w:pPr>
    </w:p>
    <w:p w:rsidR="00635D4F" w:rsidRDefault="00635D4F">
      <w:pPr>
        <w:pStyle w:val="GvdeMetni"/>
        <w:ind w:left="485"/>
      </w:pPr>
    </w:p>
    <w:p w:rsidR="004F6E27" w:rsidRDefault="00B8792F" w:rsidP="004F6E27">
      <w:pPr>
        <w:pStyle w:val="GvdeMetni"/>
        <w:spacing w:before="91"/>
        <w:ind w:left="485"/>
        <w:jc w:val="both"/>
      </w:pPr>
      <w:r>
        <w:br w:type="column"/>
      </w:r>
      <w:r w:rsidR="004F6E27">
        <w:t xml:space="preserve">Bu çalışmanın amacı Küçükçekme Belediyesi’nde daha önce uygulanmaya başlanan katı atık toplama ve yönetim sisteminin, bundan sonra döngüsel ekonomi prensiplerine göre nasıl uyarlanabileceği konusunda takip edilecek yol haritasını ortaya koymaktır. Son on yıl içerisinde Küçükçekmece İlçesi, İstanbul’da en fazla göç alan İlçeler arasında yer almaktadır. Artan bu nüfus sonrası doğal olarak katı atık üretimi de artmıştır. Çalışmada öncelikle döngüsel ekonomi ve yaklaşımının tanımı yapılarak, dünyadaki uygulamalardan örnek verilmiş ve Belediye’nin şu andaki atık yönetiminin, sıfır atık yönetimi prensibinde nasıl daha ileri götürebileceğine dair çözüm önerileri paylaşılmıştır. </w:t>
      </w:r>
    </w:p>
    <w:p w:rsidR="00635D4F" w:rsidRDefault="00635D4F">
      <w:pPr>
        <w:pStyle w:val="GvdeMetni"/>
        <w:spacing w:before="7" w:line="247" w:lineRule="auto"/>
        <w:ind w:left="485" w:right="5280"/>
      </w:pPr>
    </w:p>
    <w:p w:rsidR="004F6E27" w:rsidRPr="00A2776A" w:rsidRDefault="004F6E27" w:rsidP="004F6E27">
      <w:pPr>
        <w:pStyle w:val="GvdeMetni"/>
        <w:spacing w:before="1"/>
        <w:ind w:left="485"/>
      </w:pPr>
      <w:r>
        <w:rPr>
          <w:b/>
        </w:rPr>
        <w:t>Anahtar Kelime</w:t>
      </w:r>
      <w:r w:rsidRPr="00745719">
        <w:rPr>
          <w:b/>
        </w:rPr>
        <w:t>:</w:t>
      </w:r>
      <w:r>
        <w:t xml:space="preserve"> Döngüsellik; Sürdürülebilirlik, Katı Atık Yönetimi; Çevre Yönetimi</w:t>
      </w:r>
    </w:p>
    <w:p w:rsidR="00635D4F" w:rsidRDefault="003761B0">
      <w:pPr>
        <w:pStyle w:val="GvdeMetni"/>
        <w:spacing w:before="2"/>
        <w:ind w:left="485"/>
      </w:pPr>
      <w:r w:rsidRPr="003761B0">
        <w:rPr>
          <w:b/>
        </w:rPr>
        <w:t>Kategori N</w:t>
      </w:r>
      <w:r w:rsidR="00B8792F" w:rsidRPr="003761B0">
        <w:rPr>
          <w:b/>
        </w:rPr>
        <w:t>o:</w:t>
      </w:r>
      <w:r w:rsidR="00B8792F">
        <w:t xml:space="preserve"> </w:t>
      </w:r>
      <w:r w:rsidR="004F6E27">
        <w:t>3</w:t>
      </w:r>
    </w:p>
    <w:p w:rsidR="00635D4F" w:rsidRDefault="003761B0">
      <w:pPr>
        <w:pStyle w:val="GvdeMetni"/>
        <w:spacing w:before="7"/>
        <w:ind w:left="485"/>
      </w:pPr>
      <w:r w:rsidRPr="003761B0">
        <w:rPr>
          <w:b/>
        </w:rPr>
        <w:t>Kategori K</w:t>
      </w:r>
      <w:r w:rsidR="00B8792F" w:rsidRPr="003761B0">
        <w:rPr>
          <w:b/>
        </w:rPr>
        <w:t>onu</w:t>
      </w:r>
      <w:r w:rsidR="00B8792F">
        <w:t xml:space="preserve">: </w:t>
      </w:r>
      <w:r>
        <w:t>Kurumsal Açıdan Yönetim – Yerel Yönetimler Açısından Yönetim.</w:t>
      </w:r>
    </w:p>
    <w:p w:rsidR="00635D4F" w:rsidRDefault="00635D4F">
      <w:pPr>
        <w:pStyle w:val="GvdeMetni"/>
        <w:spacing w:before="8"/>
      </w:pPr>
    </w:p>
    <w:p w:rsidR="00635D4F" w:rsidRDefault="00635D4F">
      <w:pPr>
        <w:pStyle w:val="Balk2"/>
        <w:spacing w:before="1" w:line="247" w:lineRule="auto"/>
        <w:ind w:left="4378" w:right="3898"/>
        <w:rPr>
          <w:color w:val="4472C3"/>
          <w:w w:val="95"/>
        </w:rPr>
      </w:pPr>
    </w:p>
    <w:p w:rsidR="004F6E27" w:rsidRDefault="004F6E27">
      <w:pPr>
        <w:pStyle w:val="Balk2"/>
        <w:spacing w:before="1" w:line="247" w:lineRule="auto"/>
        <w:ind w:left="4378" w:right="3898"/>
      </w:pPr>
    </w:p>
    <w:p w:rsidR="00635D4F" w:rsidRDefault="00B8792F">
      <w:pPr>
        <w:spacing w:before="6"/>
        <w:ind w:left="767" w:right="287"/>
        <w:jc w:val="center"/>
        <w:rPr>
          <w:sz w:val="32"/>
        </w:rPr>
      </w:pPr>
      <w:r>
        <w:rPr>
          <w:w w:val="105"/>
          <w:sz w:val="32"/>
        </w:rPr>
        <w:t xml:space="preserve">ABSTRACT </w:t>
      </w:r>
    </w:p>
    <w:p w:rsidR="004F6E27" w:rsidRDefault="004F6E27" w:rsidP="004F6E27">
      <w:pPr>
        <w:pStyle w:val="GvdeMetni"/>
        <w:spacing w:before="8" w:line="244" w:lineRule="auto"/>
        <w:ind w:left="485"/>
        <w:jc w:val="both"/>
      </w:pPr>
      <w:r>
        <w:t>The aim of this study; It is to reveal the road map to be followed on how the solid waste collection and management system, which was started to be implemented in Küçükçekme Municipality, can be adapted according to circular economy principles from now on.</w:t>
      </w:r>
      <w:r>
        <w:t xml:space="preserve"> </w:t>
      </w:r>
      <w:r>
        <w:t>In the last ten years, Küçükçekmece District is among the Districts that received the most immigration in Istanbul.</w:t>
      </w:r>
      <w:r>
        <w:t xml:space="preserve"> </w:t>
      </w:r>
      <w:r>
        <w:t>After this increasing population, the production of solid waste has naturally increased.</w:t>
      </w:r>
      <w:r>
        <w:t xml:space="preserve"> </w:t>
      </w:r>
      <w:r>
        <w:t>In the study, first of all, the circular economy and its approach were defined, examples from world practices were given, and solution suggestions were shared on how the municipality's current waste management could take the principle of zero waste management further.</w:t>
      </w:r>
      <w:r w:rsidRPr="004F6E27">
        <w:t xml:space="preserve"> </w:t>
      </w:r>
    </w:p>
    <w:p w:rsidR="004F6E27" w:rsidRDefault="004F6E27" w:rsidP="004F6E27">
      <w:pPr>
        <w:pStyle w:val="GvdeMetni"/>
        <w:spacing w:before="8" w:line="244" w:lineRule="auto"/>
        <w:ind w:left="485"/>
        <w:jc w:val="both"/>
      </w:pPr>
    </w:p>
    <w:p w:rsidR="003761B0" w:rsidRDefault="004F6E27" w:rsidP="003761B0">
      <w:pPr>
        <w:pStyle w:val="GvdeMetni"/>
        <w:spacing w:before="8" w:line="244" w:lineRule="auto"/>
        <w:ind w:left="485"/>
        <w:jc w:val="both"/>
      </w:pPr>
      <w:r w:rsidRPr="004F6E27">
        <w:rPr>
          <w:b/>
        </w:rPr>
        <w:t>Key word:</w:t>
      </w:r>
      <w:r>
        <w:t xml:space="preserve"> </w:t>
      </w:r>
      <w:r>
        <w:t>C</w:t>
      </w:r>
      <w:r w:rsidRPr="004F6E27">
        <w:t>ircularity; Sustainability, Solid Waste Management; Environmental Management</w:t>
      </w:r>
      <w:r w:rsidR="003761B0" w:rsidRPr="003761B0">
        <w:t xml:space="preserve"> </w:t>
      </w:r>
    </w:p>
    <w:p w:rsidR="003761B0" w:rsidRDefault="003761B0" w:rsidP="003761B0">
      <w:pPr>
        <w:pStyle w:val="GvdeMetni"/>
        <w:spacing w:before="8" w:line="244" w:lineRule="auto"/>
        <w:ind w:left="485"/>
        <w:jc w:val="both"/>
      </w:pPr>
      <w:r w:rsidRPr="003761B0">
        <w:rPr>
          <w:b/>
        </w:rPr>
        <w:t>Category No:</w:t>
      </w:r>
      <w:r>
        <w:t xml:space="preserve"> 3</w:t>
      </w:r>
    </w:p>
    <w:p w:rsidR="00635D4F" w:rsidRDefault="003761B0" w:rsidP="003761B0">
      <w:pPr>
        <w:pStyle w:val="GvdeMetni"/>
        <w:spacing w:before="8" w:line="244" w:lineRule="auto"/>
        <w:ind w:left="485"/>
        <w:jc w:val="both"/>
      </w:pPr>
      <w:r w:rsidRPr="003761B0">
        <w:rPr>
          <w:b/>
        </w:rPr>
        <w:t>Category Subject:</w:t>
      </w:r>
      <w:r>
        <w:t xml:space="preserve"> Management in terms of Institutional – Management in terms of Local Governments.</w:t>
      </w:r>
    </w:p>
    <w:p w:rsidR="00635D4F" w:rsidRDefault="00B8792F">
      <w:pPr>
        <w:pStyle w:val="GvdeMetni"/>
        <w:rPr>
          <w:sz w:val="22"/>
        </w:rPr>
      </w:pPr>
      <w:r>
        <w:br w:type="column"/>
      </w: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rPr>
          <w:sz w:val="22"/>
        </w:rPr>
      </w:pPr>
    </w:p>
    <w:p w:rsidR="00635D4F" w:rsidRDefault="00635D4F">
      <w:pPr>
        <w:pStyle w:val="GvdeMetni"/>
        <w:spacing w:before="9"/>
        <w:rPr>
          <w:sz w:val="23"/>
        </w:rPr>
      </w:pPr>
    </w:p>
    <w:p w:rsidR="00635D4F" w:rsidRDefault="00635D4F">
      <w:pPr>
        <w:pStyle w:val="GvdeMetni"/>
        <w:ind w:left="429"/>
      </w:pPr>
    </w:p>
    <w:p w:rsidR="00635D4F" w:rsidRDefault="00635D4F">
      <w:pPr>
        <w:sectPr w:rsidR="00635D4F">
          <w:type w:val="continuous"/>
          <w:pgSz w:w="11910" w:h="16840"/>
          <w:pgMar w:top="120" w:right="0" w:bottom="960" w:left="40" w:header="708" w:footer="708" w:gutter="0"/>
          <w:cols w:num="3" w:space="708" w:equalWidth="0">
            <w:col w:w="881" w:space="295"/>
            <w:col w:w="9280" w:space="40"/>
            <w:col w:w="1374"/>
          </w:cols>
        </w:sectPr>
      </w:pPr>
    </w:p>
    <w:p w:rsidR="00635D4F" w:rsidRDefault="00635D4F">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rPr>
          <w:color w:val="4472C3"/>
        </w:rPr>
      </w:pPr>
    </w:p>
    <w:p w:rsidR="003761B0" w:rsidRDefault="003761B0">
      <w:pPr>
        <w:pStyle w:val="Balk2"/>
        <w:spacing w:before="2"/>
      </w:pPr>
    </w:p>
    <w:p w:rsidR="00635D4F" w:rsidRDefault="00B8792F">
      <w:pPr>
        <w:pStyle w:val="ListeParagraf"/>
        <w:numPr>
          <w:ilvl w:val="0"/>
          <w:numId w:val="1"/>
        </w:numPr>
        <w:tabs>
          <w:tab w:val="left" w:pos="1902"/>
        </w:tabs>
        <w:spacing w:before="12"/>
        <w:rPr>
          <w:sz w:val="24"/>
        </w:rPr>
      </w:pPr>
      <w:r>
        <w:rPr>
          <w:w w:val="105"/>
          <w:sz w:val="24"/>
        </w:rPr>
        <w:t>GİRİŞ (12 PUNTO-TIMES NEW</w:t>
      </w:r>
      <w:r>
        <w:rPr>
          <w:spacing w:val="-21"/>
          <w:w w:val="105"/>
          <w:sz w:val="24"/>
        </w:rPr>
        <w:t xml:space="preserve"> </w:t>
      </w:r>
      <w:r>
        <w:rPr>
          <w:w w:val="105"/>
          <w:sz w:val="24"/>
        </w:rPr>
        <w:t>ROMAN-BOLD)</w:t>
      </w:r>
    </w:p>
    <w:p w:rsidR="00635D4F" w:rsidRDefault="00B8792F">
      <w:pPr>
        <w:spacing w:before="2"/>
        <w:ind w:left="2009" w:right="1766"/>
        <w:jc w:val="center"/>
        <w:rPr>
          <w:sz w:val="24"/>
        </w:rPr>
      </w:pPr>
      <w:r>
        <w:rPr>
          <w:color w:val="4472C3"/>
          <w:sz w:val="24"/>
        </w:rPr>
        <w:t>BOŞLUK</w:t>
      </w:r>
    </w:p>
    <w:p w:rsidR="00635D4F" w:rsidRDefault="00B8792F">
      <w:pPr>
        <w:pStyle w:val="GvdeMetni"/>
        <w:spacing w:before="6" w:line="283" w:lineRule="auto"/>
        <w:ind w:left="1661" w:right="1397"/>
      </w:pPr>
      <w:r>
        <w:t>Bildirilerde metin, şekil, tablo vb. Times New Roman 10 punto, ara konu başlıklarında ise, kalın/bold 12 punto kullanılmalıdır. Tüm bildirinin 15-20 sayfa olmasına özen gösterilebilmelidir.</w:t>
      </w:r>
    </w:p>
    <w:p w:rsidR="00635D4F" w:rsidRDefault="00635D4F">
      <w:pPr>
        <w:pStyle w:val="GvdeMetni"/>
        <w:spacing w:before="6"/>
        <w:rPr>
          <w:sz w:val="17"/>
        </w:rPr>
      </w:pPr>
    </w:p>
    <w:p w:rsidR="00635D4F" w:rsidRDefault="00B8792F">
      <w:pPr>
        <w:pStyle w:val="Balk2"/>
      </w:pPr>
      <w:r>
        <w:rPr>
          <w:color w:val="4472C3"/>
        </w:rPr>
        <w:t>BOŞLUK</w:t>
      </w:r>
    </w:p>
    <w:p w:rsidR="00635D4F" w:rsidRDefault="00B8792F">
      <w:pPr>
        <w:pStyle w:val="ListeParagraf"/>
        <w:numPr>
          <w:ilvl w:val="0"/>
          <w:numId w:val="1"/>
        </w:numPr>
        <w:tabs>
          <w:tab w:val="left" w:pos="1902"/>
        </w:tabs>
        <w:rPr>
          <w:sz w:val="24"/>
        </w:rPr>
      </w:pPr>
      <w:r>
        <w:rPr>
          <w:w w:val="105"/>
          <w:sz w:val="24"/>
        </w:rPr>
        <w:t>İKİNCİ</w:t>
      </w:r>
      <w:r>
        <w:rPr>
          <w:spacing w:val="-9"/>
          <w:w w:val="105"/>
          <w:sz w:val="24"/>
        </w:rPr>
        <w:t xml:space="preserve"> </w:t>
      </w:r>
      <w:r>
        <w:rPr>
          <w:w w:val="105"/>
          <w:sz w:val="24"/>
        </w:rPr>
        <w:t>ANA</w:t>
      </w:r>
      <w:r>
        <w:rPr>
          <w:spacing w:val="-12"/>
          <w:w w:val="105"/>
          <w:sz w:val="24"/>
        </w:rPr>
        <w:t xml:space="preserve"> </w:t>
      </w:r>
      <w:r>
        <w:rPr>
          <w:w w:val="105"/>
          <w:sz w:val="24"/>
        </w:rPr>
        <w:t>BAŞLIK</w:t>
      </w:r>
      <w:r>
        <w:rPr>
          <w:spacing w:val="-11"/>
          <w:w w:val="105"/>
          <w:sz w:val="24"/>
        </w:rPr>
        <w:t xml:space="preserve"> </w:t>
      </w:r>
      <w:r>
        <w:rPr>
          <w:w w:val="105"/>
          <w:sz w:val="24"/>
        </w:rPr>
        <w:t>(12</w:t>
      </w:r>
      <w:r>
        <w:rPr>
          <w:spacing w:val="-9"/>
          <w:w w:val="105"/>
          <w:sz w:val="24"/>
        </w:rPr>
        <w:t xml:space="preserve"> </w:t>
      </w:r>
      <w:r>
        <w:rPr>
          <w:w w:val="105"/>
          <w:sz w:val="24"/>
        </w:rPr>
        <w:t>PUNTO-TIMES</w:t>
      </w:r>
      <w:r>
        <w:rPr>
          <w:spacing w:val="-7"/>
          <w:w w:val="105"/>
          <w:sz w:val="24"/>
        </w:rPr>
        <w:t xml:space="preserve"> </w:t>
      </w:r>
      <w:r>
        <w:rPr>
          <w:w w:val="105"/>
          <w:sz w:val="24"/>
        </w:rPr>
        <w:t>NEW</w:t>
      </w:r>
      <w:r>
        <w:rPr>
          <w:spacing w:val="-9"/>
          <w:w w:val="105"/>
          <w:sz w:val="24"/>
        </w:rPr>
        <w:t xml:space="preserve"> </w:t>
      </w:r>
      <w:r>
        <w:rPr>
          <w:w w:val="105"/>
          <w:sz w:val="24"/>
        </w:rPr>
        <w:t>ROMAN-BOLD)</w:t>
      </w:r>
    </w:p>
    <w:p w:rsidR="00635D4F" w:rsidRDefault="00B8792F">
      <w:pPr>
        <w:spacing w:before="1"/>
        <w:ind w:left="2009" w:right="1766"/>
        <w:jc w:val="center"/>
        <w:rPr>
          <w:sz w:val="24"/>
        </w:rPr>
      </w:pPr>
      <w:r>
        <w:rPr>
          <w:color w:val="4472C3"/>
          <w:sz w:val="24"/>
        </w:rPr>
        <w:t>BOŞLUK</w:t>
      </w:r>
    </w:p>
    <w:p w:rsidR="00635D4F" w:rsidRDefault="00B8792F">
      <w:pPr>
        <w:pStyle w:val="GvdeMetni"/>
        <w:spacing w:before="5" w:line="283" w:lineRule="auto"/>
        <w:ind w:left="1661" w:right="1397"/>
      </w:pPr>
      <w:r>
        <w:t>Bildirilerde metin, şekil, tablo vb. Times New Roman 10 punto, ara konu başlıklarında ise, kalın/bold 12 punto kullanılmalıdır. Tüm bildirinin 15-20 sayfa olmasına özen gösterilebilmelidir.</w:t>
      </w:r>
    </w:p>
    <w:p w:rsidR="00635D4F" w:rsidRDefault="00635D4F">
      <w:pPr>
        <w:pStyle w:val="GvdeMetni"/>
        <w:spacing w:before="5"/>
        <w:rPr>
          <w:sz w:val="17"/>
        </w:rPr>
      </w:pPr>
    </w:p>
    <w:p w:rsidR="00635D4F" w:rsidRDefault="00B8792F">
      <w:pPr>
        <w:pStyle w:val="Balk2"/>
      </w:pPr>
      <w:r>
        <w:rPr>
          <w:color w:val="4472C3"/>
        </w:rPr>
        <w:t>BOŞLUK</w:t>
      </w:r>
    </w:p>
    <w:p w:rsidR="00635D4F" w:rsidRDefault="00B8792F">
      <w:pPr>
        <w:pStyle w:val="ListeParagraf"/>
        <w:numPr>
          <w:ilvl w:val="1"/>
          <w:numId w:val="1"/>
        </w:numPr>
        <w:tabs>
          <w:tab w:val="left" w:pos="2082"/>
        </w:tabs>
        <w:rPr>
          <w:sz w:val="24"/>
        </w:rPr>
      </w:pPr>
      <w:r>
        <w:rPr>
          <w:w w:val="105"/>
          <w:sz w:val="24"/>
        </w:rPr>
        <w:t>Alt Başlıklar (12 PUNTO-TIMES NEW ROMAN</w:t>
      </w:r>
      <w:r>
        <w:rPr>
          <w:spacing w:val="-22"/>
          <w:w w:val="105"/>
          <w:sz w:val="24"/>
        </w:rPr>
        <w:t xml:space="preserve"> </w:t>
      </w:r>
      <w:r>
        <w:rPr>
          <w:w w:val="105"/>
          <w:sz w:val="24"/>
        </w:rPr>
        <w:t>BOLD)</w:t>
      </w:r>
    </w:p>
    <w:p w:rsidR="00635D4F" w:rsidRDefault="00B8792F">
      <w:pPr>
        <w:spacing w:before="2"/>
        <w:ind w:left="2009" w:right="1766"/>
        <w:jc w:val="center"/>
        <w:rPr>
          <w:sz w:val="24"/>
        </w:rPr>
      </w:pPr>
      <w:r>
        <w:rPr>
          <w:color w:val="4472C3"/>
          <w:sz w:val="24"/>
        </w:rPr>
        <w:t>BOŞLUK</w:t>
      </w:r>
    </w:p>
    <w:p w:rsidR="00635D4F" w:rsidRDefault="00B8792F">
      <w:pPr>
        <w:pStyle w:val="GvdeMetni"/>
        <w:spacing w:before="6" w:line="283" w:lineRule="auto"/>
        <w:ind w:left="1661" w:right="1397"/>
      </w:pPr>
      <w:r>
        <w:t>Bildi</w:t>
      </w:r>
      <w:r>
        <w:t>rilerde metin, şekil, tablo vb. Times New Roman 10 punto, ara konu başlıklarında ise, kalın/bold 12 punto kullanılmalıdır. Tüm bildirini</w:t>
      </w:r>
      <w:bookmarkStart w:id="0" w:name="_GoBack"/>
      <w:bookmarkEnd w:id="0"/>
      <w:r>
        <w:t>n 15-20 sayfa olmasına özen gösterilebilmelidir.</w:t>
      </w:r>
    </w:p>
    <w:p w:rsidR="00635D4F" w:rsidRDefault="00635D4F">
      <w:pPr>
        <w:spacing w:line="283" w:lineRule="auto"/>
        <w:sectPr w:rsidR="00635D4F">
          <w:type w:val="continuous"/>
          <w:pgSz w:w="11910" w:h="16840"/>
          <w:pgMar w:top="120" w:right="0" w:bottom="960" w:left="40" w:header="708" w:footer="708" w:gutter="0"/>
          <w:cols w:space="708"/>
        </w:sectPr>
      </w:pPr>
    </w:p>
    <w:p w:rsidR="00635D4F" w:rsidRDefault="00B8792F">
      <w:pPr>
        <w:spacing w:line="178" w:lineRule="exact"/>
        <w:ind w:left="3600"/>
        <w:rPr>
          <w:sz w:val="16"/>
        </w:rPr>
      </w:pPr>
      <w:r>
        <w:rPr>
          <w:w w:val="105"/>
          <w:sz w:val="16"/>
        </w:rPr>
        <w:lastRenderedPageBreak/>
        <w:t>2. ÖRGÜTLERİN YÖNETİMİ ULUSLARARASI KONGRESİ</w:t>
      </w:r>
    </w:p>
    <w:p w:rsidR="00635D4F" w:rsidRDefault="00B8792F">
      <w:pPr>
        <w:spacing w:before="16" w:line="172" w:lineRule="exact"/>
        <w:ind w:left="4180"/>
        <w:rPr>
          <w:sz w:val="16"/>
        </w:rPr>
      </w:pPr>
      <w:r>
        <w:rPr>
          <w:sz w:val="16"/>
        </w:rPr>
        <w:t>11-13 KASİ</w:t>
      </w:r>
      <w:r>
        <w:rPr>
          <w:sz w:val="16"/>
        </w:rPr>
        <w:t>M 2022 İSTANBUL/ TÜRKİYE</w:t>
      </w:r>
    </w:p>
    <w:p w:rsidR="00635D4F" w:rsidRDefault="00B8792F">
      <w:pPr>
        <w:pStyle w:val="Balk2"/>
        <w:spacing w:line="264" w:lineRule="exact"/>
        <w:ind w:left="2889" w:right="1906"/>
      </w:pPr>
      <w:r>
        <w:rPr>
          <w:color w:val="4472C3"/>
        </w:rPr>
        <w:t>BOŞLUK</w:t>
      </w:r>
    </w:p>
    <w:p w:rsidR="00635D4F" w:rsidRDefault="00635D4F">
      <w:pPr>
        <w:pStyle w:val="GvdeMetni"/>
        <w:spacing w:before="11"/>
      </w:pPr>
    </w:p>
    <w:p w:rsidR="00635D4F" w:rsidRDefault="00B8792F">
      <w:pPr>
        <w:pStyle w:val="GvdeMetni"/>
        <w:ind w:left="2889" w:right="1908"/>
        <w:jc w:val="center"/>
      </w:pPr>
      <w:r>
        <w:t>Şekil 1. Şekil Başlığı Şeklin Altında Olmalı ve Ortalanmalıdır</w:t>
      </w:r>
    </w:p>
    <w:p w:rsidR="00635D4F" w:rsidRDefault="00635D4F">
      <w:pPr>
        <w:pStyle w:val="GvdeMetni"/>
        <w:rPr>
          <w:sz w:val="22"/>
        </w:rPr>
      </w:pPr>
    </w:p>
    <w:p w:rsidR="00635D4F" w:rsidRDefault="00635D4F">
      <w:pPr>
        <w:pStyle w:val="GvdeMetni"/>
        <w:spacing w:before="6"/>
        <w:rPr>
          <w:sz w:val="19"/>
        </w:rPr>
      </w:pPr>
    </w:p>
    <w:p w:rsidR="00635D4F" w:rsidRDefault="00B8792F">
      <w:pPr>
        <w:pStyle w:val="GvdeMetni"/>
        <w:ind w:left="2889" w:right="1908"/>
        <w:jc w:val="center"/>
      </w:pPr>
      <w:r>
        <w:t>Resim 1. Resim Başlığı Şeklin Altında Olmalı ve Ortalanmalıdır</w:t>
      </w:r>
    </w:p>
    <w:p w:rsidR="00635D4F" w:rsidRDefault="00635D4F">
      <w:pPr>
        <w:pStyle w:val="GvdeMetni"/>
        <w:rPr>
          <w:sz w:val="22"/>
        </w:rPr>
      </w:pPr>
    </w:p>
    <w:p w:rsidR="00635D4F" w:rsidRDefault="00635D4F">
      <w:pPr>
        <w:pStyle w:val="GvdeMetni"/>
        <w:spacing w:before="6"/>
        <w:rPr>
          <w:sz w:val="19"/>
        </w:rPr>
      </w:pPr>
    </w:p>
    <w:p w:rsidR="00635D4F" w:rsidRDefault="00B8792F">
      <w:pPr>
        <w:pStyle w:val="GvdeMetni"/>
        <w:ind w:left="2784"/>
      </w:pPr>
      <w:r>
        <w:t>Tablo 1. Tablo Başlığı Tablonun Üstünde Olmalı ve Ortalanmalıdır</w:t>
      </w:r>
    </w:p>
    <w:p w:rsidR="00635D4F" w:rsidRDefault="00635D4F">
      <w:pPr>
        <w:pStyle w:val="GvdeMetni"/>
        <w:rPr>
          <w:sz w:val="22"/>
        </w:rPr>
      </w:pPr>
    </w:p>
    <w:p w:rsidR="00635D4F" w:rsidRDefault="00635D4F">
      <w:pPr>
        <w:pStyle w:val="GvdeMetni"/>
        <w:rPr>
          <w:sz w:val="22"/>
        </w:rPr>
      </w:pPr>
    </w:p>
    <w:p w:rsidR="00635D4F" w:rsidRDefault="00B8792F">
      <w:pPr>
        <w:pStyle w:val="Balk2"/>
        <w:spacing w:before="140"/>
        <w:ind w:left="1101" w:right="0"/>
        <w:jc w:val="left"/>
      </w:pPr>
      <w:r>
        <w:rPr>
          <w:w w:val="105"/>
        </w:rPr>
        <w:t>3.ÜÇÜNCÜ ANA BAŞLIK (12 PUNTO-TIMES NEW ROMAN-BOLD)</w:t>
      </w:r>
    </w:p>
    <w:p w:rsidR="00635D4F" w:rsidRDefault="00B8792F">
      <w:pPr>
        <w:spacing w:before="1"/>
        <w:ind w:left="2889" w:right="1906"/>
        <w:jc w:val="center"/>
        <w:rPr>
          <w:sz w:val="24"/>
        </w:rPr>
      </w:pPr>
      <w:r>
        <w:rPr>
          <w:color w:val="4472C3"/>
          <w:sz w:val="24"/>
        </w:rPr>
        <w:t>BOŞLUK</w:t>
      </w:r>
    </w:p>
    <w:p w:rsidR="00635D4F" w:rsidRDefault="00B8792F">
      <w:pPr>
        <w:pStyle w:val="GvdeMetni"/>
        <w:spacing w:before="5" w:line="283" w:lineRule="auto"/>
        <w:ind w:left="1101" w:right="97"/>
      </w:pPr>
      <w:r>
        <w:t>Bildirilerde metin, şekil, tablo vb. Times New Roman 10 punto, ara konu başlıklarında ise, kalın/bold 12 punto kullanılmalıdır. Tüm bildirinin 15-20 sayfa olmasına özen gösterilebilmelidir.</w:t>
      </w:r>
    </w:p>
    <w:p w:rsidR="00635D4F" w:rsidRDefault="00635D4F">
      <w:pPr>
        <w:pStyle w:val="GvdeMetni"/>
        <w:spacing w:before="5"/>
        <w:rPr>
          <w:sz w:val="17"/>
        </w:rPr>
      </w:pPr>
    </w:p>
    <w:p w:rsidR="00635D4F" w:rsidRDefault="00B8792F">
      <w:pPr>
        <w:pStyle w:val="Balk2"/>
        <w:ind w:left="2618" w:right="1908"/>
      </w:pPr>
      <w:r>
        <w:rPr>
          <w:color w:val="4472C3"/>
        </w:rPr>
        <w:t>BOŞLUK</w:t>
      </w:r>
    </w:p>
    <w:p w:rsidR="00635D4F" w:rsidRDefault="00635D4F">
      <w:pPr>
        <w:pStyle w:val="GvdeMetni"/>
        <w:rPr>
          <w:sz w:val="22"/>
        </w:rPr>
      </w:pPr>
    </w:p>
    <w:p w:rsidR="00635D4F" w:rsidRDefault="00B8792F">
      <w:pPr>
        <w:ind w:left="1101"/>
        <w:rPr>
          <w:sz w:val="24"/>
        </w:rPr>
      </w:pPr>
      <w:r>
        <w:rPr>
          <w:w w:val="105"/>
          <w:sz w:val="24"/>
        </w:rPr>
        <w:t>4.SONUÇLAR (12 PUNTO-TIMES NEW ROMAN-BOLD)</w:t>
      </w:r>
    </w:p>
    <w:p w:rsidR="00635D4F" w:rsidRDefault="00B8792F">
      <w:pPr>
        <w:spacing w:before="1"/>
        <w:ind w:left="2889" w:right="1906"/>
        <w:jc w:val="center"/>
        <w:rPr>
          <w:sz w:val="24"/>
        </w:rPr>
      </w:pPr>
      <w:r>
        <w:rPr>
          <w:color w:val="4472C3"/>
          <w:sz w:val="24"/>
        </w:rPr>
        <w:t>BOŞLUK</w:t>
      </w:r>
    </w:p>
    <w:p w:rsidR="00635D4F" w:rsidRDefault="00B8792F">
      <w:pPr>
        <w:pStyle w:val="GvdeMetni"/>
        <w:spacing w:before="5" w:line="283" w:lineRule="auto"/>
        <w:ind w:left="1101" w:right="97"/>
      </w:pPr>
      <w:r>
        <w:t>Bildirilerde metin, şekil, tablo vb. Times New Roman 10 punto, ara konu başlıklarında ise, kalın/bold 12 punto kullanılmalıdır. Tüm bildirinin 15-20 sayfa olmasına özen gösterilebilmelidir.</w:t>
      </w:r>
    </w:p>
    <w:p w:rsidR="00635D4F" w:rsidRDefault="00635D4F">
      <w:pPr>
        <w:pStyle w:val="GvdeMetni"/>
        <w:spacing w:before="5"/>
        <w:rPr>
          <w:sz w:val="17"/>
        </w:rPr>
      </w:pPr>
    </w:p>
    <w:p w:rsidR="00635D4F" w:rsidRDefault="00B8792F">
      <w:pPr>
        <w:pStyle w:val="Balk2"/>
        <w:ind w:left="2889" w:right="1906"/>
      </w:pPr>
      <w:r>
        <w:rPr>
          <w:color w:val="4472C3"/>
        </w:rPr>
        <w:t>BOŞLUK</w:t>
      </w:r>
    </w:p>
    <w:p w:rsidR="00635D4F" w:rsidRDefault="00B8792F">
      <w:pPr>
        <w:spacing w:before="11"/>
        <w:ind w:left="1101"/>
        <w:rPr>
          <w:sz w:val="24"/>
        </w:rPr>
      </w:pPr>
      <w:r>
        <w:rPr>
          <w:w w:val="105"/>
          <w:sz w:val="24"/>
        </w:rPr>
        <w:t>KAYNAKLAR (12 PUNTO-TIMES NEW ROMAN-BOLD)</w:t>
      </w:r>
    </w:p>
    <w:p w:rsidR="00635D4F" w:rsidRDefault="00635D4F">
      <w:pPr>
        <w:pStyle w:val="GvdeMetni"/>
        <w:spacing w:before="8"/>
        <w:rPr>
          <w:sz w:val="24"/>
        </w:rPr>
      </w:pPr>
    </w:p>
    <w:p w:rsidR="00635D4F" w:rsidRDefault="00B8792F">
      <w:pPr>
        <w:pStyle w:val="GvdeMetni"/>
        <w:spacing w:line="283" w:lineRule="auto"/>
        <w:ind w:left="1101" w:right="97"/>
      </w:pPr>
      <w:r>
        <w:t>Metin içindeki her kaynak (alıntılı olanlar hariç) alfabetik olarak, soyadı ( ilk yazar soyadı Kapital harflerle) ile kaynakçada yer almalıdır.</w:t>
      </w:r>
    </w:p>
    <w:p w:rsidR="00635D4F" w:rsidRDefault="00635D4F">
      <w:pPr>
        <w:pStyle w:val="GvdeMetni"/>
        <w:spacing w:before="4"/>
        <w:rPr>
          <w:sz w:val="17"/>
        </w:rPr>
      </w:pPr>
    </w:p>
    <w:p w:rsidR="00635D4F" w:rsidRDefault="00B8792F">
      <w:pPr>
        <w:pStyle w:val="GvdeMetni"/>
        <w:spacing w:before="1" w:line="491" w:lineRule="auto"/>
        <w:ind w:left="1101" w:right="4603"/>
      </w:pPr>
      <w:r>
        <w:t>Kitap yazarları (kaynakçada öncelikle yer almalı): Tek Yazar: AKDEMİ</w:t>
      </w:r>
      <w:r>
        <w:t>R, Ali, İstanbul: Liderlik, 2019</w:t>
      </w:r>
    </w:p>
    <w:p w:rsidR="00635D4F" w:rsidRDefault="00B8792F">
      <w:pPr>
        <w:pStyle w:val="GvdeMetni"/>
        <w:spacing w:before="8"/>
        <w:ind w:left="1101"/>
      </w:pPr>
      <w:r>
        <w:t>İki yazar: AKDEMİR ve Karabulut, Pazarlama Liderliği, 2018</w:t>
      </w:r>
    </w:p>
    <w:p w:rsidR="00635D4F" w:rsidRDefault="00635D4F">
      <w:pPr>
        <w:pStyle w:val="GvdeMetni"/>
        <w:spacing w:before="10"/>
      </w:pPr>
    </w:p>
    <w:p w:rsidR="00635D4F" w:rsidRDefault="00B8792F">
      <w:pPr>
        <w:pStyle w:val="GvdeMetni"/>
        <w:spacing w:line="491" w:lineRule="auto"/>
        <w:ind w:left="1101" w:right="2853"/>
      </w:pPr>
      <w:r>
        <w:t>Üç ve daha fazla yazar: AKDEMİR, et al., Yönetimde Liderlik, 2017 Bölüm yazarlığı:</w:t>
      </w:r>
    </w:p>
    <w:p w:rsidR="00635D4F" w:rsidRDefault="00B8792F">
      <w:pPr>
        <w:pStyle w:val="GvdeMetni"/>
        <w:spacing w:before="7" w:line="283" w:lineRule="auto"/>
        <w:ind w:left="1101"/>
      </w:pPr>
      <w:r>
        <w:t>AKDEMİR, Ali, Liderlik Tipleri, Karabulut, Muhittin (Ed.), Ulusal ve Küresel Liderlik, İstanbul: 2017, - içinde-</w:t>
      </w:r>
    </w:p>
    <w:p w:rsidR="00635D4F" w:rsidRDefault="00635D4F">
      <w:pPr>
        <w:pStyle w:val="GvdeMetni"/>
        <w:spacing w:before="4"/>
        <w:rPr>
          <w:sz w:val="17"/>
        </w:rPr>
      </w:pPr>
    </w:p>
    <w:p w:rsidR="00635D4F" w:rsidRDefault="00B8792F">
      <w:pPr>
        <w:pStyle w:val="GvdeMetni"/>
        <w:ind w:left="1101"/>
      </w:pPr>
      <w:r>
        <w:t>Makale/bildiri vb. yazarlar kitap yazarlarından sonra yer almalı:</w:t>
      </w:r>
    </w:p>
    <w:p w:rsidR="00635D4F" w:rsidRDefault="00635D4F">
      <w:pPr>
        <w:pStyle w:val="GvdeMetni"/>
        <w:spacing w:before="9"/>
      </w:pPr>
    </w:p>
    <w:p w:rsidR="00635D4F" w:rsidRDefault="00B8792F">
      <w:pPr>
        <w:pStyle w:val="GvdeMetni"/>
        <w:ind w:left="1101"/>
      </w:pPr>
      <w:r>
        <w:t>AKDEMİR, Ali, “Liderlikte Çatışma”, Journal of Management, C. 1., S.1, 2018: 13-23</w:t>
      </w:r>
    </w:p>
    <w:p w:rsidR="00635D4F" w:rsidRDefault="00635D4F">
      <w:pPr>
        <w:pStyle w:val="GvdeMetni"/>
        <w:spacing w:before="9"/>
      </w:pPr>
    </w:p>
    <w:p w:rsidR="00635D4F" w:rsidRDefault="00B8792F">
      <w:pPr>
        <w:pStyle w:val="GvdeMetni"/>
        <w:spacing w:line="283" w:lineRule="auto"/>
        <w:ind w:left="1101" w:right="619"/>
      </w:pPr>
      <w:r>
        <w:t>(Dergide, ilgili makalenin bulunduğu ilk ve son sayfaya yer verilmeli. İki - üç ve daha fazla yazara atıf: Kitaptaki gibi kullanılmalı)</w:t>
      </w:r>
    </w:p>
    <w:p w:rsidR="00635D4F" w:rsidRDefault="00635D4F">
      <w:pPr>
        <w:pStyle w:val="GvdeMetni"/>
        <w:spacing w:before="4"/>
        <w:rPr>
          <w:sz w:val="17"/>
        </w:rPr>
      </w:pPr>
    </w:p>
    <w:p w:rsidR="00635D4F" w:rsidRDefault="00B8792F">
      <w:pPr>
        <w:pStyle w:val="GvdeMetni"/>
        <w:spacing w:line="491" w:lineRule="auto"/>
        <w:ind w:left="1101"/>
      </w:pPr>
      <w:r>
        <w:t>Not: Aynı soyadlı yazarlarda, soyad</w:t>
      </w:r>
      <w:r>
        <w:t xml:space="preserve"> sonrasında parantez içinde, ikinci yazarın baş harfine yer verilmeli Kurumlar (kitap kaynaklarından sonra yer almalı):</w:t>
      </w:r>
    </w:p>
    <w:p w:rsidR="00635D4F" w:rsidRDefault="00635D4F">
      <w:pPr>
        <w:spacing w:line="491" w:lineRule="auto"/>
        <w:sectPr w:rsidR="00635D4F">
          <w:headerReference w:type="default" r:id="rId9"/>
          <w:pgSz w:w="11910" w:h="16840"/>
          <w:pgMar w:top="1600" w:right="1300" w:bottom="960" w:left="600" w:header="142" w:footer="779" w:gutter="0"/>
          <w:cols w:space="708"/>
        </w:sectPr>
      </w:pPr>
    </w:p>
    <w:p w:rsidR="00635D4F" w:rsidRDefault="00B8792F">
      <w:pPr>
        <w:spacing w:line="178" w:lineRule="exact"/>
        <w:ind w:left="3600"/>
        <w:rPr>
          <w:sz w:val="16"/>
        </w:rPr>
      </w:pPr>
      <w:r>
        <w:rPr>
          <w:w w:val="105"/>
          <w:sz w:val="16"/>
        </w:rPr>
        <w:lastRenderedPageBreak/>
        <w:t>2. ÖRGÜTLERİN YÖNETİMİ ULUSLARARASI KONGRESİ</w:t>
      </w:r>
    </w:p>
    <w:p w:rsidR="00635D4F" w:rsidRDefault="00B8792F">
      <w:pPr>
        <w:spacing w:before="16" w:line="172" w:lineRule="exact"/>
        <w:ind w:left="4180"/>
        <w:rPr>
          <w:sz w:val="16"/>
        </w:rPr>
      </w:pPr>
      <w:r>
        <w:rPr>
          <w:sz w:val="16"/>
        </w:rPr>
        <w:t>11-13 KASİM 2022 İSTANBUL/ TÜRKİYE</w:t>
      </w:r>
    </w:p>
    <w:p w:rsidR="00635D4F" w:rsidRDefault="00B8792F">
      <w:pPr>
        <w:pStyle w:val="GvdeMetni"/>
        <w:spacing w:line="218" w:lineRule="exact"/>
        <w:ind w:left="1101"/>
      </w:pPr>
      <w:r>
        <w:t>Yazarlı kurumlar: Kitaptaki</w:t>
      </w:r>
      <w:r>
        <w:t xml:space="preserve"> gibi yer almalı.</w:t>
      </w:r>
    </w:p>
    <w:p w:rsidR="00635D4F" w:rsidRDefault="00635D4F">
      <w:pPr>
        <w:pStyle w:val="GvdeMetni"/>
        <w:spacing w:before="10"/>
      </w:pPr>
    </w:p>
    <w:p w:rsidR="00635D4F" w:rsidRDefault="00B8792F">
      <w:pPr>
        <w:pStyle w:val="GvdeMetni"/>
        <w:spacing w:line="491" w:lineRule="auto"/>
        <w:ind w:left="1101" w:right="3054"/>
      </w:pPr>
      <w:r>
        <w:t>Yazarsız kurumlar: ….., 9. Beş Yıllık Plan (2007-2013), Ankara: 2007 Linkler (Kurumlardan sonra yer almalı):</w:t>
      </w:r>
    </w:p>
    <w:p w:rsidR="00635D4F" w:rsidRDefault="00B8792F">
      <w:pPr>
        <w:pStyle w:val="GvdeMetni"/>
        <w:spacing w:before="7" w:line="283" w:lineRule="auto"/>
        <w:ind w:left="1101" w:right="43"/>
      </w:pPr>
      <w:r>
        <w:t xml:space="preserve">Linklerde veya sanal erişim ve erişim tarihi/t: AKDEMİR, Ali, </w:t>
      </w:r>
      <w:hyperlink r:id="rId10">
        <w:r>
          <w:t>www.</w:t>
        </w:r>
      </w:hyperlink>
      <w:r>
        <w:t xml:space="preserve"> ………………………………………, (t: 12.2.2020)</w:t>
      </w:r>
    </w:p>
    <w:p w:rsidR="00635D4F" w:rsidRDefault="00635D4F">
      <w:pPr>
        <w:pStyle w:val="GvdeMetni"/>
        <w:spacing w:before="4"/>
        <w:rPr>
          <w:sz w:val="17"/>
        </w:rPr>
      </w:pPr>
    </w:p>
    <w:p w:rsidR="00635D4F" w:rsidRDefault="00B8792F">
      <w:pPr>
        <w:pStyle w:val="GvdeMetni"/>
        <w:spacing w:line="491" w:lineRule="auto"/>
        <w:ind w:left="1101" w:right="4350"/>
      </w:pPr>
      <w:r>
        <w:t xml:space="preserve">Yazarsız linkler (kullanımı pek tavsiye edilmez): </w:t>
      </w:r>
      <w:hyperlink r:id="rId11">
        <w:r>
          <w:t>www.</w:t>
        </w:r>
      </w:hyperlink>
      <w:r>
        <w:t xml:space="preserve"> ………………………………….., t: 10.3.2019</w:t>
      </w:r>
    </w:p>
    <w:sectPr w:rsidR="00635D4F">
      <w:pgSz w:w="11910" w:h="16840"/>
      <w:pgMar w:top="1600" w:right="1480" w:bottom="960" w:left="600" w:header="142" w:footer="77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92F" w:rsidRDefault="00B8792F">
      <w:r>
        <w:separator/>
      </w:r>
    </w:p>
  </w:endnote>
  <w:endnote w:type="continuationSeparator" w:id="0">
    <w:p w:rsidR="00B8792F" w:rsidRDefault="00B8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4F" w:rsidRDefault="00B8792F">
    <w:pPr>
      <w:pStyle w:val="GvdeMetni"/>
      <w:spacing w:line="14" w:lineRule="auto"/>
    </w:pPr>
    <w:r>
      <w:pict>
        <v:shapetype id="_x0000_t202" coordsize="21600,21600" o:spt="202" path="m,l,21600r21600,l21600,xe">
          <v:stroke joinstyle="miter"/>
          <v:path gradientshapeok="t" o:connecttype="rect"/>
        </v:shapetype>
        <v:shape id="_x0000_s2053" type="#_x0000_t202" style="position:absolute;margin-left:299.7pt;margin-top:791.95pt;width:10pt;height:15.3pt;z-index:-5512;mso-position-horizontal-relative:page;mso-position-vertical-relative:page" filled="f" stroked="f">
          <v:textbox inset="0,0,0,0">
            <w:txbxContent>
              <w:p w:rsidR="00635D4F" w:rsidRDefault="00B8792F">
                <w:pPr>
                  <w:spacing w:before="10"/>
                  <w:ind w:left="40"/>
                  <w:rPr>
                    <w:sz w:val="24"/>
                  </w:rPr>
                </w:pPr>
                <w:r>
                  <w:fldChar w:fldCharType="begin"/>
                </w:r>
                <w:r>
                  <w:rPr>
                    <w:sz w:val="24"/>
                  </w:rPr>
                  <w:instrText xml:space="preserve"> PAGE </w:instrText>
                </w:r>
                <w:r>
                  <w:fldChar w:fldCharType="separate"/>
                </w:r>
                <w:r w:rsidR="003761B0">
                  <w:rPr>
                    <w:noProof/>
                    <w:sz w:val="24"/>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92F" w:rsidRDefault="00B8792F">
      <w:r>
        <w:separator/>
      </w:r>
    </w:p>
  </w:footnote>
  <w:footnote w:type="continuationSeparator" w:id="0">
    <w:p w:rsidR="00B8792F" w:rsidRDefault="00B87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4F" w:rsidRDefault="00B8792F">
    <w:pPr>
      <w:pStyle w:val="GvdeMetni"/>
      <w:spacing w:line="14" w:lineRule="auto"/>
    </w:pPr>
    <w:r>
      <w:pict>
        <v:group id="_x0000_s2050" style="position:absolute;margin-left:35.4pt;margin-top:7.1pt;width:133.1pt;height:80.05pt;z-index:-5488;mso-position-horizontal-relative:page;mso-position-vertical-relative:page" coordorigin="708,142" coordsize="2662,1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708;top:142;width:2662;height:1601">
            <v:imagedata r:id="rId1" o:title=""/>
          </v:shape>
          <v:rect id="_x0000_s2051" style="position:absolute;left:1840;top:420;width:176;height:158" stroked="f"/>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92pt;margin-top:16.95pt;width:11.2pt;height:14.3pt;z-index:-5464;mso-position-horizontal-relative:page;mso-position-vertical-relative:page" filled="f" stroked="f">
          <v:textbox inset="0,0,0,0">
            <w:txbxContent>
              <w:p w:rsidR="00635D4F" w:rsidRDefault="00B8792F">
                <w:pPr>
                  <w:spacing w:before="13"/>
                  <w:ind w:left="20"/>
                  <w:rPr>
                    <w:rFonts w:ascii="Arial"/>
                    <w:b/>
                  </w:rPr>
                </w:pPr>
                <w:r>
                  <w:rPr>
                    <w:rFonts w:ascii="Arial"/>
                    <w:b/>
                    <w:color w:val="013D85"/>
                  </w:rPr>
                  <w:t>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937DE"/>
    <w:multiLevelType w:val="multilevel"/>
    <w:tmpl w:val="2C787DD6"/>
    <w:lvl w:ilvl="0">
      <w:start w:val="1"/>
      <w:numFmt w:val="decimal"/>
      <w:lvlText w:val="%1."/>
      <w:lvlJc w:val="left"/>
      <w:pPr>
        <w:ind w:left="1901" w:hanging="240"/>
      </w:pPr>
      <w:rPr>
        <w:rFonts w:ascii="Times New Roman" w:eastAsia="Times New Roman" w:hAnsi="Times New Roman" w:cs="Times New Roman" w:hint="default"/>
        <w:spacing w:val="-3"/>
        <w:w w:val="99"/>
        <w:sz w:val="24"/>
        <w:szCs w:val="24"/>
      </w:rPr>
    </w:lvl>
    <w:lvl w:ilvl="1">
      <w:start w:val="1"/>
      <w:numFmt w:val="decimal"/>
      <w:lvlText w:val="%1.%2."/>
      <w:lvlJc w:val="left"/>
      <w:pPr>
        <w:ind w:left="2081" w:hanging="420"/>
      </w:pPr>
      <w:rPr>
        <w:rFonts w:ascii="Times New Roman" w:eastAsia="Times New Roman" w:hAnsi="Times New Roman" w:cs="Times New Roman" w:hint="default"/>
        <w:spacing w:val="-3"/>
        <w:w w:val="99"/>
        <w:sz w:val="24"/>
        <w:szCs w:val="24"/>
      </w:rPr>
    </w:lvl>
    <w:lvl w:ilvl="2">
      <w:numFmt w:val="bullet"/>
      <w:lvlText w:val="•"/>
      <w:lvlJc w:val="left"/>
      <w:pPr>
        <w:ind w:left="3167" w:hanging="420"/>
      </w:pPr>
      <w:rPr>
        <w:rFonts w:hint="default"/>
      </w:rPr>
    </w:lvl>
    <w:lvl w:ilvl="3">
      <w:numFmt w:val="bullet"/>
      <w:lvlText w:val="•"/>
      <w:lvlJc w:val="left"/>
      <w:pPr>
        <w:ind w:left="4254" w:hanging="420"/>
      </w:pPr>
      <w:rPr>
        <w:rFonts w:hint="default"/>
      </w:rPr>
    </w:lvl>
    <w:lvl w:ilvl="4">
      <w:numFmt w:val="bullet"/>
      <w:lvlText w:val="•"/>
      <w:lvlJc w:val="left"/>
      <w:pPr>
        <w:ind w:left="5342" w:hanging="420"/>
      </w:pPr>
      <w:rPr>
        <w:rFonts w:hint="default"/>
      </w:rPr>
    </w:lvl>
    <w:lvl w:ilvl="5">
      <w:numFmt w:val="bullet"/>
      <w:lvlText w:val="•"/>
      <w:lvlJc w:val="left"/>
      <w:pPr>
        <w:ind w:left="6429" w:hanging="420"/>
      </w:pPr>
      <w:rPr>
        <w:rFonts w:hint="default"/>
      </w:rPr>
    </w:lvl>
    <w:lvl w:ilvl="6">
      <w:numFmt w:val="bullet"/>
      <w:lvlText w:val="•"/>
      <w:lvlJc w:val="left"/>
      <w:pPr>
        <w:ind w:left="7516" w:hanging="420"/>
      </w:pPr>
      <w:rPr>
        <w:rFonts w:hint="default"/>
      </w:rPr>
    </w:lvl>
    <w:lvl w:ilvl="7">
      <w:numFmt w:val="bullet"/>
      <w:lvlText w:val="•"/>
      <w:lvlJc w:val="left"/>
      <w:pPr>
        <w:ind w:left="8604" w:hanging="420"/>
      </w:pPr>
      <w:rPr>
        <w:rFonts w:hint="default"/>
      </w:rPr>
    </w:lvl>
    <w:lvl w:ilvl="8">
      <w:numFmt w:val="bullet"/>
      <w:lvlText w:val="•"/>
      <w:lvlJc w:val="left"/>
      <w:pPr>
        <w:ind w:left="9691"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35D4F"/>
    <w:rsid w:val="003761B0"/>
    <w:rsid w:val="004F6E27"/>
    <w:rsid w:val="005F0D14"/>
    <w:rsid w:val="00635D4F"/>
    <w:rsid w:val="00A90BA2"/>
    <w:rsid w:val="00B87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EC44A7B"/>
  <w15:docId w15:val="{82246D94-C3BE-45E4-9F83-3C69D06A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6"/>
      <w:ind w:left="2009" w:right="287"/>
      <w:jc w:val="center"/>
      <w:outlineLvl w:val="0"/>
    </w:pPr>
    <w:rPr>
      <w:sz w:val="32"/>
      <w:szCs w:val="32"/>
    </w:rPr>
  </w:style>
  <w:style w:type="paragraph" w:styleId="Balk2">
    <w:name w:val="heading 2"/>
    <w:basedOn w:val="Normal"/>
    <w:uiPriority w:val="1"/>
    <w:qFormat/>
    <w:pPr>
      <w:ind w:left="2009" w:right="1766"/>
      <w:jc w:val="center"/>
      <w:outlineLvl w:val="1"/>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spacing w:before="11"/>
      <w:ind w:left="1901" w:hanging="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0"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785</Words>
  <Characters>4476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Microsoft Word - ICMO BÄ°LDÄ°RÄ° FORMAT[6116].doc</vt:lpstr>
    </vt:vector>
  </TitlesOfParts>
  <Company>NouS/TncTR</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ICMO BÄ°LDÄ°RÄ° FORMAT[6116].doc</dc:title>
  <dc:creator>Mustafa ASLAN</dc:creator>
  <cp:lastModifiedBy>Nesrin Baspinar</cp:lastModifiedBy>
  <cp:revision>3</cp:revision>
  <dcterms:created xsi:type="dcterms:W3CDTF">2022-06-22T09:51:00Z</dcterms:created>
  <dcterms:modified xsi:type="dcterms:W3CDTF">2022-06-22T13:36:00Z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LastSaved">
    <vt:filetime>2022-06-22T00:00:00Z</vt:filetime>
  </property>
</Properties>
</file>