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F4" w:rsidRDefault="00E40AF4" w:rsidP="00E40AF4">
      <w:pPr>
        <w:shd w:val="clear" w:color="auto" w:fill="FFFFFF"/>
        <w:spacing w:line="240" w:lineRule="auto"/>
        <w:jc w:val="righ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               </w:t>
      </w:r>
      <w:r>
        <w:rPr>
          <w:rFonts w:ascii="Times New Roman" w:eastAsia="Times New Roman" w:hAnsi="Times New Roman" w:cs="Times New Roman"/>
          <w:b/>
          <w:bCs/>
          <w:color w:val="1D2228"/>
          <w:sz w:val="24"/>
          <w:szCs w:val="24"/>
          <w:lang w:eastAsia="az-Latn-AZ"/>
        </w:rPr>
        <w:t xml:space="preserve">Doç. </w:t>
      </w:r>
      <w:r w:rsidRPr="00E40AF4">
        <w:rPr>
          <w:rFonts w:ascii="Times New Roman" w:eastAsia="Times New Roman" w:hAnsi="Times New Roman" w:cs="Times New Roman"/>
          <w:b/>
          <w:bCs/>
          <w:color w:val="1D2228"/>
          <w:sz w:val="24"/>
          <w:szCs w:val="24"/>
          <w:lang w:eastAsia="az-Latn-AZ"/>
        </w:rPr>
        <w:t>Dr. Aygul Hajiyev</w:t>
      </w:r>
      <w:r w:rsidRPr="00E40AF4">
        <w:rPr>
          <w:rFonts w:ascii="Times New Roman" w:eastAsia="Times New Roman" w:hAnsi="Times New Roman" w:cs="Times New Roman"/>
          <w:color w:val="1D2228"/>
          <w:sz w:val="24"/>
          <w:szCs w:val="24"/>
          <w:lang w:eastAsia="az-Latn-AZ"/>
        </w:rPr>
        <w:t>a,</w:t>
      </w:r>
    </w:p>
    <w:p w:rsidR="00E40AF4" w:rsidRPr="00E40AF4" w:rsidRDefault="00E40AF4" w:rsidP="00E40AF4">
      <w:pPr>
        <w:shd w:val="clear" w:color="auto" w:fill="FFFFFF"/>
        <w:spacing w:line="240" w:lineRule="auto"/>
        <w:jc w:val="righ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Manuscripts Institute</w:t>
      </w:r>
    </w:p>
    <w:p w:rsidR="00E40AF4" w:rsidRDefault="00E40AF4" w:rsidP="00E40AF4">
      <w:pPr>
        <w:shd w:val="clear" w:color="auto" w:fill="FFFFFF"/>
        <w:spacing w:after="0" w:line="240" w:lineRule="auto"/>
        <w:ind w:firstLine="0"/>
        <w:jc w:val="righ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Azerbaijan National Academy of Sciences</w:t>
      </w:r>
    </w:p>
    <w:p w:rsidR="00E40AF4" w:rsidRPr="00E40AF4" w:rsidRDefault="00E40AF4" w:rsidP="00E40AF4">
      <w:pPr>
        <w:shd w:val="clear" w:color="auto" w:fill="FFFFFF"/>
        <w:spacing w:after="0" w:line="240" w:lineRule="auto"/>
        <w:ind w:firstLine="0"/>
        <w:jc w:val="right"/>
        <w:rPr>
          <w:rFonts w:ascii="Times New Roman" w:eastAsia="Times New Roman" w:hAnsi="Times New Roman" w:cs="Times New Roman"/>
          <w:color w:val="365F91" w:themeColor="accent1" w:themeShade="BF"/>
          <w:sz w:val="24"/>
          <w:szCs w:val="24"/>
          <w:lang w:eastAsia="az-Latn-AZ"/>
        </w:rPr>
      </w:pPr>
      <w:r w:rsidRPr="00E40AF4">
        <w:rPr>
          <w:rFonts w:ascii="Segoe UI" w:hAnsi="Segoe UI" w:cs="Segoe UI"/>
          <w:color w:val="365F91" w:themeColor="accent1" w:themeShade="BF"/>
          <w:sz w:val="20"/>
          <w:szCs w:val="20"/>
          <w:shd w:val="clear" w:color="auto" w:fill="FFFFFF"/>
        </w:rPr>
        <w:t>aygul.akhundoff@gmail.com</w:t>
      </w:r>
    </w:p>
    <w:p w:rsidR="00E40AF4" w:rsidRPr="00E40AF4" w:rsidRDefault="00E40AF4" w:rsidP="00E40AF4">
      <w:pPr>
        <w:shd w:val="clear" w:color="auto" w:fill="FFFFFF"/>
        <w:spacing w:after="0" w:line="240" w:lineRule="auto"/>
        <w:ind w:firstLine="0"/>
        <w:jc w:val="center"/>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STRUCTURAL AND FUNCTIONAL FEATURES OF SYNTACTIC PARALLELISM IN THE WORKS OF RUHI BAGHDADI</w:t>
      </w: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w:t>
      </w: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Keywords:</w:t>
      </w:r>
      <w:r w:rsidRPr="00E40AF4">
        <w:rPr>
          <w:rFonts w:ascii="Times New Roman" w:eastAsia="Times New Roman" w:hAnsi="Times New Roman" w:cs="Times New Roman"/>
          <w:color w:val="1D2228"/>
          <w:sz w:val="24"/>
          <w:szCs w:val="24"/>
          <w:lang w:eastAsia="az-Latn-AZ"/>
        </w:rPr>
        <w:t> Ruhi Baghdadi, syntactic parallelism, linguistics, communicative, chiasm </w:t>
      </w: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Although syntactic parallelism is a linguistic concept, its formation, function in language, and role in communication spread to other scholarly areas. Therefore, this problem is dealt with in such related fields as aesthetics, art, logic. Its structural and functional features are subject to study in linguistics. Stylistics and rhetoric have recently become more involved in the research of this problem. Syntactic parallelism has been widely used in folklore and music of the world's peoples since ancient times and is still used in various forms in literary or journalistic texts. Having a particular communicative function, it manifests in complete and incomplete forms (1: 242-243).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Syntactic parallelism has been used in classical Azerbaijani literature by a representative of the Baghdad Literary School Rouhi Baghdadi, as a chiasm, creating in his works the author's stylistic sphere: Marhaba, O Abu-Ruhiyyi-Mejlisi-Shahi Gada, Marhaba, O Jami-Alam, part p: 179: 5). Sometimes the parallelism as a part of a simple sentence manifests itself in a special type of parallelism: "</w:t>
      </w:r>
      <w:r w:rsidRPr="00E40AF4">
        <w:rPr>
          <w:rFonts w:ascii="Times New Roman" w:eastAsia="Times New Roman" w:hAnsi="Times New Roman" w:cs="Times New Roman"/>
          <w:i/>
          <w:iCs/>
          <w:color w:val="1D2228"/>
          <w:sz w:val="24"/>
          <w:szCs w:val="24"/>
          <w:lang w:eastAsia="az-Latn-AZ"/>
        </w:rPr>
        <w:t>When I am distracted when I have a good time, I am always amazed, I am healed by you" </w:t>
      </w:r>
      <w:r w:rsidRPr="00E40AF4">
        <w:rPr>
          <w:rFonts w:ascii="Times New Roman" w:eastAsia="Times New Roman" w:hAnsi="Times New Roman" w:cs="Times New Roman"/>
          <w:color w:val="1D2228"/>
          <w:sz w:val="24"/>
          <w:szCs w:val="24"/>
          <w:lang w:eastAsia="az-Latn-AZ"/>
        </w:rPr>
        <w:t>(RBI, p. 182 (12).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This type of parallelism manifests itself in thoughts in an emotional, effective, and stereotypical form. "Chiasm is often used as a form of parallelism in the work of R. Baghdadi" (p.: 189. 25). </w:t>
      </w:r>
      <w:r w:rsidRPr="00E40AF4">
        <w:rPr>
          <w:rFonts w:ascii="Times New Roman" w:eastAsia="Times New Roman" w:hAnsi="Times New Roman" w:cs="Times New Roman"/>
          <w:i/>
          <w:iCs/>
          <w:color w:val="1D2228"/>
          <w:sz w:val="24"/>
          <w:szCs w:val="24"/>
          <w:lang w:eastAsia="az-Latn-AZ"/>
        </w:rPr>
        <w:t>«Sick in trouble. Halperin evaluates it as a manifestation of parallelism with inversion</w:t>
      </w:r>
      <w:r w:rsidRPr="00E40AF4">
        <w:rPr>
          <w:rFonts w:ascii="Times New Roman" w:eastAsia="Times New Roman" w:hAnsi="Times New Roman" w:cs="Times New Roman"/>
          <w:color w:val="1D2228"/>
          <w:sz w:val="24"/>
          <w:szCs w:val="24"/>
          <w:lang w:eastAsia="az-Latn-AZ"/>
        </w:rPr>
        <w:t>" (3 245).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Chiasm refers to stylistic and logical parallelism</w:t>
      </w:r>
      <w:r w:rsidRPr="00E40AF4">
        <w:rPr>
          <w:rFonts w:ascii="Times New Roman" w:eastAsia="Times New Roman" w:hAnsi="Times New Roman" w:cs="Times New Roman"/>
          <w:i/>
          <w:iCs/>
          <w:color w:val="1D2228"/>
          <w:sz w:val="24"/>
          <w:szCs w:val="24"/>
          <w:lang w:eastAsia="az-Latn-AZ"/>
        </w:rPr>
        <w:t>: Fidelity of the moment is suffering, suffering is fidelity." (RBI part.p.: 189. 25). "</w:t>
      </w:r>
      <w:r w:rsidRPr="00E40AF4">
        <w:rPr>
          <w:rFonts w:ascii="Times New Roman" w:eastAsia="Times New Roman" w:hAnsi="Times New Roman" w:cs="Times New Roman"/>
          <w:color w:val="1D2228"/>
          <w:sz w:val="24"/>
          <w:szCs w:val="24"/>
          <w:lang w:eastAsia="az-Latn-AZ"/>
        </w:rPr>
        <w:t>The sick are in trouble. Halperin assesses this as a manifestation of parallelism with inversion (3,245).</w:t>
      </w:r>
      <w:r w:rsidRPr="00E40AF4">
        <w:rPr>
          <w:rFonts w:ascii="Times New Roman" w:eastAsia="Times New Roman" w:hAnsi="Times New Roman" w:cs="Times New Roman"/>
          <w:i/>
          <w:iCs/>
          <w:color w:val="1D2228"/>
          <w:sz w:val="24"/>
          <w:szCs w:val="24"/>
          <w:lang w:eastAsia="az-Latn-AZ"/>
        </w:rPr>
        <w:t> </w:t>
      </w:r>
      <w:r w:rsidRPr="00E40AF4">
        <w:rPr>
          <w:rFonts w:ascii="Times New Roman" w:eastAsia="Times New Roman" w:hAnsi="Times New Roman" w:cs="Times New Roman"/>
          <w:color w:val="1D2228"/>
          <w:sz w:val="24"/>
          <w:szCs w:val="24"/>
          <w:lang w:eastAsia="az-Latn-AZ"/>
        </w:rPr>
        <w:t>From observations, it is concluded that the language of R. Baghdadi's works is rich in rhetoric and style.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w:t>
      </w: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p>
    <w:p w:rsidR="00E40AF4" w:rsidRPr="00E40AF4" w:rsidRDefault="00E40AF4" w:rsidP="00E40AF4">
      <w:pPr>
        <w:shd w:val="clear" w:color="auto" w:fill="FFFFFF"/>
        <w:spacing w:after="0" w:line="240" w:lineRule="auto"/>
        <w:ind w:firstLine="0"/>
        <w:jc w:val="righ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Dr. Aygul Hacıyeva</w:t>
      </w:r>
    </w:p>
    <w:p w:rsidR="00E40AF4" w:rsidRPr="00E40AF4" w:rsidRDefault="00E40AF4" w:rsidP="00E40AF4">
      <w:pPr>
        <w:shd w:val="clear" w:color="auto" w:fill="FFFFFF"/>
        <w:spacing w:after="0" w:line="240" w:lineRule="auto"/>
        <w:ind w:firstLine="0"/>
        <w:jc w:val="righ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AMEA M. Füzuli adına Əlyazmalar İnstitutu.</w:t>
      </w:r>
    </w:p>
    <w:p w:rsidR="00E40AF4" w:rsidRDefault="00E40AF4" w:rsidP="00E40AF4">
      <w:pPr>
        <w:shd w:val="clear" w:color="auto" w:fill="FFFFFF"/>
        <w:spacing w:after="0" w:line="240" w:lineRule="auto"/>
        <w:ind w:firstLine="0"/>
        <w:jc w:val="left"/>
        <w:rPr>
          <w:rFonts w:ascii="Segoe UI" w:hAnsi="Segoe UI" w:cs="Segoe UI"/>
          <w:b/>
          <w:color w:val="365F91" w:themeColor="accent1" w:themeShade="BF"/>
          <w:sz w:val="20"/>
          <w:szCs w:val="20"/>
          <w:shd w:val="clear" w:color="auto" w:fill="FFFFFF"/>
        </w:rPr>
      </w:pPr>
      <w:r>
        <w:rPr>
          <w:rFonts w:ascii="Segoe UI" w:hAnsi="Segoe UI" w:cs="Segoe UI"/>
          <w:color w:val="828C93"/>
          <w:sz w:val="20"/>
          <w:szCs w:val="20"/>
          <w:shd w:val="clear" w:color="auto" w:fill="FFFFFF"/>
        </w:rPr>
        <w:t xml:space="preserve">                                                                                                           </w:t>
      </w:r>
      <w:r w:rsidRPr="00E40AF4">
        <w:rPr>
          <w:rFonts w:ascii="Segoe UI" w:hAnsi="Segoe UI" w:cs="Segoe UI"/>
          <w:b/>
          <w:color w:val="365F91" w:themeColor="accent1" w:themeShade="BF"/>
          <w:sz w:val="20"/>
          <w:szCs w:val="20"/>
          <w:shd w:val="clear" w:color="auto" w:fill="FFFFFF"/>
        </w:rPr>
        <w:t xml:space="preserve">      aygul.akhundoff@gmail.com</w:t>
      </w: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b/>
          <w:color w:val="365F91" w:themeColor="accent1" w:themeShade="BF"/>
          <w:sz w:val="24"/>
          <w:szCs w:val="24"/>
          <w:lang w:eastAsia="az-Latn-AZ"/>
        </w:rPr>
      </w:pPr>
    </w:p>
    <w:p w:rsidR="00E40AF4" w:rsidRPr="00E40AF4" w:rsidRDefault="00E40AF4" w:rsidP="00E40AF4">
      <w:pPr>
        <w:shd w:val="clear" w:color="auto" w:fill="FFFFFF"/>
        <w:spacing w:after="0" w:line="240" w:lineRule="auto"/>
        <w:ind w:firstLine="0"/>
        <w:jc w:val="center"/>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RUHI BAĞDADININ ƏSƏRLƏRINDƏ SINTAKTIK PARALELIZMIN STRUKTUR VƏ FUNKSIONAL XÜSUSIYYƏTLƏRI.</w:t>
      </w:r>
    </w:p>
    <w:p w:rsidR="00E40AF4" w:rsidRPr="00E40AF4" w:rsidRDefault="00E40AF4" w:rsidP="00E40AF4">
      <w:pPr>
        <w:shd w:val="clear" w:color="auto" w:fill="FFFFFF"/>
        <w:spacing w:after="0" w:line="240" w:lineRule="auto"/>
        <w:ind w:firstLine="0"/>
        <w:jc w:val="center"/>
        <w:rPr>
          <w:rFonts w:ascii="Times New Roman" w:eastAsia="Times New Roman" w:hAnsi="Times New Roman" w:cs="Times New Roman"/>
          <w:color w:val="1D2228"/>
          <w:sz w:val="24"/>
          <w:szCs w:val="24"/>
          <w:lang w:eastAsia="az-Latn-AZ"/>
        </w:rPr>
      </w:pP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Açar sözlər: Ruhi Bağdadi, sintaktik paralelizm, dilçilik, kommunikativ, xiazm</w:t>
      </w:r>
    </w:p>
    <w:p w:rsidR="00E40AF4" w:rsidRPr="00E40AF4" w:rsidRDefault="00E40AF4" w:rsidP="00E40AF4">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Pr>
          <w:rFonts w:ascii="Times New Roman" w:eastAsia="Times New Roman" w:hAnsi="Times New Roman" w:cs="Times New Roman"/>
          <w:color w:val="1D2228"/>
          <w:sz w:val="24"/>
          <w:szCs w:val="24"/>
          <w:lang w:eastAsia="az-Latn-AZ"/>
        </w:rPr>
        <w:t xml:space="preserve">       </w:t>
      </w:r>
      <w:r w:rsidRPr="00E40AF4">
        <w:rPr>
          <w:rFonts w:ascii="Times New Roman" w:eastAsia="Times New Roman" w:hAnsi="Times New Roman" w:cs="Times New Roman"/>
          <w:color w:val="1D2228"/>
          <w:sz w:val="24"/>
          <w:szCs w:val="24"/>
          <w:lang w:eastAsia="az-Latn-AZ"/>
        </w:rPr>
        <w:t xml:space="preserve">Sintaktik paralelizm linqvistik anlayış olsa da,onun formalaşması, dildəki funksiyası ,kommunikasiyadakı rolu  digər elm sahələrinə də sirayət edir. Ona görə də bu problemlə estetika , incəsənət, məntiq və digər elm sahələri də məşğul olur.Dilçilikdə isə onun struktur və funksional xüsusiyətləri öyrənilir. Ona görə də  üslubiyyat və ritorika  son vaxtlar bu </w:t>
      </w:r>
      <w:r w:rsidRPr="00E40AF4">
        <w:rPr>
          <w:rFonts w:ascii="Times New Roman" w:eastAsia="Times New Roman" w:hAnsi="Times New Roman" w:cs="Times New Roman"/>
          <w:color w:val="1D2228"/>
          <w:sz w:val="24"/>
          <w:szCs w:val="24"/>
          <w:lang w:eastAsia="az-Latn-AZ"/>
        </w:rPr>
        <w:lastRenderedPageBreak/>
        <w:t>problemin öyrənilməsi ilə geniş məşğul olur. Dünya xalqlarının folklorunda,  musiqisində  tarixən çox qədim vaxtlardan geniş şəkildə işlənən, bu gün də bədii  və ya publisistik  mətnlərdə müxtəlif formalarda istifadə olunan  sintaktik paralelizm xüsusi kommunikativ funksiyaya malikdir və tam və natamam formalarda təzahür edir</w:t>
      </w:r>
      <w:r w:rsidRPr="00E40AF4">
        <w:rPr>
          <w:rFonts w:ascii="Times New Roman" w:eastAsia="Times New Roman" w:hAnsi="Times New Roman" w:cs="Times New Roman"/>
          <w:b/>
          <w:bCs/>
          <w:color w:val="1D2228"/>
          <w:sz w:val="24"/>
          <w:szCs w:val="24"/>
          <w:lang w:eastAsia="az-Latn-AZ"/>
        </w:rPr>
        <w:t> (1:242-243)</w:t>
      </w:r>
      <w:r w:rsidRPr="00E40AF4">
        <w:rPr>
          <w:rFonts w:ascii="Times New Roman" w:eastAsia="Times New Roman" w:hAnsi="Times New Roman" w:cs="Times New Roman"/>
          <w:color w:val="1D2228"/>
          <w:sz w:val="24"/>
          <w:szCs w:val="24"/>
          <w:lang w:eastAsia="az-Latn-AZ"/>
        </w:rPr>
        <w:t>.</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Klassik Azərbaycan ədəbiyyatında  Bağdad ədəbi məktəbinin nümayəndəsi R.Bağdadi əsərlərində sintaktik paralelizmdən, o cümlədən xiazmdan  yetərincə istifadə etmiş və müəllif üslubi sferasını yaratmışdır:</w:t>
      </w:r>
      <w:r w:rsidRPr="00E40AF4">
        <w:rPr>
          <w:rFonts w:ascii="Times New Roman" w:eastAsia="Times New Roman" w:hAnsi="Times New Roman" w:cs="Times New Roman"/>
          <w:i/>
          <w:iCs/>
          <w:color w:val="1D2228"/>
          <w:sz w:val="24"/>
          <w:szCs w:val="24"/>
          <w:lang w:eastAsia="az-Latn-AZ"/>
        </w:rPr>
        <w:t>Mərhəba, ey abu-ruhiyi-məclisi-şahi gəda,Mərhəba,ey cəmi-aləm</w:t>
      </w:r>
      <w:r w:rsidRPr="00E40AF4">
        <w:rPr>
          <w:rFonts w:ascii="Times New Roman" w:eastAsia="Times New Roman" w:hAnsi="Times New Roman" w:cs="Times New Roman"/>
          <w:color w:val="1D2228"/>
          <w:sz w:val="24"/>
          <w:szCs w:val="24"/>
          <w:lang w:eastAsia="az-Latn-AZ"/>
        </w:rPr>
        <w:t>, yoluna canlar fəda ( R.B.I hissə s:179:5): Bəzən isə paralelizmin xüsusi növü olan sadə cümlənin bir hissəsinin paralelizmi özünü göstərir:Gəlmək rəvami daima </w:t>
      </w:r>
      <w:r w:rsidRPr="00E40AF4">
        <w:rPr>
          <w:rFonts w:ascii="Times New Roman" w:eastAsia="Times New Roman" w:hAnsi="Times New Roman" w:cs="Times New Roman"/>
          <w:i/>
          <w:iCs/>
          <w:color w:val="1D2228"/>
          <w:sz w:val="24"/>
          <w:szCs w:val="24"/>
          <w:lang w:eastAsia="az-Latn-AZ"/>
        </w:rPr>
        <w:t>bizdən vəfa,səndən səfa,</w:t>
      </w:r>
      <w:r w:rsidRPr="00E40AF4">
        <w:rPr>
          <w:rFonts w:ascii="Times New Roman" w:eastAsia="Times New Roman" w:hAnsi="Times New Roman" w:cs="Times New Roman"/>
          <w:color w:val="1D2228"/>
          <w:sz w:val="24"/>
          <w:szCs w:val="24"/>
          <w:lang w:eastAsia="az-Latn-AZ"/>
        </w:rPr>
        <w:t>Bağışla cürmim, qıl vəfa,</w:t>
      </w:r>
      <w:r w:rsidRPr="00E40AF4">
        <w:rPr>
          <w:rFonts w:ascii="Times New Roman" w:eastAsia="Times New Roman" w:hAnsi="Times New Roman" w:cs="Times New Roman"/>
          <w:i/>
          <w:iCs/>
          <w:color w:val="1D2228"/>
          <w:sz w:val="24"/>
          <w:szCs w:val="24"/>
          <w:lang w:eastAsia="az-Latn-AZ"/>
        </w:rPr>
        <w:t>bəndən xəta, səndən əta.</w:t>
      </w:r>
      <w:r w:rsidRPr="00E40AF4">
        <w:rPr>
          <w:rFonts w:ascii="Times New Roman" w:eastAsia="Times New Roman" w:hAnsi="Times New Roman" w:cs="Times New Roman"/>
          <w:color w:val="1D2228"/>
          <w:sz w:val="24"/>
          <w:szCs w:val="24"/>
          <w:lang w:eastAsia="az-Latn-AZ"/>
        </w:rPr>
        <w:t> Bən başım alub getmədə, sən eyşü-işrət etmədə, Olsa əcəbmi daima </w:t>
      </w:r>
      <w:r w:rsidRPr="00E40AF4">
        <w:rPr>
          <w:rFonts w:ascii="Times New Roman" w:eastAsia="Times New Roman" w:hAnsi="Times New Roman" w:cs="Times New Roman"/>
          <w:i/>
          <w:iCs/>
          <w:color w:val="1D2228"/>
          <w:sz w:val="24"/>
          <w:szCs w:val="24"/>
          <w:lang w:eastAsia="az-Latn-AZ"/>
        </w:rPr>
        <w:t>bəndən  əna, səndən şəfa</w:t>
      </w:r>
      <w:r w:rsidRPr="00E40AF4">
        <w:rPr>
          <w:rFonts w:ascii="Times New Roman" w:eastAsia="Times New Roman" w:hAnsi="Times New Roman" w:cs="Times New Roman"/>
          <w:color w:val="1D2228"/>
          <w:sz w:val="24"/>
          <w:szCs w:val="24"/>
          <w:lang w:eastAsia="az-Latn-AZ"/>
        </w:rPr>
        <w:t>(R.B.I hissə, s:182, (12). Bu tipli paralelizmdə fikrin emosional ,təsirli, həm də qəliblənmiş formada ifadəsi özünü göstərir(</w:t>
      </w:r>
      <w:r w:rsidRPr="00E40AF4">
        <w:rPr>
          <w:rFonts w:ascii="Times New Roman" w:eastAsia="Times New Roman" w:hAnsi="Times New Roman" w:cs="Times New Roman"/>
          <w:i/>
          <w:iCs/>
          <w:color w:val="1D2228"/>
          <w:sz w:val="24"/>
          <w:szCs w:val="24"/>
          <w:lang w:eastAsia="az-Latn-AZ"/>
        </w:rPr>
        <w:t>bizdən vəfa,səndən səfa,</w:t>
      </w:r>
      <w:r w:rsidRPr="00E40AF4">
        <w:rPr>
          <w:rFonts w:ascii="Times New Roman" w:eastAsia="Times New Roman" w:hAnsi="Times New Roman" w:cs="Times New Roman"/>
          <w:color w:val="1D2228"/>
          <w:sz w:val="24"/>
          <w:szCs w:val="24"/>
          <w:lang w:eastAsia="az-Latn-AZ"/>
        </w:rPr>
        <w:t>.</w:t>
      </w:r>
      <w:r w:rsidRPr="00E40AF4">
        <w:rPr>
          <w:rFonts w:ascii="Times New Roman" w:eastAsia="Times New Roman" w:hAnsi="Times New Roman" w:cs="Times New Roman"/>
          <w:i/>
          <w:iCs/>
          <w:color w:val="1D2228"/>
          <w:sz w:val="24"/>
          <w:szCs w:val="24"/>
          <w:lang w:eastAsia="az-Latn-AZ"/>
        </w:rPr>
        <w:t> bəndən xəta, səndən əta,</w:t>
      </w:r>
      <w:r w:rsidRPr="00E40AF4">
        <w:rPr>
          <w:rFonts w:ascii="Times New Roman" w:eastAsia="Times New Roman" w:hAnsi="Times New Roman" w:cs="Times New Roman"/>
          <w:color w:val="1D2228"/>
          <w:sz w:val="24"/>
          <w:szCs w:val="24"/>
          <w:lang w:eastAsia="az-Latn-AZ"/>
        </w:rPr>
        <w:t> daima </w:t>
      </w:r>
      <w:r w:rsidRPr="00E40AF4">
        <w:rPr>
          <w:rFonts w:ascii="Times New Roman" w:eastAsia="Times New Roman" w:hAnsi="Times New Roman" w:cs="Times New Roman"/>
          <w:i/>
          <w:iCs/>
          <w:color w:val="1D2228"/>
          <w:sz w:val="24"/>
          <w:szCs w:val="24"/>
          <w:lang w:eastAsia="az-Latn-AZ"/>
        </w:rPr>
        <w:t>bəndən  əna, səndən şəfa). </w:t>
      </w:r>
      <w:r w:rsidRPr="00E40AF4">
        <w:rPr>
          <w:rFonts w:ascii="Times New Roman" w:eastAsia="Times New Roman" w:hAnsi="Times New Roman" w:cs="Times New Roman"/>
          <w:color w:val="1D2228"/>
          <w:sz w:val="24"/>
          <w:szCs w:val="24"/>
          <w:lang w:eastAsia="az-Latn-AZ"/>
        </w:rPr>
        <w:t>R.Bağdadinin</w:t>
      </w:r>
      <w:r w:rsidRPr="00E40AF4">
        <w:rPr>
          <w:rFonts w:ascii="Times New Roman" w:eastAsia="Times New Roman" w:hAnsi="Times New Roman" w:cs="Times New Roman"/>
          <w:i/>
          <w:iCs/>
          <w:color w:val="1D2228"/>
          <w:sz w:val="24"/>
          <w:szCs w:val="24"/>
          <w:lang w:eastAsia="az-Latn-AZ"/>
        </w:rPr>
        <w:t> </w:t>
      </w:r>
      <w:r w:rsidRPr="00E40AF4">
        <w:rPr>
          <w:rFonts w:ascii="Times New Roman" w:eastAsia="Times New Roman" w:hAnsi="Times New Roman" w:cs="Times New Roman"/>
          <w:color w:val="1D2228"/>
          <w:sz w:val="24"/>
          <w:szCs w:val="24"/>
          <w:lang w:eastAsia="az-Latn-AZ"/>
        </w:rPr>
        <w:t>əsərlərində paralelizmin bir növü kimi xiazmdan da çox istifadə olunmuşdurş. Xiazm üslubi-məntiqi paralelliyə aiddir:”Vəfayi-ğeyr gərəkməz, qoy yar  cövr etsün,</w:t>
      </w:r>
      <w:r w:rsidRPr="00E40AF4">
        <w:rPr>
          <w:rFonts w:ascii="Times New Roman" w:eastAsia="Times New Roman" w:hAnsi="Times New Roman" w:cs="Times New Roman"/>
          <w:i/>
          <w:iCs/>
          <w:color w:val="1D2228"/>
          <w:sz w:val="24"/>
          <w:szCs w:val="24"/>
          <w:lang w:eastAsia="az-Latn-AZ"/>
        </w:rPr>
        <w:t> Anın vəfası cəfadır, bunun cəfası vəfa”(</w:t>
      </w:r>
      <w:r w:rsidRPr="00E40AF4">
        <w:rPr>
          <w:rFonts w:ascii="Times New Roman" w:eastAsia="Times New Roman" w:hAnsi="Times New Roman" w:cs="Times New Roman"/>
          <w:color w:val="1D2228"/>
          <w:sz w:val="24"/>
          <w:szCs w:val="24"/>
          <w:lang w:eastAsia="az-Latn-AZ"/>
        </w:rPr>
        <w:t> R.B.I hissə.s:189.  25).” Dilxəstələr bəladə.bidərdlər səfadə, </w:t>
      </w:r>
      <w:r w:rsidRPr="00E40AF4">
        <w:rPr>
          <w:rFonts w:ascii="Times New Roman" w:eastAsia="Times New Roman" w:hAnsi="Times New Roman" w:cs="Times New Roman"/>
          <w:i/>
          <w:iCs/>
          <w:color w:val="1D2228"/>
          <w:sz w:val="24"/>
          <w:szCs w:val="24"/>
          <w:lang w:eastAsia="az-Latn-AZ"/>
        </w:rPr>
        <w:t>Ədna yanında əla.Əla qatında  ədna</w:t>
      </w:r>
      <w:r w:rsidRPr="00E40AF4">
        <w:rPr>
          <w:rFonts w:ascii="Times New Roman" w:eastAsia="Times New Roman" w:hAnsi="Times New Roman" w:cs="Times New Roman"/>
          <w:color w:val="1D2228"/>
          <w:sz w:val="24"/>
          <w:szCs w:val="24"/>
          <w:lang w:eastAsia="az-Latn-AZ"/>
        </w:rPr>
        <w:t> ( R.B.I hissə. s:198.44). Xiazmın mətnlərdə  funksiyası  kommunikasiya prosesində müəllif məqüsədi ilə səciyyələnir; mətn praqmatikası ilə tənzimlənir. Qalperin İ.R.xiazmdan danışarkən onu inversiya ilə paralelizmin təzahürü kimi  dəyərləndirir</w:t>
      </w:r>
      <w:r w:rsidRPr="00E40AF4">
        <w:rPr>
          <w:rFonts w:ascii="Times New Roman" w:eastAsia="Times New Roman" w:hAnsi="Times New Roman" w:cs="Times New Roman"/>
          <w:b/>
          <w:bCs/>
          <w:color w:val="1D2228"/>
          <w:sz w:val="24"/>
          <w:szCs w:val="24"/>
          <w:lang w:eastAsia="az-Latn-AZ"/>
        </w:rPr>
        <w:t>( 3,245).</w:t>
      </w:r>
      <w:r w:rsidRPr="00E40AF4">
        <w:rPr>
          <w:rFonts w:ascii="Times New Roman" w:eastAsia="Times New Roman" w:hAnsi="Times New Roman" w:cs="Times New Roman"/>
          <w:color w:val="1D2228"/>
          <w:sz w:val="24"/>
          <w:szCs w:val="24"/>
          <w:lang w:eastAsia="az-Latn-AZ"/>
        </w:rPr>
        <w:t> Aparılan müşahidələrdən bu nəticəyə gəlinir ki, R.Bağdadinin əsərlərinin dili ritorik və üslubi cəhətdən çox zəngindir.</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Ədəbiyyatlar:</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1.Abdullayev K.. Azərbaycan dili sintaksisinin nəzəri problemləri.Bakı, Maarif 1998, s:242-243.</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2.Azadə Musabəyli. Bağdadda yaranan  Azərbaycan ədəbiyyatı və Ruhi bağdadi. I hissə. Bakı Elm və təhsil.2011.</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3. Галперин И.Р. Очерки  по стилистике английского языка. М.1958, с, 234; K.Abdullayev. Azərbaycan dili sintaksisinin nəzəri problemləri.Bakı, Maarif 1998, s:245.</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Dr. Aygul Hajiyev</w:t>
      </w:r>
      <w:r w:rsidRPr="00E40AF4">
        <w:rPr>
          <w:rFonts w:ascii="Times New Roman" w:eastAsia="Times New Roman" w:hAnsi="Times New Roman" w:cs="Times New Roman"/>
          <w:color w:val="1D2228"/>
          <w:sz w:val="24"/>
          <w:szCs w:val="24"/>
          <w:lang w:eastAsia="az-Latn-AZ"/>
        </w:rPr>
        <w:t>a,</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Manuscripts Institute</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Azerbaijan National Academy of Sciences</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b/>
          <w:bCs/>
          <w:color w:val="1D2228"/>
          <w:sz w:val="24"/>
          <w:szCs w:val="24"/>
          <w:lang w:eastAsia="az-Latn-AZ"/>
        </w:rPr>
        <w:t>Structural and functional features of syntactic parallelism in the works of Ruhi Baghdadi </w:t>
      </w:r>
    </w:p>
    <w:p w:rsidR="00E40AF4" w:rsidRPr="00E40AF4" w:rsidRDefault="00E40AF4" w:rsidP="00E40AF4">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E40AF4">
        <w:rPr>
          <w:rFonts w:ascii="Times New Roman" w:eastAsia="Times New Roman" w:hAnsi="Times New Roman" w:cs="Times New Roman"/>
          <w:color w:val="1D2228"/>
          <w:sz w:val="24"/>
          <w:szCs w:val="24"/>
          <w:lang w:eastAsia="az-Latn-AZ"/>
        </w:rPr>
        <w:t> </w:t>
      </w:r>
    </w:p>
    <w:p w:rsidR="003F5555" w:rsidRPr="00E40AF4" w:rsidRDefault="003F5555" w:rsidP="00E40AF4">
      <w:pPr>
        <w:rPr>
          <w:rFonts w:ascii="Times New Roman" w:hAnsi="Times New Roman" w:cs="Times New Roman"/>
          <w:sz w:val="24"/>
          <w:szCs w:val="24"/>
        </w:rPr>
      </w:pPr>
    </w:p>
    <w:sectPr w:rsidR="003F5555" w:rsidRPr="00E40AF4"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0AF4"/>
    <w:rsid w:val="003F5555"/>
    <w:rsid w:val="008B0EC5"/>
    <w:rsid w:val="00E40AF4"/>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286683">
      <w:bodyDiv w:val="1"/>
      <w:marLeft w:val="0"/>
      <w:marRight w:val="0"/>
      <w:marTop w:val="0"/>
      <w:marBottom w:val="0"/>
      <w:divBdr>
        <w:top w:val="none" w:sz="0" w:space="0" w:color="auto"/>
        <w:left w:val="none" w:sz="0" w:space="0" w:color="auto"/>
        <w:bottom w:val="none" w:sz="0" w:space="0" w:color="auto"/>
        <w:right w:val="none" w:sz="0" w:space="0" w:color="auto"/>
      </w:divBdr>
    </w:div>
    <w:div w:id="5730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3370</Words>
  <Characters>1921</Characters>
  <Application>Microsoft Office Word</Application>
  <DocSecurity>0</DocSecurity>
  <Lines>16</Lines>
  <Paragraphs>10</Paragraphs>
  <ScaleCrop>false</ScaleCrop>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1</cp:revision>
  <dcterms:created xsi:type="dcterms:W3CDTF">2020-11-25T10:08:00Z</dcterms:created>
  <dcterms:modified xsi:type="dcterms:W3CDTF">2020-11-25T10:16:00Z</dcterms:modified>
</cp:coreProperties>
</file>