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96" w:rsidRDefault="00DB3496" w:rsidP="00B12B5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B3496" w:rsidRDefault="00DB3496" w:rsidP="00B12B58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1489" w:rsidRDefault="00FA2E3B" w:rsidP="00B12B5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Elleçlenen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Toplam Konteyner Sayısındaki artışın İhracata Etkisi: Türkiye Örneği</w:t>
      </w:r>
      <w:r w:rsidR="00DB3496"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B3496" w:rsidRPr="00DB3496" w:rsidRDefault="00DB3496" w:rsidP="00B61D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496">
        <w:rPr>
          <w:rFonts w:ascii="Times New Roman" w:hAnsi="Times New Roman" w:cs="Times New Roman"/>
          <w:b/>
          <w:sz w:val="24"/>
          <w:szCs w:val="24"/>
        </w:rPr>
        <w:t>Özet</w:t>
      </w:r>
    </w:p>
    <w:p w:rsidR="00C944C9" w:rsidRDefault="00B61DEC" w:rsidP="00B61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Dış ticaretin gelişiminde lojistiğin önemli bir rolü vardır. İhracatı artırmayı hedefleyen ülkeler,  başta deniz yolu taşımacılığı olmak üzere bütün taşıma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modlarının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gelişimi için yatırımlar yapmaktadır. Uluslararası rekabette zorlaşan üstünlük süreçleri, lojistiğin her geçen gün daha da profesyonelleşmesine neden olurken, konteyner</w:t>
      </w:r>
      <w:r w:rsidR="00C944C9">
        <w:rPr>
          <w:rFonts w:ascii="Times New Roman" w:hAnsi="Times New Roman" w:cs="Times New Roman"/>
          <w:sz w:val="24"/>
          <w:szCs w:val="24"/>
        </w:rPr>
        <w:t xml:space="preserve"> taşımacılığının ihracattaki rolü güçlenmektedir. Günümüz dış ticaretinde birim başına en ucuz taşımacılığın konteyner taşımacılığı olması bu alanda yatırımları artırırken, Türkiye’de her geçen gün ulusal bayraklı </w:t>
      </w:r>
      <w:proofErr w:type="spellStart"/>
      <w:r w:rsidR="00C944C9">
        <w:rPr>
          <w:rFonts w:ascii="Times New Roman" w:hAnsi="Times New Roman" w:cs="Times New Roman"/>
          <w:sz w:val="24"/>
          <w:szCs w:val="24"/>
        </w:rPr>
        <w:t>elleçlenen</w:t>
      </w:r>
      <w:proofErr w:type="spellEnd"/>
      <w:r w:rsidR="00C944C9">
        <w:rPr>
          <w:rFonts w:ascii="Times New Roman" w:hAnsi="Times New Roman" w:cs="Times New Roman"/>
          <w:sz w:val="24"/>
          <w:szCs w:val="24"/>
        </w:rPr>
        <w:t xml:space="preserve"> konteyner sayısı artmaktadır.</w:t>
      </w:r>
    </w:p>
    <w:p w:rsidR="00DB3496" w:rsidRPr="00DB3496" w:rsidRDefault="00DB3496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496">
        <w:rPr>
          <w:rFonts w:ascii="Times New Roman" w:hAnsi="Times New Roman" w:cs="Times New Roman"/>
          <w:b/>
          <w:sz w:val="24"/>
          <w:szCs w:val="24"/>
        </w:rPr>
        <w:t>Çalışmanın Amacı ve Yöntem</w:t>
      </w:r>
    </w:p>
    <w:p w:rsidR="00600661" w:rsidRDefault="00C944C9" w:rsidP="00C94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çalışmada Türkiye ihracatının, 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elleçlenen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toplam konteyner sayısı ile ilişkisi incelenmiş olup,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elleçlenen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konteyner sayısındaki yüzde </w:t>
      </w:r>
      <w:proofErr w:type="gramStart"/>
      <w:r>
        <w:rPr>
          <w:rFonts w:ascii="Times New Roman" w:hAnsi="Times New Roman" w:cs="Times New Roman"/>
          <w:sz w:val="24"/>
          <w:szCs w:val="24"/>
        </w:rPr>
        <w:t>birlik  artışın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ihracatta binde 16 artışa neden olduğu tespit edilmiştir. Çalışmada,  </w:t>
      </w:r>
      <w:r>
        <w:rPr>
          <w:rFonts w:ascii="Times New Roman" w:hAnsi="Times New Roman" w:cs="Times New Roman"/>
          <w:sz w:val="24"/>
          <w:szCs w:val="24"/>
        </w:rPr>
        <w:t xml:space="preserve">2013-2020 yılları arası aylık ihracat ve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elleçlenen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toplam konteyner</w:t>
      </w:r>
      <w:r>
        <w:rPr>
          <w:rFonts w:ascii="Times New Roman" w:hAnsi="Times New Roman" w:cs="Times New Roman"/>
          <w:sz w:val="24"/>
          <w:szCs w:val="24"/>
        </w:rPr>
        <w:t xml:space="preserve"> verileri kullanılmış olup, tahmin en küçük kareler yöntemi yardımıyla yapılmıştır. Tahmin sonrasında kurulan modelin tanı test sonuçları da raporlanmış olup modelde değişen </w:t>
      </w:r>
      <w:proofErr w:type="spellStart"/>
      <w:r>
        <w:rPr>
          <w:rFonts w:ascii="Times New Roman" w:hAnsi="Times New Roman" w:cs="Times New Roman"/>
          <w:sz w:val="24"/>
          <w:szCs w:val="24"/>
        </w:rPr>
        <w:t>varyans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sorununa rastlanmamıştır.</w:t>
      </w:r>
    </w:p>
    <w:p w:rsidR="00DB3496" w:rsidRDefault="00DB3496" w:rsidP="00DB3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496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Konteyner, İhracat,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Elleçleme</w:t>
      </w:r>
      <w:proofErr w:type="spellEnd"/>
    </w:p>
    <w:p w:rsidR="00600661" w:rsidRDefault="00600661" w:rsidP="00C94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112808" w:rsidRDefault="00112808" w:rsidP="00C944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661" w:rsidRPr="00624D9D" w:rsidRDefault="00624D9D" w:rsidP="0011280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Increase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Total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Containers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Handled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ımpact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export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case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Turkey</w:t>
      </w:r>
      <w:proofErr w:type="spellEnd"/>
    </w:p>
    <w:p w:rsidR="00C944C9" w:rsidRDefault="00624D9D" w:rsidP="00D938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D9D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has an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modes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of transport,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transport.</w:t>
      </w:r>
      <w:r w:rsidRPr="00624D9D"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superiority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harder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container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Today's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cheapest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container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be transport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containers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handled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24D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4D9D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B12B58" w:rsidRDefault="00624D9D" w:rsidP="00B61D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aim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24D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D9D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</w:p>
    <w:p w:rsidR="00624D9D" w:rsidRPr="00112808" w:rsidRDefault="00624D9D" w:rsidP="00B61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280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handled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containers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handled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unity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of total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container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exports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of 16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handled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container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2808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2013-2020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estimation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squares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estimation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variance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 model.</w:t>
      </w:r>
    </w:p>
    <w:p w:rsidR="00D938D4" w:rsidRPr="00624D9D" w:rsidRDefault="00D938D4" w:rsidP="00B61DE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Container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808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112808">
        <w:rPr>
          <w:rFonts w:ascii="Times New Roman" w:hAnsi="Times New Roman" w:cs="Times New Roman"/>
          <w:sz w:val="24"/>
          <w:szCs w:val="24"/>
        </w:rPr>
        <w:t>, Handling</w:t>
      </w:r>
    </w:p>
    <w:sectPr w:rsidR="00D938D4" w:rsidRPr="0062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BA" w:rsidRDefault="006E1DBA" w:rsidP="00DB3496">
      <w:pPr>
        <w:spacing w:after="0" w:line="240" w:lineRule="auto"/>
      </w:pPr>
      <w:r>
        <w:separator/>
      </w:r>
    </w:p>
  </w:endnote>
  <w:endnote w:type="continuationSeparator" w:id="0">
    <w:p w:rsidR="006E1DBA" w:rsidRDefault="006E1DBA" w:rsidP="00DB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BA" w:rsidRDefault="006E1DBA" w:rsidP="00DB3496">
      <w:pPr>
        <w:spacing w:after="0" w:line="240" w:lineRule="auto"/>
      </w:pPr>
      <w:r>
        <w:separator/>
      </w:r>
    </w:p>
  </w:footnote>
  <w:footnote w:type="continuationSeparator" w:id="0">
    <w:p w:rsidR="006E1DBA" w:rsidRDefault="006E1DBA" w:rsidP="00DB3496">
      <w:pPr>
        <w:spacing w:after="0" w:line="240" w:lineRule="auto"/>
      </w:pPr>
      <w:r>
        <w:continuationSeparator/>
      </w:r>
    </w:p>
  </w:footnote>
  <w:footnote w:id="1">
    <w:p w:rsidR="00DB3496" w:rsidRDefault="00DB3496">
      <w:pPr>
        <w:pStyle w:val="DipnotMetni"/>
      </w:pPr>
      <w:r>
        <w:rPr>
          <w:rStyle w:val="DipnotBavurusu"/>
        </w:rPr>
        <w:footnoteRef/>
      </w:r>
      <w:r>
        <w:t xml:space="preserve">  Dr. </w:t>
      </w:r>
      <w:proofErr w:type="spellStart"/>
      <w:r>
        <w:t>Öğr</w:t>
      </w:r>
      <w:proofErr w:type="spellEnd"/>
      <w:r>
        <w:t xml:space="preserve">. </w:t>
      </w:r>
      <w:proofErr w:type="spellStart"/>
      <w:r>
        <w:t>Üy</w:t>
      </w:r>
      <w:proofErr w:type="spellEnd"/>
      <w:r>
        <w:t xml:space="preserve">. </w:t>
      </w:r>
      <w:r w:rsidRPr="00DB3496">
        <w:rPr>
          <w:b/>
        </w:rPr>
        <w:t>Hakan TUNÇ</w:t>
      </w:r>
      <w:r>
        <w:t xml:space="preserve">, </w:t>
      </w:r>
      <w:proofErr w:type="gramStart"/>
      <w:r>
        <w:t>Mehmet  Akif</w:t>
      </w:r>
      <w:proofErr w:type="gramEnd"/>
      <w:r>
        <w:t xml:space="preserve"> Ersoy Üniversitesi, İİBF, Bankacılık ve Finans Bölümü, htunc@mehmetakif.edu.tr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CE"/>
    <w:rsid w:val="00112808"/>
    <w:rsid w:val="00600661"/>
    <w:rsid w:val="00624D9D"/>
    <w:rsid w:val="006A1489"/>
    <w:rsid w:val="006E1DBA"/>
    <w:rsid w:val="008978CE"/>
    <w:rsid w:val="00B12B58"/>
    <w:rsid w:val="00B61DEC"/>
    <w:rsid w:val="00BB7A44"/>
    <w:rsid w:val="00C944C9"/>
    <w:rsid w:val="00D938D4"/>
    <w:rsid w:val="00DB3496"/>
    <w:rsid w:val="00FA2E3B"/>
    <w:rsid w:val="00F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58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B34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34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B34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58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B34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34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B3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</dc:creator>
  <cp:keywords/>
  <dc:description/>
  <cp:lastModifiedBy>pc20</cp:lastModifiedBy>
  <cp:revision>8</cp:revision>
  <dcterms:created xsi:type="dcterms:W3CDTF">2021-03-31T16:52:00Z</dcterms:created>
  <dcterms:modified xsi:type="dcterms:W3CDTF">2021-04-01T12:41:00Z</dcterms:modified>
</cp:coreProperties>
</file>