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2041" w14:textId="1F98DA96" w:rsidR="00873FC7" w:rsidRDefault="00AC7542" w:rsidP="00D2008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39206A">
        <w:rPr>
          <w:rFonts w:ascii="Times New Roman" w:hAnsi="Times New Roman" w:cs="Times New Roman"/>
          <w:b/>
          <w:bCs/>
        </w:rPr>
        <w:t xml:space="preserve">Üniversite Öğrencilerinin Mobbing </w:t>
      </w:r>
      <w:r w:rsidR="0039206A" w:rsidRPr="0039206A">
        <w:rPr>
          <w:rFonts w:ascii="Times New Roman" w:hAnsi="Times New Roman" w:cs="Times New Roman"/>
          <w:b/>
          <w:bCs/>
        </w:rPr>
        <w:t>Algıları Üzerinde Etkili Olabilecek Faktörlerin Sıralı Lojistik Regresyon Analizi ile İncelenmesi</w:t>
      </w:r>
    </w:p>
    <w:p w14:paraId="46066A62" w14:textId="77777777" w:rsidR="00733C92" w:rsidRDefault="00733C92" w:rsidP="00D20088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255EDE" w14:textId="6ACA7A12" w:rsidR="0039206A" w:rsidRPr="00AE4078" w:rsidRDefault="00D912C7" w:rsidP="00D2008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E4078">
        <w:rPr>
          <w:rFonts w:ascii="Times New Roman" w:hAnsi="Times New Roman" w:cs="Times New Roman"/>
        </w:rPr>
        <w:t>Prof. Dr. Erkan OKTAY</w:t>
      </w:r>
      <w:r w:rsidR="0079225E" w:rsidRPr="00AE4078">
        <w:rPr>
          <w:rFonts w:ascii="Times New Roman" w:hAnsi="Times New Roman" w:cs="Times New Roman"/>
        </w:rPr>
        <w:t>, Atatürk Üniversitesi</w:t>
      </w:r>
    </w:p>
    <w:p w14:paraId="74B9FFCB" w14:textId="4BB425CE" w:rsidR="0079225E" w:rsidRPr="00AE4078" w:rsidRDefault="00811EDA" w:rsidP="00D2008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</w:t>
      </w:r>
      <w:r w:rsidR="0079225E" w:rsidRPr="00AE4078">
        <w:rPr>
          <w:rFonts w:ascii="Times New Roman" w:hAnsi="Times New Roman" w:cs="Times New Roman"/>
        </w:rPr>
        <w:t xml:space="preserve"> Emre YAKUT, Osmaniye Korkut Ata Üniversitesi</w:t>
      </w:r>
    </w:p>
    <w:p w14:paraId="5CF22EF9" w14:textId="0FE82410" w:rsidR="0079225E" w:rsidRPr="00AE4078" w:rsidRDefault="0079225E" w:rsidP="00D20088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E4078">
        <w:rPr>
          <w:rFonts w:ascii="Times New Roman" w:hAnsi="Times New Roman" w:cs="Times New Roman"/>
        </w:rPr>
        <w:t xml:space="preserve">Lütfü EFE, Atatürk Üniversitesi </w:t>
      </w:r>
    </w:p>
    <w:p w14:paraId="57BC2126" w14:textId="05967911" w:rsidR="00AE4078" w:rsidRDefault="00AE4078" w:rsidP="0039206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ÖZET</w:t>
      </w:r>
    </w:p>
    <w:p w14:paraId="78AF254A" w14:textId="7C0B87CB" w:rsidR="00D20088" w:rsidRDefault="00D20088" w:rsidP="00DB3C5E">
      <w:pP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Amaç: </w:t>
      </w:r>
      <w:r w:rsidR="001F2C9A" w:rsidRPr="00AA1EFF">
        <w:rPr>
          <w:rFonts w:ascii="Times New Roman" w:hAnsi="Times New Roman" w:cs="Times New Roman"/>
        </w:rPr>
        <w:t xml:space="preserve">Çalışmanın amacı, üniversite öğrencilerinin mobbing algılarını etkileyen </w:t>
      </w:r>
      <w:r w:rsidR="009D1947">
        <w:rPr>
          <w:rFonts w:ascii="Times New Roman" w:hAnsi="Times New Roman" w:cs="Times New Roman"/>
        </w:rPr>
        <w:t>demografik</w:t>
      </w:r>
      <w:r w:rsidR="00DE0390">
        <w:rPr>
          <w:rFonts w:ascii="Times New Roman" w:hAnsi="Times New Roman" w:cs="Times New Roman"/>
        </w:rPr>
        <w:t xml:space="preserve">, günlük ve kültürel </w:t>
      </w:r>
      <w:r w:rsidR="00D1633A" w:rsidRPr="00AA1EFF">
        <w:rPr>
          <w:rFonts w:ascii="Times New Roman" w:hAnsi="Times New Roman" w:cs="Times New Roman"/>
        </w:rPr>
        <w:t>fak</w:t>
      </w:r>
      <w:r w:rsidR="00AA1EFF" w:rsidRPr="00AA1EFF">
        <w:rPr>
          <w:rFonts w:ascii="Times New Roman" w:hAnsi="Times New Roman" w:cs="Times New Roman"/>
        </w:rPr>
        <w:t xml:space="preserve">törlerin </w:t>
      </w:r>
      <w:r w:rsidR="0033242C">
        <w:rPr>
          <w:rFonts w:ascii="Times New Roman" w:hAnsi="Times New Roman" w:cs="Times New Roman"/>
        </w:rPr>
        <w:t>istatistiksel yöntemler vasıtasıyla incelenmesidir</w:t>
      </w:r>
      <w:r w:rsidR="00AA1EFF" w:rsidRPr="00AA1EFF">
        <w:rPr>
          <w:rFonts w:ascii="Times New Roman" w:hAnsi="Times New Roman" w:cs="Times New Roman"/>
        </w:rPr>
        <w:t>.</w:t>
      </w:r>
      <w:r w:rsidR="00AA1EFF">
        <w:rPr>
          <w:rFonts w:ascii="Times New Roman" w:hAnsi="Times New Roman" w:cs="Times New Roman"/>
          <w:b/>
          <w:bCs/>
        </w:rPr>
        <w:t xml:space="preserve"> </w:t>
      </w:r>
    </w:p>
    <w:p w14:paraId="55EC112E" w14:textId="6A3BAA1A" w:rsidR="00B312F6" w:rsidRDefault="003A0B11" w:rsidP="00B312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Materyal ve Yöntem: </w:t>
      </w:r>
      <w:r w:rsidRPr="006D47DB">
        <w:rPr>
          <w:rFonts w:ascii="Times New Roman" w:hAnsi="Times New Roman" w:cs="Times New Roman"/>
        </w:rPr>
        <w:t xml:space="preserve">Çalışmanın materyalini </w:t>
      </w:r>
      <w:r w:rsidR="00A93AD0" w:rsidRPr="006D47DB">
        <w:rPr>
          <w:rFonts w:ascii="Times New Roman" w:hAnsi="Times New Roman" w:cs="Times New Roman"/>
        </w:rPr>
        <w:t xml:space="preserve">Atatürk Üniversitesi öğrencilerine sunulan, içeriğinde bazı demografik sorularla birlikte </w:t>
      </w:r>
      <w:r w:rsidR="008C7957" w:rsidRPr="006D47DB">
        <w:rPr>
          <w:rFonts w:ascii="Times New Roman" w:hAnsi="Times New Roman" w:cs="Times New Roman"/>
        </w:rPr>
        <w:t xml:space="preserve">öğrenciye uygulanan mobbing ve </w:t>
      </w:r>
      <w:proofErr w:type="spellStart"/>
      <w:r w:rsidR="008C7957" w:rsidRPr="006D47DB">
        <w:rPr>
          <w:rFonts w:ascii="Times New Roman" w:hAnsi="Times New Roman" w:cs="Times New Roman"/>
        </w:rPr>
        <w:t>mobbingin</w:t>
      </w:r>
      <w:proofErr w:type="spellEnd"/>
      <w:r w:rsidR="008C7957" w:rsidRPr="006D47DB">
        <w:rPr>
          <w:rFonts w:ascii="Times New Roman" w:hAnsi="Times New Roman" w:cs="Times New Roman"/>
        </w:rPr>
        <w:t xml:space="preserve"> kültürel etkileri ile ilgili </w:t>
      </w:r>
      <w:r w:rsidR="006D47DB" w:rsidRPr="006D47DB">
        <w:rPr>
          <w:rFonts w:ascii="Times New Roman" w:hAnsi="Times New Roman" w:cs="Times New Roman"/>
        </w:rPr>
        <w:t>bir anket formuna verilen cevaplar oluşturmaktadır.</w:t>
      </w:r>
      <w:r w:rsidR="006D47DB">
        <w:rPr>
          <w:rFonts w:ascii="Times New Roman" w:hAnsi="Times New Roman" w:cs="Times New Roman"/>
          <w:b/>
          <w:bCs/>
        </w:rPr>
        <w:t xml:space="preserve"> </w:t>
      </w:r>
      <w:r w:rsidR="00CC2335" w:rsidRPr="00A37D97">
        <w:rPr>
          <w:rFonts w:ascii="Times New Roman" w:hAnsi="Times New Roman" w:cs="Times New Roman"/>
        </w:rPr>
        <w:t xml:space="preserve">Anket formu internet ortamında dağıtılmış ve </w:t>
      </w:r>
      <w:r w:rsidR="00A37D97" w:rsidRPr="00A37D97">
        <w:rPr>
          <w:rFonts w:ascii="Times New Roman" w:hAnsi="Times New Roman" w:cs="Times New Roman"/>
        </w:rPr>
        <w:t>analize uygun 511 bireyden cevaplar elde edilmiştir.</w:t>
      </w:r>
      <w:r w:rsidR="00A37D97">
        <w:rPr>
          <w:rFonts w:ascii="Times New Roman" w:hAnsi="Times New Roman" w:cs="Times New Roman"/>
          <w:b/>
          <w:bCs/>
        </w:rPr>
        <w:t xml:space="preserve"> </w:t>
      </w:r>
      <w:r w:rsidR="00F45F62">
        <w:rPr>
          <w:rFonts w:ascii="Times New Roman" w:hAnsi="Times New Roman" w:cs="Times New Roman"/>
          <w:b/>
          <w:bCs/>
        </w:rPr>
        <w:t>Ç</w:t>
      </w:r>
      <w:r w:rsidR="00B312F6" w:rsidRPr="00DF71CB">
        <w:rPr>
          <w:rFonts w:ascii="Times New Roman" w:hAnsi="Times New Roman" w:cs="Times New Roman"/>
        </w:rPr>
        <w:t xml:space="preserve">alışmada incelenen bağımlı değişken “üniversitede hangi sıklıkla </w:t>
      </w:r>
      <w:proofErr w:type="spellStart"/>
      <w:r w:rsidR="00B312F6" w:rsidRPr="00DF71CB">
        <w:rPr>
          <w:rFonts w:ascii="Times New Roman" w:hAnsi="Times New Roman" w:cs="Times New Roman"/>
        </w:rPr>
        <w:t>mobbinge</w:t>
      </w:r>
      <w:proofErr w:type="spellEnd"/>
      <w:r w:rsidR="00B312F6" w:rsidRPr="00DF71CB">
        <w:rPr>
          <w:rFonts w:ascii="Times New Roman" w:hAnsi="Times New Roman" w:cs="Times New Roman"/>
        </w:rPr>
        <w:t xml:space="preserve"> maruz kaldınız” sorusu ile elde edilmiştir. </w:t>
      </w:r>
      <w:r w:rsidR="00004821">
        <w:rPr>
          <w:rFonts w:ascii="Times New Roman" w:hAnsi="Times New Roman" w:cs="Times New Roman"/>
        </w:rPr>
        <w:t xml:space="preserve">Demografik değişkenlerin dışında kalan değişkenlerin tamamı için </w:t>
      </w:r>
      <w:r w:rsidR="00D0338E">
        <w:rPr>
          <w:rFonts w:ascii="Times New Roman" w:hAnsi="Times New Roman" w:cs="Times New Roman"/>
        </w:rPr>
        <w:t>cevaplar k</w:t>
      </w:r>
      <w:r w:rsidR="00B312F6" w:rsidRPr="00DF71CB">
        <w:rPr>
          <w:rFonts w:ascii="Times New Roman" w:hAnsi="Times New Roman" w:cs="Times New Roman"/>
        </w:rPr>
        <w:t>atılımcılardan üç kategori</w:t>
      </w:r>
      <w:r w:rsidR="00B312F6">
        <w:rPr>
          <w:rFonts w:ascii="Times New Roman" w:hAnsi="Times New Roman" w:cs="Times New Roman"/>
        </w:rPr>
        <w:t xml:space="preserve"> ile</w:t>
      </w:r>
      <w:r w:rsidR="00B312F6" w:rsidRPr="00DF71CB">
        <w:rPr>
          <w:rFonts w:ascii="Times New Roman" w:hAnsi="Times New Roman" w:cs="Times New Roman"/>
        </w:rPr>
        <w:t xml:space="preserve"> (</w:t>
      </w:r>
      <w:r w:rsidR="00B312F6">
        <w:rPr>
          <w:rFonts w:ascii="Times New Roman" w:hAnsi="Times New Roman" w:cs="Times New Roman"/>
        </w:rPr>
        <w:t>1:</w:t>
      </w:r>
      <w:r w:rsidR="00B312F6" w:rsidRPr="00DF71CB">
        <w:rPr>
          <w:rFonts w:ascii="Times New Roman" w:hAnsi="Times New Roman" w:cs="Times New Roman"/>
        </w:rPr>
        <w:t>Hiç-</w:t>
      </w:r>
      <w:r w:rsidR="00360097">
        <w:rPr>
          <w:rFonts w:ascii="Times New Roman" w:hAnsi="Times New Roman" w:cs="Times New Roman"/>
        </w:rPr>
        <w:t>Çok Az</w:t>
      </w:r>
      <w:r w:rsidR="00B312F6">
        <w:rPr>
          <w:rFonts w:ascii="Times New Roman" w:hAnsi="Times New Roman" w:cs="Times New Roman"/>
        </w:rPr>
        <w:t>, 2:</w:t>
      </w:r>
      <w:r w:rsidR="00B312F6" w:rsidRPr="00DF71CB">
        <w:rPr>
          <w:rFonts w:ascii="Times New Roman" w:hAnsi="Times New Roman" w:cs="Times New Roman"/>
        </w:rPr>
        <w:t>Ara sıra</w:t>
      </w:r>
      <w:r w:rsidR="00B312F6">
        <w:rPr>
          <w:rFonts w:ascii="Times New Roman" w:hAnsi="Times New Roman" w:cs="Times New Roman"/>
        </w:rPr>
        <w:t>, 3:</w:t>
      </w:r>
      <w:r w:rsidR="00B312F6" w:rsidRPr="00DF71CB">
        <w:rPr>
          <w:rFonts w:ascii="Times New Roman" w:hAnsi="Times New Roman" w:cs="Times New Roman"/>
        </w:rPr>
        <w:t xml:space="preserve">Sık-Çok </w:t>
      </w:r>
      <w:r w:rsidR="00B312F6">
        <w:rPr>
          <w:rFonts w:ascii="Times New Roman" w:hAnsi="Times New Roman" w:cs="Times New Roman"/>
        </w:rPr>
        <w:t>S</w:t>
      </w:r>
      <w:r w:rsidR="00B312F6" w:rsidRPr="00DF71CB">
        <w:rPr>
          <w:rFonts w:ascii="Times New Roman" w:hAnsi="Times New Roman" w:cs="Times New Roman"/>
        </w:rPr>
        <w:t>ık) toplanmıştır.</w:t>
      </w:r>
      <w:r w:rsidR="00B13183">
        <w:rPr>
          <w:rFonts w:ascii="Times New Roman" w:hAnsi="Times New Roman" w:cs="Times New Roman"/>
        </w:rPr>
        <w:t xml:space="preserve"> </w:t>
      </w:r>
    </w:p>
    <w:p w14:paraId="10F5A97D" w14:textId="6C46157F" w:rsidR="00B312F6" w:rsidRDefault="00B312F6" w:rsidP="00DF71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Elde edilen cevaplara ki-kare analizi</w:t>
      </w:r>
      <w:r w:rsidR="00AA632F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sıralı lojistik regresyon analizi uygulanmış, bağımsız değişkenlerin bağımlı değişkenin olasılığı üzerindeki etkisini değerlendirmek için de marjinal etki analizi</w:t>
      </w:r>
      <w:r w:rsidR="00BA4F0D">
        <w:rPr>
          <w:rFonts w:ascii="Times New Roman" w:hAnsi="Times New Roman" w:cs="Times New Roman"/>
        </w:rPr>
        <w:t xml:space="preserve"> ve çoklu doğrusal bağlantı sorununun incelenmesi için de </w:t>
      </w:r>
      <w:r w:rsidR="005014A9">
        <w:rPr>
          <w:rFonts w:ascii="Times New Roman" w:hAnsi="Times New Roman" w:cs="Times New Roman"/>
        </w:rPr>
        <w:t xml:space="preserve">çoklu </w:t>
      </w:r>
      <w:r w:rsidR="00BA4F0D">
        <w:rPr>
          <w:rFonts w:ascii="Times New Roman" w:hAnsi="Times New Roman" w:cs="Times New Roman"/>
        </w:rPr>
        <w:t>doğrusallık testi</w:t>
      </w:r>
      <w:r>
        <w:rPr>
          <w:rFonts w:ascii="Times New Roman" w:hAnsi="Times New Roman" w:cs="Times New Roman"/>
        </w:rPr>
        <w:t xml:space="preserve"> gerçekleştirilmiştir.</w:t>
      </w:r>
    </w:p>
    <w:p w14:paraId="1CE15C2D" w14:textId="1497568B" w:rsidR="00AA632F" w:rsidRDefault="00AA632F" w:rsidP="00DF71CB">
      <w:pPr>
        <w:jc w:val="both"/>
        <w:rPr>
          <w:rFonts w:ascii="Times New Roman" w:hAnsi="Times New Roman" w:cs="Times New Roman"/>
        </w:rPr>
      </w:pPr>
      <w:r w:rsidRPr="007029AD">
        <w:rPr>
          <w:rFonts w:ascii="Times New Roman" w:hAnsi="Times New Roman" w:cs="Times New Roman"/>
          <w:b/>
          <w:bCs/>
        </w:rPr>
        <w:t>Bulgular:</w:t>
      </w:r>
      <w:r>
        <w:rPr>
          <w:rFonts w:ascii="Times New Roman" w:hAnsi="Times New Roman" w:cs="Times New Roman"/>
        </w:rPr>
        <w:t xml:space="preserve"> </w:t>
      </w:r>
      <w:r w:rsidR="00F36127">
        <w:rPr>
          <w:rFonts w:ascii="Times New Roman" w:hAnsi="Times New Roman" w:cs="Times New Roman"/>
        </w:rPr>
        <w:t xml:space="preserve">Gerçekleştirilen ki-kare </w:t>
      </w:r>
      <w:r w:rsidR="007029AD">
        <w:rPr>
          <w:rFonts w:ascii="Times New Roman" w:hAnsi="Times New Roman" w:cs="Times New Roman"/>
        </w:rPr>
        <w:t>analizlerin</w:t>
      </w:r>
      <w:r w:rsidR="00501DFD">
        <w:rPr>
          <w:rFonts w:ascii="Times New Roman" w:hAnsi="Times New Roman" w:cs="Times New Roman"/>
        </w:rPr>
        <w:t xml:space="preserve">e göre </w:t>
      </w:r>
      <w:r w:rsidR="00DE0DD4">
        <w:rPr>
          <w:rFonts w:ascii="Times New Roman" w:hAnsi="Times New Roman" w:cs="Times New Roman"/>
        </w:rPr>
        <w:t>analize dahil edilen tüm değişkenlerin kategorileri</w:t>
      </w:r>
      <w:r w:rsidR="00111A0B">
        <w:rPr>
          <w:rFonts w:ascii="Times New Roman" w:hAnsi="Times New Roman" w:cs="Times New Roman"/>
        </w:rPr>
        <w:t>nin</w:t>
      </w:r>
      <w:r w:rsidR="005803CC">
        <w:rPr>
          <w:rFonts w:ascii="Times New Roman" w:hAnsi="Times New Roman" w:cs="Times New Roman"/>
        </w:rPr>
        <w:t xml:space="preserve"> frekanslarına göre öğrencilerin mobbing maruziyeti açısından </w:t>
      </w:r>
      <w:r w:rsidR="00190CF5">
        <w:rPr>
          <w:rFonts w:ascii="Times New Roman" w:hAnsi="Times New Roman" w:cs="Times New Roman"/>
        </w:rPr>
        <w:t>farklılaştığı belirlenmiştir</w:t>
      </w:r>
      <w:r w:rsidR="00111A0B">
        <w:rPr>
          <w:rFonts w:ascii="Times New Roman" w:hAnsi="Times New Roman" w:cs="Times New Roman"/>
        </w:rPr>
        <w:t xml:space="preserve"> (</w:t>
      </w:r>
      <w:r w:rsidR="00E54891">
        <w:rPr>
          <w:rFonts w:ascii="Times New Roman" w:hAnsi="Times New Roman" w:cs="Times New Roman"/>
        </w:rPr>
        <w:t>p&lt;0.05)</w:t>
      </w:r>
      <w:r w:rsidR="00190CF5">
        <w:rPr>
          <w:rFonts w:ascii="Times New Roman" w:hAnsi="Times New Roman" w:cs="Times New Roman"/>
        </w:rPr>
        <w:t>.</w:t>
      </w:r>
      <w:r w:rsidR="00150D50">
        <w:rPr>
          <w:rFonts w:ascii="Times New Roman" w:hAnsi="Times New Roman" w:cs="Times New Roman"/>
        </w:rPr>
        <w:t xml:space="preserve"> </w:t>
      </w:r>
      <w:r w:rsidR="009E2589">
        <w:rPr>
          <w:rFonts w:ascii="Times New Roman" w:hAnsi="Times New Roman" w:cs="Times New Roman"/>
        </w:rPr>
        <w:t xml:space="preserve">Çalışmada kullanılan </w:t>
      </w:r>
      <w:r w:rsidR="005719E4">
        <w:rPr>
          <w:rFonts w:ascii="Times New Roman" w:hAnsi="Times New Roman" w:cs="Times New Roman"/>
        </w:rPr>
        <w:t>değişkenlerin</w:t>
      </w:r>
      <w:r w:rsidR="009E2589">
        <w:rPr>
          <w:rFonts w:ascii="Times New Roman" w:hAnsi="Times New Roman" w:cs="Times New Roman"/>
        </w:rPr>
        <w:t xml:space="preserve"> çoklu doğrusal bağlantı </w:t>
      </w:r>
      <w:r w:rsidR="005913A6">
        <w:rPr>
          <w:rFonts w:ascii="Times New Roman" w:hAnsi="Times New Roman" w:cs="Times New Roman"/>
        </w:rPr>
        <w:t xml:space="preserve">sorununa sahip olup olmadığı incelenmiş, </w:t>
      </w:r>
      <w:r w:rsidR="005719E4">
        <w:rPr>
          <w:rFonts w:ascii="Times New Roman" w:hAnsi="Times New Roman" w:cs="Times New Roman"/>
        </w:rPr>
        <w:t xml:space="preserve">bağımsız değişkenlere ait tüm VIF değerlerinin eşik değer olan 5’ten küçük olduğu görülmüştür. </w:t>
      </w:r>
      <w:r w:rsidR="006A73D1">
        <w:rPr>
          <w:rFonts w:ascii="Times New Roman" w:hAnsi="Times New Roman" w:cs="Times New Roman"/>
        </w:rPr>
        <w:t xml:space="preserve">Sonrasında uygulanan sıralı lojistik regresyon analizinde kurulan modelin </w:t>
      </w:r>
      <w:r w:rsidR="000E079A">
        <w:rPr>
          <w:rFonts w:ascii="Times New Roman" w:hAnsi="Times New Roman" w:cs="Times New Roman"/>
        </w:rPr>
        <w:t>R</w:t>
      </w:r>
      <w:r w:rsidR="000E079A" w:rsidRPr="000E079A">
        <w:rPr>
          <w:rFonts w:ascii="Times New Roman" w:hAnsi="Times New Roman" w:cs="Times New Roman"/>
          <w:vertAlign w:val="superscript"/>
        </w:rPr>
        <w:t>2</w:t>
      </w:r>
      <w:r w:rsidR="000E079A">
        <w:rPr>
          <w:rFonts w:ascii="Times New Roman" w:hAnsi="Times New Roman" w:cs="Times New Roman"/>
        </w:rPr>
        <w:t xml:space="preserve"> değeri </w:t>
      </w:r>
      <w:r w:rsidR="0022692F">
        <w:rPr>
          <w:rFonts w:ascii="Times New Roman" w:hAnsi="Times New Roman" w:cs="Times New Roman"/>
        </w:rPr>
        <w:t>%23.7 olarak belirlenmiştir. Diğer bir deyişle model</w:t>
      </w:r>
      <w:r w:rsidR="00770EF1">
        <w:rPr>
          <w:rFonts w:ascii="Times New Roman" w:hAnsi="Times New Roman" w:cs="Times New Roman"/>
        </w:rPr>
        <w:t>,</w:t>
      </w:r>
      <w:r w:rsidR="0022692F">
        <w:rPr>
          <w:rFonts w:ascii="Times New Roman" w:hAnsi="Times New Roman" w:cs="Times New Roman"/>
        </w:rPr>
        <w:t xml:space="preserve"> öğrencilerin mobbing maruziyeti</w:t>
      </w:r>
      <w:r w:rsidR="00770EF1">
        <w:rPr>
          <w:rFonts w:ascii="Times New Roman" w:hAnsi="Times New Roman" w:cs="Times New Roman"/>
        </w:rPr>
        <w:t xml:space="preserve">nin %23.7’sini açıklamaktadır. </w:t>
      </w:r>
    </w:p>
    <w:p w14:paraId="46EC0B24" w14:textId="3D8419C5" w:rsidR="00C71C8F" w:rsidRPr="003652B6" w:rsidRDefault="0075313C" w:rsidP="00DF71CB">
      <w:pPr>
        <w:jc w:val="both"/>
        <w:rPr>
          <w:rFonts w:ascii="Times New Roman" w:hAnsi="Times New Roman" w:cs="Times New Roman"/>
        </w:rPr>
      </w:pPr>
      <w:bookmarkStart w:id="0" w:name="_Hlk78546048"/>
      <w:r>
        <w:rPr>
          <w:rFonts w:ascii="Times New Roman" w:hAnsi="Times New Roman" w:cs="Times New Roman"/>
        </w:rPr>
        <w:t xml:space="preserve">Uygulanan sıralı lojistik regresyon analizi </w:t>
      </w:r>
      <w:r w:rsidRPr="003652B6">
        <w:rPr>
          <w:rFonts w:ascii="Times New Roman" w:hAnsi="Times New Roman" w:cs="Times New Roman"/>
        </w:rPr>
        <w:t xml:space="preserve">sonuçlarına göre </w:t>
      </w:r>
      <w:bookmarkEnd w:id="0"/>
      <w:r w:rsidR="0083203B" w:rsidRPr="003652B6">
        <w:rPr>
          <w:rFonts w:ascii="Times New Roman" w:hAnsi="Times New Roman" w:cs="Times New Roman"/>
        </w:rPr>
        <w:t xml:space="preserve">öğrencilerden </w:t>
      </w:r>
      <w:r w:rsidR="00E36F98" w:rsidRPr="003652B6">
        <w:rPr>
          <w:rFonts w:ascii="Times New Roman" w:hAnsi="Times New Roman" w:cs="Times New Roman"/>
        </w:rPr>
        <w:t xml:space="preserve">üçüncü sınıfa devam edenlerin </w:t>
      </w:r>
      <w:r w:rsidR="001E4307" w:rsidRPr="003652B6">
        <w:rPr>
          <w:rFonts w:ascii="Times New Roman" w:hAnsi="Times New Roman" w:cs="Times New Roman"/>
        </w:rPr>
        <w:t>birinci sınıftakilere</w:t>
      </w:r>
      <w:r w:rsidR="00E36F98" w:rsidRPr="003652B6">
        <w:rPr>
          <w:rFonts w:ascii="Times New Roman" w:hAnsi="Times New Roman" w:cs="Times New Roman"/>
        </w:rPr>
        <w:t xml:space="preserve"> göre mobbing maruziyetinin </w:t>
      </w:r>
      <w:r w:rsidR="004B6593" w:rsidRPr="003652B6">
        <w:rPr>
          <w:rFonts w:ascii="Times New Roman" w:hAnsi="Times New Roman" w:cs="Times New Roman"/>
        </w:rPr>
        <w:t>5.46</w:t>
      </w:r>
      <w:r w:rsidR="00E36F98" w:rsidRPr="003652B6">
        <w:rPr>
          <w:rFonts w:ascii="Times New Roman" w:hAnsi="Times New Roman" w:cs="Times New Roman"/>
        </w:rPr>
        <w:t xml:space="preserve"> kat, dördüncü</w:t>
      </w:r>
      <w:r w:rsidR="00096453" w:rsidRPr="003652B6">
        <w:rPr>
          <w:rFonts w:ascii="Times New Roman" w:hAnsi="Times New Roman" w:cs="Times New Roman"/>
        </w:rPr>
        <w:t xml:space="preserve"> ve daha üst</w:t>
      </w:r>
      <w:r w:rsidR="00E36F98" w:rsidRPr="003652B6">
        <w:rPr>
          <w:rFonts w:ascii="Times New Roman" w:hAnsi="Times New Roman" w:cs="Times New Roman"/>
        </w:rPr>
        <w:t xml:space="preserve"> sınıf</w:t>
      </w:r>
      <w:r w:rsidR="00096453" w:rsidRPr="003652B6">
        <w:rPr>
          <w:rFonts w:ascii="Times New Roman" w:hAnsi="Times New Roman" w:cs="Times New Roman"/>
        </w:rPr>
        <w:t>lar</w:t>
      </w:r>
      <w:r w:rsidR="00E36F98" w:rsidRPr="003652B6">
        <w:rPr>
          <w:rFonts w:ascii="Times New Roman" w:hAnsi="Times New Roman" w:cs="Times New Roman"/>
        </w:rPr>
        <w:t xml:space="preserve">a devam edenlerin ise </w:t>
      </w:r>
      <w:r w:rsidR="001E4307" w:rsidRPr="003652B6">
        <w:rPr>
          <w:rFonts w:ascii="Times New Roman" w:hAnsi="Times New Roman" w:cs="Times New Roman"/>
        </w:rPr>
        <w:t>birinci sınıftakilere</w:t>
      </w:r>
      <w:r w:rsidR="00E36F98" w:rsidRPr="003652B6">
        <w:rPr>
          <w:rFonts w:ascii="Times New Roman" w:hAnsi="Times New Roman" w:cs="Times New Roman"/>
        </w:rPr>
        <w:t xml:space="preserve"> göre mobbing maruziyetinin </w:t>
      </w:r>
      <w:r w:rsidR="004B6593" w:rsidRPr="003652B6">
        <w:rPr>
          <w:rFonts w:ascii="Times New Roman" w:hAnsi="Times New Roman" w:cs="Times New Roman"/>
        </w:rPr>
        <w:t>4.30</w:t>
      </w:r>
      <w:r w:rsidR="00E36F98" w:rsidRPr="003652B6">
        <w:rPr>
          <w:rFonts w:ascii="Times New Roman" w:hAnsi="Times New Roman" w:cs="Times New Roman"/>
        </w:rPr>
        <w:t xml:space="preserve"> kat daha fazla olduğu görülmüştür. </w:t>
      </w:r>
      <w:r w:rsidR="001E4307" w:rsidRPr="003652B6">
        <w:rPr>
          <w:rFonts w:ascii="Times New Roman" w:hAnsi="Times New Roman" w:cs="Times New Roman"/>
        </w:rPr>
        <w:t xml:space="preserve">Buna rağmen ikinci sınıf öğrencileri ile birinci sınıf öğrencileri arasında anlamlı bir fark </w:t>
      </w:r>
      <w:r w:rsidR="00096453" w:rsidRPr="003652B6">
        <w:rPr>
          <w:rFonts w:ascii="Times New Roman" w:hAnsi="Times New Roman" w:cs="Times New Roman"/>
        </w:rPr>
        <w:t xml:space="preserve">görülmemiştir. </w:t>
      </w:r>
      <w:r w:rsidR="00372F1F" w:rsidRPr="003652B6">
        <w:rPr>
          <w:rFonts w:ascii="Times New Roman" w:hAnsi="Times New Roman" w:cs="Times New Roman"/>
        </w:rPr>
        <w:t xml:space="preserve">Öğrencilerin pandemi öncesi barınma durumlarına bakıldığında özel yurtta kalanların mobbing maruziyetinin </w:t>
      </w:r>
      <w:r w:rsidR="006B78E9" w:rsidRPr="003652B6">
        <w:rPr>
          <w:rFonts w:ascii="Times New Roman" w:hAnsi="Times New Roman" w:cs="Times New Roman"/>
        </w:rPr>
        <w:t>devlet yurdunda kalanlardan</w:t>
      </w:r>
      <w:r w:rsidR="00372F1F" w:rsidRPr="003652B6">
        <w:rPr>
          <w:rFonts w:ascii="Times New Roman" w:hAnsi="Times New Roman" w:cs="Times New Roman"/>
        </w:rPr>
        <w:t xml:space="preserve"> </w:t>
      </w:r>
      <w:r w:rsidR="004B6593" w:rsidRPr="003652B6">
        <w:rPr>
          <w:rFonts w:ascii="Times New Roman" w:hAnsi="Times New Roman" w:cs="Times New Roman"/>
        </w:rPr>
        <w:t>0.95</w:t>
      </w:r>
      <w:r w:rsidR="00372F1F" w:rsidRPr="003652B6">
        <w:rPr>
          <w:rFonts w:ascii="Times New Roman" w:hAnsi="Times New Roman" w:cs="Times New Roman"/>
        </w:rPr>
        <w:t xml:space="preserve"> </w:t>
      </w:r>
      <w:r w:rsidR="008303B3" w:rsidRPr="003652B6">
        <w:rPr>
          <w:rFonts w:ascii="Times New Roman" w:hAnsi="Times New Roman" w:cs="Times New Roman"/>
        </w:rPr>
        <w:t xml:space="preserve">kat daha az olduğu belirlenmiştir. </w:t>
      </w:r>
      <w:r w:rsidR="006B78E9" w:rsidRPr="003652B6">
        <w:rPr>
          <w:rFonts w:ascii="Times New Roman" w:hAnsi="Times New Roman" w:cs="Times New Roman"/>
        </w:rPr>
        <w:t xml:space="preserve">Pandemi öncesinde arkadaşları ile yaşayanların, </w:t>
      </w:r>
      <w:r w:rsidR="0019322B" w:rsidRPr="003652B6">
        <w:rPr>
          <w:rFonts w:ascii="Times New Roman" w:hAnsi="Times New Roman" w:cs="Times New Roman"/>
        </w:rPr>
        <w:t xml:space="preserve">tek başına yaşayanların, ailesi ile yaşayanların ve akrabalarının yanında barınanların </w:t>
      </w:r>
      <w:r w:rsidR="008A1938" w:rsidRPr="003652B6">
        <w:rPr>
          <w:rFonts w:ascii="Times New Roman" w:hAnsi="Times New Roman" w:cs="Times New Roman"/>
        </w:rPr>
        <w:t xml:space="preserve">devlet yurdunda yaşayanlar ile mobbing maruziyeti açısından farklılaşmadığı anlaşılmıştır. </w:t>
      </w:r>
      <w:r w:rsidR="008303B3" w:rsidRPr="003652B6">
        <w:rPr>
          <w:rFonts w:ascii="Times New Roman" w:hAnsi="Times New Roman" w:cs="Times New Roman"/>
        </w:rPr>
        <w:t xml:space="preserve">Öğrencilere yöneltilen </w:t>
      </w:r>
      <w:r w:rsidR="009E200C" w:rsidRPr="003652B6">
        <w:rPr>
          <w:rFonts w:ascii="Times New Roman" w:hAnsi="Times New Roman" w:cs="Times New Roman"/>
        </w:rPr>
        <w:t>“</w:t>
      </w:r>
      <w:r w:rsidR="008A1938" w:rsidRPr="003652B6">
        <w:rPr>
          <w:rFonts w:ascii="Times New Roman" w:hAnsi="Times New Roman" w:cs="Times New Roman"/>
        </w:rPr>
        <w:t xml:space="preserve">üstesinden gelinemeyecek zorlukta ödevler </w:t>
      </w:r>
      <w:r w:rsidR="009E200C" w:rsidRPr="003652B6">
        <w:rPr>
          <w:rFonts w:ascii="Times New Roman" w:hAnsi="Times New Roman" w:cs="Times New Roman"/>
        </w:rPr>
        <w:t>verilmesi” ifadesine</w:t>
      </w:r>
      <w:r w:rsidR="00E554F8" w:rsidRPr="003652B6">
        <w:rPr>
          <w:rFonts w:ascii="Times New Roman" w:hAnsi="Times New Roman" w:cs="Times New Roman"/>
        </w:rPr>
        <w:t xml:space="preserve"> cevap olarak </w:t>
      </w:r>
      <w:r w:rsidR="00932345" w:rsidRPr="003652B6">
        <w:rPr>
          <w:rFonts w:ascii="Times New Roman" w:hAnsi="Times New Roman" w:cs="Times New Roman"/>
        </w:rPr>
        <w:t>sık karşılaştığını belirten öğrencilerin</w:t>
      </w:r>
      <w:r w:rsidR="00F47579" w:rsidRPr="003652B6">
        <w:rPr>
          <w:rFonts w:ascii="Times New Roman" w:hAnsi="Times New Roman" w:cs="Times New Roman"/>
        </w:rPr>
        <w:t xml:space="preserve"> </w:t>
      </w:r>
      <w:r w:rsidR="00932345" w:rsidRPr="003652B6">
        <w:rPr>
          <w:rFonts w:ascii="Times New Roman" w:hAnsi="Times New Roman" w:cs="Times New Roman"/>
        </w:rPr>
        <w:t>karşılaşmadığını belirtenlere</w:t>
      </w:r>
      <w:r w:rsidR="00F47579" w:rsidRPr="003652B6">
        <w:rPr>
          <w:rFonts w:ascii="Times New Roman" w:hAnsi="Times New Roman" w:cs="Times New Roman"/>
        </w:rPr>
        <w:t xml:space="preserve"> kıyasla mobbing maruziyetinin </w:t>
      </w:r>
      <w:r w:rsidR="006760E4" w:rsidRPr="003652B6">
        <w:rPr>
          <w:rFonts w:ascii="Times New Roman" w:hAnsi="Times New Roman" w:cs="Times New Roman"/>
        </w:rPr>
        <w:t>4.54</w:t>
      </w:r>
      <w:r w:rsidR="00F47579" w:rsidRPr="003652B6">
        <w:rPr>
          <w:rFonts w:ascii="Times New Roman" w:hAnsi="Times New Roman" w:cs="Times New Roman"/>
        </w:rPr>
        <w:t xml:space="preserve"> kat daha fazla olacağı </w:t>
      </w:r>
      <w:r w:rsidR="00131D75" w:rsidRPr="003652B6">
        <w:rPr>
          <w:rFonts w:ascii="Times New Roman" w:hAnsi="Times New Roman" w:cs="Times New Roman"/>
        </w:rPr>
        <w:t xml:space="preserve">görülmesine rağmen ara sıra bu durumla karşılaştığını belirten öğrenciler ile </w:t>
      </w:r>
      <w:r w:rsidR="002C2427" w:rsidRPr="003652B6">
        <w:rPr>
          <w:rFonts w:ascii="Times New Roman" w:hAnsi="Times New Roman" w:cs="Times New Roman"/>
        </w:rPr>
        <w:t xml:space="preserve">karşılaşmadığını belirten öğrenciler arasında mobbing maruziyeti açısından fark görülememiştir. </w:t>
      </w:r>
      <w:bookmarkStart w:id="1" w:name="_Hlk78546283"/>
      <w:r w:rsidR="00B91793" w:rsidRPr="003652B6">
        <w:rPr>
          <w:rFonts w:ascii="Times New Roman" w:hAnsi="Times New Roman" w:cs="Times New Roman"/>
        </w:rPr>
        <w:t>Öğretim üyesinden kaynaklı strese maruz kalma</w:t>
      </w:r>
      <w:r w:rsidR="00F766A5" w:rsidRPr="003652B6">
        <w:rPr>
          <w:rFonts w:ascii="Times New Roman" w:hAnsi="Times New Roman" w:cs="Times New Roman"/>
        </w:rPr>
        <w:t xml:space="preserve"> durumu ile sık karşılaşan öğrencilerin </w:t>
      </w:r>
      <w:r w:rsidR="00B1567D" w:rsidRPr="003652B6">
        <w:rPr>
          <w:rFonts w:ascii="Times New Roman" w:hAnsi="Times New Roman" w:cs="Times New Roman"/>
        </w:rPr>
        <w:t xml:space="preserve">bu durumla hiç karşılaşmayan öğrencilere göre mobbing maruziyetinin </w:t>
      </w:r>
      <w:r w:rsidR="006760E4" w:rsidRPr="003652B6">
        <w:rPr>
          <w:rFonts w:ascii="Times New Roman" w:hAnsi="Times New Roman" w:cs="Times New Roman"/>
        </w:rPr>
        <w:t>3.07</w:t>
      </w:r>
      <w:r w:rsidR="00B1567D" w:rsidRPr="003652B6">
        <w:rPr>
          <w:rFonts w:ascii="Times New Roman" w:hAnsi="Times New Roman" w:cs="Times New Roman"/>
        </w:rPr>
        <w:t xml:space="preserve"> kat daha fazla olduğu</w:t>
      </w:r>
      <w:r w:rsidR="00DE4093" w:rsidRPr="003652B6">
        <w:rPr>
          <w:rFonts w:ascii="Times New Roman" w:hAnsi="Times New Roman" w:cs="Times New Roman"/>
        </w:rPr>
        <w:t xml:space="preserve"> ancak diğerleri arasında bir fark olmadığı belirlenmiştir. </w:t>
      </w:r>
      <w:bookmarkEnd w:id="1"/>
    </w:p>
    <w:p w14:paraId="0CDFC500" w14:textId="56FA4F7F" w:rsidR="0075313C" w:rsidRDefault="004F0878" w:rsidP="00DF71CB">
      <w:pPr>
        <w:jc w:val="both"/>
        <w:rPr>
          <w:rFonts w:ascii="Times New Roman" w:hAnsi="Times New Roman" w:cs="Times New Roman"/>
        </w:rPr>
      </w:pPr>
      <w:bookmarkStart w:id="2" w:name="_Hlk78546309"/>
      <w:proofErr w:type="spellStart"/>
      <w:r w:rsidRPr="003652B6">
        <w:rPr>
          <w:rFonts w:ascii="Times New Roman" w:hAnsi="Times New Roman" w:cs="Times New Roman"/>
        </w:rPr>
        <w:t>Mobbingin</w:t>
      </w:r>
      <w:proofErr w:type="spellEnd"/>
      <w:r w:rsidRPr="003652B6">
        <w:rPr>
          <w:rFonts w:ascii="Times New Roman" w:hAnsi="Times New Roman" w:cs="Times New Roman"/>
        </w:rPr>
        <w:t xml:space="preserve"> kültürel faktörlerini inceleyen ifadele</w:t>
      </w:r>
      <w:r w:rsidR="002C568D" w:rsidRPr="003652B6">
        <w:rPr>
          <w:rFonts w:ascii="Times New Roman" w:hAnsi="Times New Roman" w:cs="Times New Roman"/>
        </w:rPr>
        <w:t xml:space="preserve">re bakıldığında </w:t>
      </w:r>
      <w:r w:rsidRPr="003652B6">
        <w:rPr>
          <w:rFonts w:ascii="Times New Roman" w:hAnsi="Times New Roman" w:cs="Times New Roman"/>
        </w:rPr>
        <w:t xml:space="preserve">kültürel ayrımcılığa sık maruz kaldığını belirten öğrencilerin </w:t>
      </w:r>
      <w:r w:rsidR="004A0170" w:rsidRPr="003652B6">
        <w:rPr>
          <w:rFonts w:ascii="Times New Roman" w:hAnsi="Times New Roman" w:cs="Times New Roman"/>
        </w:rPr>
        <w:t xml:space="preserve">bu duruma maruz kalmadığını belirten öğrencilere göre mobbing maruziyetinin </w:t>
      </w:r>
      <w:r w:rsidR="004836F2" w:rsidRPr="003652B6">
        <w:rPr>
          <w:rFonts w:ascii="Times New Roman" w:hAnsi="Times New Roman" w:cs="Times New Roman"/>
        </w:rPr>
        <w:t>5.95</w:t>
      </w:r>
      <w:r w:rsidR="004A0170" w:rsidRPr="003652B6">
        <w:rPr>
          <w:rFonts w:ascii="Times New Roman" w:hAnsi="Times New Roman" w:cs="Times New Roman"/>
        </w:rPr>
        <w:t xml:space="preserve"> kat daha </w:t>
      </w:r>
      <w:r w:rsidR="00C71C8F" w:rsidRPr="003652B6">
        <w:rPr>
          <w:rFonts w:ascii="Times New Roman" w:hAnsi="Times New Roman" w:cs="Times New Roman"/>
        </w:rPr>
        <w:t xml:space="preserve">fazla olduğu </w:t>
      </w:r>
      <w:r w:rsidR="00663362" w:rsidRPr="003652B6">
        <w:rPr>
          <w:rFonts w:ascii="Times New Roman" w:hAnsi="Times New Roman" w:cs="Times New Roman"/>
        </w:rPr>
        <w:t xml:space="preserve">anlaşılmıştır. Son olarak inançlarından dolayı sıklıkla kınandığını belirten </w:t>
      </w:r>
      <w:r w:rsidR="00663362" w:rsidRPr="003652B6">
        <w:rPr>
          <w:rFonts w:ascii="Times New Roman" w:hAnsi="Times New Roman" w:cs="Times New Roman"/>
        </w:rPr>
        <w:lastRenderedPageBreak/>
        <w:t xml:space="preserve">öğrencilerin </w:t>
      </w:r>
      <w:r w:rsidR="00AA4736" w:rsidRPr="003652B6">
        <w:rPr>
          <w:rFonts w:ascii="Times New Roman" w:hAnsi="Times New Roman" w:cs="Times New Roman"/>
        </w:rPr>
        <w:t xml:space="preserve">bu durumla hiç karşılaşmamış öğrencilere göre mobbing maruziyetinin </w:t>
      </w:r>
      <w:r w:rsidR="004836F2" w:rsidRPr="003652B6">
        <w:rPr>
          <w:rFonts w:ascii="Times New Roman" w:hAnsi="Times New Roman" w:cs="Times New Roman"/>
        </w:rPr>
        <w:t>0.82</w:t>
      </w:r>
      <w:r w:rsidR="00AA4736" w:rsidRPr="003652B6">
        <w:rPr>
          <w:rFonts w:ascii="Times New Roman" w:hAnsi="Times New Roman" w:cs="Times New Roman"/>
        </w:rPr>
        <w:t xml:space="preserve"> kat</w:t>
      </w:r>
      <w:r w:rsidR="00AA4736">
        <w:rPr>
          <w:rFonts w:ascii="Times New Roman" w:hAnsi="Times New Roman" w:cs="Times New Roman"/>
        </w:rPr>
        <w:t xml:space="preserve"> daha az olduğu anlaşılmıştır. </w:t>
      </w:r>
    </w:p>
    <w:bookmarkEnd w:id="2"/>
    <w:p w14:paraId="65D70615" w14:textId="1C693EF2" w:rsidR="005B03C8" w:rsidRDefault="005B03C8" w:rsidP="00DF71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Gerçekleştirilen marjinal etki analizine göre, </w:t>
      </w:r>
      <w:r w:rsidR="00F74FDB">
        <w:rPr>
          <w:rFonts w:ascii="Times New Roman" w:hAnsi="Times New Roman" w:cs="Times New Roman"/>
        </w:rPr>
        <w:t xml:space="preserve">üçüncü sınıfta okuyan öğrencilerin birinci sınıfta okuyan öğrencilere göre mobbing maruziyetinin </w:t>
      </w:r>
      <w:r w:rsidR="00967313">
        <w:rPr>
          <w:rFonts w:ascii="Times New Roman" w:hAnsi="Times New Roman" w:cs="Times New Roman"/>
        </w:rPr>
        <w:t>birinci kategoride</w:t>
      </w:r>
      <w:r w:rsidR="004A518F">
        <w:rPr>
          <w:rFonts w:ascii="Times New Roman" w:hAnsi="Times New Roman" w:cs="Times New Roman"/>
        </w:rPr>
        <w:t xml:space="preserve"> (“Hiç-Çok Az”)</w:t>
      </w:r>
      <w:r w:rsidR="00967313">
        <w:rPr>
          <w:rFonts w:ascii="Times New Roman" w:hAnsi="Times New Roman" w:cs="Times New Roman"/>
        </w:rPr>
        <w:t xml:space="preserve"> olması </w:t>
      </w:r>
      <w:r w:rsidR="00A74643">
        <w:rPr>
          <w:rFonts w:ascii="Times New Roman" w:hAnsi="Times New Roman" w:cs="Times New Roman"/>
        </w:rPr>
        <w:t>olasılığı</w:t>
      </w:r>
      <w:r w:rsidR="00967313">
        <w:rPr>
          <w:rFonts w:ascii="Times New Roman" w:hAnsi="Times New Roman" w:cs="Times New Roman"/>
        </w:rPr>
        <w:t xml:space="preserve"> </w:t>
      </w:r>
      <w:r w:rsidR="00900BFB">
        <w:rPr>
          <w:rFonts w:ascii="Times New Roman" w:hAnsi="Times New Roman" w:cs="Times New Roman"/>
        </w:rPr>
        <w:t xml:space="preserve">%23.3 daha az, </w:t>
      </w:r>
      <w:r w:rsidR="00DC229D">
        <w:rPr>
          <w:rFonts w:ascii="Times New Roman" w:hAnsi="Times New Roman" w:cs="Times New Roman"/>
        </w:rPr>
        <w:t>ikinci kategoride</w:t>
      </w:r>
      <w:r w:rsidR="004A518F">
        <w:rPr>
          <w:rFonts w:ascii="Times New Roman" w:hAnsi="Times New Roman" w:cs="Times New Roman"/>
        </w:rPr>
        <w:t xml:space="preserve"> (“Ara Sıra”)</w:t>
      </w:r>
      <w:r w:rsidR="00DC229D">
        <w:rPr>
          <w:rFonts w:ascii="Times New Roman" w:hAnsi="Times New Roman" w:cs="Times New Roman"/>
        </w:rPr>
        <w:t xml:space="preserve"> olması </w:t>
      </w:r>
      <w:r w:rsidR="00A74643">
        <w:rPr>
          <w:rFonts w:ascii="Times New Roman" w:hAnsi="Times New Roman" w:cs="Times New Roman"/>
        </w:rPr>
        <w:t>olasılığı</w:t>
      </w:r>
      <w:r w:rsidR="00DC229D">
        <w:rPr>
          <w:rFonts w:ascii="Times New Roman" w:hAnsi="Times New Roman" w:cs="Times New Roman"/>
        </w:rPr>
        <w:t xml:space="preserve"> %14.3 daha fazla ve üçüncü kategoride</w:t>
      </w:r>
      <w:r w:rsidR="004A518F">
        <w:rPr>
          <w:rFonts w:ascii="Times New Roman" w:hAnsi="Times New Roman" w:cs="Times New Roman"/>
        </w:rPr>
        <w:t xml:space="preserve"> (“Sık-Çok Sık”)</w:t>
      </w:r>
      <w:r w:rsidR="00DC229D">
        <w:rPr>
          <w:rFonts w:ascii="Times New Roman" w:hAnsi="Times New Roman" w:cs="Times New Roman"/>
        </w:rPr>
        <w:t xml:space="preserve"> olması </w:t>
      </w:r>
      <w:r w:rsidR="00A74643">
        <w:rPr>
          <w:rFonts w:ascii="Times New Roman" w:hAnsi="Times New Roman" w:cs="Times New Roman"/>
        </w:rPr>
        <w:t>olasılığı</w:t>
      </w:r>
      <w:r w:rsidR="00DC229D">
        <w:rPr>
          <w:rFonts w:ascii="Times New Roman" w:hAnsi="Times New Roman" w:cs="Times New Roman"/>
        </w:rPr>
        <w:t xml:space="preserve"> d</w:t>
      </w:r>
      <w:r w:rsidR="00A74643">
        <w:rPr>
          <w:rFonts w:ascii="Times New Roman" w:hAnsi="Times New Roman" w:cs="Times New Roman"/>
        </w:rPr>
        <w:t>a</w:t>
      </w:r>
      <w:r w:rsidR="00DC229D">
        <w:rPr>
          <w:rFonts w:ascii="Times New Roman" w:hAnsi="Times New Roman" w:cs="Times New Roman"/>
        </w:rPr>
        <w:t xml:space="preserve"> %8</w:t>
      </w:r>
      <w:r w:rsidR="00A74643">
        <w:rPr>
          <w:rFonts w:ascii="Times New Roman" w:hAnsi="Times New Roman" w:cs="Times New Roman"/>
        </w:rPr>
        <w:t xml:space="preserve">.9 daha fazladır. </w:t>
      </w:r>
      <w:r w:rsidR="008A4807">
        <w:rPr>
          <w:rFonts w:ascii="Times New Roman" w:hAnsi="Times New Roman" w:cs="Times New Roman"/>
        </w:rPr>
        <w:t xml:space="preserve">Dördüncü sınıf ve daha üst sınıflardaki öğrencilerin birinci sınıftaki öğrencilere </w:t>
      </w:r>
      <w:r w:rsidR="005F61BB">
        <w:rPr>
          <w:rFonts w:ascii="Times New Roman" w:hAnsi="Times New Roman" w:cs="Times New Roman"/>
        </w:rPr>
        <w:t>göre mobbing maruziyetinin birinci kategoride olması olasılığı %20 daha az, ikinci kategoride olması olasılığı %12</w:t>
      </w:r>
      <w:r w:rsidR="000C38CF">
        <w:rPr>
          <w:rFonts w:ascii="Times New Roman" w:hAnsi="Times New Roman" w:cs="Times New Roman"/>
        </w:rPr>
        <w:t>.3 daha fazla ve üçüncü kategoride olma olasılığı ise %7.6 daha fazladır.</w:t>
      </w:r>
    </w:p>
    <w:p w14:paraId="0452073F" w14:textId="2DDB51AC" w:rsidR="00745BD3" w:rsidRDefault="00745BD3" w:rsidP="00DF71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Pandemi öncesi barınma durumlarına göre öğrenciler incelendiğinde özel yurtlarda barınan öğrencilerin devlet yurdunda barınan öğrencilere göre </w:t>
      </w:r>
      <w:r w:rsidR="00EB7BF7">
        <w:rPr>
          <w:rFonts w:ascii="Times New Roman" w:hAnsi="Times New Roman" w:cs="Times New Roman"/>
        </w:rPr>
        <w:t>mobbing maruziyetinin sırasıyla birinci, ikinci ve üçüncü kategoride olması olasılıkları %39 daha fazla, %24.4 daha az ve %15</w:t>
      </w:r>
      <w:r w:rsidR="00C15954">
        <w:rPr>
          <w:rFonts w:ascii="Times New Roman" w:hAnsi="Times New Roman" w:cs="Times New Roman"/>
        </w:rPr>
        <w:t>.1 daha az olarak belirlenmiştir. Öğrenciler</w:t>
      </w:r>
      <w:r w:rsidR="00627F98">
        <w:rPr>
          <w:rFonts w:ascii="Times New Roman" w:hAnsi="Times New Roman" w:cs="Times New Roman"/>
        </w:rPr>
        <w:t>den</w:t>
      </w:r>
      <w:r w:rsidR="00C15954">
        <w:rPr>
          <w:rFonts w:ascii="Times New Roman" w:hAnsi="Times New Roman" w:cs="Times New Roman"/>
        </w:rPr>
        <w:t xml:space="preserve"> </w:t>
      </w:r>
      <w:r w:rsidR="00BC18AD">
        <w:rPr>
          <w:rFonts w:ascii="Times New Roman" w:hAnsi="Times New Roman" w:cs="Times New Roman"/>
        </w:rPr>
        <w:t>üstesinden gelemeyeceği zorlukta ödevler</w:t>
      </w:r>
      <w:r w:rsidR="00627F98">
        <w:rPr>
          <w:rFonts w:ascii="Times New Roman" w:hAnsi="Times New Roman" w:cs="Times New Roman"/>
        </w:rPr>
        <w:t xml:space="preserve">le sıklıkla karşılaştığını belirtenlerin bu durumla karşılaşmadığını belirtenlere kıyasla mobbing maruziyeti açısından </w:t>
      </w:r>
      <w:r w:rsidR="00A45163">
        <w:rPr>
          <w:rFonts w:ascii="Times New Roman" w:hAnsi="Times New Roman" w:cs="Times New Roman"/>
        </w:rPr>
        <w:t>sırasıyla birinci, ikinci ve üçüncü kategoride olması olasılıkları %20 daha az, %12.8 daha fazla ve %</w:t>
      </w:r>
      <w:r w:rsidR="00A77B9F">
        <w:rPr>
          <w:rFonts w:ascii="Times New Roman" w:hAnsi="Times New Roman" w:cs="Times New Roman"/>
        </w:rPr>
        <w:t xml:space="preserve">7.9 daha fazla olarak bulunmuştur. </w:t>
      </w:r>
      <w:r w:rsidR="00C82600">
        <w:rPr>
          <w:rFonts w:ascii="Times New Roman" w:hAnsi="Times New Roman" w:cs="Times New Roman"/>
        </w:rPr>
        <w:t>Öğretim üyelerinden kaynaklı strese sıklıkla maruz kaldığını belirten öğrencilerin bu durumla karşılaşmadığını belirtenlere kıyasla mobbing maruziyeti açısından sırasıyla birinci, ikinci ve üçüncü kategoride olması olasılıkları</w:t>
      </w:r>
      <w:r w:rsidR="001644ED">
        <w:rPr>
          <w:rFonts w:ascii="Times New Roman" w:hAnsi="Times New Roman" w:cs="Times New Roman"/>
        </w:rPr>
        <w:t xml:space="preserve"> %15.4 daha az, %9.5 daha fazla ve %5.9 daha fazla bulunmuştur. </w:t>
      </w:r>
    </w:p>
    <w:p w14:paraId="4126699A" w14:textId="2EC22CBA" w:rsidR="007029AD" w:rsidRDefault="008B603B" w:rsidP="00DF71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Kültürel ayrımcılığa sıklıkla maruz kaldığını belirten öğrencilerin</w:t>
      </w:r>
      <w:r w:rsidR="000815CA">
        <w:rPr>
          <w:rFonts w:ascii="Times New Roman" w:hAnsi="Times New Roman" w:cs="Times New Roman"/>
        </w:rPr>
        <w:t xml:space="preserve">, bu duruma maruz kalmadığını belirten öğrencilere göre mobbing maruziyeti açısından birinci kategoride olması olasılığı %24.4 daha az, ikinci kategoride olması olasılığı %15.1 daha fazla ve üçüncü kategoride olması olasılığı da %9.3 daha fazla olarak belirlenmiştir. Son olarak inançlarından dolayı sıklıkla kınandığını belirten öğrencilerin </w:t>
      </w:r>
      <w:r w:rsidR="00F2107B">
        <w:rPr>
          <w:rFonts w:ascii="Times New Roman" w:hAnsi="Times New Roman" w:cs="Times New Roman"/>
        </w:rPr>
        <w:t>bu durum</w:t>
      </w:r>
      <w:r w:rsidR="00347B73">
        <w:rPr>
          <w:rFonts w:ascii="Times New Roman" w:hAnsi="Times New Roman" w:cs="Times New Roman"/>
        </w:rPr>
        <w:t xml:space="preserve">la karşılaşmayan öğrencilere kıyasla mobbing maruziyeti açısından ilk kategoride olması olasılığı </w:t>
      </w:r>
      <w:r w:rsidR="00C44D28">
        <w:rPr>
          <w:rFonts w:ascii="Times New Roman" w:hAnsi="Times New Roman" w:cs="Times New Roman"/>
        </w:rPr>
        <w:t>diğerlerinden %22.8 daha fazla, ikinci kategoride olma olasılığı %14 daha az ve üçüncü kategoride olma olasılığı da %8 daha az olarak saptanmıştır.</w:t>
      </w:r>
      <w:r w:rsidR="007E02D6">
        <w:rPr>
          <w:rFonts w:ascii="Times New Roman" w:hAnsi="Times New Roman" w:cs="Times New Roman"/>
        </w:rPr>
        <w:t xml:space="preserve"> </w:t>
      </w:r>
      <w:bookmarkStart w:id="3" w:name="_Hlk78547854"/>
      <w:r w:rsidR="004C2F34">
        <w:rPr>
          <w:rFonts w:ascii="Times New Roman" w:hAnsi="Times New Roman" w:cs="Times New Roman"/>
        </w:rPr>
        <w:t>Olasılıkları hesaplanan bağımsız değişkenlerin bağımlı değişken üzerindeki marjinal etkilerinin istatistiksel açıdan anlamlı olduğu tespit edilmiştir.</w:t>
      </w:r>
      <w:bookmarkEnd w:id="3"/>
    </w:p>
    <w:p w14:paraId="22FBED75" w14:textId="34A55D4D" w:rsidR="00C44D28" w:rsidRDefault="00C44D28" w:rsidP="00DF71CB">
      <w:pPr>
        <w:jc w:val="both"/>
        <w:rPr>
          <w:rFonts w:ascii="Times New Roman" w:hAnsi="Times New Roman" w:cs="Times New Roman"/>
          <w:b/>
          <w:bCs/>
        </w:rPr>
      </w:pPr>
      <w:r w:rsidRPr="00C44D28">
        <w:rPr>
          <w:rFonts w:ascii="Times New Roman" w:hAnsi="Times New Roman" w:cs="Times New Roman"/>
          <w:b/>
          <w:bCs/>
        </w:rPr>
        <w:t>Sonuç:</w:t>
      </w:r>
      <w:r w:rsidR="009A447D">
        <w:rPr>
          <w:rFonts w:ascii="Times New Roman" w:hAnsi="Times New Roman" w:cs="Times New Roman"/>
          <w:b/>
          <w:bCs/>
        </w:rPr>
        <w:t xml:space="preserve"> </w:t>
      </w:r>
      <w:bookmarkStart w:id="4" w:name="_Hlk78548028"/>
      <w:r w:rsidR="009A447D" w:rsidRPr="00060698">
        <w:rPr>
          <w:rFonts w:ascii="Times New Roman" w:hAnsi="Times New Roman" w:cs="Times New Roman"/>
        </w:rPr>
        <w:t xml:space="preserve">Çalışmada öğrencilerin mobbing </w:t>
      </w:r>
      <w:r w:rsidR="006D39D5" w:rsidRPr="00060698">
        <w:rPr>
          <w:rFonts w:ascii="Times New Roman" w:hAnsi="Times New Roman" w:cs="Times New Roman"/>
        </w:rPr>
        <w:t xml:space="preserve">algılarını etkileyen faktörler saptanmaya çalışılmıştır. Bu doğrultuda </w:t>
      </w:r>
      <w:r w:rsidR="00EF0041" w:rsidRPr="00060698">
        <w:rPr>
          <w:rFonts w:ascii="Times New Roman" w:hAnsi="Times New Roman" w:cs="Times New Roman"/>
        </w:rPr>
        <w:t xml:space="preserve">gerçekleştirilen analizlere göre demografik açıdan öğrencilerin </w:t>
      </w:r>
      <w:r w:rsidR="008D578E" w:rsidRPr="00060698">
        <w:rPr>
          <w:rFonts w:ascii="Times New Roman" w:hAnsi="Times New Roman" w:cs="Times New Roman"/>
        </w:rPr>
        <w:t xml:space="preserve">sınıflarının ve pandemi öncesi barınma durumlarının mobbing maruziyetinde </w:t>
      </w:r>
      <w:r w:rsidR="00BE0ACA" w:rsidRPr="00060698">
        <w:rPr>
          <w:rFonts w:ascii="Times New Roman" w:hAnsi="Times New Roman" w:cs="Times New Roman"/>
        </w:rPr>
        <w:t xml:space="preserve">etkili olduğu anlaşılmıştır. </w:t>
      </w:r>
      <w:r w:rsidR="009F3046" w:rsidRPr="00060698">
        <w:rPr>
          <w:rFonts w:ascii="Times New Roman" w:hAnsi="Times New Roman" w:cs="Times New Roman"/>
        </w:rPr>
        <w:t xml:space="preserve">Okul yaşamlarında üstesinden gelinemeyecek kadar zor ödevlerin verilmesi ve öğretim üyesinden kaynaklı stresin mobbing algısını etkilediği görülmüştür. Kültürel nedenlerin incelenmesini sonucunda ise öğrencilerin </w:t>
      </w:r>
      <w:r w:rsidR="00CB2E0C" w:rsidRPr="00060698">
        <w:rPr>
          <w:rFonts w:ascii="Times New Roman" w:hAnsi="Times New Roman" w:cs="Times New Roman"/>
        </w:rPr>
        <w:t>kültürel ayrımcılığa maruz kalmasının mobbing algısını artırmasına rağmen inançlarından dolayı kınanmasının mobbing algısını ters yönde etk</w:t>
      </w:r>
      <w:r w:rsidR="00060698" w:rsidRPr="00060698">
        <w:rPr>
          <w:rFonts w:ascii="Times New Roman" w:hAnsi="Times New Roman" w:cs="Times New Roman"/>
        </w:rPr>
        <w:t>ilediği görülmüştür.</w:t>
      </w:r>
      <w:r w:rsidR="00060698">
        <w:rPr>
          <w:rFonts w:ascii="Times New Roman" w:hAnsi="Times New Roman" w:cs="Times New Roman"/>
          <w:b/>
          <w:bCs/>
        </w:rPr>
        <w:t xml:space="preserve"> </w:t>
      </w:r>
      <w:r w:rsidR="00411DBB" w:rsidRPr="00E445CA">
        <w:rPr>
          <w:rFonts w:ascii="Times New Roman" w:hAnsi="Times New Roman" w:cs="Times New Roman"/>
        </w:rPr>
        <w:t xml:space="preserve">Elde edilen sonuçlara göre öğrencilerin en </w:t>
      </w:r>
      <w:r w:rsidR="000E793F" w:rsidRPr="00E445CA">
        <w:rPr>
          <w:rFonts w:ascii="Times New Roman" w:hAnsi="Times New Roman" w:cs="Times New Roman"/>
        </w:rPr>
        <w:t>üst</w:t>
      </w:r>
      <w:r w:rsidR="00411DBB" w:rsidRPr="00E445CA">
        <w:rPr>
          <w:rFonts w:ascii="Times New Roman" w:hAnsi="Times New Roman" w:cs="Times New Roman"/>
        </w:rPr>
        <w:t xml:space="preserve"> mobbing algısı seviyesinde bulunma ihtimali</w:t>
      </w:r>
      <w:r w:rsidR="000E793F" w:rsidRPr="00E445CA">
        <w:rPr>
          <w:rFonts w:ascii="Times New Roman" w:hAnsi="Times New Roman" w:cs="Times New Roman"/>
        </w:rPr>
        <w:t xml:space="preserve"> en yüksek olan değişken </w:t>
      </w:r>
      <w:r w:rsidR="00C52686" w:rsidRPr="00E445CA">
        <w:rPr>
          <w:rFonts w:ascii="Times New Roman" w:hAnsi="Times New Roman" w:cs="Times New Roman"/>
        </w:rPr>
        <w:t xml:space="preserve">kültürel </w:t>
      </w:r>
      <w:r w:rsidR="00DA687D" w:rsidRPr="00E445CA">
        <w:rPr>
          <w:rFonts w:ascii="Times New Roman" w:hAnsi="Times New Roman" w:cs="Times New Roman"/>
        </w:rPr>
        <w:t xml:space="preserve">ayrımcılık ile ilgilidir. Bu açıdan öğrencileri hem birbirleri arasında </w:t>
      </w:r>
      <w:r w:rsidR="00AA2A3F" w:rsidRPr="00E445CA">
        <w:rPr>
          <w:rFonts w:ascii="Times New Roman" w:hAnsi="Times New Roman" w:cs="Times New Roman"/>
        </w:rPr>
        <w:t xml:space="preserve">yakınlaştıracak hem de öğretim üyeleri ile uyumlaştıracak programların düzenlenmesi </w:t>
      </w:r>
      <w:r w:rsidR="00671443" w:rsidRPr="00E445CA">
        <w:rPr>
          <w:rFonts w:ascii="Times New Roman" w:hAnsi="Times New Roman" w:cs="Times New Roman"/>
        </w:rPr>
        <w:t>önerilebilir.</w:t>
      </w:r>
      <w:r w:rsidR="00411DBB" w:rsidRPr="00E445CA">
        <w:rPr>
          <w:rFonts w:ascii="Times New Roman" w:hAnsi="Times New Roman" w:cs="Times New Roman"/>
        </w:rPr>
        <w:t xml:space="preserve"> </w:t>
      </w:r>
      <w:r w:rsidR="001758CF" w:rsidRPr="00E445CA">
        <w:rPr>
          <w:rFonts w:ascii="Times New Roman" w:hAnsi="Times New Roman" w:cs="Times New Roman"/>
        </w:rPr>
        <w:t xml:space="preserve">İlerleyen çalışmalarda daha fazla değişkenle </w:t>
      </w:r>
      <w:r w:rsidR="00FA3F10" w:rsidRPr="00E445CA">
        <w:rPr>
          <w:rFonts w:ascii="Times New Roman" w:hAnsi="Times New Roman" w:cs="Times New Roman"/>
        </w:rPr>
        <w:t xml:space="preserve">öğrencilerin </w:t>
      </w:r>
      <w:r w:rsidR="001758CF" w:rsidRPr="00E445CA">
        <w:rPr>
          <w:rFonts w:ascii="Times New Roman" w:hAnsi="Times New Roman" w:cs="Times New Roman"/>
        </w:rPr>
        <w:t xml:space="preserve">mobbing algısının incelenmesi ve </w:t>
      </w:r>
      <w:proofErr w:type="spellStart"/>
      <w:r w:rsidR="009729FE" w:rsidRPr="00E445CA">
        <w:rPr>
          <w:rFonts w:ascii="Times New Roman" w:hAnsi="Times New Roman" w:cs="Times New Roman"/>
        </w:rPr>
        <w:t>mobbingin</w:t>
      </w:r>
      <w:proofErr w:type="spellEnd"/>
      <w:r w:rsidR="009729FE" w:rsidRPr="00E445CA">
        <w:rPr>
          <w:rFonts w:ascii="Times New Roman" w:hAnsi="Times New Roman" w:cs="Times New Roman"/>
        </w:rPr>
        <w:t xml:space="preserve"> psikolojik etkisi ile mobbing sonrası meydana gelen psikolojik sorunların incelenmesi planlanmaktadır. </w:t>
      </w:r>
      <w:r w:rsidR="00671443" w:rsidRPr="00E445CA">
        <w:rPr>
          <w:rFonts w:ascii="Times New Roman" w:hAnsi="Times New Roman" w:cs="Times New Roman"/>
        </w:rPr>
        <w:t xml:space="preserve">Öğrencilerin mobbing </w:t>
      </w:r>
      <w:r w:rsidR="0000781B" w:rsidRPr="00E445CA">
        <w:rPr>
          <w:rFonts w:ascii="Times New Roman" w:hAnsi="Times New Roman" w:cs="Times New Roman"/>
        </w:rPr>
        <w:t xml:space="preserve">kaynaklarının net olarak belirlenmesi de iyileştirme önerilerini belirlemek </w:t>
      </w:r>
      <w:r w:rsidR="00D84B6D" w:rsidRPr="00E445CA">
        <w:rPr>
          <w:rFonts w:ascii="Times New Roman" w:hAnsi="Times New Roman" w:cs="Times New Roman"/>
        </w:rPr>
        <w:t>için faydalı olacaktır.</w:t>
      </w:r>
      <w:r w:rsidR="00D84B6D">
        <w:rPr>
          <w:rFonts w:ascii="Times New Roman" w:hAnsi="Times New Roman" w:cs="Times New Roman"/>
          <w:b/>
          <w:bCs/>
        </w:rPr>
        <w:t xml:space="preserve"> </w:t>
      </w:r>
      <w:bookmarkEnd w:id="4"/>
    </w:p>
    <w:p w14:paraId="46F9258B" w14:textId="1EE06FB2" w:rsidR="00D84B6D" w:rsidRDefault="00D84B6D" w:rsidP="00DF71CB">
      <w:pPr>
        <w:jc w:val="both"/>
        <w:rPr>
          <w:rFonts w:ascii="Times New Roman" w:hAnsi="Times New Roman" w:cs="Times New Roman"/>
          <w:b/>
          <w:bCs/>
        </w:rPr>
      </w:pPr>
      <w:bookmarkStart w:id="5" w:name="_Hlk78548043"/>
      <w:r>
        <w:rPr>
          <w:rFonts w:ascii="Times New Roman" w:hAnsi="Times New Roman" w:cs="Times New Roman"/>
          <w:b/>
          <w:bCs/>
        </w:rPr>
        <w:t xml:space="preserve">Anahtar Kelimeler: </w:t>
      </w:r>
      <w:r w:rsidR="00313C9B" w:rsidRPr="009D1947">
        <w:rPr>
          <w:rFonts w:ascii="Times New Roman" w:hAnsi="Times New Roman" w:cs="Times New Roman"/>
        </w:rPr>
        <w:t>Mobbing Algısı, Üniversite Öğrencileri, Sıralı Lojistik Regresyon</w:t>
      </w:r>
      <w:r w:rsidR="009D1947" w:rsidRPr="009D1947">
        <w:rPr>
          <w:rFonts w:ascii="Times New Roman" w:hAnsi="Times New Roman" w:cs="Times New Roman"/>
        </w:rPr>
        <w:t>, Marjinal Etki</w:t>
      </w:r>
      <w:bookmarkEnd w:id="5"/>
    </w:p>
    <w:p w14:paraId="169928BE" w14:textId="7119F4B5" w:rsidR="00060698" w:rsidRPr="00C44D28" w:rsidRDefault="00060698" w:rsidP="00DF71CB">
      <w:pPr>
        <w:jc w:val="both"/>
        <w:rPr>
          <w:rFonts w:ascii="Times New Roman" w:hAnsi="Times New Roman" w:cs="Times New Roman"/>
          <w:b/>
          <w:bCs/>
        </w:rPr>
      </w:pPr>
    </w:p>
    <w:sectPr w:rsidR="00060698" w:rsidRPr="00C4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7"/>
    <w:rsid w:val="00004821"/>
    <w:rsid w:val="0000781B"/>
    <w:rsid w:val="00031D90"/>
    <w:rsid w:val="00060698"/>
    <w:rsid w:val="000637C0"/>
    <w:rsid w:val="000815CA"/>
    <w:rsid w:val="00096453"/>
    <w:rsid w:val="000C38CF"/>
    <w:rsid w:val="000E079A"/>
    <w:rsid w:val="000E793F"/>
    <w:rsid w:val="00111A0B"/>
    <w:rsid w:val="00131D75"/>
    <w:rsid w:val="00135240"/>
    <w:rsid w:val="00150D50"/>
    <w:rsid w:val="001644ED"/>
    <w:rsid w:val="001758CF"/>
    <w:rsid w:val="00190CF5"/>
    <w:rsid w:val="0019322B"/>
    <w:rsid w:val="00196EF6"/>
    <w:rsid w:val="001D4F2C"/>
    <w:rsid w:val="001E210A"/>
    <w:rsid w:val="001E4307"/>
    <w:rsid w:val="001F063D"/>
    <w:rsid w:val="001F2C9A"/>
    <w:rsid w:val="0022692F"/>
    <w:rsid w:val="00272762"/>
    <w:rsid w:val="002B5C57"/>
    <w:rsid w:val="002C2427"/>
    <w:rsid w:val="002C568D"/>
    <w:rsid w:val="002F0A93"/>
    <w:rsid w:val="00313C9B"/>
    <w:rsid w:val="0033242C"/>
    <w:rsid w:val="00347B73"/>
    <w:rsid w:val="00360097"/>
    <w:rsid w:val="003652B6"/>
    <w:rsid w:val="00372F1F"/>
    <w:rsid w:val="0039206A"/>
    <w:rsid w:val="003A0B11"/>
    <w:rsid w:val="003A53E5"/>
    <w:rsid w:val="003C6020"/>
    <w:rsid w:val="00411DBB"/>
    <w:rsid w:val="00436F80"/>
    <w:rsid w:val="00437BB5"/>
    <w:rsid w:val="00461876"/>
    <w:rsid w:val="004836F2"/>
    <w:rsid w:val="0048533E"/>
    <w:rsid w:val="004A0170"/>
    <w:rsid w:val="004A518F"/>
    <w:rsid w:val="004B6593"/>
    <w:rsid w:val="004C0388"/>
    <w:rsid w:val="004C2F34"/>
    <w:rsid w:val="004D4288"/>
    <w:rsid w:val="004F0878"/>
    <w:rsid w:val="005014A9"/>
    <w:rsid w:val="00501DFD"/>
    <w:rsid w:val="005719E4"/>
    <w:rsid w:val="005803CC"/>
    <w:rsid w:val="005913A6"/>
    <w:rsid w:val="00594318"/>
    <w:rsid w:val="005B03C8"/>
    <w:rsid w:val="005B1CEF"/>
    <w:rsid w:val="005E677C"/>
    <w:rsid w:val="005F61BB"/>
    <w:rsid w:val="00605A11"/>
    <w:rsid w:val="00625147"/>
    <w:rsid w:val="00627F98"/>
    <w:rsid w:val="00642529"/>
    <w:rsid w:val="00663362"/>
    <w:rsid w:val="00671443"/>
    <w:rsid w:val="006760E4"/>
    <w:rsid w:val="006A73D1"/>
    <w:rsid w:val="006B4CF9"/>
    <w:rsid w:val="006B78E9"/>
    <w:rsid w:val="006D39D5"/>
    <w:rsid w:val="006D47DB"/>
    <w:rsid w:val="006F2544"/>
    <w:rsid w:val="006F2806"/>
    <w:rsid w:val="007029AD"/>
    <w:rsid w:val="00731091"/>
    <w:rsid w:val="00733C92"/>
    <w:rsid w:val="007351CB"/>
    <w:rsid w:val="00745BD3"/>
    <w:rsid w:val="0075313C"/>
    <w:rsid w:val="00770304"/>
    <w:rsid w:val="00770EF1"/>
    <w:rsid w:val="0079225E"/>
    <w:rsid w:val="0079774D"/>
    <w:rsid w:val="007B7260"/>
    <w:rsid w:val="007E02D6"/>
    <w:rsid w:val="00811EDA"/>
    <w:rsid w:val="008303B3"/>
    <w:rsid w:val="0083203B"/>
    <w:rsid w:val="00873FC7"/>
    <w:rsid w:val="0087566B"/>
    <w:rsid w:val="008921D2"/>
    <w:rsid w:val="008A1938"/>
    <w:rsid w:val="008A4807"/>
    <w:rsid w:val="008B603B"/>
    <w:rsid w:val="008C7957"/>
    <w:rsid w:val="008D578E"/>
    <w:rsid w:val="00900BFB"/>
    <w:rsid w:val="00924C15"/>
    <w:rsid w:val="00932345"/>
    <w:rsid w:val="00935A22"/>
    <w:rsid w:val="00967313"/>
    <w:rsid w:val="009729FE"/>
    <w:rsid w:val="009A447D"/>
    <w:rsid w:val="009B0F16"/>
    <w:rsid w:val="009D1947"/>
    <w:rsid w:val="009E200C"/>
    <w:rsid w:val="009E2589"/>
    <w:rsid w:val="009F3046"/>
    <w:rsid w:val="00A13EBC"/>
    <w:rsid w:val="00A37D97"/>
    <w:rsid w:val="00A45163"/>
    <w:rsid w:val="00A74643"/>
    <w:rsid w:val="00A77B9F"/>
    <w:rsid w:val="00A93AD0"/>
    <w:rsid w:val="00AA1EFF"/>
    <w:rsid w:val="00AA2A3F"/>
    <w:rsid w:val="00AA4736"/>
    <w:rsid w:val="00AA632F"/>
    <w:rsid w:val="00AC4AEE"/>
    <w:rsid w:val="00AC7542"/>
    <w:rsid w:val="00AE4078"/>
    <w:rsid w:val="00B13183"/>
    <w:rsid w:val="00B1567D"/>
    <w:rsid w:val="00B15D5E"/>
    <w:rsid w:val="00B312F6"/>
    <w:rsid w:val="00B91793"/>
    <w:rsid w:val="00BA4F0D"/>
    <w:rsid w:val="00BC18AD"/>
    <w:rsid w:val="00BE0ACA"/>
    <w:rsid w:val="00C15954"/>
    <w:rsid w:val="00C44D28"/>
    <w:rsid w:val="00C52686"/>
    <w:rsid w:val="00C71C8F"/>
    <w:rsid w:val="00C82600"/>
    <w:rsid w:val="00C920E5"/>
    <w:rsid w:val="00CB2E0C"/>
    <w:rsid w:val="00CC2335"/>
    <w:rsid w:val="00D0338E"/>
    <w:rsid w:val="00D05927"/>
    <w:rsid w:val="00D1633A"/>
    <w:rsid w:val="00D20088"/>
    <w:rsid w:val="00D84B6D"/>
    <w:rsid w:val="00D912C7"/>
    <w:rsid w:val="00DA687D"/>
    <w:rsid w:val="00DB3C5E"/>
    <w:rsid w:val="00DC229D"/>
    <w:rsid w:val="00DE0390"/>
    <w:rsid w:val="00DE0DD4"/>
    <w:rsid w:val="00DE4093"/>
    <w:rsid w:val="00DF71CB"/>
    <w:rsid w:val="00E273DE"/>
    <w:rsid w:val="00E32D13"/>
    <w:rsid w:val="00E36F98"/>
    <w:rsid w:val="00E445CA"/>
    <w:rsid w:val="00E54891"/>
    <w:rsid w:val="00E554F8"/>
    <w:rsid w:val="00EB7BF7"/>
    <w:rsid w:val="00EE57AB"/>
    <w:rsid w:val="00EF0041"/>
    <w:rsid w:val="00F2107B"/>
    <w:rsid w:val="00F2113E"/>
    <w:rsid w:val="00F36127"/>
    <w:rsid w:val="00F45F62"/>
    <w:rsid w:val="00F47579"/>
    <w:rsid w:val="00F74FDB"/>
    <w:rsid w:val="00F766A5"/>
    <w:rsid w:val="00FA3F10"/>
    <w:rsid w:val="00F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4368"/>
  <w15:chartTrackingRefBased/>
  <w15:docId w15:val="{A55D30AC-72F9-47F5-87EF-F2E6E65E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4853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eTablo1Ak">
    <w:name w:val="List Table 1 Light"/>
    <w:basedOn w:val="NormalTablo"/>
    <w:uiPriority w:val="46"/>
    <w:rsid w:val="004853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KURU</dc:creator>
  <cp:keywords/>
  <dc:description/>
  <cp:lastModifiedBy>ÖZLEM KURU</cp:lastModifiedBy>
  <cp:revision>9</cp:revision>
  <dcterms:created xsi:type="dcterms:W3CDTF">2021-07-30T08:25:00Z</dcterms:created>
  <dcterms:modified xsi:type="dcterms:W3CDTF">2021-07-31T10:49:00Z</dcterms:modified>
</cp:coreProperties>
</file>