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EEEA0" w14:textId="77777777" w:rsidR="005A0D4F" w:rsidRDefault="005A0D4F" w:rsidP="007E4F2F">
      <w:pPr>
        <w:rPr>
          <w:sz w:val="40"/>
        </w:rPr>
      </w:pPr>
    </w:p>
    <w:p w14:paraId="161EDC87" w14:textId="67AA852F" w:rsidR="00983711" w:rsidRPr="009C009B" w:rsidRDefault="0037019E" w:rsidP="007E4F2F">
      <w:pPr>
        <w:contextualSpacing/>
        <w:jc w:val="center"/>
        <w:rPr>
          <w:rStyle w:val="Gl"/>
          <w:rFonts w:ascii="Times New Roman" w:hAnsi="Times New Roman" w:cs="Times New Roman"/>
          <w:color w:val="212529"/>
        </w:rPr>
      </w:pPr>
      <w:r w:rsidRPr="009C009B">
        <w:rPr>
          <w:rStyle w:val="Gl"/>
          <w:rFonts w:ascii="Times New Roman" w:hAnsi="Times New Roman" w:cs="Times New Roman"/>
          <w:color w:val="212529"/>
        </w:rPr>
        <w:t xml:space="preserve">İTHALATTA </w:t>
      </w:r>
      <w:r w:rsidR="009C009B" w:rsidRPr="009C009B">
        <w:rPr>
          <w:rStyle w:val="Gl"/>
          <w:rFonts w:ascii="Times New Roman" w:hAnsi="Times New Roman" w:cs="Times New Roman"/>
          <w:color w:val="212529"/>
        </w:rPr>
        <w:t>“</w:t>
      </w:r>
      <w:r w:rsidRPr="009C009B">
        <w:rPr>
          <w:rStyle w:val="Gl"/>
          <w:rFonts w:ascii="Times New Roman" w:hAnsi="Times New Roman" w:cs="Times New Roman"/>
          <w:color w:val="212529"/>
        </w:rPr>
        <w:t>TRT BANDROL ÜCRETİ</w:t>
      </w:r>
      <w:r w:rsidR="009C009B" w:rsidRPr="009C009B">
        <w:rPr>
          <w:rStyle w:val="Gl"/>
          <w:rFonts w:ascii="Times New Roman" w:hAnsi="Times New Roman" w:cs="Times New Roman"/>
          <w:color w:val="212529"/>
        </w:rPr>
        <w:t>”</w:t>
      </w:r>
      <w:r w:rsidRPr="009C009B">
        <w:rPr>
          <w:rStyle w:val="Gl"/>
          <w:rFonts w:ascii="Times New Roman" w:hAnsi="Times New Roman" w:cs="Times New Roman"/>
          <w:color w:val="212529"/>
        </w:rPr>
        <w:t xml:space="preserve"> UYGULAMASI VE </w:t>
      </w:r>
      <w:r w:rsidR="009C009B" w:rsidRPr="009C009B">
        <w:rPr>
          <w:rStyle w:val="Gl"/>
          <w:rFonts w:ascii="Times New Roman" w:hAnsi="Times New Roman" w:cs="Times New Roman"/>
          <w:color w:val="212529"/>
        </w:rPr>
        <w:t xml:space="preserve">UYGULAMADA </w:t>
      </w:r>
      <w:r w:rsidRPr="009C009B">
        <w:rPr>
          <w:rStyle w:val="Gl"/>
          <w:rFonts w:ascii="Times New Roman" w:hAnsi="Times New Roman" w:cs="Times New Roman"/>
          <w:color w:val="212529"/>
        </w:rPr>
        <w:t>YAŞANAN SORUNLAR</w:t>
      </w:r>
    </w:p>
    <w:p w14:paraId="66661F51" w14:textId="77777777" w:rsidR="009C009B" w:rsidRDefault="009C009B" w:rsidP="00897E32">
      <w:pPr>
        <w:rPr>
          <w:sz w:val="18"/>
          <w:szCs w:val="18"/>
        </w:rPr>
      </w:pPr>
    </w:p>
    <w:p w14:paraId="38FEF352" w14:textId="77777777" w:rsidR="00983711" w:rsidRDefault="00983711" w:rsidP="00897E32">
      <w:pPr>
        <w:rPr>
          <w:sz w:val="18"/>
          <w:szCs w:val="18"/>
        </w:rPr>
      </w:pPr>
    </w:p>
    <w:p w14:paraId="5647DC95" w14:textId="71229D9F" w:rsidR="005A0D4F" w:rsidRPr="009C009B" w:rsidRDefault="00897E32" w:rsidP="00897E32">
      <w:pPr>
        <w:rPr>
          <w:rFonts w:ascii="Times New Roman" w:hAnsi="Times New Roman" w:cs="Times New Roman"/>
          <w:sz w:val="20"/>
          <w:szCs w:val="20"/>
        </w:rPr>
      </w:pPr>
      <w:r w:rsidRPr="009C009B">
        <w:rPr>
          <w:rFonts w:ascii="Times New Roman" w:hAnsi="Times New Roman" w:cs="Times New Roman"/>
          <w:sz w:val="20"/>
          <w:szCs w:val="20"/>
        </w:rPr>
        <w:t>Canatay HACI</w:t>
      </w:r>
      <w:r w:rsidR="00983711" w:rsidRPr="009C009B">
        <w:rPr>
          <w:rFonts w:ascii="Times New Roman" w:hAnsi="Times New Roman" w:cs="Times New Roman"/>
          <w:sz w:val="20"/>
          <w:szCs w:val="20"/>
        </w:rPr>
        <w:t xml:space="preserve">KÖYLÜ, </w:t>
      </w:r>
      <w:r w:rsidR="0037019E" w:rsidRPr="009C009B">
        <w:rPr>
          <w:rFonts w:ascii="Times New Roman" w:hAnsi="Times New Roman" w:cs="Times New Roman"/>
          <w:sz w:val="20"/>
          <w:szCs w:val="20"/>
        </w:rPr>
        <w:t>Anadolu Üniversitesi</w:t>
      </w:r>
      <w:bookmarkStart w:id="0" w:name="_GoBack"/>
      <w:bookmarkEnd w:id="0"/>
    </w:p>
    <w:p w14:paraId="765CEFA9" w14:textId="71266211" w:rsidR="00983711" w:rsidRPr="009C009B" w:rsidRDefault="0037019E" w:rsidP="00897E32">
      <w:pPr>
        <w:rPr>
          <w:rStyle w:val="Kpr"/>
          <w:rFonts w:ascii="Times New Roman" w:hAnsi="Times New Roman" w:cs="Times New Roman"/>
          <w:sz w:val="20"/>
          <w:szCs w:val="20"/>
        </w:rPr>
      </w:pPr>
      <w:r w:rsidRPr="009C009B">
        <w:rPr>
          <w:rFonts w:ascii="Times New Roman" w:hAnsi="Times New Roman" w:cs="Times New Roman"/>
          <w:sz w:val="20"/>
          <w:szCs w:val="20"/>
        </w:rPr>
        <w:t>E</w:t>
      </w:r>
      <w:r w:rsidR="00983711" w:rsidRPr="009C009B">
        <w:rPr>
          <w:rFonts w:ascii="Times New Roman" w:hAnsi="Times New Roman" w:cs="Times New Roman"/>
          <w:sz w:val="20"/>
          <w:szCs w:val="20"/>
        </w:rPr>
        <w:t xml:space="preserve">-mail: </w:t>
      </w:r>
      <w:hyperlink r:id="rId4" w:history="1">
        <w:r w:rsidR="00983711" w:rsidRPr="009C009B">
          <w:rPr>
            <w:rStyle w:val="Kpr"/>
            <w:rFonts w:ascii="Times New Roman" w:hAnsi="Times New Roman" w:cs="Times New Roman"/>
            <w:sz w:val="20"/>
            <w:szCs w:val="20"/>
          </w:rPr>
          <w:t>chacikoylu@andolu.edu.tr</w:t>
        </w:r>
      </w:hyperlink>
    </w:p>
    <w:p w14:paraId="688D093B" w14:textId="05A7FB5F" w:rsidR="0037019E" w:rsidRPr="009C009B" w:rsidRDefault="0037019E" w:rsidP="00897E32">
      <w:pPr>
        <w:rPr>
          <w:rFonts w:ascii="Times New Roman" w:hAnsi="Times New Roman" w:cs="Times New Roman"/>
          <w:sz w:val="20"/>
          <w:szCs w:val="20"/>
        </w:rPr>
      </w:pPr>
      <w:r w:rsidRPr="009C009B">
        <w:rPr>
          <w:rStyle w:val="Kpr"/>
          <w:rFonts w:ascii="Times New Roman" w:hAnsi="Times New Roman" w:cs="Times New Roman"/>
          <w:sz w:val="20"/>
          <w:szCs w:val="20"/>
        </w:rPr>
        <w:t>Cep Tel: 0 532 2006602</w:t>
      </w:r>
    </w:p>
    <w:p w14:paraId="0A4A2DD3" w14:textId="77777777" w:rsidR="00983711" w:rsidRPr="009C009B" w:rsidRDefault="00983711" w:rsidP="00897E32">
      <w:pPr>
        <w:rPr>
          <w:rFonts w:ascii="Times New Roman" w:hAnsi="Times New Roman" w:cs="Times New Roman"/>
        </w:rPr>
      </w:pPr>
    </w:p>
    <w:p w14:paraId="1863244F" w14:textId="7AA81C88" w:rsidR="0037019E" w:rsidRPr="009C009B" w:rsidRDefault="0037019E" w:rsidP="00897E32">
      <w:pPr>
        <w:rPr>
          <w:rFonts w:ascii="Times New Roman" w:hAnsi="Times New Roman" w:cs="Times New Roman"/>
        </w:rPr>
      </w:pPr>
      <w:r w:rsidRPr="009C009B">
        <w:rPr>
          <w:rFonts w:ascii="Times New Roman" w:hAnsi="Times New Roman" w:cs="Times New Roman"/>
          <w:b/>
        </w:rPr>
        <w:t>Anahtar Kelimeler:</w:t>
      </w:r>
      <w:r w:rsidRPr="009C009B">
        <w:rPr>
          <w:rFonts w:ascii="Times New Roman" w:hAnsi="Times New Roman" w:cs="Times New Roman"/>
        </w:rPr>
        <w:t xml:space="preserve"> TRT Bandrol </w:t>
      </w:r>
      <w:r w:rsidR="001E79D8">
        <w:rPr>
          <w:rFonts w:ascii="Times New Roman" w:hAnsi="Times New Roman" w:cs="Times New Roman"/>
        </w:rPr>
        <w:t>Ücreti</w:t>
      </w:r>
      <w:r w:rsidRPr="009C009B">
        <w:rPr>
          <w:rFonts w:ascii="Times New Roman" w:hAnsi="Times New Roman" w:cs="Times New Roman"/>
        </w:rPr>
        <w:t xml:space="preserve">, Mali Yükümlülük, Matrah </w:t>
      </w:r>
    </w:p>
    <w:p w14:paraId="1DE62BF4" w14:textId="77777777" w:rsidR="005A0D4F" w:rsidRPr="009C009B" w:rsidRDefault="005A0D4F" w:rsidP="0084122C">
      <w:pPr>
        <w:jc w:val="both"/>
        <w:rPr>
          <w:rFonts w:ascii="Times New Roman" w:hAnsi="Times New Roman" w:cs="Times New Roman"/>
        </w:rPr>
      </w:pPr>
    </w:p>
    <w:p w14:paraId="225323F3" w14:textId="6A96E589" w:rsidR="00897E32" w:rsidRPr="001E79D8" w:rsidRDefault="00897E32" w:rsidP="0084122C">
      <w:pPr>
        <w:jc w:val="both"/>
        <w:rPr>
          <w:rFonts w:ascii="Times New Roman" w:hAnsi="Times New Roman" w:cs="Times New Roman"/>
          <w:b/>
        </w:rPr>
      </w:pPr>
      <w:r w:rsidRPr="001E79D8">
        <w:rPr>
          <w:rFonts w:ascii="Times New Roman" w:hAnsi="Times New Roman" w:cs="Times New Roman"/>
          <w:b/>
        </w:rPr>
        <w:t>Özet</w:t>
      </w:r>
    </w:p>
    <w:p w14:paraId="075C0D2D" w14:textId="77777777" w:rsidR="007E4F2F" w:rsidRPr="001E79D8" w:rsidRDefault="007E4F2F" w:rsidP="0084122C">
      <w:pPr>
        <w:jc w:val="both"/>
        <w:rPr>
          <w:rFonts w:ascii="Times New Roman" w:hAnsi="Times New Roman" w:cs="Times New Roman"/>
          <w:b/>
          <w:sz w:val="12"/>
          <w:szCs w:val="12"/>
        </w:rPr>
      </w:pPr>
    </w:p>
    <w:p w14:paraId="42AAD13A" w14:textId="77777777" w:rsidR="009C009B" w:rsidRPr="001E79D8" w:rsidRDefault="009C009B" w:rsidP="009C009B">
      <w:pPr>
        <w:spacing w:before="100" w:beforeAutospacing="1" w:after="100" w:afterAutospacing="1"/>
        <w:contextualSpacing/>
        <w:jc w:val="both"/>
        <w:rPr>
          <w:rFonts w:ascii="Times New Roman" w:eastAsia="Times New Roman" w:hAnsi="Times New Roman" w:cs="Times New Roman"/>
          <w:lang w:eastAsia="tr-TR"/>
        </w:rPr>
      </w:pPr>
      <w:r w:rsidRPr="001E79D8">
        <w:rPr>
          <w:rFonts w:ascii="Times New Roman" w:eastAsia="Times New Roman" w:hAnsi="Times New Roman" w:cs="Times New Roman"/>
          <w:lang w:eastAsia="tr-TR"/>
        </w:rPr>
        <w:t>İthalat sırasında ithalatçı tarafından ödenen vergi ve diğer mali yükümlülükler mevcut mevzuatımız açısından oldukça karışık ve çeşitlidir. Oldukça fazla ve karmaşık olan vergi ve mali yükümlülüklerin bir kısmı malın ithalatı sırasında gümrük idarelerince tahsil edilmekte, bir kısmı da gümrük idarelerine beyanda bulunulmadan önce yükümlüler tarafından ilgili idareler adına açılan hesaplara yatırılarak ödeme gerçekleştirilmektedir.</w:t>
      </w:r>
    </w:p>
    <w:p w14:paraId="363E2C3E" w14:textId="6C49A0F8" w:rsidR="009C009B" w:rsidRPr="001E79D8" w:rsidRDefault="009C009B" w:rsidP="009C009B">
      <w:pPr>
        <w:spacing w:before="100" w:beforeAutospacing="1" w:after="100" w:afterAutospacing="1"/>
        <w:contextualSpacing/>
        <w:jc w:val="both"/>
        <w:rPr>
          <w:rFonts w:ascii="Times New Roman" w:eastAsia="Times New Roman" w:hAnsi="Times New Roman" w:cs="Times New Roman"/>
          <w:color w:val="212529"/>
          <w:lang w:eastAsia="tr-TR"/>
        </w:rPr>
      </w:pPr>
      <w:r w:rsidRPr="001E79D8">
        <w:rPr>
          <w:rFonts w:ascii="Times New Roman" w:eastAsia="Times New Roman" w:hAnsi="Times New Roman" w:cs="Times New Roman"/>
          <w:lang w:eastAsia="tr-TR"/>
        </w:rPr>
        <w:t xml:space="preserve">İthalat sırasındaki mali yükümlülüklerden biri de Türkiye Radyo ve Televizyon Kurumu (TRT) Bandrol </w:t>
      </w:r>
      <w:proofErr w:type="spellStart"/>
      <w:r w:rsidRPr="001E79D8">
        <w:rPr>
          <w:rFonts w:ascii="Times New Roman" w:eastAsia="Times New Roman" w:hAnsi="Times New Roman" w:cs="Times New Roman"/>
          <w:lang w:eastAsia="tr-TR"/>
        </w:rPr>
        <w:t>Ücreti’dir</w:t>
      </w:r>
      <w:proofErr w:type="spellEnd"/>
      <w:r w:rsidRPr="001E79D8">
        <w:rPr>
          <w:rFonts w:ascii="Times New Roman" w:eastAsia="Times New Roman" w:hAnsi="Times New Roman" w:cs="Times New Roman"/>
          <w:lang w:eastAsia="tr-TR"/>
        </w:rPr>
        <w:t xml:space="preserve">. Yasal dayanağı 3093 sayılı Türkiye Radyo Televizyon Kurumu Gelirleri Kanunu olan </w:t>
      </w:r>
      <w:proofErr w:type="gramStart"/>
      <w:r w:rsidRPr="001E79D8">
        <w:rPr>
          <w:rFonts w:ascii="Times New Roman" w:eastAsia="Times New Roman" w:hAnsi="Times New Roman" w:cs="Times New Roman"/>
          <w:lang w:eastAsia="tr-TR"/>
        </w:rPr>
        <w:t>bandrol</w:t>
      </w:r>
      <w:proofErr w:type="gramEnd"/>
      <w:r w:rsidRPr="001E79D8">
        <w:rPr>
          <w:rFonts w:ascii="Times New Roman" w:eastAsia="Times New Roman" w:hAnsi="Times New Roman" w:cs="Times New Roman"/>
          <w:lang w:eastAsia="tr-TR"/>
        </w:rPr>
        <w:t xml:space="preserve"> ücreti kanunda belirtilen cihazları ticari amaç doğrultusunda ithal edenler için satıştan önce, ticari amaç dışında yurda getirenler için ise ithalat işlemlerinden önce ödenmek zorundadır. Bandrol ücreti, TRT yayını alabilen radyo, televizyon, video ve birleşik cihazlardan,</w:t>
      </w:r>
      <w:r w:rsidRPr="001E79D8">
        <w:rPr>
          <w:rFonts w:ascii="Times New Roman" w:eastAsia="Times New Roman" w:hAnsi="Times New Roman" w:cs="Times New Roman"/>
          <w:color w:val="212529"/>
          <w:lang w:eastAsia="tr-TR"/>
        </w:rPr>
        <w:t xml:space="preserve"> 3093 sayılı </w:t>
      </w:r>
      <w:r w:rsidRPr="001E79D8">
        <w:rPr>
          <w:rFonts w:ascii="Times New Roman" w:hAnsi="Times New Roman" w:cs="Times New Roman"/>
        </w:rPr>
        <w:t>Türkiye Radyo-Televizyon Kurumu Gelirleri Kanununun</w:t>
      </w:r>
      <w:r w:rsidRPr="001E79D8">
        <w:rPr>
          <w:rFonts w:ascii="Times New Roman" w:eastAsia="Times New Roman" w:hAnsi="Times New Roman" w:cs="Times New Roman"/>
          <w:color w:val="212529"/>
          <w:lang w:eastAsia="tr-TR"/>
        </w:rPr>
        <w:t xml:space="preserve"> </w:t>
      </w:r>
      <w:r w:rsidR="00BF17F6" w:rsidRPr="001E79D8">
        <w:rPr>
          <w:rFonts w:ascii="Times New Roman" w:eastAsia="Times New Roman" w:hAnsi="Times New Roman" w:cs="Times New Roman"/>
          <w:color w:val="212529"/>
          <w:lang w:eastAsia="tr-TR"/>
        </w:rPr>
        <w:t xml:space="preserve">4. maddesi hükmü gereği </w:t>
      </w:r>
      <w:r w:rsidRPr="001E79D8">
        <w:rPr>
          <w:rFonts w:ascii="Times New Roman" w:eastAsia="Times New Roman" w:hAnsi="Times New Roman" w:cs="Times New Roman"/>
          <w:color w:val="212529"/>
          <w:lang w:eastAsia="tr-TR"/>
        </w:rPr>
        <w:t xml:space="preserve">ürünlerin ithalatı sırasında </w:t>
      </w:r>
      <w:r w:rsidRPr="001E79D8">
        <w:rPr>
          <w:rFonts w:ascii="Times New Roman" w:hAnsi="Times New Roman" w:cs="Times New Roman"/>
        </w:rPr>
        <w:t>Gümrük Giriş Beyannamesindeki (özel tüketim vergisi hariç) Katma Değer Vergisi matrahı üzerinden bir defaya mahsus olmak üzere</w:t>
      </w:r>
      <w:r w:rsidRPr="001E79D8">
        <w:rPr>
          <w:rFonts w:ascii="Times New Roman" w:eastAsia="Times New Roman" w:hAnsi="Times New Roman" w:cs="Times New Roman"/>
          <w:color w:val="212529"/>
          <w:lang w:eastAsia="tr-TR"/>
        </w:rPr>
        <w:t xml:space="preserve"> alınmaktadır. Ancak ödenecek </w:t>
      </w:r>
      <w:proofErr w:type="gramStart"/>
      <w:r w:rsidRPr="001E79D8">
        <w:rPr>
          <w:rFonts w:ascii="Times New Roman" w:hAnsi="Times New Roman" w:cs="Times New Roman"/>
        </w:rPr>
        <w:t>bandrol</w:t>
      </w:r>
      <w:proofErr w:type="gramEnd"/>
      <w:r w:rsidRPr="001E79D8">
        <w:rPr>
          <w:rFonts w:ascii="Times New Roman" w:hAnsi="Times New Roman" w:cs="Times New Roman"/>
        </w:rPr>
        <w:t xml:space="preserve"> ücretinin matrahının tespitinde </w:t>
      </w:r>
      <w:r w:rsidR="007E4F2F" w:rsidRPr="001E79D8">
        <w:rPr>
          <w:rFonts w:ascii="Times New Roman" w:hAnsi="Times New Roman" w:cs="Times New Roman"/>
        </w:rPr>
        <w:t>özel tüketim vergisi</w:t>
      </w:r>
      <w:r w:rsidRPr="001E79D8">
        <w:rPr>
          <w:rFonts w:ascii="Times New Roman" w:hAnsi="Times New Roman" w:cs="Times New Roman"/>
        </w:rPr>
        <w:t xml:space="preserve"> ve </w:t>
      </w:r>
      <w:r w:rsidR="007E4F2F" w:rsidRPr="001E79D8">
        <w:rPr>
          <w:rFonts w:ascii="Times New Roman" w:hAnsi="Times New Roman" w:cs="Times New Roman"/>
        </w:rPr>
        <w:t>katma değer vergisi</w:t>
      </w:r>
      <w:r w:rsidRPr="001E79D8">
        <w:rPr>
          <w:rFonts w:ascii="Times New Roman" w:hAnsi="Times New Roman" w:cs="Times New Roman"/>
        </w:rPr>
        <w:t xml:space="preserve"> matrahına dahil edilmesi aşamasında uygulamada tereddütler yaşandığı görülmektedir.</w:t>
      </w:r>
    </w:p>
    <w:p w14:paraId="4E8FD566" w14:textId="77777777" w:rsidR="009C009B" w:rsidRPr="001E79D8" w:rsidRDefault="009C009B" w:rsidP="009C009B">
      <w:pPr>
        <w:spacing w:before="100" w:beforeAutospacing="1" w:after="100" w:afterAutospacing="1"/>
        <w:contextualSpacing/>
        <w:jc w:val="both"/>
        <w:rPr>
          <w:rFonts w:ascii="Times New Roman" w:hAnsi="Times New Roman" w:cs="Times New Roman"/>
        </w:rPr>
      </w:pPr>
    </w:p>
    <w:p w14:paraId="7EFA785A" w14:textId="69E80DC7" w:rsidR="009C009B" w:rsidRPr="001E79D8" w:rsidRDefault="009C009B" w:rsidP="009C009B">
      <w:pPr>
        <w:spacing w:before="100" w:beforeAutospacing="1" w:after="100" w:afterAutospacing="1"/>
        <w:contextualSpacing/>
        <w:jc w:val="both"/>
        <w:rPr>
          <w:rFonts w:ascii="Times New Roman" w:hAnsi="Times New Roman" w:cs="Times New Roman"/>
          <w:b/>
        </w:rPr>
      </w:pPr>
      <w:r w:rsidRPr="001E79D8">
        <w:rPr>
          <w:rFonts w:ascii="Times New Roman" w:hAnsi="Times New Roman" w:cs="Times New Roman"/>
          <w:b/>
        </w:rPr>
        <w:t>Amaç</w:t>
      </w:r>
    </w:p>
    <w:p w14:paraId="71723E87" w14:textId="77777777" w:rsidR="007E4F2F" w:rsidRPr="001E79D8" w:rsidRDefault="007E4F2F" w:rsidP="009C009B">
      <w:pPr>
        <w:spacing w:before="100" w:beforeAutospacing="1" w:after="100" w:afterAutospacing="1"/>
        <w:contextualSpacing/>
        <w:jc w:val="both"/>
        <w:rPr>
          <w:rFonts w:ascii="Times New Roman" w:hAnsi="Times New Roman" w:cs="Times New Roman"/>
          <w:b/>
          <w:sz w:val="12"/>
          <w:szCs w:val="12"/>
        </w:rPr>
      </w:pPr>
    </w:p>
    <w:p w14:paraId="681E31D9" w14:textId="6346783F" w:rsidR="009C009B" w:rsidRPr="001E79D8" w:rsidRDefault="009C009B" w:rsidP="007E4F2F">
      <w:pPr>
        <w:shd w:val="clear" w:color="auto" w:fill="FFFFFF"/>
        <w:spacing w:before="100" w:beforeAutospacing="1" w:after="100" w:afterAutospacing="1"/>
        <w:contextualSpacing/>
        <w:jc w:val="both"/>
        <w:outlineLvl w:val="4"/>
        <w:rPr>
          <w:rFonts w:ascii="Times New Roman" w:eastAsia="Times New Roman" w:hAnsi="Times New Roman" w:cs="Times New Roman"/>
          <w:lang w:eastAsia="tr-TR"/>
        </w:rPr>
      </w:pPr>
      <w:r w:rsidRPr="001E79D8">
        <w:rPr>
          <w:rFonts w:ascii="Times New Roman" w:hAnsi="Times New Roman" w:cs="Times New Roman"/>
        </w:rPr>
        <w:t xml:space="preserve">Konu ile ilgili olarak Gümrük ve Ticaret Bakanlığı Gümrükler Genel Müdürlüğü tarafından bir takım genelgeler yayınlanmış olsa da </w:t>
      </w:r>
      <w:r w:rsidR="00CD11BF" w:rsidRPr="001E79D8">
        <w:rPr>
          <w:rFonts w:ascii="Times New Roman" w:hAnsi="Times New Roman" w:cs="Times New Roman"/>
        </w:rPr>
        <w:t>bu genelgelerde yer alan düzenlemelere ilişkin olarak Danıştay’da dav</w:t>
      </w:r>
      <w:r w:rsidR="00BF17F6" w:rsidRPr="001E79D8">
        <w:rPr>
          <w:rFonts w:ascii="Times New Roman" w:hAnsi="Times New Roman" w:cs="Times New Roman"/>
        </w:rPr>
        <w:t>a</w:t>
      </w:r>
      <w:r w:rsidR="00CD11BF" w:rsidRPr="001E79D8">
        <w:rPr>
          <w:rFonts w:ascii="Times New Roman" w:hAnsi="Times New Roman" w:cs="Times New Roman"/>
        </w:rPr>
        <w:t>lar açılmış ve konu yargıya taşınmış</w:t>
      </w:r>
      <w:r w:rsidR="00BF17F6" w:rsidRPr="001E79D8">
        <w:rPr>
          <w:rFonts w:ascii="Times New Roman" w:hAnsi="Times New Roman" w:cs="Times New Roman"/>
        </w:rPr>
        <w:t>tır</w:t>
      </w:r>
      <w:r w:rsidR="00CD11BF" w:rsidRPr="001E79D8">
        <w:rPr>
          <w:rFonts w:ascii="Times New Roman" w:hAnsi="Times New Roman" w:cs="Times New Roman"/>
        </w:rPr>
        <w:t xml:space="preserve">. </w:t>
      </w:r>
      <w:r w:rsidR="007E4F2F" w:rsidRPr="001E79D8">
        <w:rPr>
          <w:rFonts w:ascii="Times New Roman" w:hAnsi="Times New Roman" w:cs="Times New Roman"/>
        </w:rPr>
        <w:t xml:space="preserve">Daha sonra </w:t>
      </w:r>
      <w:r w:rsidR="00BF17F6" w:rsidRPr="001E79D8">
        <w:rPr>
          <w:rFonts w:ascii="Times New Roman" w:hAnsi="Times New Roman" w:cs="Times New Roman"/>
        </w:rPr>
        <w:t>TRT Bandrol Ücretine ilişkin olarak</w:t>
      </w:r>
      <w:r w:rsidR="007E4F2F" w:rsidRPr="001E79D8">
        <w:rPr>
          <w:rFonts w:ascii="Times New Roman" w:hAnsi="Times New Roman" w:cs="Times New Roman"/>
        </w:rPr>
        <w:t xml:space="preserve"> </w:t>
      </w:r>
      <w:r w:rsidR="007E4F2F" w:rsidRPr="001E79D8">
        <w:rPr>
          <w:rFonts w:ascii="Times New Roman" w:eastAsia="Times New Roman" w:hAnsi="Times New Roman" w:cs="Times New Roman"/>
          <w:lang w:eastAsia="tr-TR"/>
        </w:rPr>
        <w:t>3093 sayılı Kanunda 16.06.2009 tarihli 5904 sayılı Kanun, 10.09.2014 tarihli 6552 sayılı Kanun ve 18.06.2017 tarih ve 7033 sayılı Kanun</w:t>
      </w:r>
      <w:r w:rsidR="00BF17F6" w:rsidRPr="001E79D8">
        <w:rPr>
          <w:rFonts w:ascii="Times New Roman" w:eastAsia="Times New Roman" w:hAnsi="Times New Roman" w:cs="Times New Roman"/>
          <w:lang w:eastAsia="tr-TR"/>
        </w:rPr>
        <w:t>lar</w:t>
      </w:r>
      <w:r w:rsidR="007E4F2F" w:rsidRPr="001E79D8">
        <w:rPr>
          <w:rFonts w:ascii="Times New Roman" w:eastAsia="Times New Roman" w:hAnsi="Times New Roman" w:cs="Times New Roman"/>
          <w:lang w:eastAsia="tr-TR"/>
        </w:rPr>
        <w:t xml:space="preserve"> ile önemli değişiklikler yapılmıştır.  Bu değişikliklerden en önemlisi de bandrol ücretinin hesaplanacağı matraha ilişkindir. </w:t>
      </w:r>
      <w:r w:rsidR="00CD11BF" w:rsidRPr="001E79D8">
        <w:rPr>
          <w:rFonts w:ascii="Times New Roman" w:hAnsi="Times New Roman" w:cs="Times New Roman"/>
        </w:rPr>
        <w:t xml:space="preserve">Bu bildiri de ithalatta alınan TRT Bandrol Ücreti ne ilişkin idari düzenlemeler ve yargı kararları değerlendirilerek uygulamada yaşanan sorunlar ele alınacaktır.   </w:t>
      </w:r>
    </w:p>
    <w:p w14:paraId="4EE8AE1B" w14:textId="12041BCA" w:rsidR="005A0D4F" w:rsidRPr="001E79D8" w:rsidRDefault="00F318C2" w:rsidP="0084122C">
      <w:pPr>
        <w:jc w:val="both"/>
        <w:rPr>
          <w:rFonts w:ascii="Times New Roman" w:hAnsi="Times New Roman" w:cs="Times New Roman"/>
          <w:sz w:val="20"/>
          <w:szCs w:val="20"/>
        </w:rPr>
      </w:pPr>
      <w:r w:rsidRPr="001E79D8">
        <w:rPr>
          <w:rFonts w:ascii="Times New Roman" w:hAnsi="Times New Roman" w:cs="Times New Roman"/>
          <w:sz w:val="20"/>
          <w:szCs w:val="20"/>
        </w:rPr>
        <w:t xml:space="preserve"> </w:t>
      </w:r>
    </w:p>
    <w:p w14:paraId="73883A42" w14:textId="77777777" w:rsidR="00CD11BF" w:rsidRPr="001E79D8" w:rsidRDefault="00CD11BF" w:rsidP="00CD11BF">
      <w:pPr>
        <w:jc w:val="both"/>
        <w:rPr>
          <w:rFonts w:ascii="Times New Roman" w:hAnsi="Times New Roman" w:cs="Times New Roman"/>
          <w:b/>
        </w:rPr>
      </w:pPr>
      <w:r w:rsidRPr="001E79D8">
        <w:rPr>
          <w:rFonts w:ascii="Times New Roman" w:hAnsi="Times New Roman" w:cs="Times New Roman"/>
          <w:b/>
        </w:rPr>
        <w:t xml:space="preserve">Sonuç </w:t>
      </w:r>
    </w:p>
    <w:p w14:paraId="46D5B050" w14:textId="77777777" w:rsidR="007E4F2F" w:rsidRPr="001E79D8" w:rsidRDefault="007E4F2F" w:rsidP="00CD11BF">
      <w:pPr>
        <w:jc w:val="both"/>
        <w:rPr>
          <w:rFonts w:ascii="Times New Roman" w:hAnsi="Times New Roman" w:cs="Times New Roman"/>
          <w:b/>
          <w:sz w:val="12"/>
          <w:szCs w:val="12"/>
        </w:rPr>
      </w:pPr>
    </w:p>
    <w:p w14:paraId="6E0D291F" w14:textId="0ED9BCDD" w:rsidR="003C08CF" w:rsidRPr="007E4F2F" w:rsidRDefault="00CD11BF" w:rsidP="00CD11BF">
      <w:pPr>
        <w:jc w:val="both"/>
        <w:rPr>
          <w:rFonts w:ascii="Times New Roman" w:hAnsi="Times New Roman" w:cs="Times New Roman"/>
        </w:rPr>
      </w:pPr>
      <w:r w:rsidRPr="001E79D8">
        <w:rPr>
          <w:rFonts w:ascii="Times New Roman" w:hAnsi="Times New Roman" w:cs="Times New Roman"/>
        </w:rPr>
        <w:t>3093 sayılı Kanunda yer alan Katma Değer Vergisi matrahı ifadesinin TRT Bandrol ücreti açısından uygulamada ortaya çıkardığı sonuçlar ele alınacak ve bir takım değerlendirmeler yapılacaktır.</w:t>
      </w:r>
      <w:r>
        <w:rPr>
          <w:rFonts w:ascii="Times New Roman" w:hAnsi="Times New Roman" w:cs="Times New Roman"/>
        </w:rPr>
        <w:t xml:space="preserve"> </w:t>
      </w:r>
    </w:p>
    <w:sectPr w:rsidR="003C08CF" w:rsidRPr="007E4F2F" w:rsidSect="0034426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4F"/>
    <w:rsid w:val="00013FA9"/>
    <w:rsid w:val="000B13D8"/>
    <w:rsid w:val="000D57FE"/>
    <w:rsid w:val="001E79D8"/>
    <w:rsid w:val="001F0A3B"/>
    <w:rsid w:val="002660E7"/>
    <w:rsid w:val="00294F66"/>
    <w:rsid w:val="00325FF2"/>
    <w:rsid w:val="00344268"/>
    <w:rsid w:val="0037019E"/>
    <w:rsid w:val="003C08CF"/>
    <w:rsid w:val="004F4E3C"/>
    <w:rsid w:val="005A0D4F"/>
    <w:rsid w:val="006802C1"/>
    <w:rsid w:val="006C403C"/>
    <w:rsid w:val="007E4F2F"/>
    <w:rsid w:val="0084122C"/>
    <w:rsid w:val="00897E32"/>
    <w:rsid w:val="00983711"/>
    <w:rsid w:val="009C009B"/>
    <w:rsid w:val="00BF17F6"/>
    <w:rsid w:val="00C47DD1"/>
    <w:rsid w:val="00CC16C1"/>
    <w:rsid w:val="00CD11BF"/>
    <w:rsid w:val="00F31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B1368A"/>
  <w14:defaultImageDpi w14:val="300"/>
  <w15:docId w15:val="{135A19AB-955A-4F69-880D-35DBA7C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83711"/>
    <w:rPr>
      <w:color w:val="0000FF" w:themeColor="hyperlink"/>
      <w:u w:val="single"/>
    </w:rPr>
  </w:style>
  <w:style w:type="character" w:styleId="Gl">
    <w:name w:val="Strong"/>
    <w:basedOn w:val="VarsaylanParagrafYazTipi"/>
    <w:uiPriority w:val="22"/>
    <w:qFormat/>
    <w:rsid w:val="0037019E"/>
    <w:rPr>
      <w:b/>
      <w:bCs/>
    </w:rPr>
  </w:style>
  <w:style w:type="paragraph" w:customStyle="1" w:styleId="Default">
    <w:name w:val="Default"/>
    <w:rsid w:val="00CD11BF"/>
    <w:pPr>
      <w:autoSpaceDE w:val="0"/>
      <w:autoSpaceDN w:val="0"/>
      <w:adjustRightInd w:val="0"/>
    </w:pPr>
    <w:rPr>
      <w:rFonts w:ascii="Times New Roman" w:eastAsiaTheme="minorHAnsi" w:hAnsi="Times New Roman" w:cs="Times New Roman"/>
      <w:color w:val="00000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98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cikoylu@andol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383</Words>
  <Characters>2186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Hakem</cp:lastModifiedBy>
  <cp:revision>6</cp:revision>
  <cp:lastPrinted>2012-09-14T07:53:00Z</cp:lastPrinted>
  <dcterms:created xsi:type="dcterms:W3CDTF">2021-03-24T09:55:00Z</dcterms:created>
  <dcterms:modified xsi:type="dcterms:W3CDTF">2021-03-26T11:58:00Z</dcterms:modified>
</cp:coreProperties>
</file>