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7F2" w:rsidRPr="006044F3" w:rsidRDefault="006044F3" w:rsidP="008557F2">
      <w:pPr>
        <w:spacing w:line="0" w:lineRule="atLeast"/>
        <w:jc w:val="center"/>
        <w:rPr>
          <w:rFonts w:ascii="Times New Roman" w:hAnsi="Times New Roman" w:cs="Times New Roman"/>
          <w:b/>
        </w:rPr>
      </w:pPr>
      <w:r>
        <w:rPr>
          <w:rFonts w:ascii="Times New Roman" w:hAnsi="Times New Roman" w:cs="Times New Roman"/>
          <w:b/>
        </w:rPr>
        <w:t xml:space="preserve">DİJİTAL DÜNYADA </w:t>
      </w:r>
      <w:r w:rsidR="00694A39">
        <w:rPr>
          <w:rFonts w:ascii="Times New Roman" w:hAnsi="Times New Roman" w:cs="Times New Roman"/>
          <w:b/>
        </w:rPr>
        <w:t xml:space="preserve">TÜRK MEVZUATINDA </w:t>
      </w:r>
      <w:r w:rsidR="00A50566" w:rsidRPr="006044F3">
        <w:rPr>
          <w:rFonts w:ascii="Times New Roman" w:hAnsi="Times New Roman" w:cs="Times New Roman"/>
          <w:b/>
        </w:rPr>
        <w:t>İNTERNET</w:t>
      </w:r>
      <w:r w:rsidR="00E46DF2" w:rsidRPr="006044F3">
        <w:rPr>
          <w:rFonts w:ascii="Times New Roman" w:hAnsi="Times New Roman" w:cs="Times New Roman"/>
          <w:b/>
        </w:rPr>
        <w:t>E ERİŞİMİN</w:t>
      </w:r>
      <w:r w:rsidR="00A50566" w:rsidRPr="006044F3">
        <w:rPr>
          <w:rFonts w:ascii="Times New Roman" w:hAnsi="Times New Roman" w:cs="Times New Roman"/>
          <w:b/>
        </w:rPr>
        <w:t xml:space="preserve"> ENGELLENMESİ</w:t>
      </w:r>
    </w:p>
    <w:p w:rsidR="007C75C6" w:rsidRPr="006044F3" w:rsidRDefault="007C75C6" w:rsidP="008557F2">
      <w:pPr>
        <w:spacing w:line="0" w:lineRule="atLeast"/>
        <w:jc w:val="center"/>
        <w:rPr>
          <w:rFonts w:ascii="Times New Roman" w:hAnsi="Times New Roman" w:cs="Times New Roman"/>
          <w:b/>
        </w:rPr>
      </w:pPr>
      <w:r w:rsidRPr="006044F3">
        <w:rPr>
          <w:rFonts w:ascii="Times New Roman" w:hAnsi="Times New Roman" w:cs="Times New Roman"/>
          <w:b/>
        </w:rPr>
        <w:t>(</w:t>
      </w:r>
      <w:r w:rsidR="00694A39" w:rsidRPr="00694A39">
        <w:rPr>
          <w:rFonts w:ascii="Times New Roman" w:hAnsi="Times New Roman" w:cs="Times New Roman"/>
        </w:rPr>
        <w:t>BLOCKING INTERNET ACCESS BY TURKISH LEGISLATION IN THE DIGITAL WORLD</w:t>
      </w:r>
      <w:r w:rsidRPr="006044F3">
        <w:rPr>
          <w:rFonts w:ascii="Times New Roman" w:hAnsi="Times New Roman" w:cs="Times New Roman"/>
          <w:b/>
        </w:rPr>
        <w:t>)</w:t>
      </w:r>
    </w:p>
    <w:p w:rsidR="008557F2" w:rsidRPr="006044F3" w:rsidRDefault="008557F2" w:rsidP="008557F2">
      <w:pPr>
        <w:jc w:val="right"/>
        <w:rPr>
          <w:rFonts w:ascii="Times New Roman" w:hAnsi="Times New Roman" w:cs="Times New Roman"/>
          <w:b/>
          <w:i/>
        </w:rPr>
      </w:pPr>
      <w:r w:rsidRPr="006044F3">
        <w:rPr>
          <w:rFonts w:ascii="Times New Roman" w:hAnsi="Times New Roman" w:cs="Times New Roman"/>
          <w:b/>
          <w:i/>
        </w:rPr>
        <w:t>Mümin GÜNGÖR</w:t>
      </w:r>
      <w:r w:rsidRPr="006044F3">
        <w:rPr>
          <w:rStyle w:val="DipnotBavurusu"/>
          <w:rFonts w:ascii="Times New Roman" w:hAnsi="Times New Roman" w:cs="Times New Roman"/>
          <w:b/>
          <w:i/>
        </w:rPr>
        <w:footnoteReference w:customMarkFollows="1" w:id="2"/>
        <w:sym w:font="Symbol" w:char="002A"/>
      </w:r>
    </w:p>
    <w:p w:rsidR="008557F2" w:rsidRPr="006044F3" w:rsidRDefault="008557F2" w:rsidP="007C75C6">
      <w:pPr>
        <w:spacing w:after="0" w:line="360" w:lineRule="auto"/>
        <w:ind w:firstLine="709"/>
        <w:jc w:val="both"/>
        <w:rPr>
          <w:rFonts w:ascii="Times New Roman" w:eastAsia="Arial" w:hAnsi="Times New Roman" w:cs="Times New Roman"/>
          <w:b/>
        </w:rPr>
      </w:pPr>
      <w:r w:rsidRPr="006044F3">
        <w:rPr>
          <w:rFonts w:ascii="Times New Roman" w:eastAsia="Arial" w:hAnsi="Times New Roman" w:cs="Times New Roman"/>
          <w:b/>
        </w:rPr>
        <w:t>ÖZ</w:t>
      </w:r>
      <w:r w:rsidR="007C75C6" w:rsidRPr="006044F3">
        <w:rPr>
          <w:rFonts w:ascii="Times New Roman" w:eastAsia="Arial" w:hAnsi="Times New Roman" w:cs="Times New Roman"/>
          <w:b/>
        </w:rPr>
        <w:t>ET</w:t>
      </w:r>
    </w:p>
    <w:p w:rsidR="00E847E1" w:rsidRPr="006044F3" w:rsidRDefault="00A50566" w:rsidP="007C75C6">
      <w:pPr>
        <w:pStyle w:val="ListeParagraf"/>
        <w:spacing w:after="0" w:line="360" w:lineRule="auto"/>
        <w:ind w:left="0" w:firstLine="709"/>
        <w:jc w:val="both"/>
        <w:rPr>
          <w:rFonts w:ascii="Times New Roman" w:hAnsi="Times New Roman"/>
          <w:noProof/>
          <w:color w:val="000000" w:themeColor="text1"/>
        </w:rPr>
      </w:pPr>
      <w:r w:rsidRPr="006044F3">
        <w:rPr>
          <w:rFonts w:ascii="Times New Roman" w:eastAsia="Times New Roman" w:hAnsi="Times New Roman"/>
        </w:rPr>
        <w:t>Hiç şüphesiz gün geçtikçe insanlığın bulunduğu her alanda bilişim ve teknoloji ile birlikte dijitalleşme de yaşanmaktadır. Bu alanlardan biriside insanların hayatının artık vazgeçilmez parçası haline gelen internet alanıdır. İnternetin bu kadar yaygınlaşması ve hayatın vazgeçilmezi olarak karşımıza çıkması temel bir insan hakkı olarak görülen internete erişim hakkını</w:t>
      </w:r>
      <w:r w:rsidR="00172643" w:rsidRPr="006044F3">
        <w:rPr>
          <w:rFonts w:ascii="Times New Roman" w:eastAsia="Times New Roman" w:hAnsi="Times New Roman"/>
        </w:rPr>
        <w:t>n</w:t>
      </w:r>
      <w:r w:rsidRPr="006044F3">
        <w:rPr>
          <w:rFonts w:ascii="Times New Roman" w:eastAsia="Times New Roman" w:hAnsi="Times New Roman"/>
        </w:rPr>
        <w:t xml:space="preserve"> </w:t>
      </w:r>
      <w:r w:rsidR="00172643" w:rsidRPr="006044F3">
        <w:rPr>
          <w:rFonts w:ascii="Times New Roman" w:eastAsia="Times New Roman" w:hAnsi="Times New Roman"/>
        </w:rPr>
        <w:t xml:space="preserve">da oluşmasını </w:t>
      </w:r>
      <w:r w:rsidRPr="006044F3">
        <w:rPr>
          <w:rFonts w:ascii="Times New Roman" w:eastAsia="Times New Roman" w:hAnsi="Times New Roman"/>
        </w:rPr>
        <w:t>sağlamıştır. Aslında internetin kullanımı</w:t>
      </w:r>
      <w:r w:rsidR="002D4A62" w:rsidRPr="006044F3">
        <w:rPr>
          <w:rFonts w:ascii="Times New Roman" w:eastAsia="Times New Roman" w:hAnsi="Times New Roman"/>
        </w:rPr>
        <w:t>,</w:t>
      </w:r>
      <w:r w:rsidRPr="006044F3">
        <w:rPr>
          <w:rFonts w:ascii="Times New Roman" w:eastAsia="Times New Roman" w:hAnsi="Times New Roman"/>
        </w:rPr>
        <w:t xml:space="preserve"> haberleşme hakkı(Anayasa madde 22)</w:t>
      </w:r>
      <w:r w:rsidR="00610680" w:rsidRPr="006044F3">
        <w:rPr>
          <w:rFonts w:ascii="Times New Roman" w:eastAsia="Times New Roman" w:hAnsi="Times New Roman"/>
        </w:rPr>
        <w:t>, düşünceyi açıklama</w:t>
      </w:r>
      <w:r w:rsidR="00172643" w:rsidRPr="006044F3">
        <w:rPr>
          <w:rFonts w:ascii="Times New Roman" w:eastAsia="Times New Roman" w:hAnsi="Times New Roman"/>
        </w:rPr>
        <w:t xml:space="preserve"> ve yayma hürriyeti (Anayasa madde 26), </w:t>
      </w:r>
      <w:r w:rsidR="00E847E1" w:rsidRPr="006044F3">
        <w:rPr>
          <w:rFonts w:ascii="Times New Roman" w:eastAsia="Times New Roman" w:hAnsi="Times New Roman"/>
        </w:rPr>
        <w:t>basın ve yayın hürriyetlerini</w:t>
      </w:r>
      <w:r w:rsidR="002D4A62" w:rsidRPr="006044F3">
        <w:rPr>
          <w:rFonts w:ascii="Times New Roman" w:eastAsia="Times New Roman" w:hAnsi="Times New Roman"/>
        </w:rPr>
        <w:t>(Anayasa madde 28, 29)</w:t>
      </w:r>
      <w:r w:rsidR="00E847E1" w:rsidRPr="006044F3">
        <w:rPr>
          <w:rFonts w:ascii="Times New Roman" w:eastAsia="Times New Roman" w:hAnsi="Times New Roman"/>
        </w:rPr>
        <w:t xml:space="preserve"> de içerisine alan karma nitelikli bir hak oluşturmaktadır. İnternete Erişim hakkı ve karma hak nitelikli </w:t>
      </w:r>
      <w:r w:rsidR="002D4A62" w:rsidRPr="006044F3">
        <w:rPr>
          <w:rFonts w:ascii="Times New Roman" w:eastAsia="Times New Roman" w:hAnsi="Times New Roman"/>
        </w:rPr>
        <w:t xml:space="preserve">olan </w:t>
      </w:r>
      <w:r w:rsidR="00E847E1" w:rsidRPr="006044F3">
        <w:rPr>
          <w:rFonts w:ascii="Times New Roman" w:eastAsia="Times New Roman" w:hAnsi="Times New Roman"/>
        </w:rPr>
        <w:t>internet kullanımı karşısında</w:t>
      </w:r>
      <w:r w:rsidR="002D4A62" w:rsidRPr="006044F3">
        <w:rPr>
          <w:rFonts w:ascii="Times New Roman" w:eastAsia="Times New Roman" w:hAnsi="Times New Roman"/>
        </w:rPr>
        <w:t>, bu hakların kullanımının</w:t>
      </w:r>
      <w:r w:rsidR="00E847E1" w:rsidRPr="006044F3">
        <w:rPr>
          <w:rFonts w:ascii="Times New Roman" w:eastAsia="Times New Roman" w:hAnsi="Times New Roman"/>
        </w:rPr>
        <w:t xml:space="preserve"> veya ula</w:t>
      </w:r>
      <w:r w:rsidR="002D4A62" w:rsidRPr="006044F3">
        <w:rPr>
          <w:rFonts w:ascii="Times New Roman" w:eastAsia="Times New Roman" w:hAnsi="Times New Roman"/>
        </w:rPr>
        <w:t>şılmasının engellenmesi ancak A</w:t>
      </w:r>
      <w:r w:rsidR="00E847E1" w:rsidRPr="006044F3">
        <w:rPr>
          <w:rFonts w:ascii="Times New Roman" w:eastAsia="Times New Roman" w:hAnsi="Times New Roman"/>
        </w:rPr>
        <w:t>nayasada ifade edilen Temel ha</w:t>
      </w:r>
      <w:r w:rsidR="002D4A62" w:rsidRPr="006044F3">
        <w:rPr>
          <w:rFonts w:ascii="Times New Roman" w:eastAsia="Times New Roman" w:hAnsi="Times New Roman"/>
        </w:rPr>
        <w:t>k ve hürriyetlerin sınırlan</w:t>
      </w:r>
      <w:r w:rsidR="00E847E1" w:rsidRPr="006044F3">
        <w:rPr>
          <w:rFonts w:ascii="Times New Roman" w:eastAsia="Times New Roman" w:hAnsi="Times New Roman"/>
        </w:rPr>
        <w:t>ması</w:t>
      </w:r>
      <w:r w:rsidR="002D4A62" w:rsidRPr="006044F3">
        <w:rPr>
          <w:rFonts w:ascii="Times New Roman" w:eastAsia="Times New Roman" w:hAnsi="Times New Roman"/>
        </w:rPr>
        <w:t xml:space="preserve">(Anayasa madde 13) hükmü çerçevesinde </w:t>
      </w:r>
      <w:r w:rsidR="00E847E1" w:rsidRPr="006044F3">
        <w:rPr>
          <w:rFonts w:ascii="Times New Roman" w:eastAsia="Times New Roman" w:hAnsi="Times New Roman"/>
        </w:rPr>
        <w:t xml:space="preserve">yapılabilecektir. Bu kapsamda 2007 tarihli ve 5651 sayılı İnternet Ortamında Yapılan Yayınların Düzenlenmesi Ve Bu Yayınlar Yoluyla İşlenen Suçlarla Mücadele Edilmesi Hakkında Kanun ile de internet erişiminin engellenmesi detaylıca düzenlenmiştir. Bu çalışmayla artık ticaretin, ekonominin, sosyal hayatın çokça içerisinde bulunduğu dijital dünyada internet erişimin engellenmesinin hangi hallerde mümkün olabileceği ve bunlarında hangi şartlarda ve yetkili mercilerce yapılabileceği ele alınacaktır. Böylece temel bir hak </w:t>
      </w:r>
      <w:r w:rsidR="002D4A62" w:rsidRPr="006044F3">
        <w:rPr>
          <w:rFonts w:ascii="Times New Roman" w:eastAsia="Times New Roman" w:hAnsi="Times New Roman"/>
        </w:rPr>
        <w:t>olan internete erişim hakkı</w:t>
      </w:r>
      <w:r w:rsidR="00D6118B" w:rsidRPr="006044F3">
        <w:rPr>
          <w:rFonts w:ascii="Times New Roman" w:eastAsia="Times New Roman" w:hAnsi="Times New Roman"/>
        </w:rPr>
        <w:t xml:space="preserve">nın </w:t>
      </w:r>
      <w:r w:rsidR="00E847E1" w:rsidRPr="006044F3">
        <w:rPr>
          <w:rFonts w:ascii="Times New Roman" w:eastAsia="Times New Roman" w:hAnsi="Times New Roman"/>
        </w:rPr>
        <w:t>engelle</w:t>
      </w:r>
      <w:r w:rsidR="00D6118B" w:rsidRPr="006044F3">
        <w:rPr>
          <w:rFonts w:ascii="Times New Roman" w:eastAsia="Times New Roman" w:hAnsi="Times New Roman"/>
        </w:rPr>
        <w:t>n</w:t>
      </w:r>
      <w:r w:rsidR="00E847E1" w:rsidRPr="006044F3">
        <w:rPr>
          <w:rFonts w:ascii="Times New Roman" w:eastAsia="Times New Roman" w:hAnsi="Times New Roman"/>
        </w:rPr>
        <w:t>me</w:t>
      </w:r>
      <w:r w:rsidR="00D6118B" w:rsidRPr="006044F3">
        <w:rPr>
          <w:rFonts w:ascii="Times New Roman" w:eastAsia="Times New Roman" w:hAnsi="Times New Roman"/>
        </w:rPr>
        <w:t>si</w:t>
      </w:r>
      <w:r w:rsidR="00E847E1" w:rsidRPr="006044F3">
        <w:rPr>
          <w:rFonts w:ascii="Times New Roman" w:eastAsia="Times New Roman" w:hAnsi="Times New Roman"/>
        </w:rPr>
        <w:t>nin sınırl</w:t>
      </w:r>
      <w:r w:rsidR="000310B4" w:rsidRPr="006044F3">
        <w:rPr>
          <w:rFonts w:ascii="Times New Roman" w:eastAsia="Times New Roman" w:hAnsi="Times New Roman"/>
        </w:rPr>
        <w:t xml:space="preserve">arı </w:t>
      </w:r>
      <w:r w:rsidR="00E46DF2" w:rsidRPr="006044F3">
        <w:rPr>
          <w:rFonts w:ascii="Times New Roman" w:eastAsia="Times New Roman" w:hAnsi="Times New Roman"/>
        </w:rPr>
        <w:t>ve ö</w:t>
      </w:r>
      <w:r w:rsidR="002D4A62" w:rsidRPr="006044F3">
        <w:rPr>
          <w:rFonts w:ascii="Times New Roman" w:eastAsia="Times New Roman" w:hAnsi="Times New Roman"/>
        </w:rPr>
        <w:t xml:space="preserve">zellikle son zamanlarda </w:t>
      </w:r>
      <w:r w:rsidR="00E46DF2" w:rsidRPr="006044F3">
        <w:rPr>
          <w:rFonts w:ascii="Times New Roman" w:eastAsia="Times New Roman" w:hAnsi="Times New Roman"/>
        </w:rPr>
        <w:t xml:space="preserve">Twitter, Youtube ve benzeri dünya devi şirketlerin Türkiye’de temsilci bulundurmaması halinde </w:t>
      </w:r>
      <w:r w:rsidR="002D4A62" w:rsidRPr="006044F3">
        <w:rPr>
          <w:rFonts w:ascii="Times New Roman" w:eastAsia="Times New Roman" w:hAnsi="Times New Roman"/>
        </w:rPr>
        <w:t xml:space="preserve">2020 tarihli ve 7253 sayılı kanun ile getirilen düzenleme ile </w:t>
      </w:r>
      <w:r w:rsidR="00E46DF2" w:rsidRPr="006044F3">
        <w:rPr>
          <w:rFonts w:ascii="Times New Roman" w:eastAsia="Times New Roman" w:hAnsi="Times New Roman"/>
        </w:rPr>
        <w:t xml:space="preserve">erişimlerinin engellenebileceği </w:t>
      </w:r>
      <w:r w:rsidR="002D4A62" w:rsidRPr="006044F3">
        <w:rPr>
          <w:rFonts w:ascii="Times New Roman" w:eastAsia="Times New Roman" w:hAnsi="Times New Roman"/>
        </w:rPr>
        <w:t xml:space="preserve">haller incelenecektir. </w:t>
      </w:r>
      <w:r w:rsidR="000310B4" w:rsidRPr="006044F3">
        <w:rPr>
          <w:rFonts w:ascii="Times New Roman" w:eastAsia="Times New Roman" w:hAnsi="Times New Roman"/>
        </w:rPr>
        <w:t xml:space="preserve">Çalışmayla </w:t>
      </w:r>
      <w:r w:rsidR="00E847E1" w:rsidRPr="006044F3">
        <w:rPr>
          <w:rFonts w:ascii="Times New Roman" w:hAnsi="Times New Roman"/>
        </w:rPr>
        <w:t>belge ve bilgilerin toplanması, analizi ve bu bilgilerin yorumlanarak değerlendirilmesi yani nitel</w:t>
      </w:r>
      <w:r w:rsidR="00953646" w:rsidRPr="006044F3">
        <w:rPr>
          <w:rFonts w:ascii="Times New Roman" w:hAnsi="Times New Roman"/>
        </w:rPr>
        <w:t xml:space="preserve"> araştırma yöntemi</w:t>
      </w:r>
      <w:r w:rsidR="00E847E1" w:rsidRPr="006044F3">
        <w:rPr>
          <w:rFonts w:ascii="Times New Roman" w:hAnsi="Times New Roman"/>
        </w:rPr>
        <w:t xml:space="preserve"> kullanılarak</w:t>
      </w:r>
      <w:r w:rsidR="00E847E1" w:rsidRPr="006044F3">
        <w:rPr>
          <w:rFonts w:ascii="Times New Roman" w:hAnsi="Times New Roman"/>
          <w:noProof/>
          <w:color w:val="000000" w:themeColor="text1"/>
        </w:rPr>
        <w:t xml:space="preserve"> </w:t>
      </w:r>
      <w:r w:rsidR="000310B4" w:rsidRPr="006044F3">
        <w:rPr>
          <w:rFonts w:ascii="Times New Roman" w:eastAsia="Times New Roman" w:hAnsi="Times New Roman"/>
        </w:rPr>
        <w:t xml:space="preserve">bilişim hukukunun önemli bir alanı </w:t>
      </w:r>
      <w:r w:rsidR="00953646" w:rsidRPr="006044F3">
        <w:rPr>
          <w:rFonts w:ascii="Times New Roman" w:eastAsia="Times New Roman" w:hAnsi="Times New Roman"/>
        </w:rPr>
        <w:t xml:space="preserve">olan ve </w:t>
      </w:r>
      <w:r w:rsidR="000310B4" w:rsidRPr="006044F3">
        <w:rPr>
          <w:rFonts w:ascii="Times New Roman" w:eastAsia="Times New Roman" w:hAnsi="Times New Roman"/>
        </w:rPr>
        <w:t>pandemi sürecinde de daha ayrı bir önemli hale gelen internet erişiminin engellenmesi</w:t>
      </w:r>
      <w:r w:rsidR="000310B4" w:rsidRPr="006044F3">
        <w:rPr>
          <w:rFonts w:ascii="Times New Roman" w:hAnsi="Times New Roman"/>
          <w:noProof/>
          <w:color w:val="000000" w:themeColor="text1"/>
        </w:rPr>
        <w:t xml:space="preserve">nin açıklığa kavuşturulması </w:t>
      </w:r>
      <w:r w:rsidR="00E847E1" w:rsidRPr="006044F3">
        <w:rPr>
          <w:rFonts w:ascii="Times New Roman" w:hAnsi="Times New Roman"/>
          <w:noProof/>
          <w:color w:val="000000" w:themeColor="text1"/>
        </w:rPr>
        <w:t>amaçlanmaktadır.</w:t>
      </w:r>
    </w:p>
    <w:p w:rsidR="008557F2" w:rsidRPr="006044F3" w:rsidRDefault="008557F2" w:rsidP="007C75C6">
      <w:pPr>
        <w:spacing w:after="0" w:line="360" w:lineRule="auto"/>
        <w:ind w:firstLine="709"/>
        <w:jc w:val="both"/>
        <w:rPr>
          <w:rFonts w:ascii="Times New Roman" w:eastAsia="Palatino Linotype" w:hAnsi="Times New Roman" w:cs="Times New Roman"/>
        </w:rPr>
      </w:pPr>
    </w:p>
    <w:p w:rsidR="008557F2" w:rsidRPr="006044F3" w:rsidRDefault="008557F2" w:rsidP="007C75C6">
      <w:pPr>
        <w:spacing w:after="0" w:line="360" w:lineRule="auto"/>
        <w:ind w:firstLine="709"/>
        <w:jc w:val="both"/>
        <w:rPr>
          <w:rFonts w:ascii="Times New Roman" w:eastAsia="Palatino Linotype" w:hAnsi="Times New Roman" w:cs="Times New Roman"/>
        </w:rPr>
      </w:pPr>
      <w:r w:rsidRPr="006044F3">
        <w:rPr>
          <w:rFonts w:ascii="Times New Roman" w:eastAsia="Palatino Linotype" w:hAnsi="Times New Roman" w:cs="Times New Roman"/>
          <w:b/>
        </w:rPr>
        <w:t xml:space="preserve">Anahtar Kelimeler: </w:t>
      </w:r>
      <w:r w:rsidR="00E46DF2" w:rsidRPr="006044F3">
        <w:rPr>
          <w:rFonts w:ascii="Times New Roman" w:eastAsia="Palatino Linotype" w:hAnsi="Times New Roman" w:cs="Times New Roman"/>
        </w:rPr>
        <w:t>B</w:t>
      </w:r>
      <w:r w:rsidR="007C75C6" w:rsidRPr="006044F3">
        <w:rPr>
          <w:rFonts w:ascii="Times New Roman" w:eastAsia="Palatino Linotype" w:hAnsi="Times New Roman" w:cs="Times New Roman"/>
        </w:rPr>
        <w:t xml:space="preserve">ilişim ve Teknolojiyle </w:t>
      </w:r>
      <w:r w:rsidR="00E46DF2" w:rsidRPr="006044F3">
        <w:rPr>
          <w:rFonts w:ascii="Times New Roman" w:eastAsia="Palatino Linotype" w:hAnsi="Times New Roman" w:cs="Times New Roman"/>
        </w:rPr>
        <w:t xml:space="preserve">Dijital Dünya, İnternet, İnternete Erişim Hakkı, </w:t>
      </w:r>
      <w:r w:rsidR="00D6118B" w:rsidRPr="006044F3">
        <w:rPr>
          <w:rFonts w:ascii="Times New Roman" w:eastAsia="Palatino Linotype" w:hAnsi="Times New Roman" w:cs="Times New Roman"/>
        </w:rPr>
        <w:t>5561 sayılı Kanun, 7253 sayılı Kanun.</w:t>
      </w:r>
    </w:p>
    <w:p w:rsidR="008557F2" w:rsidRPr="006044F3" w:rsidRDefault="008557F2" w:rsidP="007C75C6">
      <w:pPr>
        <w:spacing w:after="0" w:line="360" w:lineRule="auto"/>
        <w:ind w:firstLine="709"/>
        <w:jc w:val="both"/>
        <w:rPr>
          <w:rFonts w:ascii="Times New Roman" w:eastAsia="Palatino Linotype" w:hAnsi="Times New Roman" w:cs="Times New Roman"/>
          <w:b/>
        </w:rPr>
      </w:pPr>
      <w:r w:rsidRPr="006044F3">
        <w:rPr>
          <w:rFonts w:ascii="Times New Roman" w:eastAsia="Palatino Linotype" w:hAnsi="Times New Roman" w:cs="Times New Roman"/>
          <w:b/>
        </w:rPr>
        <w:t>ABSTRACT</w:t>
      </w:r>
    </w:p>
    <w:p w:rsidR="007C75C6" w:rsidRPr="006044F3" w:rsidRDefault="007C75C6" w:rsidP="007C75C6">
      <w:pPr>
        <w:spacing w:after="0" w:line="360" w:lineRule="auto"/>
        <w:ind w:firstLine="709"/>
        <w:jc w:val="both"/>
        <w:rPr>
          <w:rFonts w:ascii="Times New Roman" w:eastAsia="Palatino Linotype" w:hAnsi="Times New Roman" w:cs="Times New Roman"/>
        </w:rPr>
      </w:pPr>
      <w:r w:rsidRPr="006044F3">
        <w:rPr>
          <w:rFonts w:ascii="Times New Roman" w:eastAsia="Palatino Linotype" w:hAnsi="Times New Roman" w:cs="Times New Roman"/>
        </w:rPr>
        <w:t xml:space="preserve">Undoubtedly, digitalization is being experienced with information and technology in every field where humanity is present day by day. One of these areas is the internet area, which has become an indispensable part of people's lives. The widespread use of the internet and its emergence as an indispensable part of life has led to the right to access the internet, which is seen as a fundamental human right. In fact, the use of the internet constitutes a mixed right that includes the right to </w:t>
      </w:r>
      <w:r w:rsidRPr="006044F3">
        <w:rPr>
          <w:rFonts w:ascii="Times New Roman" w:eastAsia="Palatino Linotype" w:hAnsi="Times New Roman" w:cs="Times New Roman"/>
        </w:rPr>
        <w:lastRenderedPageBreak/>
        <w:t>communication (Article 22 of the Constitution), freedom to express and disseminate ideas (Constitution Article 26), freedom of press and broadcasting (Article 28, 29 of the Constitution). In the face of the right to access the Internet and the use of the Internet, which is a mixed right, the use or access to these rights can only be prevented within the framework of the provision of restriction of fundamental rights and freedoms (Constitution Article 13). In this context, the blocking of internet access was regulated in detail with the Law No.5651 of 2007 on the Regulation of Broadcasts Made on the Internet and the Fight Against Crimes Committed Through These Publications. With this study, it will be discussed in which situations it is possible to block internet access in the digital world where commerce, economy and social life are mostly involved and under which conditions and authorities can be done in these. Thus, a fundamental right which limits the blocking of access to the internet, and especially recently, Twitter, Youtube and other world giant companies, if not have a representative in Turkey in 2020 and dated 7253 numbered cases laws and may be blocked from accessing with the regulations will be examined. The aim of this study is to collect, analyze, interpret and evaluate documents and information, that is, by using qualitative research method, to clarify the blocking of internet access, which is an important area of ​​IT law and has become more important in the pandemic process.</w:t>
      </w:r>
    </w:p>
    <w:p w:rsidR="008557F2" w:rsidRPr="006044F3" w:rsidRDefault="008557F2" w:rsidP="007C75C6">
      <w:pPr>
        <w:spacing w:after="0" w:line="360" w:lineRule="auto"/>
        <w:ind w:firstLine="709"/>
        <w:jc w:val="both"/>
        <w:rPr>
          <w:rFonts w:ascii="Times New Roman" w:eastAsia="Palatino Linotype" w:hAnsi="Times New Roman" w:cs="Times New Roman"/>
        </w:rPr>
      </w:pPr>
      <w:r w:rsidRPr="006044F3">
        <w:rPr>
          <w:rFonts w:ascii="Times New Roman" w:eastAsia="Palatino Linotype" w:hAnsi="Times New Roman" w:cs="Times New Roman"/>
          <w:b/>
        </w:rPr>
        <w:t>Keywords:</w:t>
      </w:r>
      <w:r w:rsidR="00953646" w:rsidRPr="006044F3">
        <w:rPr>
          <w:rFonts w:ascii="Times New Roman" w:hAnsi="Times New Roman" w:cs="Times New Roman"/>
        </w:rPr>
        <w:t xml:space="preserve"> </w:t>
      </w:r>
      <w:r w:rsidR="007C75C6" w:rsidRPr="006044F3">
        <w:rPr>
          <w:rFonts w:ascii="Times New Roman" w:hAnsi="Times New Roman" w:cs="Times New Roman"/>
        </w:rPr>
        <w:t>Digital World with Information and Technology, Internet, Right to Internet Access, Law No. 5561, Law No. 7253.</w:t>
      </w:r>
    </w:p>
    <w:sectPr w:rsidR="008557F2" w:rsidRPr="006044F3" w:rsidSect="000F500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3B6" w:rsidRDefault="001063B6" w:rsidP="008557F2">
      <w:pPr>
        <w:spacing w:after="0" w:line="240" w:lineRule="auto"/>
      </w:pPr>
      <w:r>
        <w:separator/>
      </w:r>
    </w:p>
  </w:endnote>
  <w:endnote w:type="continuationSeparator" w:id="1">
    <w:p w:rsidR="001063B6" w:rsidRDefault="001063B6" w:rsidP="008557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3B6" w:rsidRDefault="001063B6" w:rsidP="008557F2">
      <w:pPr>
        <w:spacing w:after="0" w:line="240" w:lineRule="auto"/>
      </w:pPr>
      <w:r>
        <w:separator/>
      </w:r>
    </w:p>
  </w:footnote>
  <w:footnote w:type="continuationSeparator" w:id="1">
    <w:p w:rsidR="001063B6" w:rsidRDefault="001063B6" w:rsidP="008557F2">
      <w:pPr>
        <w:spacing w:after="0" w:line="240" w:lineRule="auto"/>
      </w:pPr>
      <w:r>
        <w:continuationSeparator/>
      </w:r>
    </w:p>
  </w:footnote>
  <w:footnote w:id="2">
    <w:p w:rsidR="008557F2" w:rsidRPr="001644CE" w:rsidRDefault="008557F2" w:rsidP="008557F2">
      <w:pPr>
        <w:pStyle w:val="DipnotMetni"/>
        <w:ind w:firstLine="0"/>
        <w:rPr>
          <w:sz w:val="18"/>
          <w:szCs w:val="18"/>
        </w:rPr>
      </w:pPr>
      <w:r w:rsidRPr="001644CE">
        <w:rPr>
          <w:rStyle w:val="DipnotBavurusu"/>
          <w:sz w:val="18"/>
          <w:szCs w:val="18"/>
        </w:rPr>
        <w:sym w:font="Symbol" w:char="002A"/>
      </w:r>
      <w:r w:rsidR="00172643">
        <w:rPr>
          <w:sz w:val="18"/>
          <w:szCs w:val="18"/>
        </w:rPr>
        <w:t>Ankara Üniv</w:t>
      </w:r>
      <w:r w:rsidR="00BF118D">
        <w:rPr>
          <w:sz w:val="18"/>
          <w:szCs w:val="18"/>
        </w:rPr>
        <w:t>ersitesi, Sosyal Bilimler Enstit</w:t>
      </w:r>
      <w:r w:rsidR="00172643">
        <w:rPr>
          <w:sz w:val="18"/>
          <w:szCs w:val="18"/>
        </w:rPr>
        <w:t xml:space="preserve">üsü, Kamu Hukuku Doktora Programı Öğrencisi, mmngngr46@hotmail.com / gungorm@ankara.edu.tr, </w:t>
      </w:r>
      <w:r w:rsidRPr="001644CE">
        <w:rPr>
          <w:sz w:val="18"/>
          <w:szCs w:val="18"/>
        </w:rPr>
        <w:t>ORCID ID: 0000-0002-4731-2605.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0245C8"/>
    <w:rsid w:val="000245C8"/>
    <w:rsid w:val="000310B4"/>
    <w:rsid w:val="000F5006"/>
    <w:rsid w:val="001063B6"/>
    <w:rsid w:val="00172643"/>
    <w:rsid w:val="002D4A62"/>
    <w:rsid w:val="006044F3"/>
    <w:rsid w:val="00610680"/>
    <w:rsid w:val="00694A39"/>
    <w:rsid w:val="0073759F"/>
    <w:rsid w:val="007C75C6"/>
    <w:rsid w:val="008557F2"/>
    <w:rsid w:val="00953646"/>
    <w:rsid w:val="00A50566"/>
    <w:rsid w:val="00BF118D"/>
    <w:rsid w:val="00D37351"/>
    <w:rsid w:val="00D6118B"/>
    <w:rsid w:val="00E46DF2"/>
    <w:rsid w:val="00E847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0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245C8"/>
    <w:rPr>
      <w:b/>
      <w:bCs/>
    </w:rPr>
  </w:style>
  <w:style w:type="paragraph" w:styleId="DipnotMetni">
    <w:name w:val="footnote text"/>
    <w:basedOn w:val="Normal"/>
    <w:link w:val="DipnotMetniChar"/>
    <w:uiPriority w:val="99"/>
    <w:semiHidden/>
    <w:unhideWhenUsed/>
    <w:qFormat/>
    <w:rsid w:val="008557F2"/>
    <w:pPr>
      <w:spacing w:after="0" w:line="240" w:lineRule="auto"/>
      <w:ind w:firstLine="709"/>
      <w:jc w:val="both"/>
    </w:pPr>
    <w:rPr>
      <w:rFonts w:ascii="Times New Roman" w:hAnsi="Times New Roman"/>
      <w:sz w:val="20"/>
      <w:szCs w:val="20"/>
    </w:rPr>
  </w:style>
  <w:style w:type="character" w:customStyle="1" w:styleId="DipnotMetniChar">
    <w:name w:val="Dipnot Metni Char"/>
    <w:basedOn w:val="VarsaylanParagrafYazTipi"/>
    <w:link w:val="DipnotMetni"/>
    <w:uiPriority w:val="99"/>
    <w:semiHidden/>
    <w:rsid w:val="008557F2"/>
    <w:rPr>
      <w:rFonts w:ascii="Times New Roman" w:hAnsi="Times New Roman"/>
      <w:sz w:val="20"/>
      <w:szCs w:val="20"/>
    </w:rPr>
  </w:style>
  <w:style w:type="character" w:styleId="DipnotBavurusu">
    <w:name w:val="footnote reference"/>
    <w:aliases w:val="(1) Dipnot Başvurusu"/>
    <w:basedOn w:val="VarsaylanParagrafYazTipi"/>
    <w:uiPriority w:val="99"/>
    <w:semiHidden/>
    <w:unhideWhenUsed/>
    <w:qFormat/>
    <w:rsid w:val="008557F2"/>
    <w:rPr>
      <w:vertAlign w:val="superscript"/>
    </w:rPr>
  </w:style>
  <w:style w:type="character" w:styleId="Kpr">
    <w:name w:val="Hyperlink"/>
    <w:basedOn w:val="VarsaylanParagrafYazTipi"/>
    <w:uiPriority w:val="99"/>
    <w:unhideWhenUsed/>
    <w:rsid w:val="00172643"/>
    <w:rPr>
      <w:color w:val="0000FF" w:themeColor="hyperlink"/>
      <w:u w:val="single"/>
    </w:rPr>
  </w:style>
  <w:style w:type="paragraph" w:styleId="ListeParagraf">
    <w:name w:val="List Paragraph"/>
    <w:basedOn w:val="Normal"/>
    <w:uiPriority w:val="34"/>
    <w:qFormat/>
    <w:rsid w:val="00E847E1"/>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662</Words>
  <Characters>3775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MÜMİN GÜNGÖR</dc:creator>
  <cp:keywords/>
  <dc:description/>
  <cp:lastModifiedBy>MÜMİN GÜNGÖR</cp:lastModifiedBy>
  <cp:revision>16</cp:revision>
  <dcterms:created xsi:type="dcterms:W3CDTF">2021-03-22T16:32:00Z</dcterms:created>
  <dcterms:modified xsi:type="dcterms:W3CDTF">2021-03-22T19:18:00Z</dcterms:modified>
</cp:coreProperties>
</file>