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65D" w:rsidRDefault="005826FA" w:rsidP="00582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7C2">
        <w:rPr>
          <w:rFonts w:ascii="Times New Roman" w:hAnsi="Times New Roman" w:cs="Times New Roman"/>
          <w:b/>
          <w:sz w:val="24"/>
          <w:szCs w:val="24"/>
        </w:rPr>
        <w:t>TÜRKİYE’NİN LOJİSTİK PERFORMANS ENDEKSİN</w:t>
      </w:r>
      <w:r w:rsidR="009D7BB6">
        <w:rPr>
          <w:rFonts w:ascii="Times New Roman" w:hAnsi="Times New Roman" w:cs="Times New Roman"/>
          <w:b/>
          <w:sz w:val="24"/>
          <w:szCs w:val="24"/>
        </w:rPr>
        <w:t>DE 2020 YILI ÖNGÖRÜSÜ:</w:t>
      </w:r>
      <w:r w:rsidRPr="005937C2">
        <w:rPr>
          <w:rFonts w:ascii="Times New Roman" w:hAnsi="Times New Roman" w:cs="Times New Roman"/>
          <w:b/>
          <w:sz w:val="24"/>
          <w:szCs w:val="24"/>
        </w:rPr>
        <w:t xml:space="preserve"> ENCO LOJİSTİK ÖRNEĞİ</w:t>
      </w:r>
    </w:p>
    <w:p w:rsidR="00840222" w:rsidRDefault="00840222" w:rsidP="00840222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Nurdan KUŞAT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0059F5" w:rsidRDefault="000059F5" w:rsidP="005826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Gülşah KUŞAT</w:t>
      </w:r>
      <w:r w:rsidR="00840222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0059F5" w:rsidRDefault="000059F5" w:rsidP="005826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9F5" w:rsidRPr="00840222" w:rsidRDefault="00840222" w:rsidP="005826FA">
      <w:pPr>
        <w:jc w:val="center"/>
        <w:rPr>
          <w:rFonts w:ascii="Times New Roman" w:hAnsi="Times New Roman" w:cs="Times New Roman"/>
          <w:sz w:val="20"/>
          <w:szCs w:val="20"/>
        </w:rPr>
      </w:pPr>
      <w:r w:rsidRPr="00840222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0059F5" w:rsidRPr="00840222">
        <w:rPr>
          <w:rFonts w:ascii="Times New Roman" w:hAnsi="Times New Roman" w:cs="Times New Roman"/>
          <w:sz w:val="20"/>
          <w:szCs w:val="20"/>
        </w:rPr>
        <w:t xml:space="preserve"> Doç. Dr. Isparta Uygulamalı Bilimler </w:t>
      </w:r>
      <w:proofErr w:type="spellStart"/>
      <w:r w:rsidR="000059F5" w:rsidRPr="00840222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="000059F5" w:rsidRPr="00840222">
        <w:rPr>
          <w:rFonts w:ascii="Times New Roman" w:hAnsi="Times New Roman" w:cs="Times New Roman"/>
          <w:sz w:val="20"/>
          <w:szCs w:val="20"/>
        </w:rPr>
        <w:t>. Isparta MYO. Dış Ticaret Bölümü Öğretim Üyesi</w:t>
      </w:r>
    </w:p>
    <w:p w:rsidR="000059F5" w:rsidRPr="00840222" w:rsidRDefault="000059F5" w:rsidP="005826FA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4022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40222">
        <w:rPr>
          <w:rFonts w:ascii="Times New Roman" w:hAnsi="Times New Roman" w:cs="Times New Roman"/>
          <w:sz w:val="20"/>
          <w:szCs w:val="20"/>
        </w:rPr>
        <w:t>-mail: nurdankusat@isparta.edu.tr</w:t>
      </w:r>
    </w:p>
    <w:p w:rsidR="00840222" w:rsidRPr="00840222" w:rsidRDefault="00840222" w:rsidP="00840222">
      <w:pPr>
        <w:jc w:val="center"/>
        <w:rPr>
          <w:rFonts w:ascii="Times New Roman" w:hAnsi="Times New Roman" w:cs="Times New Roman"/>
          <w:sz w:val="20"/>
          <w:szCs w:val="20"/>
        </w:rPr>
      </w:pPr>
      <w:r w:rsidRPr="00840222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840222">
        <w:rPr>
          <w:rFonts w:ascii="Times New Roman" w:hAnsi="Times New Roman" w:cs="Times New Roman"/>
          <w:sz w:val="20"/>
          <w:szCs w:val="20"/>
        </w:rPr>
        <w:t xml:space="preserve">Marmara </w:t>
      </w:r>
      <w:proofErr w:type="spellStart"/>
      <w:r w:rsidRPr="00840222">
        <w:rPr>
          <w:rFonts w:ascii="Times New Roman" w:hAnsi="Times New Roman" w:cs="Times New Roman"/>
          <w:sz w:val="20"/>
          <w:szCs w:val="20"/>
        </w:rPr>
        <w:t>Üniv</w:t>
      </w:r>
      <w:proofErr w:type="spellEnd"/>
      <w:r w:rsidRPr="00840222">
        <w:rPr>
          <w:rFonts w:ascii="Times New Roman" w:hAnsi="Times New Roman" w:cs="Times New Roman"/>
          <w:sz w:val="20"/>
          <w:szCs w:val="20"/>
        </w:rPr>
        <w:t xml:space="preserve">. Sosyal Bilimler </w:t>
      </w:r>
      <w:proofErr w:type="spellStart"/>
      <w:r w:rsidRPr="00840222">
        <w:rPr>
          <w:rFonts w:ascii="Times New Roman" w:hAnsi="Times New Roman" w:cs="Times New Roman"/>
          <w:sz w:val="20"/>
          <w:szCs w:val="20"/>
        </w:rPr>
        <w:t>Enst</w:t>
      </w:r>
      <w:proofErr w:type="spellEnd"/>
      <w:r w:rsidRPr="00840222">
        <w:rPr>
          <w:rFonts w:ascii="Times New Roman" w:hAnsi="Times New Roman" w:cs="Times New Roman"/>
          <w:sz w:val="20"/>
          <w:szCs w:val="20"/>
        </w:rPr>
        <w:t xml:space="preserve">. İşletme Anabilim Dalı Pazarlama Bölümü Y.L. Öğrencisi ve ENCO İstanbul Seyahat ve Taşımacılık </w:t>
      </w:r>
      <w:proofErr w:type="spellStart"/>
      <w:proofErr w:type="gramStart"/>
      <w:r w:rsidRPr="00840222">
        <w:rPr>
          <w:rFonts w:ascii="Times New Roman" w:hAnsi="Times New Roman" w:cs="Times New Roman"/>
          <w:sz w:val="20"/>
          <w:szCs w:val="20"/>
        </w:rPr>
        <w:t>Tic.Ltd.Şti</w:t>
      </w:r>
      <w:proofErr w:type="spellEnd"/>
      <w:proofErr w:type="gramEnd"/>
      <w:r w:rsidRPr="00840222">
        <w:rPr>
          <w:rFonts w:ascii="Times New Roman" w:hAnsi="Times New Roman" w:cs="Times New Roman"/>
          <w:sz w:val="20"/>
          <w:szCs w:val="20"/>
        </w:rPr>
        <w:t xml:space="preserve"> Marka Yöneticisi</w:t>
      </w:r>
    </w:p>
    <w:p w:rsidR="00840222" w:rsidRPr="00840222" w:rsidRDefault="00840222" w:rsidP="00840222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840222">
        <w:rPr>
          <w:rFonts w:ascii="Times New Roman" w:hAnsi="Times New Roman" w:cs="Times New Roman"/>
          <w:sz w:val="20"/>
          <w:szCs w:val="20"/>
        </w:rPr>
        <w:t>e</w:t>
      </w:r>
      <w:proofErr w:type="gramEnd"/>
      <w:r w:rsidRPr="00840222">
        <w:rPr>
          <w:rFonts w:ascii="Times New Roman" w:hAnsi="Times New Roman" w:cs="Times New Roman"/>
          <w:sz w:val="20"/>
          <w:szCs w:val="20"/>
        </w:rPr>
        <w:t>-mail: gulsahkusat@gmail.com</w:t>
      </w:r>
    </w:p>
    <w:p w:rsidR="00840222" w:rsidRDefault="00840222" w:rsidP="005937C2">
      <w:pPr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</w:p>
    <w:p w:rsidR="005826FA" w:rsidRPr="005937C2" w:rsidRDefault="005826FA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937C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ÖZET</w:t>
      </w:r>
    </w:p>
    <w:p w:rsidR="00DF4603" w:rsidRDefault="005826FA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5937C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Amaç</w:t>
      </w:r>
      <w:r w:rsidRP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: </w:t>
      </w:r>
      <w:r w:rsidR="005937C2" w:rsidRP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2020 yılı</w:t>
      </w:r>
      <w:r w:rsid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na damgasını vuran </w:t>
      </w:r>
      <w:proofErr w:type="spellStart"/>
      <w:r w:rsid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pandemi</w:t>
      </w:r>
      <w:proofErr w:type="spellEnd"/>
      <w:r w:rsid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F42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sürecinin en çok etkilediği sektör</w:t>
      </w:r>
      <w:r w:rsidR="006950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ler</w:t>
      </w:r>
      <w:r w:rsidR="00F42E7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dış ticaret </w:t>
      </w:r>
      <w:r w:rsidR="006950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ve </w:t>
      </w:r>
      <w:proofErr w:type="spellStart"/>
      <w:r w:rsidR="006950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dolayısyla</w:t>
      </w:r>
      <w:proofErr w:type="spellEnd"/>
      <w:r w:rsidR="006950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‘</w:t>
      </w:r>
      <w:r w:rsidR="0025780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Lojistik Sektörü’</w:t>
      </w:r>
      <w:r w:rsidR="006950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olmuştur.</w:t>
      </w:r>
      <w:r w:rsidR="005059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25780B" w:rsidRP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Dünya Bankası küresel ticaretin sarmal ağı diyebileceğimiz ‘Lojistik </w:t>
      </w:r>
      <w:proofErr w:type="spellStart"/>
      <w:r w:rsidR="0025780B" w:rsidRP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Sektörü’nün</w:t>
      </w:r>
      <w:proofErr w:type="spellEnd"/>
      <w:r w:rsidR="0025780B" w:rsidRP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ülke </w:t>
      </w:r>
      <w:proofErr w:type="gramStart"/>
      <w:r w:rsidR="0025780B" w:rsidRP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bazlı</w:t>
      </w:r>
      <w:proofErr w:type="gramEnd"/>
      <w:r w:rsidR="0025780B" w:rsidRP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gelişimini gözlemlemek ve ülkeleri bu konuda aydınlatabilmek adına 2007 yılından itibaren Lojistik Performans </w:t>
      </w:r>
      <w:r w:rsidR="0025780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</w:t>
      </w:r>
      <w:r w:rsidR="0025780B" w:rsidRP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ndeksi </w:t>
      </w:r>
      <w:r w:rsidR="009B086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(LPE) </w:t>
      </w:r>
      <w:r w:rsidR="0025780B" w:rsidRPr="005937C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ölçümlemesini gerçekleştirmektedir. </w:t>
      </w:r>
      <w:r w:rsidR="00832C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Fakat 2010 yılından bu yana 2 yıllık </w:t>
      </w:r>
      <w:proofErr w:type="gramStart"/>
      <w:r w:rsidR="00832C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periyotlarla</w:t>
      </w:r>
      <w:proofErr w:type="gramEnd"/>
      <w:r w:rsidR="007E668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proofErr w:type="gramStart"/>
      <w:r w:rsidR="00832C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yayınlanan</w:t>
      </w:r>
      <w:proofErr w:type="gramEnd"/>
      <w:r w:rsidR="00832C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bu endeks değerleri 2020 yılı için henüz </w:t>
      </w:r>
      <w:r w:rsidR="005059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y</w:t>
      </w:r>
      <w:r w:rsidR="00832C0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ayınlanmamıştır. </w:t>
      </w:r>
      <w:r w:rsidR="007E668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Ne zaman yayınlanacağı da belirsizdir.</w:t>
      </w:r>
      <w:r w:rsidR="000D22D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Sektörün </w:t>
      </w:r>
      <w:proofErr w:type="spellStart"/>
      <w:r w:rsidR="000D22D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pandemi</w:t>
      </w:r>
      <w:proofErr w:type="spellEnd"/>
      <w:r w:rsidR="000D22D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süreci</w:t>
      </w:r>
      <w:r w:rsidR="005059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nde uğradığı kayıplar ya da varsa kazançların; sektörün </w:t>
      </w:r>
      <w:proofErr w:type="spellStart"/>
      <w:r w:rsidR="000D22D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pandemi</w:t>
      </w:r>
      <w:proofErr w:type="spellEnd"/>
      <w:r w:rsidR="000D22D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sonrasında</w:t>
      </w:r>
      <w:r w:rsidR="005059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ki</w:t>
      </w:r>
      <w:r w:rsidR="000D22D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sürdürülebilirliği</w:t>
      </w:r>
      <w:r w:rsidR="005059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ni büyük ölçüde etkileyeceği kesindir. </w:t>
      </w:r>
      <w:r w:rsidR="000D22D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Bu nedenle </w:t>
      </w:r>
      <w:r w:rsidR="005059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çalışmanın temel amacı</w:t>
      </w:r>
      <w:r w:rsidR="00093F9A" w:rsidRPr="00093F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3F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Türk Lojistik </w:t>
      </w:r>
      <w:proofErr w:type="spellStart"/>
      <w:r w:rsidR="00093F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Sektörü’nün</w:t>
      </w:r>
      <w:proofErr w:type="spellEnd"/>
      <w:r w:rsidR="00093F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yaşanan gelişmeler çerçevesinde nasıl </w:t>
      </w:r>
      <w:proofErr w:type="spellStart"/>
      <w:r w:rsidR="00093F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evrildiğini</w:t>
      </w:r>
      <w:proofErr w:type="spellEnd"/>
      <w:r w:rsidR="00093F9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ortaya koymaya çalışmaktır. </w:t>
      </w:r>
    </w:p>
    <w:p w:rsidR="005826FA" w:rsidRPr="005937C2" w:rsidRDefault="005826FA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435366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Yöntem:</w:t>
      </w:r>
      <w:r w:rsidR="0043536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Bu çalışmada Dünya Bankası’nın 2018 yılına ait L</w:t>
      </w:r>
      <w:r w:rsidR="009B086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PE</w:t>
      </w:r>
      <w:r w:rsidR="0043536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hesaplamalarında kullandığı anket</w:t>
      </w:r>
      <w:r w:rsidR="00CE1A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ler</w:t>
      </w:r>
      <w:r w:rsidR="0043536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ve bu anketin değerlendirilmesinde kullandığı ölçütler kullanıl</w:t>
      </w:r>
      <w:r w:rsidR="006950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maktad</w:t>
      </w:r>
      <w:r w:rsidR="0043536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ır. </w:t>
      </w:r>
      <w:r w:rsidR="00CE1A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Dünya Bankası’nın kullandığı a</w:t>
      </w:r>
      <w:r w:rsidR="002F44A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nketlerden bir tanesi 6 temel başlı</w:t>
      </w:r>
      <w:r w:rsidR="007E668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ktan oluşan u</w:t>
      </w:r>
      <w:r w:rsidR="002F44A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luslararası bir değerlendirmey</w:t>
      </w:r>
      <w:r w:rsidR="007E668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 </w:t>
      </w:r>
      <w:proofErr w:type="gramStart"/>
      <w:r w:rsidR="007E668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imkan</w:t>
      </w:r>
      <w:proofErr w:type="gramEnd"/>
      <w:r w:rsidR="007E668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sağlarken, d</w:t>
      </w:r>
      <w:r w:rsidR="002F44A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iğer</w:t>
      </w:r>
      <w:r w:rsidR="007E668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i 18 soruyla </w:t>
      </w:r>
      <w:r w:rsidR="002F44A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ulusal</w:t>
      </w:r>
      <w:r w:rsidR="007E668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bir değerlendirmeyi gerçekleştirir. </w:t>
      </w:r>
      <w:r w:rsidR="006950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Çalışmada </w:t>
      </w:r>
      <w:proofErr w:type="spellStart"/>
      <w:r w:rsidR="006950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y</w:t>
      </w:r>
      <w:r w:rsidR="008402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üzyüze</w:t>
      </w:r>
      <w:proofErr w:type="spellEnd"/>
      <w:r w:rsidR="008402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anket tekniğinin kullanılacak olması ve </w:t>
      </w:r>
      <w:proofErr w:type="spellStart"/>
      <w:r w:rsidR="008402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pandemi</w:t>
      </w:r>
      <w:proofErr w:type="spellEnd"/>
      <w:r w:rsidR="008402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sürecinin kısıtlayıcı etkileri örneklemin tek bir firmayla sınırlan</w:t>
      </w:r>
      <w:r w:rsidR="006950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dırıl</w:t>
      </w:r>
      <w:r w:rsidR="0084022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masına sebep olmuştur. Bu kısıtlar çerçevesinde çalışmanın örneklemini 1985 yılından bu yana Türk lojistik sektöründe faaliyet gösteren tek bir firma oluşturmaktadır. </w:t>
      </w:r>
      <w:r w:rsidR="00CE1A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H</w:t>
      </w:r>
      <w:r w:rsidR="006863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er iki anket</w:t>
      </w:r>
      <w:r w:rsidR="002F44A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de örnek</w:t>
      </w:r>
      <w:r w:rsidR="006863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lem</w:t>
      </w:r>
      <w:r w:rsidR="00CE1A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</w:t>
      </w:r>
      <w:r w:rsidR="006863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9D7BB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uygula</w:t>
      </w:r>
      <w:r w:rsidR="006863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nmış ve endeks değeri</w:t>
      </w:r>
      <w:r w:rsidR="002F44A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hesapla</w:t>
      </w:r>
      <w:r w:rsidR="006863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masında </w:t>
      </w:r>
      <w:r w:rsidR="002F44A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Dünya Bankası'nın </w:t>
      </w:r>
      <w:r w:rsidR="009D7BB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ağırlık</w:t>
      </w:r>
      <w:r w:rsidR="007E668A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lı ortalama</w:t>
      </w:r>
      <w:r w:rsidR="0068635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CE1ACD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ölçütleri kullanılmıştır. </w:t>
      </w:r>
      <w:r w:rsidR="002F44A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</w:t>
      </w:r>
    </w:p>
    <w:p w:rsidR="00692B5B" w:rsidRPr="00692B5B" w:rsidRDefault="005826FA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2F44A5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Bulgular: </w:t>
      </w:r>
      <w:r w:rsidR="00692B5B" w:rsidRPr="00692B5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Çalışma sonucunda elde edilen bulgular Tablo 1’de sunulmuştur.</w:t>
      </w:r>
    </w:p>
    <w:p w:rsidR="00692B5B" w:rsidRDefault="00692B5B" w:rsidP="005937C2">
      <w:pPr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Tablo 1. Örnekleme Ait LPE Sonuçları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2"/>
        <w:gridCol w:w="1264"/>
        <w:gridCol w:w="1124"/>
        <w:gridCol w:w="1378"/>
        <w:gridCol w:w="1340"/>
        <w:gridCol w:w="1475"/>
        <w:gridCol w:w="1439"/>
      </w:tblGrid>
      <w:tr w:rsidR="00BC3398" w:rsidRPr="00BC3398" w:rsidTr="00692B5B">
        <w:tc>
          <w:tcPr>
            <w:tcW w:w="1294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LPE Puanı</w:t>
            </w:r>
          </w:p>
        </w:tc>
        <w:tc>
          <w:tcPr>
            <w:tcW w:w="1294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Gümrük</w:t>
            </w:r>
            <w:r w:rsidR="00BC3398"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Verimliliği</w:t>
            </w:r>
          </w:p>
        </w:tc>
        <w:tc>
          <w:tcPr>
            <w:tcW w:w="1294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Altyapı</w:t>
            </w:r>
            <w:r w:rsidR="00BC3398"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Kalitesi</w:t>
            </w:r>
          </w:p>
        </w:tc>
        <w:tc>
          <w:tcPr>
            <w:tcW w:w="1295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Uluslararası Sevkiyat</w:t>
            </w:r>
          </w:p>
        </w:tc>
        <w:tc>
          <w:tcPr>
            <w:tcW w:w="1295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Lojistik Hizmetlerin Kalitesi</w:t>
            </w:r>
          </w:p>
        </w:tc>
        <w:tc>
          <w:tcPr>
            <w:tcW w:w="1295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Gönderilerin Takibi ve İzlenebilirliği</w:t>
            </w:r>
          </w:p>
        </w:tc>
        <w:tc>
          <w:tcPr>
            <w:tcW w:w="1295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Gönderilerin Zamanında Teslimi</w:t>
            </w:r>
          </w:p>
        </w:tc>
      </w:tr>
      <w:tr w:rsidR="00BC3398" w:rsidRPr="00BC3398" w:rsidTr="00692B5B">
        <w:tc>
          <w:tcPr>
            <w:tcW w:w="1294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2,40</w:t>
            </w:r>
          </w:p>
        </w:tc>
        <w:tc>
          <w:tcPr>
            <w:tcW w:w="1294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3,36</w:t>
            </w:r>
          </w:p>
        </w:tc>
        <w:tc>
          <w:tcPr>
            <w:tcW w:w="1294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4,20</w:t>
            </w:r>
          </w:p>
        </w:tc>
        <w:tc>
          <w:tcPr>
            <w:tcW w:w="1295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1,11</w:t>
            </w:r>
          </w:p>
        </w:tc>
        <w:tc>
          <w:tcPr>
            <w:tcW w:w="1295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2,52</w:t>
            </w:r>
          </w:p>
        </w:tc>
        <w:tc>
          <w:tcPr>
            <w:tcW w:w="1295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2,05</w:t>
            </w:r>
          </w:p>
        </w:tc>
        <w:tc>
          <w:tcPr>
            <w:tcW w:w="1295" w:type="dxa"/>
          </w:tcPr>
          <w:p w:rsidR="00692B5B" w:rsidRPr="00BC3398" w:rsidRDefault="00692B5B" w:rsidP="005937C2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 w:rsidRPr="00BC3398"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1,20</w:t>
            </w:r>
          </w:p>
        </w:tc>
      </w:tr>
    </w:tbl>
    <w:p w:rsidR="00692B5B" w:rsidRDefault="00692B5B" w:rsidP="005937C2">
      <w:pPr>
        <w:jc w:val="both"/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</w:pPr>
    </w:p>
    <w:p w:rsidR="00121A50" w:rsidRDefault="005826FA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E013F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Sonuç:</w:t>
      </w:r>
      <w:r w:rsidR="00840222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 xml:space="preserve"> </w:t>
      </w:r>
      <w:r w:rsidR="000C553E" w:rsidRPr="000C553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</w:t>
      </w:r>
      <w:r w:rsidR="009B086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ünya Bankası</w:t>
      </w:r>
      <w:r w:rsidR="000C553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’nın 2018 yılı LPE hesaplamalarına göre </w:t>
      </w:r>
      <w:r w:rsidR="009B086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Türkiye 160 ülke arasında 3,15’lik endeks değeri ile 47. sırada yerini almıştır.</w:t>
      </w:r>
      <w:r w:rsidR="000C553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9B086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Yaptığımız çalışmanın sonucunda elde </w:t>
      </w:r>
      <w:r w:rsidR="009B0868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lastRenderedPageBreak/>
        <w:t xml:space="preserve">ettiğimiz değer ise 2,40’dır. </w:t>
      </w:r>
      <w:r w:rsidR="000C553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Türkiye’nin </w:t>
      </w:r>
      <w:r w:rsidR="002459B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2018 yılında </w:t>
      </w:r>
      <w:r w:rsidR="00121A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2,71 olan gümrük </w:t>
      </w:r>
      <w:r w:rsidR="002459B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işlemleri verimliliği</w:t>
      </w:r>
      <w:r w:rsidR="00121A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3,36; 2,71 olan </w:t>
      </w:r>
      <w:r w:rsidR="002459B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taşımacılık </w:t>
      </w:r>
      <w:r w:rsidR="00121A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altyapı </w:t>
      </w:r>
      <w:r w:rsidR="002459B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kalitesi</w:t>
      </w:r>
      <w:r w:rsidR="00121A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ise 4,20 olarak hesaplanmıştır. Gümrük işlemlerindeki verimlilik artışı</w:t>
      </w:r>
      <w:r w:rsidR="002D419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nın;</w:t>
      </w:r>
      <w:r w:rsidR="00121A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2D419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hem </w:t>
      </w:r>
      <w:proofErr w:type="spellStart"/>
      <w:r w:rsidR="00121A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pandemi</w:t>
      </w:r>
      <w:proofErr w:type="spellEnd"/>
      <w:r w:rsidR="00121A5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nedeniyle </w:t>
      </w:r>
      <w:r w:rsidR="002D419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azalan dış ticaret işlemleriyle, hem de bu süreçte firmaların gümrük geçişlerini kolaylaştıran belge başvurularının artmasıyla bağlantılı olması mümkündür. Altyapı kalitesindeki gelişme ise, yine </w:t>
      </w:r>
      <w:proofErr w:type="spellStart"/>
      <w:r w:rsidR="002D419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pandeminin</w:t>
      </w:r>
      <w:proofErr w:type="spellEnd"/>
      <w:r w:rsidR="002D419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etkisiyle enformasyon teknolojilerine yapılan yatırımlardaki artışla açıklanabilir. </w:t>
      </w:r>
      <w:r w:rsidR="009E46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Uluslararası sevkiyat ve gönderiler</w:t>
      </w:r>
      <w:r w:rsidR="002459B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 zamanında ulaştırılma kabiliyetl</w:t>
      </w:r>
      <w:r w:rsidR="009E46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indeki büyük düşüşler</w:t>
      </w:r>
      <w:r w:rsidR="005A611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in</w:t>
      </w:r>
      <w:r w:rsidR="009E46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ise; </w:t>
      </w:r>
      <w:proofErr w:type="spellStart"/>
      <w:r w:rsidR="009E46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pandeminin</w:t>
      </w:r>
      <w:proofErr w:type="spellEnd"/>
      <w:r w:rsidR="009E46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Türkiye için sevkiyat rekabetini zora sokması (kurdaki yükselme ve dalgalanmalar nedeniyle) ve özellikle karayolu taşımacılığının hastalığın yayılması nedeniyle </w:t>
      </w:r>
      <w:r w:rsidR="005A611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azalmasıyla bağlantılı olması muhtemeldir</w:t>
      </w:r>
      <w:r w:rsidR="009E461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  <w:r w:rsidR="005A611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016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Bu kapsamda en kısa zamanda</w:t>
      </w:r>
      <w:r w:rsidR="005A611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döviz kurlarında istikrarın sağlanmasına ve karayolu taşımacılığına alternatif sistemlerin iyileştirilmesine yönelik </w:t>
      </w:r>
      <w:r w:rsidR="002459B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uygulamalara</w:t>
      </w:r>
      <w:r w:rsidR="005A611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ihtiyaç duyul</w:t>
      </w:r>
      <w:r w:rsidR="00E016F1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maktadır.</w:t>
      </w:r>
    </w:p>
    <w:p w:rsidR="00CE1ACD" w:rsidRDefault="00CE1ACD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CE1ACD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Anahtar Kelimeler: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Lojistik Performans Endeksi, </w:t>
      </w:r>
      <w:proofErr w:type="spellStart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Pandemi</w:t>
      </w:r>
      <w:proofErr w:type="spellEnd"/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Türkiye</w:t>
      </w:r>
      <w:r w:rsidR="005D20E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DE013F" w:rsidRDefault="00DE013F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DE013F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</w:rPr>
        <w:t>Teşekkür: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Bu çalışmanın </w:t>
      </w:r>
      <w:r w:rsidR="005D20EC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gerçekleştirilmesinde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EA492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desteklerini esirgemeyen</w:t>
      </w:r>
      <w:r w:rsidRPr="003C36D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3C36D7" w:rsidRPr="003C36D7">
        <w:rPr>
          <w:rFonts w:ascii="Times New Roman" w:hAnsi="Times New Roman" w:cs="Times New Roman"/>
          <w:sz w:val="24"/>
          <w:szCs w:val="24"/>
        </w:rPr>
        <w:t>ENCO İstanbul Se</w:t>
      </w:r>
      <w:r w:rsidR="00CE1ACD">
        <w:rPr>
          <w:rFonts w:ascii="Times New Roman" w:hAnsi="Times New Roman" w:cs="Times New Roman"/>
          <w:sz w:val="24"/>
          <w:szCs w:val="24"/>
        </w:rPr>
        <w:t xml:space="preserve">yahat ve Taşımacılık Ticaret </w:t>
      </w:r>
      <w:r w:rsidR="003C36D7" w:rsidRPr="003C36D7">
        <w:rPr>
          <w:rFonts w:ascii="Times New Roman" w:hAnsi="Times New Roman" w:cs="Times New Roman"/>
          <w:sz w:val="24"/>
          <w:szCs w:val="24"/>
        </w:rPr>
        <w:t>L</w:t>
      </w:r>
      <w:r w:rsidR="00CE1ACD">
        <w:rPr>
          <w:rFonts w:ascii="Times New Roman" w:hAnsi="Times New Roman" w:cs="Times New Roman"/>
          <w:sz w:val="24"/>
          <w:szCs w:val="24"/>
        </w:rPr>
        <w:t xml:space="preserve">imited </w:t>
      </w:r>
      <w:r w:rsidR="003C36D7" w:rsidRPr="003C36D7">
        <w:rPr>
          <w:rFonts w:ascii="Times New Roman" w:hAnsi="Times New Roman" w:cs="Times New Roman"/>
          <w:sz w:val="24"/>
          <w:szCs w:val="24"/>
        </w:rPr>
        <w:t>Ş</w:t>
      </w:r>
      <w:r w:rsidR="00E10A4E">
        <w:rPr>
          <w:rFonts w:ascii="Times New Roman" w:hAnsi="Times New Roman" w:cs="Times New Roman"/>
          <w:sz w:val="24"/>
          <w:szCs w:val="24"/>
        </w:rPr>
        <w:t xml:space="preserve">irketi Müdürler Kurulu Başkanı Adnan </w:t>
      </w:r>
      <w:r w:rsidR="003C36D7" w:rsidRPr="003C36D7">
        <w:rPr>
          <w:rFonts w:ascii="Times New Roman" w:hAnsi="Times New Roman" w:cs="Times New Roman"/>
          <w:sz w:val="24"/>
          <w:szCs w:val="24"/>
        </w:rPr>
        <w:t xml:space="preserve">ŞAHİN Bey’e </w:t>
      </w:r>
      <w:r w:rsidRPr="003C36D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teşekkür ederiz.</w:t>
      </w: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Default="00C34C84" w:rsidP="005937C2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</w:p>
    <w:p w:rsidR="00C34C84" w:rsidRPr="00C34C84" w:rsidRDefault="00C34C84" w:rsidP="00C34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C84">
        <w:rPr>
          <w:rFonts w:ascii="Times New Roman" w:hAnsi="Times New Roman" w:cs="Times New Roman"/>
          <w:b/>
          <w:sz w:val="24"/>
          <w:szCs w:val="24"/>
        </w:rPr>
        <w:lastRenderedPageBreak/>
        <w:t>TURKEY'S LOGISTICS PERFORMANCE INDEX 2020 FORECAST: ENCO LOGISTICS EXAMPLE</w:t>
      </w:r>
    </w:p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84" w:rsidRDefault="00C34C84" w:rsidP="00C34C84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Nurdan KUŞAT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:rsidR="00C34C84" w:rsidRDefault="00C34C84" w:rsidP="00C34C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Gülşah KUŞAT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C34C84" w:rsidRDefault="00C34C84" w:rsidP="00C34C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4C84" w:rsidRDefault="00C34C84" w:rsidP="00C34C8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Doç. Dr. Isparta Uygulamalı Bilimler </w:t>
      </w:r>
      <w:proofErr w:type="spellStart"/>
      <w:r>
        <w:rPr>
          <w:rFonts w:ascii="Times New Roman" w:hAnsi="Times New Roman" w:cs="Times New Roman"/>
          <w:sz w:val="20"/>
          <w:szCs w:val="20"/>
        </w:rPr>
        <w:t>Uni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Isparta </w:t>
      </w:r>
      <w:proofErr w:type="spellStart"/>
      <w:r>
        <w:rPr>
          <w:rFonts w:ascii="Times New Roman" w:hAnsi="Times New Roman" w:cs="Times New Roman"/>
          <w:sz w:val="20"/>
          <w:szCs w:val="20"/>
        </w:rPr>
        <w:t>Junior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Technical </w:t>
      </w:r>
      <w:proofErr w:type="spellStart"/>
      <w:r>
        <w:rPr>
          <w:rFonts w:ascii="Times New Roman" w:hAnsi="Times New Roman" w:cs="Times New Roman"/>
          <w:sz w:val="20"/>
          <w:szCs w:val="20"/>
        </w:rPr>
        <w:t>College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Foreign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Trade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Instructor</w:t>
      </w:r>
      <w:proofErr w:type="spellEnd"/>
    </w:p>
    <w:p w:rsidR="00C34C84" w:rsidRDefault="00C34C84" w:rsidP="00C34C84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>-mail: nurdankusat@isparta.edu.tr</w:t>
      </w:r>
    </w:p>
    <w:p w:rsidR="00C34C84" w:rsidRDefault="00C34C84" w:rsidP="00C34C8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 xml:space="preserve">Marmara </w:t>
      </w:r>
      <w:proofErr w:type="spellStart"/>
      <w:r>
        <w:rPr>
          <w:rFonts w:ascii="Times New Roman" w:hAnsi="Times New Roman" w:cs="Times New Roman"/>
          <w:sz w:val="20"/>
          <w:szCs w:val="20"/>
        </w:rPr>
        <w:t>Uni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..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Social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Sciences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Business Administration Marketing </w:t>
      </w:r>
      <w:proofErr w:type="spellStart"/>
      <w:r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Master </w:t>
      </w:r>
      <w:proofErr w:type="spellStart"/>
      <w:r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ENCO İstanbul Seyahat ve Taşımacılık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Tic.Ltd.Şti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Brand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Manager</w:t>
      </w:r>
    </w:p>
    <w:p w:rsidR="00C34C84" w:rsidRDefault="00C34C84" w:rsidP="00C34C84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>-mail: gulsahkusat@gmail.com</w:t>
      </w:r>
    </w:p>
    <w:p w:rsidR="00C34C84" w:rsidRPr="00C34C84" w:rsidRDefault="00C34C84" w:rsidP="00C34C84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C34C84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bookmarkEnd w:id="0"/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Objective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mark on 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consequently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 Bank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(LPI) since 2007 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country-based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spiral network of </w:t>
      </w:r>
      <w:proofErr w:type="gramStart"/>
      <w:r>
        <w:rPr>
          <w:rFonts w:ascii="Times New Roman" w:hAnsi="Times New Roman" w:cs="Times New Roman"/>
          <w:sz w:val="24"/>
          <w:szCs w:val="24"/>
        </w:rPr>
        <w:t>global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enlighten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issue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2-year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since 2010,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 yet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unclear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released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greatly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evolved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 Bank in 2018 LPI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 Bank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opportunity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6 main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topics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face-to-face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restrictive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constraints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since 1985.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weighted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Findings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 </w:t>
      </w:r>
    </w:p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LPI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5"/>
        <w:gridCol w:w="1225"/>
        <w:gridCol w:w="1573"/>
        <w:gridCol w:w="1463"/>
        <w:gridCol w:w="1170"/>
        <w:gridCol w:w="1365"/>
        <w:gridCol w:w="1251"/>
      </w:tblGrid>
      <w:tr w:rsidR="00C34C84" w:rsidTr="00C34C8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LPI </w:t>
            </w: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Score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Customs</w:t>
            </w:r>
            <w:proofErr w:type="spellEnd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Efficiency</w:t>
            </w:r>
            <w:proofErr w:type="spellEnd"/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Infrastructure</w:t>
            </w:r>
            <w:proofErr w:type="spellEnd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Quality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Shipment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Quality</w:t>
            </w:r>
            <w:proofErr w:type="spellEnd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Logistics</w:t>
            </w:r>
            <w:proofErr w:type="spellEnd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Services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Tracking</w:t>
            </w:r>
            <w:proofErr w:type="spellEnd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Traceability</w:t>
            </w:r>
            <w:proofErr w:type="spellEnd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Shipments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Timely</w:t>
            </w:r>
            <w:proofErr w:type="spellEnd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 xml:space="preserve"> Delivery of </w:t>
            </w:r>
            <w:proofErr w:type="spellStart"/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Shipments</w:t>
            </w:r>
            <w:proofErr w:type="spellEnd"/>
          </w:p>
        </w:tc>
      </w:tr>
      <w:tr w:rsidR="00C34C84" w:rsidTr="00C34C84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2,40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3,36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4,20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1,11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2,52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2,05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C84" w:rsidRDefault="00C34C84">
            <w:pPr>
              <w:jc w:val="both"/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020"/>
                <w:shd w:val="clear" w:color="auto" w:fill="FFFFFF"/>
              </w:rPr>
              <w:t>1,20</w:t>
            </w:r>
          </w:p>
        </w:tc>
      </w:tr>
    </w:tbl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Conclusion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 LPI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3.15 </w:t>
      </w:r>
      <w:proofErr w:type="spellStart"/>
      <w:r>
        <w:rPr>
          <w:rFonts w:ascii="Times New Roman" w:hAnsi="Times New Roman" w:cs="Times New Roman"/>
          <w:sz w:val="24"/>
          <w:szCs w:val="24"/>
        </w:rPr>
        <w:t>among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160 </w:t>
      </w:r>
      <w:proofErr w:type="spellStart"/>
      <w:r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forty-seventh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2.40.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Turkey's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3,36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2,71 in 2018;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2.71, has </w:t>
      </w:r>
      <w:proofErr w:type="spellStart"/>
      <w:r>
        <w:rPr>
          <w:rFonts w:ascii="Times New Roman" w:hAnsi="Times New Roman" w:cs="Times New Roman"/>
          <w:sz w:val="24"/>
          <w:szCs w:val="24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calculated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4.20.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efficiency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declining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foreign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transactions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infrastructure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again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decreases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deliver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time;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hard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competition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fluctuations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particularly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reduction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spread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implementations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</w:rPr>
        <w:t>ensuring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exchange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improving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transport.</w:t>
      </w:r>
    </w:p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Acknowledgment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Adnan ŞAHİN,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Chairman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Board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ENCO </w:t>
      </w:r>
      <w:proofErr w:type="spellStart"/>
      <w:r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Travel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Transportation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Limited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Logistics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34C84" w:rsidRDefault="00C34C84" w:rsidP="00C34C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C84" w:rsidRPr="003C36D7" w:rsidRDefault="00C34C84" w:rsidP="005937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4C84" w:rsidRPr="003C3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5B"/>
    <w:rsid w:val="000059F5"/>
    <w:rsid w:val="00056971"/>
    <w:rsid w:val="00093F9A"/>
    <w:rsid w:val="000C553E"/>
    <w:rsid w:val="000D22D0"/>
    <w:rsid w:val="000F0A1F"/>
    <w:rsid w:val="00121A50"/>
    <w:rsid w:val="0014205B"/>
    <w:rsid w:val="002459B7"/>
    <w:rsid w:val="0025780B"/>
    <w:rsid w:val="002A3EAC"/>
    <w:rsid w:val="002D4196"/>
    <w:rsid w:val="002F44A5"/>
    <w:rsid w:val="003C36D7"/>
    <w:rsid w:val="00435366"/>
    <w:rsid w:val="004C1612"/>
    <w:rsid w:val="0050595E"/>
    <w:rsid w:val="005826FA"/>
    <w:rsid w:val="005937C2"/>
    <w:rsid w:val="005A6115"/>
    <w:rsid w:val="005D20EC"/>
    <w:rsid w:val="00686355"/>
    <w:rsid w:val="00692B5B"/>
    <w:rsid w:val="00695092"/>
    <w:rsid w:val="007E668A"/>
    <w:rsid w:val="00832C0C"/>
    <w:rsid w:val="00840222"/>
    <w:rsid w:val="009B0868"/>
    <w:rsid w:val="009D7BB6"/>
    <w:rsid w:val="009E4613"/>
    <w:rsid w:val="00A85A42"/>
    <w:rsid w:val="00AB0D32"/>
    <w:rsid w:val="00BC3398"/>
    <w:rsid w:val="00C34C84"/>
    <w:rsid w:val="00CE1ACD"/>
    <w:rsid w:val="00DE013F"/>
    <w:rsid w:val="00DF4603"/>
    <w:rsid w:val="00E016F1"/>
    <w:rsid w:val="00E10A4E"/>
    <w:rsid w:val="00E605B4"/>
    <w:rsid w:val="00EA492B"/>
    <w:rsid w:val="00F27747"/>
    <w:rsid w:val="00F4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1AE3-5F11-4885-8C58-6E765576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9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XXXX</cp:lastModifiedBy>
  <cp:revision>14</cp:revision>
  <dcterms:created xsi:type="dcterms:W3CDTF">2021-02-16T22:37:00Z</dcterms:created>
  <dcterms:modified xsi:type="dcterms:W3CDTF">2021-04-01T19:34:00Z</dcterms:modified>
</cp:coreProperties>
</file>