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746C" w14:textId="318D567A" w:rsidR="00304492" w:rsidRDefault="00DF60C1" w:rsidP="00DF60C1">
      <w:pPr>
        <w:jc w:val="both"/>
        <w:rPr>
          <w:rFonts w:hint="cs"/>
          <w:lang w:bidi="ar-IQ"/>
        </w:rPr>
      </w:pP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Vitamin D plays an essential role in bone metabolism </w:t>
      </w:r>
      <w:r>
        <w:rPr>
          <w:rFonts w:asciiTheme="majorBidi" w:hAnsiTheme="majorBidi" w:cstheme="majorBidi"/>
          <w:color w:val="131413"/>
          <w:sz w:val="20"/>
          <w:szCs w:val="20"/>
        </w:rPr>
        <w:t>and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 immunity. Hence, it might affect the development and extent of periodontal disease. </w:t>
      </w:r>
      <w:r>
        <w:rPr>
          <w:rFonts w:asciiTheme="majorBidi" w:hAnsiTheme="majorBidi" w:cstheme="majorBidi"/>
          <w:color w:val="131413"/>
          <w:sz w:val="20"/>
          <w:szCs w:val="20"/>
        </w:rPr>
        <w:t>This study aimed to assess V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>itamin D</w:t>
      </w:r>
      <w:r>
        <w:rPr>
          <w:rFonts w:asciiTheme="majorBidi" w:hAnsiTheme="majorBidi" w:cstheme="majorBidi"/>
          <w:color w:val="131413"/>
          <w:sz w:val="20"/>
          <w:szCs w:val="20"/>
        </w:rPr>
        <w:t xml:space="preserve"> 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status in periodontal disease. </w:t>
      </w:r>
      <w:r w:rsidRPr="005D4253">
        <w:rPr>
          <w:rFonts w:asciiTheme="majorBidi" w:hAnsiTheme="majorBidi" w:cstheme="majorBidi"/>
          <w:sz w:val="20"/>
          <w:szCs w:val="20"/>
        </w:rPr>
        <w:t xml:space="preserve">A total of 150 are participants in the current study, including 50 patients with head and neck cancer who received radiotherapy post-six months (HNC post-RT), 50 chronic periodontitis (CP) patients without HNC, and 50 periodontally healthy (control) enrolled. </w:t>
      </w:r>
      <w:r w:rsidRPr="005D4253">
        <w:rPr>
          <w:rFonts w:asciiTheme="majorBidi" w:eastAsia="Times New Roman" w:hAnsiTheme="majorBidi" w:cstheme="majorBidi"/>
          <w:sz w:val="20"/>
          <w:szCs w:val="20"/>
        </w:rPr>
        <w:t xml:space="preserve">Clinical Attachment Loss (CAL), Probing Pocket Depth (PPD), Plaque Index (PI), and Gingival Bleeding Index (GBI) were recorded. </w:t>
      </w:r>
      <w:r w:rsidRPr="00057E08">
        <w:rPr>
          <w:rFonts w:asciiTheme="majorBidi" w:hAnsiTheme="majorBidi" w:cstheme="majorBidi"/>
          <w:sz w:val="20"/>
          <w:szCs w:val="20"/>
        </w:rPr>
        <w:t>An electrochemiluminescence immunoassay</w:t>
      </w:r>
      <w:r>
        <w:rPr>
          <w:rFonts w:asciiTheme="majorBidi" w:hAnsiTheme="majorBidi" w:cstheme="majorBidi"/>
          <w:sz w:val="20"/>
          <w:szCs w:val="20"/>
        </w:rPr>
        <w:t xml:space="preserve"> (eCLIA)</w:t>
      </w:r>
      <w:r w:rsidRPr="005D4253">
        <w:rPr>
          <w:rFonts w:asciiTheme="majorBidi" w:hAnsiTheme="majorBidi" w:cstheme="majorBidi"/>
          <w:sz w:val="20"/>
          <w:szCs w:val="20"/>
        </w:rPr>
        <w:t xml:space="preserve"> was constructed to quantify serum 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>Vitamin D</w:t>
      </w:r>
      <w:r w:rsidRPr="005D4253">
        <w:rPr>
          <w:rFonts w:asciiTheme="majorBidi" w:hAnsiTheme="majorBidi" w:cstheme="majorBidi"/>
          <w:sz w:val="20"/>
          <w:szCs w:val="20"/>
        </w:rPr>
        <w:t xml:space="preserve"> levels.</w:t>
      </w:r>
      <w:bookmarkStart w:id="0" w:name="_Hlk149770967"/>
      <w:r w:rsidRPr="005D4253">
        <w:rPr>
          <w:rFonts w:asciiTheme="majorBidi" w:hAnsiTheme="majorBidi" w:cstheme="majorBidi"/>
          <w:sz w:val="20"/>
          <w:szCs w:val="20"/>
        </w:rPr>
        <w:t xml:space="preserve"> Chronic periodontitis with HNC post-RT patients presented a </w:t>
      </w:r>
      <w:r>
        <w:rPr>
          <w:rFonts w:asciiTheme="majorBidi" w:hAnsiTheme="majorBidi" w:cstheme="majorBidi"/>
          <w:sz w:val="20"/>
          <w:szCs w:val="20"/>
        </w:rPr>
        <w:t xml:space="preserve">non-significant </w:t>
      </w:r>
      <w:r w:rsidRPr="005D4253">
        <w:rPr>
          <w:rFonts w:asciiTheme="majorBidi" w:hAnsiTheme="majorBidi" w:cstheme="majorBidi"/>
          <w:sz w:val="20"/>
          <w:szCs w:val="20"/>
        </w:rPr>
        <w:t xml:space="preserve">proportion of 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>Vitamin D</w:t>
      </w:r>
      <w:r w:rsidRPr="005D4253">
        <w:rPr>
          <w:rFonts w:asciiTheme="majorBidi" w:hAnsiTheme="majorBidi" w:cstheme="majorBidi"/>
          <w:sz w:val="20"/>
          <w:szCs w:val="20"/>
        </w:rPr>
        <w:t xml:space="preserve"> levels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5D4253">
        <w:rPr>
          <w:rFonts w:asciiTheme="majorBidi" w:hAnsiTheme="majorBidi" w:cstheme="majorBidi"/>
          <w:sz w:val="20"/>
          <w:szCs w:val="20"/>
        </w:rPr>
        <w:t>compared to chronic periodontitis without HNC</w:t>
      </w:r>
      <w:r>
        <w:rPr>
          <w:rFonts w:asciiTheme="majorBidi" w:hAnsiTheme="majorBidi" w:cstheme="majorBidi"/>
          <w:sz w:val="20"/>
          <w:szCs w:val="20"/>
        </w:rPr>
        <w:t>(p&gt;0.05)</w:t>
      </w:r>
      <w:r w:rsidRPr="005D4253">
        <w:rPr>
          <w:rFonts w:asciiTheme="majorBidi" w:hAnsiTheme="majorBidi" w:cstheme="majorBidi"/>
          <w:sz w:val="20"/>
          <w:szCs w:val="20"/>
        </w:rPr>
        <w:t xml:space="preserve"> </w:t>
      </w:r>
      <w:r w:rsidRPr="004E5E10">
        <w:rPr>
          <w:rFonts w:asciiTheme="majorBidi" w:hAnsiTheme="majorBidi" w:cstheme="majorBidi"/>
          <w:sz w:val="20"/>
          <w:szCs w:val="20"/>
        </w:rPr>
        <w:t>and patients with CP+HNC post-RT and CP without HNC exhibited significant Vitamin D levels compared to control (p&lt;0.05)</w:t>
      </w:r>
      <w:r w:rsidRPr="005D4253">
        <w:rPr>
          <w:rFonts w:asciiTheme="majorBidi" w:hAnsiTheme="majorBidi" w:cstheme="majorBidi"/>
          <w:sz w:val="20"/>
          <w:szCs w:val="20"/>
        </w:rPr>
        <w:t xml:space="preserve">. A significant </w:t>
      </w:r>
      <w:r>
        <w:rPr>
          <w:rFonts w:asciiTheme="majorBidi" w:hAnsiTheme="majorBidi" w:cstheme="majorBidi"/>
          <w:sz w:val="20"/>
          <w:szCs w:val="20"/>
        </w:rPr>
        <w:t>negative</w:t>
      </w:r>
      <w:r w:rsidRPr="005D4253">
        <w:rPr>
          <w:rFonts w:asciiTheme="majorBidi" w:hAnsiTheme="majorBidi" w:cstheme="majorBidi"/>
          <w:sz w:val="20"/>
          <w:szCs w:val="20"/>
        </w:rPr>
        <w:t xml:space="preserve"> correlation </w:t>
      </w:r>
      <w:bookmarkEnd w:id="0"/>
      <w:r w:rsidRPr="005D4253">
        <w:rPr>
          <w:rFonts w:asciiTheme="majorBidi" w:hAnsiTheme="majorBidi" w:cstheme="majorBidi"/>
          <w:sz w:val="20"/>
          <w:szCs w:val="20"/>
        </w:rPr>
        <w:t xml:space="preserve">was found between serum </w:t>
      </w:r>
      <w:r>
        <w:rPr>
          <w:rFonts w:asciiTheme="majorBidi" w:hAnsiTheme="majorBidi" w:cstheme="majorBidi"/>
          <w:sz w:val="20"/>
          <w:szCs w:val="20"/>
        </w:rPr>
        <w:t>Vitamin D</w:t>
      </w:r>
      <w:r w:rsidRPr="005D4253">
        <w:rPr>
          <w:rFonts w:asciiTheme="majorBidi" w:hAnsiTheme="majorBidi" w:cstheme="majorBidi"/>
          <w:sz w:val="20"/>
          <w:szCs w:val="20"/>
        </w:rPr>
        <w:t xml:space="preserve"> levels and CAL, PPD, PI, and GBI in the periodontal disease groups.</w:t>
      </w:r>
      <w:r>
        <w:rPr>
          <w:rFonts w:asciiTheme="majorBidi" w:hAnsiTheme="majorBidi" w:cstheme="majorBidi"/>
          <w:sz w:val="20"/>
          <w:szCs w:val="20"/>
        </w:rPr>
        <w:t xml:space="preserve"> Moreover, a significant positive correlation was observed between serum Vitamin D levels and hyposalivation.</w:t>
      </w:r>
      <w:r w:rsidRPr="005D4253">
        <w:rPr>
          <w:rFonts w:asciiTheme="majorBidi" w:hAnsiTheme="majorBidi" w:cstheme="majorBidi"/>
          <w:sz w:val="20"/>
          <w:szCs w:val="20"/>
        </w:rPr>
        <w:t xml:space="preserve"> Hyposalivation was increased in patients (CP+HNC post-RT; 0.15 [0.11-0.23] ml/min,</w:t>
      </w:r>
      <w:r w:rsidRPr="005D4253">
        <w:rPr>
          <w:rFonts w:asciiTheme="majorBidi" w:hAnsiTheme="majorBidi" w:cstheme="majorBidi"/>
          <w:i/>
          <w:iCs/>
          <w:sz w:val="20"/>
          <w:szCs w:val="20"/>
        </w:rPr>
        <w:t xml:space="preserve"> P</w:t>
      </w:r>
      <w:r w:rsidRPr="005D4253">
        <w:rPr>
          <w:rFonts w:asciiTheme="majorBidi" w:hAnsiTheme="majorBidi" w:cstheme="majorBidi"/>
          <w:sz w:val="20"/>
          <w:szCs w:val="20"/>
        </w:rPr>
        <w:t xml:space="preserve">=0.001) and (CP without HNC; 0.30 [0.25-0.41] ml/min, </w:t>
      </w:r>
      <w:r w:rsidRPr="005D4253">
        <w:rPr>
          <w:rFonts w:asciiTheme="majorBidi" w:hAnsiTheme="majorBidi" w:cstheme="majorBidi"/>
          <w:i/>
          <w:iCs/>
          <w:sz w:val="20"/>
          <w:szCs w:val="20"/>
        </w:rPr>
        <w:t>P</w:t>
      </w:r>
      <w:r w:rsidRPr="005D4253">
        <w:rPr>
          <w:rFonts w:asciiTheme="majorBidi" w:hAnsiTheme="majorBidi" w:cstheme="majorBidi"/>
          <w:sz w:val="20"/>
          <w:szCs w:val="20"/>
        </w:rPr>
        <w:t xml:space="preserve">=0.001), compared to healthy controls; 0.35 [0.28-0.54] ml/min, </w:t>
      </w:r>
      <w:r w:rsidRPr="005D4253">
        <w:rPr>
          <w:rFonts w:asciiTheme="majorBidi" w:hAnsiTheme="majorBidi" w:cstheme="majorBidi"/>
          <w:i/>
          <w:iCs/>
          <w:sz w:val="20"/>
          <w:szCs w:val="20"/>
        </w:rPr>
        <w:t>P</w:t>
      </w:r>
      <w:r w:rsidRPr="005D4253">
        <w:rPr>
          <w:rFonts w:asciiTheme="majorBidi" w:hAnsiTheme="majorBidi" w:cstheme="majorBidi"/>
          <w:sz w:val="20"/>
          <w:szCs w:val="20"/>
        </w:rPr>
        <w:t>=0.001)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. In this </w:t>
      </w:r>
      <w:r>
        <w:rPr>
          <w:rFonts w:asciiTheme="majorBidi" w:hAnsiTheme="majorBidi" w:cstheme="majorBidi"/>
          <w:color w:val="131413"/>
          <w:sz w:val="20"/>
          <w:szCs w:val="20"/>
        </w:rPr>
        <w:t>case-control study,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 </w:t>
      </w:r>
      <w:r>
        <w:rPr>
          <w:rFonts w:asciiTheme="majorBidi" w:hAnsiTheme="majorBidi" w:cstheme="majorBidi"/>
          <w:color w:val="131413"/>
          <w:sz w:val="20"/>
          <w:szCs w:val="20"/>
        </w:rPr>
        <w:t>Vitamin D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 deficiency is significantly associated with </w:t>
      </w:r>
      <w:r>
        <w:rPr>
          <w:rFonts w:asciiTheme="majorBidi" w:hAnsiTheme="majorBidi" w:cstheme="majorBidi"/>
          <w:color w:val="131413"/>
          <w:sz w:val="20"/>
          <w:szCs w:val="20"/>
        </w:rPr>
        <w:t>chronic periodontitis groups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. The assessment of vitamin D levels in patients presenting with </w:t>
      </w:r>
      <w:r>
        <w:rPr>
          <w:rFonts w:asciiTheme="majorBidi" w:hAnsiTheme="majorBidi" w:cstheme="majorBidi"/>
          <w:color w:val="131413"/>
          <w:sz w:val="20"/>
          <w:szCs w:val="20"/>
        </w:rPr>
        <w:t>chronic periodontitis</w:t>
      </w:r>
      <w:r w:rsidRPr="005D4253">
        <w:rPr>
          <w:rFonts w:asciiTheme="majorBidi" w:hAnsiTheme="majorBidi" w:cstheme="majorBidi"/>
          <w:color w:val="131413"/>
          <w:sz w:val="20"/>
          <w:szCs w:val="20"/>
        </w:rPr>
        <w:t xml:space="preserve"> seems advisable, as vitamin D deficiency might be involved in the onset and progression of </w:t>
      </w:r>
      <w:r>
        <w:rPr>
          <w:rFonts w:asciiTheme="majorBidi" w:hAnsiTheme="majorBidi" w:cstheme="majorBidi"/>
          <w:color w:val="131413"/>
          <w:sz w:val="20"/>
          <w:szCs w:val="20"/>
        </w:rPr>
        <w:t>chronic periodontitis</w:t>
      </w:r>
      <w:r w:rsidRPr="005D4253">
        <w:rPr>
          <w:rFonts w:asciiTheme="majorBidi" w:hAnsiTheme="majorBidi" w:cstheme="majorBidi"/>
          <w:noProof/>
          <w:sz w:val="20"/>
          <w:szCs w:val="20"/>
        </w:rPr>
        <w:t>.</w:t>
      </w:r>
    </w:p>
    <w:sectPr w:rsidR="00304492" w:rsidSect="00F131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38"/>
    <w:rsid w:val="00304492"/>
    <w:rsid w:val="00A414B1"/>
    <w:rsid w:val="00DD6C6A"/>
    <w:rsid w:val="00DF60C1"/>
    <w:rsid w:val="00E37D40"/>
    <w:rsid w:val="00F13142"/>
    <w:rsid w:val="00FD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C417F6"/>
  <w15:chartTrackingRefBased/>
  <w15:docId w15:val="{84F7EEDF-06AC-4836-BF24-5539B474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0C1"/>
    <w:pPr>
      <w:bidi w:val="0"/>
      <w:spacing w:after="80" w:line="240" w:lineRule="auto"/>
    </w:pPr>
    <w:rPr>
      <w:lang w:val="tr-T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1504</Characters>
  <Application>Microsoft Office Word</Application>
  <DocSecurity>0</DocSecurity>
  <Lines>18</Lines>
  <Paragraphs>1</Paragraphs>
  <ScaleCrop>false</ScaleCrop>
  <Company>Microsoft (C)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2023-12-10T21:40:00Z</dcterms:created>
  <dcterms:modified xsi:type="dcterms:W3CDTF">2023-12-10T21:41:00Z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da1483b1ca3f43bd1ca35fb1506ff91045ea14f2f17f38d51e81e3e4c693f9fc</vt:lpwstr>
  </property>
</Properties>
</file>