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665" w14:textId="6EE65359" w:rsidR="00890B2E" w:rsidRPr="001A13FF" w:rsidRDefault="002528DA" w:rsidP="00591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Niobium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Doping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Effect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on ZnO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Nanorods</w:t>
      </w:r>
      <w:proofErr w:type="spellEnd"/>
    </w:p>
    <w:p w14:paraId="56BF9296" w14:textId="77777777" w:rsidR="002528DA" w:rsidRPr="00B7076A" w:rsidRDefault="002528DA" w:rsidP="002528DA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Hakan ÇOLAK</w:t>
      </w:r>
      <w:r w:rsidRPr="00F07AEF">
        <w:rPr>
          <w:rFonts w:ascii="Times New Roman" w:hAnsi="Times New Roman" w:cs="Times New Roman"/>
          <w:b/>
          <w:i/>
          <w:vertAlign w:val="superscript"/>
        </w:rPr>
        <w:t>1,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Pr="00F07AEF">
        <w:rPr>
          <w:rFonts w:ascii="Times New Roman" w:hAnsi="Times New Roman" w:cs="Times New Roman"/>
          <w:b/>
          <w:i/>
          <w:vertAlign w:val="superscript"/>
        </w:rPr>
        <w:t>*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0F447F20" wp14:editId="51CDB5A8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bdullah\AppData\Local\Microsoft\Windows\INetCache\Content.Word\ORCID-iD_icon-16x1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0E6773EA" w14:textId="77777777" w:rsidR="002528DA" w:rsidRDefault="002528DA" w:rsidP="002528D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Faculty,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Chemistry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C125AE" w14:textId="33629356" w:rsidR="00890B2E" w:rsidRDefault="002528DA" w:rsidP="002528DA">
      <w:pPr>
        <w:spacing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Pr="002F1120">
        <w:t xml:space="preserve"> </w:t>
      </w:r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Central </w:t>
      </w:r>
      <w:proofErr w:type="spellStart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Research</w:t>
      </w:r>
      <w:proofErr w:type="spellEnd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Laboratory</w:t>
      </w:r>
      <w:proofErr w:type="spellEnd"/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(</w:t>
      </w:r>
      <w:r w:rsidR="00D731C6">
        <w:rPr>
          <w:rFonts w:ascii="Times New Roman" w:eastAsia="MS Mincho" w:hAnsi="Times New Roman" w:cs="Times New Roman"/>
          <w:i/>
          <w:iCs/>
          <w:sz w:val="18"/>
          <w:szCs w:val="18"/>
        </w:rPr>
        <w:t>Ç</w:t>
      </w:r>
      <w:r w:rsidRPr="002F1120">
        <w:rPr>
          <w:rFonts w:ascii="Times New Roman" w:eastAsia="MS Mincho" w:hAnsi="Times New Roman" w:cs="Times New Roman"/>
          <w:i/>
          <w:iCs/>
          <w:sz w:val="18"/>
          <w:szCs w:val="18"/>
        </w:rPr>
        <w:t>ANKAM)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4B2DC5" w14:textId="2127B410" w:rsidR="003B605F" w:rsidRDefault="003B605F" w:rsidP="002528DA">
      <w:pPr>
        <w:spacing w:after="0"/>
        <w:jc w:val="center"/>
        <w:rPr>
          <w:rFonts w:ascii="Times New Roman" w:eastAsia="MS Mincho" w:hAnsi="Times New Roman" w:cs="Times New Roman"/>
          <w:i/>
          <w:iCs/>
          <w:color w:val="000000" w:themeColor="text1"/>
          <w:sz w:val="18"/>
          <w:szCs w:val="18"/>
          <w:lang w:val="en-US"/>
        </w:rPr>
      </w:pPr>
    </w:p>
    <w:p w14:paraId="0B3386F5" w14:textId="77777777" w:rsidR="003B605F" w:rsidRPr="00F07AEF" w:rsidRDefault="003B605F" w:rsidP="002528DA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57244DDC" w14:textId="17B63881" w:rsidR="002528DA" w:rsidRPr="007F5C18" w:rsidRDefault="003B605F" w:rsidP="002528DA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  <w:r w:rsidRPr="00C54920">
              <w:rPr>
                <w:rFonts w:ascii="Times New Roman" w:hAnsi="Times New Roman" w:cs="Times New Roman"/>
                <w:sz w:val="20"/>
                <w:szCs w:val="20"/>
              </w:rPr>
              <w:t>Niobium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metal doped </w:t>
            </w:r>
            <w:proofErr w:type="spellStart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nanorods were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synthesized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on a glass substrate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ultrasonic spray pyrolysis technique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in two steps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>The structural, morphological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and optical properties of the produced samples were investigated via x-ray diffract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>ometer</w:t>
            </w:r>
            <w:r w:rsidR="00CF24A7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(XRD)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BB5BD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field emission scanning electron microscopy (FE-SEM) combined with energy dispersive x-ray spectroscopy (EDX), and </w:t>
            </w:r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an ultraviolet/visible spectrophotometer (UV/VIS). The XRD patterns were indexed in the hexagonal (wurtzite) unit cell for all the </w:t>
            </w:r>
            <w:proofErr w:type="spellStart"/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56203D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samples. Also, a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ccording to the XRD peaks it was understood that the crystals grow in the c-axis (002) direction. The morphological characteristics of the obtained thin films were analyzed by. From the SEM micrographs, it was observed that </w:t>
            </w:r>
            <w:proofErr w:type="spellStart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ZnO</w:t>
            </w:r>
            <w:proofErr w:type="spellEnd"/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thin films doped with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had a nanorod structure in the c-axis direction. The presence of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>Nb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 ions in the samples was confirmed via </w:t>
            </w:r>
            <w:r w:rsidR="007B4B70" w:rsidRPr="00C54920">
              <w:rPr>
                <w:rFonts w:ascii="Times New Roman" w:hAnsi="Times New Roman" w:cs="Times New Roman"/>
                <w:sz w:val="20"/>
                <w:szCs w:val="20"/>
              </w:rPr>
              <w:t xml:space="preserve">EDX </w:t>
            </w:r>
            <w:r w:rsidR="002528DA" w:rsidRPr="00C54920">
              <w:rPr>
                <w:rFonts w:ascii="Times New Roman" w:hAnsi="Times New Roman" w:cs="Times New Roman"/>
                <w:sz w:val="20"/>
                <w:szCs w:val="20"/>
              </w:rPr>
              <w:t>analysis. The optical transmittances of the samples were measured at a wavelength of 300-1000 nm. It was observed that the produced films had high optical transparency.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>The average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 xml:space="preserve"> optical transmittance </w:t>
            </w:r>
            <w:r w:rsidR="00C54920">
              <w:rPr>
                <w:rFonts w:ascii="Times New Roman" w:hAnsi="Times New Roman" w:cs="Times New Roman"/>
                <w:sz w:val="20"/>
                <w:szCs w:val="20"/>
              </w:rPr>
              <w:t xml:space="preserve">value </w:t>
            </w:r>
            <w:r w:rsidR="0064716C">
              <w:rPr>
                <w:rFonts w:ascii="Times New Roman" w:hAnsi="Times New Roman" w:cs="Times New Roman"/>
                <w:sz w:val="20"/>
                <w:szCs w:val="20"/>
              </w:rPr>
              <w:t>of the samples is 90 %.</w:t>
            </w: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1968235" w14:textId="72C96E66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Zinc oxide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Nanorod structure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Doping process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7B4B7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Ultrasonic spray pyrolysis system</w:t>
            </w:r>
            <w:r w:rsidR="006113D8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.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4E4B187E" w14:textId="16CDB633" w:rsidR="00F803B1" w:rsidRPr="0064716C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r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t>Acknowledgment</w:t>
      </w:r>
    </w:p>
    <w:p w14:paraId="1BD37DF6" w14:textId="77777777" w:rsidR="0064716C" w:rsidRPr="00F82C0C" w:rsidRDefault="0064716C" w:rsidP="006471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financially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supported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Çankırı Karatekin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A3">
        <w:rPr>
          <w:rFonts w:ascii="Times New Roman" w:hAnsi="Times New Roman" w:cs="Times New Roman"/>
          <w:sz w:val="24"/>
          <w:szCs w:val="24"/>
        </w:rPr>
        <w:t>Coordinatorship</w:t>
      </w:r>
      <w:proofErr w:type="spellEnd"/>
      <w:r w:rsidRPr="00C01DA3">
        <w:rPr>
          <w:rFonts w:ascii="Times New Roman" w:hAnsi="Times New Roman" w:cs="Times New Roman"/>
          <w:sz w:val="24"/>
          <w:szCs w:val="24"/>
        </w:rPr>
        <w:t xml:space="preserve"> (ÇAKÜ BAP), Project No. FF031114B05.</w:t>
      </w:r>
      <w:r w:rsidRPr="00F82C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FF951" w14:textId="77777777" w:rsidR="00F803B1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</w:p>
    <w:p w14:paraId="6A70E17A" w14:textId="73DC5EFF" w:rsidR="00B976E8" w:rsidRDefault="00F803B1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64716C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09A33112" w14:textId="77777777" w:rsidR="00252028" w:rsidRPr="00B976E8" w:rsidRDefault="00252028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4D7843BD" w14:textId="4E6A2A98" w:rsidR="003244FC" w:rsidRPr="00F8192C" w:rsidRDefault="00C362A5" w:rsidP="00F8192C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Pearton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, S.J., Norton, D.P.,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Ip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, K.,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Heo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, Y.W., &amp; Steiner</w:t>
      </w:r>
      <w:r w:rsidR="004C44D1"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T. (2003).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Recent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progress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in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processing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 xml:space="preserve"> of ZnO.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Superlattices</w:t>
      </w:r>
      <w:proofErr w:type="spellEnd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and</w:t>
      </w:r>
      <w:proofErr w:type="spellEnd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362A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Microstructures</w:t>
      </w:r>
      <w:proofErr w:type="spellEnd"/>
      <w:r w:rsidRPr="00C362A5">
        <w:rPr>
          <w:rFonts w:ascii="Times New Roman" w:eastAsia="Times New Roman" w:hAnsi="Times New Roman" w:cs="Times New Roman"/>
          <w:color w:val="333333"/>
          <w:lang w:eastAsia="tr-TR"/>
        </w:rPr>
        <w:t>, 34 (1-2), 3-32.</w:t>
      </w:r>
    </w:p>
    <w:p w14:paraId="2BED4F5A" w14:textId="0973C582" w:rsidR="005A4189" w:rsidRPr="003244FC" w:rsidRDefault="00D9233C" w:rsidP="00F8192C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  <w:sectPr w:rsidR="005A4189" w:rsidRPr="003244FC" w:rsidSect="008E75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Grzanka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E.,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Gierlotka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Stelmakh</w:t>
      </w:r>
      <w:proofErr w:type="spellEnd"/>
      <w:r w:rsidR="002D6CCE"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Palos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B.,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Strachowski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T.,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Sroda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A.S.,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Kalisz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Lojkowski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W., &amp;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Porsch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, F. (2006).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Phase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transition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in </w:t>
      </w:r>
      <w:proofErr w:type="spellStart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nanocrystalline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 xml:space="preserve"> ZnO.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Zeitschrift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für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Kristallographie</w:t>
      </w:r>
      <w:proofErr w:type="spellEnd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9233C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Supplements</w:t>
      </w:r>
      <w:proofErr w:type="spellEnd"/>
      <w:r w:rsidRPr="00D9233C">
        <w:rPr>
          <w:rFonts w:ascii="Times New Roman" w:eastAsia="Times New Roman" w:hAnsi="Times New Roman" w:cs="Times New Roman"/>
          <w:color w:val="333333"/>
          <w:lang w:eastAsia="tr-TR"/>
        </w:rPr>
        <w:t>, 23, 337-342</w:t>
      </w:r>
      <w:r w:rsidR="00F8192C" w:rsidRPr="00115BED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06F2334B" w14:textId="27FAE62C" w:rsidR="00540509" w:rsidRDefault="002D6CCE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Sirelkhatim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A., Mahmud, S.,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Seeni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A.,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Kaus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N.H.M., Ann, L.C.,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Bakhori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S.K.M., Hasan, H., &amp;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Mohamad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D. (2015).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Review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zinc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oxide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nanoparticles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antibacterial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activity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toxicity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mechanism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Nano-Micro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, 7(3), 219–242.</w:t>
      </w:r>
    </w:p>
    <w:p w14:paraId="0CF2DC18" w14:textId="3571BC60" w:rsidR="00F8192C" w:rsidRDefault="002D6CCE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Lee, J.B., Le, H.J.,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Seo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, S.H., &amp; Park, J.S. (2001).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Characterization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undoped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Cu-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doped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for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surface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Acoustic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wave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applications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Thin</w:t>
      </w:r>
      <w:proofErr w:type="spellEnd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Solid </w:t>
      </w:r>
      <w:proofErr w:type="spellStart"/>
      <w:r w:rsidRPr="002D6CCE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Films</w:t>
      </w:r>
      <w:proofErr w:type="spellEnd"/>
      <w:r w:rsidRPr="002D6CCE">
        <w:rPr>
          <w:rFonts w:ascii="Times New Roman" w:eastAsia="Times New Roman" w:hAnsi="Times New Roman" w:cs="Times New Roman"/>
          <w:color w:val="333333"/>
          <w:lang w:eastAsia="tr-TR"/>
        </w:rPr>
        <w:t>, 398-399, 641-646</w:t>
      </w:r>
      <w:r w:rsidR="00F8192C" w:rsidRPr="00DD4D79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38DDD843" w14:textId="4943EC27" w:rsidR="00F8192C" w:rsidRDefault="002C2056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Bagnall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D., Chen, Y., Zhu, Z.,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Yao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T., Koyama, S.,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Shen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M., &amp;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Goto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, T., (1997).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Optically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pumped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lasing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of ZnO at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room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temperature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Applied</w:t>
      </w:r>
      <w:proofErr w:type="spellEnd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Physics</w:t>
      </w:r>
      <w:proofErr w:type="spellEnd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C2056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2C2056">
        <w:rPr>
          <w:rFonts w:ascii="Times New Roman" w:eastAsia="Times New Roman" w:hAnsi="Times New Roman" w:cs="Times New Roman"/>
          <w:color w:val="333333"/>
          <w:lang w:eastAsia="tr-TR"/>
        </w:rPr>
        <w:t>, 70 (17), 2230-2232</w:t>
      </w:r>
      <w:r w:rsidR="00F8192C" w:rsidRPr="00DD4D79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4DC766D0" w14:textId="7F68F0E6" w:rsidR="002C2056" w:rsidRDefault="00D71EB4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Tang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Z.,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Wong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Yu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P., Kawasaki, M.,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Ohtomo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A.,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Koinmura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H., &amp;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Segawa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, Y. (1998).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Room-temperature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ultraviolet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laser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emission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from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self-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assembled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microcrystallite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thin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Applied</w:t>
      </w:r>
      <w:proofErr w:type="spellEnd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Physics</w:t>
      </w:r>
      <w:proofErr w:type="spellEnd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D71EB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Letters</w:t>
      </w:r>
      <w:proofErr w:type="spellEnd"/>
      <w:r w:rsidRPr="00D71EB4">
        <w:rPr>
          <w:rFonts w:ascii="Times New Roman" w:eastAsia="Times New Roman" w:hAnsi="Times New Roman" w:cs="Times New Roman"/>
          <w:color w:val="333333"/>
          <w:lang w:eastAsia="tr-TR"/>
        </w:rPr>
        <w:t>, 72 (25), 3270-3272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77EEB624" w14:textId="4EA01404" w:rsidR="00D71EB4" w:rsidRDefault="00CF474D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Lee, W.,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Kang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, J., &amp; Chang K. (2006). Electronic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structure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phosphorus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 xml:space="preserve"> in ZnO.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Physica</w:t>
      </w:r>
      <w:proofErr w:type="spellEnd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B: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Condensed</w:t>
      </w:r>
      <w:proofErr w:type="spellEnd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CF474D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Matter</w:t>
      </w:r>
      <w:proofErr w:type="spellEnd"/>
      <w:r w:rsidRPr="00CF474D">
        <w:rPr>
          <w:rFonts w:ascii="Times New Roman" w:eastAsia="Times New Roman" w:hAnsi="Times New Roman" w:cs="Times New Roman"/>
          <w:color w:val="333333"/>
          <w:lang w:eastAsia="tr-TR"/>
        </w:rPr>
        <w:t>, 376-377, 699-702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6E2CC35A" w14:textId="3F9DC6BF" w:rsidR="00CF474D" w:rsidRDefault="00146545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Çolak, H., &amp; Karaköse, E. (2017).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Green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synthesis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characterization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nanostructured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ZnO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thin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films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using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="00222F19">
        <w:rPr>
          <w:rFonts w:ascii="Times New Roman" w:eastAsia="Times New Roman" w:hAnsi="Times New Roman" w:cs="Times New Roman"/>
          <w:color w:val="333333"/>
          <w:lang w:eastAsia="tr-TR"/>
        </w:rPr>
        <w:t>C</w:t>
      </w:r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itrus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aurantifolia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lemon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)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peel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extract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by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spin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coating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method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Journal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of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Alloys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and</w:t>
      </w:r>
      <w:proofErr w:type="spellEnd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146545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Compounds</w:t>
      </w:r>
      <w:proofErr w:type="spellEnd"/>
      <w:r w:rsidRPr="00146545">
        <w:rPr>
          <w:rFonts w:ascii="Times New Roman" w:eastAsia="Times New Roman" w:hAnsi="Times New Roman" w:cs="Times New Roman"/>
          <w:color w:val="333333"/>
          <w:lang w:eastAsia="tr-TR"/>
        </w:rPr>
        <w:t>, 690, 658-662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3BD0AEEF" w14:textId="22DE6F8B" w:rsidR="00146545" w:rsidRPr="00540509" w:rsidRDefault="00222F19" w:rsidP="000823E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Sangeetha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G.,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Rajeshwari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S., &amp;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Venckatesh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, R. (2011).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Green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synthesis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zinc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oxide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nanoparticles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by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Aloe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barbadensis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miller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leaf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extract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structure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optical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Materials</w:t>
      </w:r>
      <w:proofErr w:type="spellEnd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Research</w:t>
      </w:r>
      <w:proofErr w:type="spellEnd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proofErr w:type="spellStart"/>
      <w:r w:rsidRPr="00222F19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Bulletin</w:t>
      </w:r>
      <w:proofErr w:type="spellEnd"/>
      <w:r w:rsidRPr="00222F19">
        <w:rPr>
          <w:rFonts w:ascii="Times New Roman" w:eastAsia="Times New Roman" w:hAnsi="Times New Roman" w:cs="Times New Roman"/>
          <w:color w:val="333333"/>
          <w:lang w:eastAsia="tr-TR"/>
        </w:rPr>
        <w:t>, 46 (12), 2560-2566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D4B0" w14:textId="77777777" w:rsidR="002B5A53" w:rsidRDefault="002B5A53" w:rsidP="00A86FE2">
      <w:pPr>
        <w:spacing w:after="0"/>
      </w:pPr>
      <w:r>
        <w:separator/>
      </w:r>
    </w:p>
  </w:endnote>
  <w:endnote w:type="continuationSeparator" w:id="0">
    <w:p w14:paraId="5702E3AB" w14:textId="77777777" w:rsidR="002B5A53" w:rsidRDefault="002B5A53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rogramThree">
    <w:altName w:val="ProgramThree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altName w:val="Time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ionPro-Regular">
    <w:altName w:val="MS Mincho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A060F3"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AltBilgi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92913"/>
      <w:docPartObj>
        <w:docPartGallery w:val="Page Numbers (Bottom of Page)"/>
        <w:docPartUnique/>
      </w:docPartObj>
    </w:sdtPr>
    <w:sdtContent>
      <w:p w14:paraId="3BD0FCEB" w14:textId="67EB9097" w:rsidR="0007224B" w:rsidRDefault="000722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47">
          <w:rPr>
            <w:noProof/>
          </w:rPr>
          <w:t>3</w:t>
        </w:r>
        <w:r>
          <w:fldChar w:fldCharType="end"/>
        </w:r>
      </w:p>
    </w:sdtContent>
  </w:sdt>
  <w:p w14:paraId="51019899" w14:textId="77777777" w:rsidR="00AF3424" w:rsidRDefault="00AF34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499D6AFA" w:rsidR="0039131A" w:rsidRDefault="0039131A" w:rsidP="00DE3666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D76B48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hakancolak@karatekin.edu.tr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EA0" w14:textId="77777777" w:rsidR="0007224B" w:rsidRDefault="0007224B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F78" w14:textId="77777777" w:rsidR="0007224B" w:rsidRDefault="0007224B">
    <w:pPr>
      <w:pStyle w:val="AltBilgi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45D0" w14:textId="77777777" w:rsidR="002B5A53" w:rsidRDefault="002B5A53" w:rsidP="00A86FE2">
      <w:pPr>
        <w:spacing w:after="0"/>
      </w:pPr>
      <w:r>
        <w:separator/>
      </w:r>
    </w:p>
  </w:footnote>
  <w:footnote w:type="continuationSeparator" w:id="0">
    <w:p w14:paraId="26419989" w14:textId="77777777" w:rsidR="002B5A53" w:rsidRDefault="002B5A53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1A73" w14:textId="77777777" w:rsidR="00AF3424" w:rsidRPr="00E21D99" w:rsidRDefault="00AF3424" w:rsidP="00D63A79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A1906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72C6D"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719" w14:textId="77777777" w:rsidR="00AF3424" w:rsidRPr="000B0C6C" w:rsidRDefault="00AF3424" w:rsidP="008D1B4F">
    <w:pPr>
      <w:pStyle w:val="stBilgi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B199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EAE1" w14:textId="3295682F" w:rsidR="00825BB9" w:rsidRPr="00B04BE4" w:rsidRDefault="00986F68" w:rsidP="000823EB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</w:rPr>
      <w:drawing>
        <wp:inline distT="0" distB="0" distL="0" distR="0" wp14:anchorId="432CED5A" wp14:editId="7E26CE7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5BB9" w:rsidRPr="00986F68">
      <w:rPr>
        <w:rFonts w:cs="Arial"/>
        <w:b/>
        <w:caps/>
        <w:color w:val="4F81BD" w:themeColor="accent1"/>
        <w:sz w:val="18"/>
        <w:szCs w:val="18"/>
      </w:rPr>
      <w:t xml:space="preserve">Proceedings of ıkstc </w:t>
    </w:r>
    <w:proofErr w:type="gramStart"/>
    <w:r w:rsidR="00825BB9" w:rsidRPr="00986F68">
      <w:rPr>
        <w:rFonts w:cs="Arial"/>
        <w:b/>
        <w:caps/>
        <w:color w:val="4F81BD" w:themeColor="accent1"/>
        <w:sz w:val="18"/>
        <w:szCs w:val="18"/>
      </w:rPr>
      <w:t>2022 -</w:t>
    </w:r>
    <w:proofErr w:type="gramEnd"/>
    <w:r w:rsidR="00825BB9" w:rsidRPr="00986F68">
      <w:rPr>
        <w:rFonts w:cs="Arial"/>
        <w:b/>
        <w:caps/>
        <w:color w:val="4F81BD" w:themeColor="accent1"/>
        <w:sz w:val="18"/>
        <w:szCs w:val="18"/>
      </w:rPr>
      <w:t xml:space="preserve"> The 1</w:t>
    </w:r>
    <w:r w:rsidR="00825BB9"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="00825BB9"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</w:rPr>
      <w:drawing>
        <wp:inline distT="0" distB="0" distL="0" distR="0" wp14:anchorId="297A759B" wp14:editId="54929D6C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D3BBC1" w14:textId="31E0CD1D" w:rsidR="00AF3424" w:rsidRDefault="00B04BE4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 w:rsidR="00986F68">
      <w:rPr>
        <w:rFonts w:cs="Arial"/>
        <w:b/>
        <w:caps/>
        <w:color w:val="7030A0"/>
        <w:sz w:val="16"/>
        <w:szCs w:val="16"/>
      </w:rPr>
      <w:t>1-3</w:t>
    </w:r>
    <w:r w:rsidR="00825BB9"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="00825BB9"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1829AC33" w14:textId="77777777" w:rsidR="007B369A" w:rsidRDefault="007B369A" w:rsidP="007B369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43" w14:textId="77777777" w:rsidR="0007224B" w:rsidRDefault="0007224B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FAD" w14:textId="77777777" w:rsidR="0007224B" w:rsidRDefault="0007224B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684207368">
    <w:abstractNumId w:val="17"/>
  </w:num>
  <w:num w:numId="2" w16cid:durableId="474219552">
    <w:abstractNumId w:val="11"/>
  </w:num>
  <w:num w:numId="3" w16cid:durableId="1257179381">
    <w:abstractNumId w:val="8"/>
  </w:num>
  <w:num w:numId="4" w16cid:durableId="1074157985">
    <w:abstractNumId w:val="0"/>
  </w:num>
  <w:num w:numId="5" w16cid:durableId="74284078">
    <w:abstractNumId w:val="31"/>
  </w:num>
  <w:num w:numId="6" w16cid:durableId="1162114418">
    <w:abstractNumId w:val="10"/>
  </w:num>
  <w:num w:numId="7" w16cid:durableId="229772071">
    <w:abstractNumId w:val="4"/>
  </w:num>
  <w:num w:numId="8" w16cid:durableId="1756782369">
    <w:abstractNumId w:val="18"/>
  </w:num>
  <w:num w:numId="9" w16cid:durableId="1651711021">
    <w:abstractNumId w:val="26"/>
  </w:num>
  <w:num w:numId="10" w16cid:durableId="786041502">
    <w:abstractNumId w:val="22"/>
  </w:num>
  <w:num w:numId="11" w16cid:durableId="1992128163">
    <w:abstractNumId w:val="12"/>
  </w:num>
  <w:num w:numId="12" w16cid:durableId="1767581237">
    <w:abstractNumId w:val="3"/>
  </w:num>
  <w:num w:numId="13" w16cid:durableId="649478269">
    <w:abstractNumId w:val="23"/>
  </w:num>
  <w:num w:numId="14" w16cid:durableId="1589655195">
    <w:abstractNumId w:val="32"/>
  </w:num>
  <w:num w:numId="15" w16cid:durableId="6561958">
    <w:abstractNumId w:val="34"/>
  </w:num>
  <w:num w:numId="16" w16cid:durableId="2141027553">
    <w:abstractNumId w:val="35"/>
  </w:num>
  <w:num w:numId="17" w16cid:durableId="1521580915">
    <w:abstractNumId w:val="13"/>
  </w:num>
  <w:num w:numId="18" w16cid:durableId="946231226">
    <w:abstractNumId w:val="28"/>
  </w:num>
  <w:num w:numId="19" w16cid:durableId="366684207">
    <w:abstractNumId w:val="30"/>
  </w:num>
  <w:num w:numId="20" w16cid:durableId="1125925859">
    <w:abstractNumId w:val="9"/>
  </w:num>
  <w:num w:numId="21" w16cid:durableId="1106004170">
    <w:abstractNumId w:val="19"/>
  </w:num>
  <w:num w:numId="22" w16cid:durableId="1785536823">
    <w:abstractNumId w:val="6"/>
  </w:num>
  <w:num w:numId="23" w16cid:durableId="22020936">
    <w:abstractNumId w:val="25"/>
  </w:num>
  <w:num w:numId="24" w16cid:durableId="631404207">
    <w:abstractNumId w:val="2"/>
  </w:num>
  <w:num w:numId="25" w16cid:durableId="1016350349">
    <w:abstractNumId w:val="7"/>
  </w:num>
  <w:num w:numId="26" w16cid:durableId="1848862265">
    <w:abstractNumId w:val="16"/>
  </w:num>
  <w:num w:numId="27" w16cid:durableId="1098908270">
    <w:abstractNumId w:val="15"/>
  </w:num>
  <w:num w:numId="28" w16cid:durableId="78793884">
    <w:abstractNumId w:val="29"/>
  </w:num>
  <w:num w:numId="29" w16cid:durableId="963196006">
    <w:abstractNumId w:val="33"/>
  </w:num>
  <w:num w:numId="30" w16cid:durableId="1775175202">
    <w:abstractNumId w:val="20"/>
  </w:num>
  <w:num w:numId="31" w16cid:durableId="24016649">
    <w:abstractNumId w:val="21"/>
  </w:num>
  <w:num w:numId="32" w16cid:durableId="1803427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9682291">
    <w:abstractNumId w:val="27"/>
  </w:num>
  <w:num w:numId="34" w16cid:durableId="1328093569">
    <w:abstractNumId w:val="5"/>
  </w:num>
  <w:num w:numId="35" w16cid:durableId="35619490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E621C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6545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2F19"/>
    <w:rsid w:val="0023543B"/>
    <w:rsid w:val="00235FE5"/>
    <w:rsid w:val="002373CF"/>
    <w:rsid w:val="00241F38"/>
    <w:rsid w:val="00242AF0"/>
    <w:rsid w:val="00243410"/>
    <w:rsid w:val="002446C7"/>
    <w:rsid w:val="0024620B"/>
    <w:rsid w:val="002509A3"/>
    <w:rsid w:val="00252028"/>
    <w:rsid w:val="002528DA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921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A53"/>
    <w:rsid w:val="002B5B23"/>
    <w:rsid w:val="002B6939"/>
    <w:rsid w:val="002C018E"/>
    <w:rsid w:val="002C2056"/>
    <w:rsid w:val="002C223B"/>
    <w:rsid w:val="002C2A1B"/>
    <w:rsid w:val="002C3CE8"/>
    <w:rsid w:val="002C5284"/>
    <w:rsid w:val="002C7A08"/>
    <w:rsid w:val="002D563D"/>
    <w:rsid w:val="002D5AFE"/>
    <w:rsid w:val="002D6005"/>
    <w:rsid w:val="002D6CCE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6000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75781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B605F"/>
    <w:rsid w:val="003C3FDC"/>
    <w:rsid w:val="003C74B9"/>
    <w:rsid w:val="003C7CC2"/>
    <w:rsid w:val="003D304F"/>
    <w:rsid w:val="003D3818"/>
    <w:rsid w:val="003E0E41"/>
    <w:rsid w:val="003E3010"/>
    <w:rsid w:val="003E5758"/>
    <w:rsid w:val="003E70C9"/>
    <w:rsid w:val="003F1FCB"/>
    <w:rsid w:val="003F21A3"/>
    <w:rsid w:val="003F6A44"/>
    <w:rsid w:val="003F6CB6"/>
    <w:rsid w:val="003F7099"/>
    <w:rsid w:val="004020EB"/>
    <w:rsid w:val="004021CF"/>
    <w:rsid w:val="004050E8"/>
    <w:rsid w:val="004051C9"/>
    <w:rsid w:val="00407991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2E67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B5DD7"/>
    <w:rsid w:val="004C280E"/>
    <w:rsid w:val="004C3D0B"/>
    <w:rsid w:val="004C44D1"/>
    <w:rsid w:val="004C4B76"/>
    <w:rsid w:val="004C4BF6"/>
    <w:rsid w:val="004C6E45"/>
    <w:rsid w:val="004C751B"/>
    <w:rsid w:val="004D27D7"/>
    <w:rsid w:val="004D3CD6"/>
    <w:rsid w:val="004D41D8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4307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4774F"/>
    <w:rsid w:val="005528B7"/>
    <w:rsid w:val="00553D2A"/>
    <w:rsid w:val="0056203D"/>
    <w:rsid w:val="005646EB"/>
    <w:rsid w:val="005658BD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38AD"/>
    <w:rsid w:val="005C08A1"/>
    <w:rsid w:val="005C23CF"/>
    <w:rsid w:val="005D08E3"/>
    <w:rsid w:val="005D4955"/>
    <w:rsid w:val="005E0BA1"/>
    <w:rsid w:val="005E2170"/>
    <w:rsid w:val="005E4AF6"/>
    <w:rsid w:val="005E509C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13D8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4716C"/>
    <w:rsid w:val="00651CE0"/>
    <w:rsid w:val="00652B2B"/>
    <w:rsid w:val="00653E62"/>
    <w:rsid w:val="006547C2"/>
    <w:rsid w:val="006578D9"/>
    <w:rsid w:val="006637E4"/>
    <w:rsid w:val="0066401E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61C1"/>
    <w:rsid w:val="007A7A2B"/>
    <w:rsid w:val="007A7EB7"/>
    <w:rsid w:val="007B2325"/>
    <w:rsid w:val="007B3240"/>
    <w:rsid w:val="007B369A"/>
    <w:rsid w:val="007B47CE"/>
    <w:rsid w:val="007B4B70"/>
    <w:rsid w:val="007C0293"/>
    <w:rsid w:val="007C264F"/>
    <w:rsid w:val="007C3AA1"/>
    <w:rsid w:val="007D05D7"/>
    <w:rsid w:val="007D0DCC"/>
    <w:rsid w:val="007D3D0A"/>
    <w:rsid w:val="007E3FDB"/>
    <w:rsid w:val="007E5B23"/>
    <w:rsid w:val="007E75C3"/>
    <w:rsid w:val="007E7E7A"/>
    <w:rsid w:val="007F2498"/>
    <w:rsid w:val="007F3721"/>
    <w:rsid w:val="007F407A"/>
    <w:rsid w:val="007F5C18"/>
    <w:rsid w:val="007F5C3B"/>
    <w:rsid w:val="0080349B"/>
    <w:rsid w:val="00806F69"/>
    <w:rsid w:val="00807439"/>
    <w:rsid w:val="008145E6"/>
    <w:rsid w:val="008162E0"/>
    <w:rsid w:val="00816D07"/>
    <w:rsid w:val="00817FA6"/>
    <w:rsid w:val="00821662"/>
    <w:rsid w:val="00823241"/>
    <w:rsid w:val="008247FE"/>
    <w:rsid w:val="00824FF2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77E3A"/>
    <w:rsid w:val="008801C3"/>
    <w:rsid w:val="008835DD"/>
    <w:rsid w:val="00885DC9"/>
    <w:rsid w:val="00890B2E"/>
    <w:rsid w:val="00896140"/>
    <w:rsid w:val="00896D99"/>
    <w:rsid w:val="008A185F"/>
    <w:rsid w:val="008A2DB4"/>
    <w:rsid w:val="008A6108"/>
    <w:rsid w:val="008A7AFF"/>
    <w:rsid w:val="008B3D1C"/>
    <w:rsid w:val="008B5037"/>
    <w:rsid w:val="008C2AD1"/>
    <w:rsid w:val="008C347E"/>
    <w:rsid w:val="008C355E"/>
    <w:rsid w:val="008C5FCE"/>
    <w:rsid w:val="008D1B4F"/>
    <w:rsid w:val="008D2931"/>
    <w:rsid w:val="008D2A6D"/>
    <w:rsid w:val="008D62E7"/>
    <w:rsid w:val="008E09F7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A18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0842"/>
    <w:rsid w:val="00A119A5"/>
    <w:rsid w:val="00A12F8A"/>
    <w:rsid w:val="00A14CF7"/>
    <w:rsid w:val="00A219F5"/>
    <w:rsid w:val="00A21D23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664D"/>
    <w:rsid w:val="00AD7795"/>
    <w:rsid w:val="00AD7C8F"/>
    <w:rsid w:val="00AE3E81"/>
    <w:rsid w:val="00AF062F"/>
    <w:rsid w:val="00AF190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43795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4BA"/>
    <w:rsid w:val="00BB0A22"/>
    <w:rsid w:val="00BB4DBF"/>
    <w:rsid w:val="00BB5BDD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62A5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54920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974A9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4A7"/>
    <w:rsid w:val="00CF474D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37E31"/>
    <w:rsid w:val="00D43E57"/>
    <w:rsid w:val="00D44B42"/>
    <w:rsid w:val="00D456F0"/>
    <w:rsid w:val="00D46340"/>
    <w:rsid w:val="00D47BAE"/>
    <w:rsid w:val="00D5503B"/>
    <w:rsid w:val="00D5551F"/>
    <w:rsid w:val="00D61EDD"/>
    <w:rsid w:val="00D63A79"/>
    <w:rsid w:val="00D64F2C"/>
    <w:rsid w:val="00D65A7C"/>
    <w:rsid w:val="00D709D8"/>
    <w:rsid w:val="00D71128"/>
    <w:rsid w:val="00D71EB4"/>
    <w:rsid w:val="00D731C6"/>
    <w:rsid w:val="00D73843"/>
    <w:rsid w:val="00D74253"/>
    <w:rsid w:val="00D76431"/>
    <w:rsid w:val="00D76B48"/>
    <w:rsid w:val="00D778D5"/>
    <w:rsid w:val="00D819F7"/>
    <w:rsid w:val="00D825D7"/>
    <w:rsid w:val="00D82848"/>
    <w:rsid w:val="00D860C2"/>
    <w:rsid w:val="00D87278"/>
    <w:rsid w:val="00D87799"/>
    <w:rsid w:val="00D9233C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1607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4B7"/>
    <w:rsid w:val="00E55B23"/>
    <w:rsid w:val="00E56787"/>
    <w:rsid w:val="00E5724B"/>
    <w:rsid w:val="00E574E0"/>
    <w:rsid w:val="00E57898"/>
    <w:rsid w:val="00E57E7F"/>
    <w:rsid w:val="00E6048F"/>
    <w:rsid w:val="00E63B43"/>
    <w:rsid w:val="00E72823"/>
    <w:rsid w:val="00E73155"/>
    <w:rsid w:val="00E7337C"/>
    <w:rsid w:val="00E80682"/>
    <w:rsid w:val="00E92988"/>
    <w:rsid w:val="00E92E9A"/>
    <w:rsid w:val="00E93676"/>
    <w:rsid w:val="00E93E6D"/>
    <w:rsid w:val="00E966CE"/>
    <w:rsid w:val="00E9784F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3B1"/>
    <w:rsid w:val="00F8192C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338-1749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Hakan Çolak</cp:lastModifiedBy>
  <cp:revision>2</cp:revision>
  <cp:lastPrinted>2020-01-30T11:06:00Z</cp:lastPrinted>
  <dcterms:created xsi:type="dcterms:W3CDTF">2022-08-12T21:53:00Z</dcterms:created>
  <dcterms:modified xsi:type="dcterms:W3CDTF">2022-08-12T21:53:00Z</dcterms:modified>
</cp:coreProperties>
</file>