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8FAA94" w14:textId="350BBAAC" w:rsidR="00E25067" w:rsidRPr="0097784A" w:rsidRDefault="000E5CB1" w:rsidP="000E5CB1">
      <w:pPr>
        <w:jc w:val="center"/>
        <w:rPr>
          <w:rFonts w:ascii="Times New Roman" w:hAnsi="Times New Roman" w:cs="Times New Roman"/>
          <w:b/>
          <w:bCs/>
          <w:color w:val="000000" w:themeColor="text1"/>
          <w:sz w:val="28"/>
          <w:szCs w:val="28"/>
          <w:lang w:val="en-US"/>
        </w:rPr>
      </w:pPr>
      <w:r w:rsidRPr="000E5CB1">
        <w:rPr>
          <w:rFonts w:ascii="Times New Roman" w:hAnsi="Times New Roman" w:cs="Times New Roman"/>
          <w:b/>
          <w:sz w:val="28"/>
          <w:szCs w:val="28"/>
        </w:rPr>
        <w:t>Molecular Docking Study against Human Lactate Dehydrogenase A Enzyme of Some Phenoxy Chalcones</w:t>
      </w:r>
    </w:p>
    <w:p w14:paraId="258FD8F8" w14:textId="3A8C093E" w:rsidR="00E25067" w:rsidRPr="0097784A" w:rsidRDefault="00B15776" w:rsidP="000E5CB1">
      <w:pPr>
        <w:jc w:val="center"/>
        <w:rPr>
          <w:rFonts w:cstheme="minorHAnsi"/>
          <w:b/>
          <w:color w:val="000000" w:themeColor="text1"/>
          <w:vertAlign w:val="superscript"/>
        </w:rPr>
      </w:pPr>
      <w:r w:rsidRPr="00B15776">
        <w:rPr>
          <w:rFonts w:ascii="Times New Roman" w:hAnsi="Times New Roman" w:cs="Times New Roman"/>
          <w:b/>
          <w:i/>
          <w:color w:val="000000" w:themeColor="text1"/>
          <w:u w:val="single"/>
        </w:rPr>
        <w:t>Mohamed Ab. Khalifa</w:t>
      </w:r>
      <w:r w:rsidR="000E5CB1" w:rsidRPr="000E5CB1">
        <w:rPr>
          <w:rFonts w:ascii="Times New Roman" w:hAnsi="Times New Roman" w:cs="Times New Roman"/>
          <w:b/>
          <w:i/>
          <w:color w:val="000000" w:themeColor="text1"/>
          <w:u w:val="single"/>
        </w:rPr>
        <w:t xml:space="preserve"> IBRAH</w:t>
      </w:r>
      <w:r w:rsidR="000E5CB1">
        <w:rPr>
          <w:rFonts w:ascii="Times New Roman" w:hAnsi="Times New Roman" w:cs="Times New Roman"/>
          <w:b/>
          <w:i/>
          <w:color w:val="000000" w:themeColor="text1"/>
          <w:u w:val="single"/>
        </w:rPr>
        <w:t>I</w:t>
      </w:r>
      <w:r w:rsidR="000E5CB1" w:rsidRPr="000E5CB1">
        <w:rPr>
          <w:rFonts w:ascii="Times New Roman" w:hAnsi="Times New Roman" w:cs="Times New Roman"/>
          <w:b/>
          <w:i/>
          <w:color w:val="000000" w:themeColor="text1"/>
          <w:u w:val="single"/>
        </w:rPr>
        <w:t>M</w:t>
      </w:r>
      <w:r w:rsidR="000E5CB1" w:rsidRPr="000E5CB1">
        <w:rPr>
          <w:rFonts w:ascii="Times New Roman" w:hAnsi="Times New Roman" w:cs="Times New Roman"/>
          <w:b/>
          <w:i/>
          <w:color w:val="000000" w:themeColor="text1"/>
          <w:vertAlign w:val="superscript"/>
        </w:rPr>
        <w:t xml:space="preserve"> </w:t>
      </w:r>
      <w:r w:rsidR="00E25067" w:rsidRPr="0097784A">
        <w:rPr>
          <w:rFonts w:ascii="Times New Roman" w:hAnsi="Times New Roman" w:cs="Times New Roman"/>
          <w:b/>
          <w:i/>
          <w:color w:val="000000" w:themeColor="text1"/>
          <w:vertAlign w:val="superscript"/>
        </w:rPr>
        <w:t>1,</w:t>
      </w:r>
      <w:r w:rsidR="00296EE9" w:rsidRPr="0097784A">
        <w:rPr>
          <w:rStyle w:val="af"/>
          <w:rFonts w:ascii="Times New Roman" w:hAnsi="Times New Roman"/>
          <w:b/>
          <w:i/>
          <w:color w:val="000000" w:themeColor="text1"/>
        </w:rPr>
        <w:footnoteReference w:customMarkFollows="1" w:id="1"/>
        <w:sym w:font="Symbol" w:char="F02A"/>
      </w:r>
      <w:r w:rsidR="00296EE9" w:rsidRPr="0097784A">
        <w:rPr>
          <w:rFonts w:ascii="Times New Roman" w:hAnsi="Times New Roman" w:cs="Times New Roman"/>
          <w:b/>
          <w:i/>
          <w:color w:val="000000" w:themeColor="text1"/>
          <w:vertAlign w:val="superscript"/>
        </w:rPr>
        <w:t xml:space="preserve"> </w:t>
      </w:r>
      <w:r w:rsidR="00E25067" w:rsidRPr="0097784A">
        <w:rPr>
          <w:rFonts w:ascii="Times New Roman" w:hAnsi="Times New Roman" w:cs="Times New Roman"/>
          <w:b/>
          <w:i/>
          <w:noProof/>
          <w:color w:val="000000" w:themeColor="text1"/>
          <w:lang w:val="en-US"/>
        </w:rPr>
        <w:drawing>
          <wp:inline distT="0" distB="0" distL="0" distR="0" wp14:anchorId="7A5A7D31" wp14:editId="05A2D15C">
            <wp:extent cx="155575" cy="155575"/>
            <wp:effectExtent l="0" t="0" r="0" b="0"/>
            <wp:docPr id="10" name="Resim 10" descr="C:\Users\Abdullah\AppData\Local\Microsoft\Windows\INetCache\Content.Word\ORCID-iD_icon-16x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r w:rsidR="00E25067" w:rsidRPr="0097784A">
        <w:rPr>
          <w:rFonts w:cstheme="minorHAnsi"/>
          <w:b/>
          <w:i/>
          <w:color w:val="000000" w:themeColor="text1"/>
        </w:rPr>
        <w:t xml:space="preserve">, </w:t>
      </w:r>
      <w:r w:rsidR="000E5CB1" w:rsidRPr="000E5CB1">
        <w:rPr>
          <w:rFonts w:ascii="Times New Roman" w:hAnsi="Times New Roman" w:cs="Times New Roman"/>
          <w:b/>
          <w:i/>
          <w:color w:val="000000" w:themeColor="text1"/>
        </w:rPr>
        <w:t>Zeyad Adil Hameed HAMEED</w:t>
      </w:r>
      <w:r w:rsidR="00E25067" w:rsidRPr="0031591A">
        <w:rPr>
          <w:rFonts w:ascii="Times New Roman" w:hAnsi="Times New Roman" w:cs="Times New Roman"/>
          <w:b/>
          <w:i/>
          <w:color w:val="000000" w:themeColor="text1"/>
          <w:vertAlign w:val="superscript"/>
        </w:rPr>
        <w:t>2</w:t>
      </w:r>
      <w:r w:rsidR="00E25067" w:rsidRPr="0097784A">
        <w:rPr>
          <w:rFonts w:ascii="Times New Roman" w:hAnsi="Times New Roman" w:cs="Times New Roman"/>
          <w:b/>
          <w:i/>
          <w:noProof/>
          <w:color w:val="000000" w:themeColor="text1"/>
          <w:lang w:val="en-US"/>
        </w:rPr>
        <w:drawing>
          <wp:inline distT="0" distB="0" distL="0" distR="0" wp14:anchorId="17C50153" wp14:editId="1DF1C5EB">
            <wp:extent cx="155575" cy="155575"/>
            <wp:effectExtent l="0" t="0" r="0" b="0"/>
            <wp:docPr id="12" name="Resim 12" descr="C:\Users\Abdullah\AppData\Local\Microsoft\Windows\INetCache\Content.Word\ORCID-iD_icon-16x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r w:rsidR="00E25067" w:rsidRPr="0097784A">
        <w:rPr>
          <w:rFonts w:cstheme="minorHAnsi"/>
          <w:b/>
          <w:i/>
          <w:color w:val="000000" w:themeColor="text1"/>
        </w:rPr>
        <w:t xml:space="preserve">, </w:t>
      </w:r>
      <w:proofErr w:type="spellStart"/>
      <w:r w:rsidR="000E5CB1" w:rsidRPr="000E5CB1">
        <w:rPr>
          <w:rFonts w:ascii="Times New Roman" w:hAnsi="Times New Roman" w:cs="Times New Roman"/>
          <w:b/>
          <w:i/>
          <w:color w:val="000000" w:themeColor="text1"/>
          <w:lang w:val="en-US"/>
        </w:rPr>
        <w:t>Şevki</w:t>
      </w:r>
      <w:proofErr w:type="spellEnd"/>
      <w:r w:rsidR="000E5CB1" w:rsidRPr="000E5CB1">
        <w:rPr>
          <w:rFonts w:ascii="Times New Roman" w:hAnsi="Times New Roman" w:cs="Times New Roman"/>
          <w:b/>
          <w:i/>
          <w:color w:val="000000" w:themeColor="text1"/>
          <w:lang w:val="en-US"/>
        </w:rPr>
        <w:t xml:space="preserve"> ADEM</w:t>
      </w:r>
      <w:r w:rsidR="000E5CB1" w:rsidRPr="000E5CB1">
        <w:rPr>
          <w:rFonts w:ascii="Times New Roman" w:hAnsi="Times New Roman" w:cs="Times New Roman"/>
          <w:b/>
          <w:i/>
          <w:color w:val="000000" w:themeColor="text1"/>
          <w:vertAlign w:val="superscript"/>
        </w:rPr>
        <w:t xml:space="preserve"> </w:t>
      </w:r>
      <w:r w:rsidR="00E25067" w:rsidRPr="0097784A">
        <w:rPr>
          <w:rFonts w:ascii="Times New Roman" w:hAnsi="Times New Roman" w:cs="Times New Roman"/>
          <w:b/>
          <w:i/>
          <w:color w:val="000000" w:themeColor="text1"/>
          <w:vertAlign w:val="superscript"/>
        </w:rPr>
        <w:t>3</w:t>
      </w:r>
      <w:r w:rsidR="00E25067" w:rsidRPr="0097784A">
        <w:rPr>
          <w:rFonts w:ascii="Times New Roman" w:hAnsi="Times New Roman" w:cs="Times New Roman"/>
          <w:b/>
          <w:i/>
          <w:noProof/>
          <w:color w:val="000000" w:themeColor="text1"/>
          <w:lang w:val="en-US"/>
        </w:rPr>
        <w:drawing>
          <wp:inline distT="0" distB="0" distL="0" distR="0" wp14:anchorId="0A02E53B" wp14:editId="7D134B2C">
            <wp:extent cx="155575" cy="155575"/>
            <wp:effectExtent l="0" t="0" r="0" b="0"/>
            <wp:docPr id="13" name="Resim 13" descr="C:\Users\Abdullah\AppData\Local\Microsoft\Windows\INetCache\Content.Word\ORCID-iD_icon-16x16.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p>
    <w:p w14:paraId="6875F911" w14:textId="5CC8B462" w:rsidR="00B11128" w:rsidRPr="006E46CE" w:rsidRDefault="00E25067" w:rsidP="00757DBD">
      <w:pPr>
        <w:autoSpaceDE w:val="0"/>
        <w:autoSpaceDN w:val="0"/>
        <w:spacing w:before="120" w:after="0"/>
        <w:jc w:val="center"/>
        <w:rPr>
          <w:rFonts w:ascii="Times New Roman" w:hAnsi="Times New Roman" w:cs="Times New Roman"/>
          <w:b/>
          <w:i/>
          <w:sz w:val="18"/>
          <w:szCs w:val="18"/>
        </w:rPr>
      </w:pPr>
      <w:r w:rsidRPr="0097784A">
        <w:rPr>
          <w:rFonts w:ascii="Times New Roman" w:hAnsi="Times New Roman" w:cs="Times New Roman"/>
          <w:i/>
          <w:color w:val="000000" w:themeColor="text1"/>
          <w:sz w:val="18"/>
          <w:szCs w:val="18"/>
          <w:vertAlign w:val="superscript"/>
        </w:rPr>
        <w:t>1</w:t>
      </w:r>
      <w:r w:rsidR="00B11128" w:rsidRPr="00B11128">
        <w:rPr>
          <w:rFonts w:ascii="Times New Roman" w:eastAsia="MS Mincho" w:hAnsi="Times New Roman" w:cs="Times New Roman"/>
          <w:i/>
          <w:iCs/>
          <w:sz w:val="18"/>
          <w:szCs w:val="18"/>
        </w:rPr>
        <w:t xml:space="preserve"> </w:t>
      </w:r>
      <w:r w:rsidR="00757DBD" w:rsidRPr="00757DBD">
        <w:rPr>
          <w:rFonts w:ascii="Times New Roman" w:eastAsia="MS Mincho" w:hAnsi="Times New Roman" w:cs="Times New Roman"/>
          <w:i/>
          <w:iCs/>
          <w:sz w:val="18"/>
          <w:szCs w:val="18"/>
          <w:lang w:val="en-US"/>
        </w:rPr>
        <w:t xml:space="preserve">Department of Chemistry Sciences, School of Natural and Applied Sciences, </w:t>
      </w:r>
      <w:proofErr w:type="spellStart"/>
      <w:r w:rsidR="00757DBD" w:rsidRPr="00757DBD">
        <w:rPr>
          <w:rFonts w:ascii="Times New Roman" w:eastAsia="MS Mincho" w:hAnsi="Times New Roman" w:cs="Times New Roman"/>
          <w:i/>
          <w:iCs/>
          <w:sz w:val="18"/>
          <w:szCs w:val="18"/>
          <w:lang w:val="en-US"/>
        </w:rPr>
        <w:t>Çankiri</w:t>
      </w:r>
      <w:proofErr w:type="spellEnd"/>
      <w:r w:rsidR="00757DBD" w:rsidRPr="00757DBD">
        <w:rPr>
          <w:rFonts w:ascii="Times New Roman" w:eastAsia="MS Mincho" w:hAnsi="Times New Roman" w:cs="Times New Roman"/>
          <w:i/>
          <w:iCs/>
          <w:sz w:val="18"/>
          <w:szCs w:val="18"/>
          <w:lang w:val="en-US"/>
        </w:rPr>
        <w:t xml:space="preserve"> </w:t>
      </w:r>
      <w:proofErr w:type="spellStart"/>
      <w:r w:rsidR="00757DBD" w:rsidRPr="00757DBD">
        <w:rPr>
          <w:rFonts w:ascii="Times New Roman" w:eastAsia="MS Mincho" w:hAnsi="Times New Roman" w:cs="Times New Roman"/>
          <w:i/>
          <w:iCs/>
          <w:sz w:val="18"/>
          <w:szCs w:val="18"/>
          <w:lang w:val="en-US"/>
        </w:rPr>
        <w:t>Karatekin</w:t>
      </w:r>
      <w:proofErr w:type="spellEnd"/>
      <w:r w:rsidR="00757DBD" w:rsidRPr="00757DBD">
        <w:rPr>
          <w:rFonts w:ascii="Times New Roman" w:eastAsia="MS Mincho" w:hAnsi="Times New Roman" w:cs="Times New Roman"/>
          <w:i/>
          <w:iCs/>
          <w:sz w:val="18"/>
          <w:szCs w:val="18"/>
          <w:lang w:val="en-US"/>
        </w:rPr>
        <w:t xml:space="preserve"> University, </w:t>
      </w:r>
      <w:r w:rsidR="00757DBD">
        <w:rPr>
          <w:rFonts w:ascii="Times New Roman" w:eastAsia="MS Mincho" w:hAnsi="Times New Roman" w:cs="Times New Roman"/>
          <w:i/>
          <w:iCs/>
          <w:sz w:val="18"/>
          <w:szCs w:val="18"/>
          <w:lang w:val="en-US"/>
        </w:rPr>
        <w:t>Libya</w:t>
      </w:r>
    </w:p>
    <w:p w14:paraId="475A7B5C" w14:textId="5D40962B" w:rsidR="00B11128" w:rsidRPr="00B7076A" w:rsidRDefault="00B11128" w:rsidP="00757DBD">
      <w:pPr>
        <w:autoSpaceDE w:val="0"/>
        <w:autoSpaceDN w:val="0"/>
        <w:spacing w:before="120" w:after="0"/>
        <w:jc w:val="center"/>
        <w:rPr>
          <w:rFonts w:ascii="Times New Roman" w:hAnsi="Times New Roman" w:cs="Times New Roman"/>
          <w:sz w:val="18"/>
          <w:szCs w:val="18"/>
        </w:rPr>
      </w:pPr>
      <w:r w:rsidRPr="006E46CE">
        <w:rPr>
          <w:rFonts w:ascii="Times New Roman" w:eastAsia="MS Mincho" w:hAnsi="Times New Roman" w:cs="Times New Roman"/>
          <w:i/>
          <w:iCs/>
          <w:sz w:val="18"/>
          <w:szCs w:val="18"/>
          <w:vertAlign w:val="superscript"/>
        </w:rPr>
        <w:t>2</w:t>
      </w:r>
      <w:r w:rsidR="00757DBD" w:rsidRPr="00757DBD">
        <w:rPr>
          <w:rFonts w:ascii="Times New Roman" w:eastAsia="MS Mincho" w:hAnsi="Times New Roman" w:cs="Times New Roman"/>
          <w:i/>
          <w:iCs/>
          <w:sz w:val="18"/>
          <w:szCs w:val="18"/>
          <w:lang w:val="en-US"/>
        </w:rPr>
        <w:t xml:space="preserve">Department of Chemistry Sciences, School of Natural and Applied Sciences, </w:t>
      </w:r>
      <w:proofErr w:type="spellStart"/>
      <w:r w:rsidR="00757DBD" w:rsidRPr="00757DBD">
        <w:rPr>
          <w:rFonts w:ascii="Times New Roman" w:eastAsia="MS Mincho" w:hAnsi="Times New Roman" w:cs="Times New Roman"/>
          <w:i/>
          <w:iCs/>
          <w:sz w:val="18"/>
          <w:szCs w:val="18"/>
          <w:lang w:val="en-US"/>
        </w:rPr>
        <w:t>Çankiri</w:t>
      </w:r>
      <w:proofErr w:type="spellEnd"/>
      <w:r w:rsidR="00757DBD" w:rsidRPr="00757DBD">
        <w:rPr>
          <w:rFonts w:ascii="Times New Roman" w:eastAsia="MS Mincho" w:hAnsi="Times New Roman" w:cs="Times New Roman"/>
          <w:i/>
          <w:iCs/>
          <w:sz w:val="18"/>
          <w:szCs w:val="18"/>
          <w:lang w:val="en-US"/>
        </w:rPr>
        <w:t xml:space="preserve"> </w:t>
      </w:r>
      <w:proofErr w:type="spellStart"/>
      <w:r w:rsidR="00757DBD" w:rsidRPr="00757DBD">
        <w:rPr>
          <w:rFonts w:ascii="Times New Roman" w:eastAsia="MS Mincho" w:hAnsi="Times New Roman" w:cs="Times New Roman"/>
          <w:i/>
          <w:iCs/>
          <w:sz w:val="18"/>
          <w:szCs w:val="18"/>
          <w:lang w:val="en-US"/>
        </w:rPr>
        <w:t>Karatekin</w:t>
      </w:r>
      <w:proofErr w:type="spellEnd"/>
      <w:r w:rsidR="00757DBD" w:rsidRPr="00757DBD">
        <w:rPr>
          <w:rFonts w:ascii="Times New Roman" w:eastAsia="MS Mincho" w:hAnsi="Times New Roman" w:cs="Times New Roman"/>
          <w:i/>
          <w:iCs/>
          <w:sz w:val="18"/>
          <w:szCs w:val="18"/>
          <w:lang w:val="en-US"/>
        </w:rPr>
        <w:t xml:space="preserve"> University, Iraq</w:t>
      </w:r>
    </w:p>
    <w:p w14:paraId="5A2B0A62" w14:textId="1876F9D6" w:rsidR="00B11128" w:rsidRPr="00B7076A" w:rsidRDefault="00757DBD" w:rsidP="00757DBD">
      <w:pPr>
        <w:autoSpaceDE w:val="0"/>
        <w:autoSpaceDN w:val="0"/>
        <w:spacing w:before="120" w:after="0"/>
        <w:jc w:val="center"/>
        <w:rPr>
          <w:rFonts w:ascii="Times New Roman" w:hAnsi="Times New Roman" w:cs="Times New Roman"/>
          <w:sz w:val="18"/>
          <w:szCs w:val="18"/>
        </w:rPr>
      </w:pPr>
      <w:r>
        <w:rPr>
          <w:rFonts w:ascii="Times New Roman" w:eastAsia="MS Mincho" w:hAnsi="Times New Roman" w:cs="Times New Roman"/>
          <w:i/>
          <w:iCs/>
          <w:sz w:val="18"/>
          <w:szCs w:val="18"/>
          <w:vertAlign w:val="superscript"/>
        </w:rPr>
        <w:t>3</w:t>
      </w:r>
      <w:r w:rsidRPr="00757DBD">
        <w:rPr>
          <w:rFonts w:ascii="Times New Roman" w:eastAsia="MS Mincho" w:hAnsi="Times New Roman" w:cs="Times New Roman"/>
          <w:i/>
          <w:iCs/>
          <w:sz w:val="18"/>
          <w:szCs w:val="18"/>
          <w:lang w:val="en-US"/>
        </w:rPr>
        <w:t xml:space="preserve">Department of Chemistry Sciences, School of Natural and Applied Sciences, </w:t>
      </w:r>
      <w:proofErr w:type="spellStart"/>
      <w:r w:rsidRPr="00757DBD">
        <w:rPr>
          <w:rFonts w:ascii="Times New Roman" w:eastAsia="MS Mincho" w:hAnsi="Times New Roman" w:cs="Times New Roman"/>
          <w:i/>
          <w:iCs/>
          <w:sz w:val="18"/>
          <w:szCs w:val="18"/>
          <w:lang w:val="en-US"/>
        </w:rPr>
        <w:t>Çankiri</w:t>
      </w:r>
      <w:proofErr w:type="spellEnd"/>
      <w:r w:rsidRPr="00757DBD">
        <w:rPr>
          <w:rFonts w:ascii="Times New Roman" w:eastAsia="MS Mincho" w:hAnsi="Times New Roman" w:cs="Times New Roman"/>
          <w:i/>
          <w:iCs/>
          <w:sz w:val="18"/>
          <w:szCs w:val="18"/>
          <w:lang w:val="en-US"/>
        </w:rPr>
        <w:t xml:space="preserve"> </w:t>
      </w:r>
      <w:proofErr w:type="spellStart"/>
      <w:r w:rsidRPr="00757DBD">
        <w:rPr>
          <w:rFonts w:ascii="Times New Roman" w:eastAsia="MS Mincho" w:hAnsi="Times New Roman" w:cs="Times New Roman"/>
          <w:i/>
          <w:iCs/>
          <w:sz w:val="18"/>
          <w:szCs w:val="18"/>
          <w:lang w:val="en-US"/>
        </w:rPr>
        <w:t>Karatekin</w:t>
      </w:r>
      <w:proofErr w:type="spellEnd"/>
      <w:r w:rsidRPr="00757DBD">
        <w:rPr>
          <w:rFonts w:ascii="Times New Roman" w:eastAsia="MS Mincho" w:hAnsi="Times New Roman" w:cs="Times New Roman"/>
          <w:i/>
          <w:iCs/>
          <w:sz w:val="18"/>
          <w:szCs w:val="18"/>
          <w:lang w:val="en-US"/>
        </w:rPr>
        <w:t xml:space="preserve"> University, Turkey</w:t>
      </w:r>
    </w:p>
    <w:p w14:paraId="2AC125AE" w14:textId="39D879E6" w:rsidR="00890B2E" w:rsidRPr="0097784A" w:rsidRDefault="00890B2E" w:rsidP="0059146B">
      <w:pPr>
        <w:spacing w:after="0"/>
        <w:jc w:val="center"/>
        <w:rPr>
          <w:rFonts w:ascii="Times New Roman" w:hAnsi="Times New Roman" w:cs="Times New Roman"/>
          <w:i/>
          <w:color w:val="000000" w:themeColor="text1"/>
          <w:sz w:val="20"/>
          <w:szCs w:val="20"/>
          <w:lang w:val="en-US"/>
        </w:rPr>
      </w:pPr>
    </w:p>
    <w:tbl>
      <w:tblPr>
        <w:tblStyle w:val="a5"/>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97784A" w:rsidRPr="0097784A" w14:paraId="4166A5D6" w14:textId="77777777" w:rsidTr="00E76A06">
        <w:trPr>
          <w:trHeight w:val="1796"/>
        </w:trPr>
        <w:tc>
          <w:tcPr>
            <w:tcW w:w="10150" w:type="dxa"/>
            <w:shd w:val="clear" w:color="auto" w:fill="D9D9D9" w:themeFill="background1" w:themeFillShade="D9"/>
          </w:tcPr>
          <w:p w14:paraId="03DC91F4" w14:textId="43BB7057" w:rsidR="00A664CE" w:rsidRDefault="001558FC" w:rsidP="00962686">
            <w:pPr>
              <w:shd w:val="clear" w:color="auto" w:fill="D9D9D9" w:themeFill="background1" w:themeFillShade="D9"/>
              <w:ind w:right="-21"/>
              <w:jc w:val="both"/>
              <w:rPr>
                <w:rFonts w:ascii="Times New Roman" w:hAnsi="Times New Roman" w:cs="Times New Roman"/>
                <w:b/>
                <w:bCs/>
                <w:color w:val="000000" w:themeColor="text1"/>
                <w:sz w:val="24"/>
                <w:szCs w:val="24"/>
              </w:rPr>
            </w:pPr>
            <w:r w:rsidRPr="0097784A">
              <w:rPr>
                <w:rFonts w:ascii="Times New Roman" w:hAnsi="Times New Roman" w:cs="Times New Roman"/>
                <w:b/>
                <w:bCs/>
                <w:color w:val="000000" w:themeColor="text1"/>
                <w:sz w:val="24"/>
                <w:szCs w:val="24"/>
              </w:rPr>
              <w:t>Abstract</w:t>
            </w:r>
            <w:r w:rsidR="00A664CE">
              <w:rPr>
                <w:rFonts w:ascii="Times New Roman" w:hAnsi="Times New Roman" w:cs="Times New Roman"/>
                <w:b/>
                <w:bCs/>
                <w:color w:val="000000" w:themeColor="text1"/>
                <w:sz w:val="24"/>
                <w:szCs w:val="24"/>
              </w:rPr>
              <w:t xml:space="preserve"> </w:t>
            </w:r>
          </w:p>
          <w:p w14:paraId="109F1148" w14:textId="1612E881" w:rsidR="001558FC" w:rsidRPr="00962686" w:rsidRDefault="00962686" w:rsidP="00A005F5">
            <w:pPr>
              <w:shd w:val="clear" w:color="auto" w:fill="D9D9D9" w:themeFill="background1" w:themeFillShade="D9"/>
              <w:ind w:right="-21"/>
              <w:jc w:val="both"/>
              <w:rPr>
                <w:rFonts w:ascii="Times New Roman" w:hAnsi="Times New Roman" w:cs="Times New Roman"/>
                <w:sz w:val="20"/>
                <w:szCs w:val="20"/>
                <w:lang w:val="tr-TR"/>
              </w:rPr>
            </w:pPr>
            <w:r w:rsidRPr="00962686">
              <w:rPr>
                <w:rFonts w:ascii="Times New Roman" w:hAnsi="Times New Roman" w:cs="Times New Roman"/>
                <w:sz w:val="20"/>
                <w:szCs w:val="20"/>
                <w:lang w:val="tr-TR"/>
              </w:rPr>
              <w:t>Human lactate dehydrogenase A (hLDHA), aglycolytic enzyme responsible for the conversion of pyruvate to lactate coupled with oxidation of NADH to NAD+ , plays a crucial role in the promotion of glycolysis in invasive tumorcells. Recently, hLDHA has been considered a vital therapeutic target for invasive cancers. Selective inhibition of hLDHA using small molecules holds potential prospects for the treatment of cancer and associated diseases. Consequently, significant progress has been made in the discovery of selective smallmolecule hLDHA inhibitors displaying remarkable inhibitory potencies.</w:t>
            </w:r>
            <w:r w:rsidR="00A005F5">
              <w:rPr>
                <w:rFonts w:ascii="Times New Roman" w:hAnsi="Times New Roman" w:cs="Times New Roman"/>
                <w:sz w:val="20"/>
                <w:szCs w:val="20"/>
                <w:lang w:val="tr-TR"/>
              </w:rPr>
              <w:t xml:space="preserve"> </w:t>
            </w:r>
            <w:r w:rsidRPr="00962686">
              <w:rPr>
                <w:rFonts w:ascii="Times New Roman" w:hAnsi="Times New Roman" w:cs="Times New Roman"/>
                <w:sz w:val="20"/>
                <w:szCs w:val="20"/>
                <w:lang w:val="tr-TR"/>
              </w:rPr>
              <w:t>Molecular docking studies using Molegro Virtual Docker (MVD) provided insights into the binding affinity and interactions of the selected compounds with the Human Lactate Dehydrogenase A enzyme.</w:t>
            </w:r>
            <w:r w:rsidR="000C488D">
              <w:rPr>
                <w:rFonts w:ascii="Times New Roman" w:hAnsi="Times New Roman" w:cs="Times New Roman"/>
                <w:sz w:val="20"/>
                <w:szCs w:val="20"/>
                <w:lang w:val="tr-TR"/>
              </w:rPr>
              <w:t xml:space="preserve"> </w:t>
            </w:r>
            <w:r w:rsidRPr="00962686">
              <w:rPr>
                <w:rFonts w:ascii="Times New Roman" w:hAnsi="Times New Roman" w:cs="Times New Roman"/>
                <w:sz w:val="20"/>
                <w:szCs w:val="20"/>
                <w:lang w:val="tr-TR"/>
              </w:rPr>
              <w:t xml:space="preserve">Results and discussions revealed that several Phenoxy Chalcones, including 5a, 5e,  5f,  5d, 5c, 5g, 5b, 4e, 4g, 4d, 4c, 4f, 4a , and 4b, demonstrated significant </w:t>
            </w:r>
            <w:r w:rsidR="00A005F5">
              <w:rPr>
                <w:rFonts w:ascii="Times New Roman" w:hAnsi="Times New Roman" w:cs="Times New Roman"/>
                <w:sz w:val="20"/>
                <w:szCs w:val="20"/>
                <w:lang w:val="tr-TR"/>
              </w:rPr>
              <w:t>affinity</w:t>
            </w:r>
            <w:r w:rsidRPr="00962686">
              <w:rPr>
                <w:rFonts w:ascii="Times New Roman" w:hAnsi="Times New Roman" w:cs="Times New Roman"/>
                <w:sz w:val="20"/>
                <w:szCs w:val="20"/>
                <w:lang w:val="tr-TR"/>
              </w:rPr>
              <w:t xml:space="preserve"> </w:t>
            </w:r>
            <w:r w:rsidR="00A005F5">
              <w:rPr>
                <w:rFonts w:ascii="Times New Roman" w:hAnsi="Times New Roman" w:cs="Times New Roman"/>
                <w:sz w:val="20"/>
                <w:szCs w:val="20"/>
                <w:lang w:val="tr-TR"/>
              </w:rPr>
              <w:t>potantials</w:t>
            </w:r>
            <w:r w:rsidRPr="00962686">
              <w:rPr>
                <w:rFonts w:ascii="Times New Roman" w:hAnsi="Times New Roman" w:cs="Times New Roman"/>
                <w:sz w:val="20"/>
                <w:szCs w:val="20"/>
                <w:lang w:val="tr-TR"/>
              </w:rPr>
              <w:t xml:space="preserve"> on Human Lactate Dehydrogenase A enzyme activity. In this study Molecular docking analysis of designed molecules with hLDHA (PDB ID: 4AJP ) demonstrates that VAL30, THR 247 , GLN 99  , TYR 82 ,  GLY 31,  ARG98 , ASN 137 , ARG 105 , and  VAL 52 possessed strong interaction with the compounds</w:t>
            </w:r>
            <w:r w:rsidR="00A005F5">
              <w:rPr>
                <w:rFonts w:ascii="Times New Roman" w:hAnsi="Times New Roman" w:cs="Times New Roman"/>
                <w:sz w:val="20"/>
                <w:szCs w:val="20"/>
                <w:lang w:val="tr-TR"/>
              </w:rPr>
              <w:t xml:space="preserve">. </w:t>
            </w:r>
            <w:r w:rsidRPr="00962686">
              <w:rPr>
                <w:rFonts w:ascii="Times New Roman" w:hAnsi="Times New Roman" w:cs="Times New Roman"/>
                <w:sz w:val="20"/>
                <w:szCs w:val="20"/>
                <w:lang w:val="tr-TR"/>
              </w:rPr>
              <w:t xml:space="preserve">Notably, compounds  5a, 5e,  5f,  5d,   exhibited strong  binding affinity with key amino acids, inhibiting the enzyme's activity. In this study contributes to the understanding of </w:t>
            </w:r>
            <w:r w:rsidR="00A005F5">
              <w:rPr>
                <w:rFonts w:ascii="Times New Roman" w:hAnsi="Times New Roman" w:cs="Times New Roman"/>
                <w:sz w:val="20"/>
                <w:szCs w:val="20"/>
                <w:lang w:val="tr-TR"/>
              </w:rPr>
              <w:t>the Phenoxy Chalcones potential</w:t>
            </w:r>
            <w:r w:rsidRPr="00962686">
              <w:rPr>
                <w:rFonts w:ascii="Times New Roman" w:hAnsi="Times New Roman" w:cs="Times New Roman"/>
                <w:sz w:val="20"/>
                <w:szCs w:val="20"/>
                <w:lang w:val="tr-TR"/>
              </w:rPr>
              <w:t>, benefits of specific  in modulating Human Lactate Dehydrogenase Aenzyme activity .The inhibitory effects of the selected compounds suggest their potential as valuable therapeutic agents for conditions associated with Human Lactate Dehydrogenase A deficiency.</w:t>
            </w:r>
          </w:p>
        </w:tc>
      </w:tr>
      <w:tr w:rsidR="0097784A" w:rsidRPr="0097784A" w14:paraId="6A0FB242" w14:textId="77777777" w:rsidTr="00192C46">
        <w:trPr>
          <w:trHeight w:val="274"/>
        </w:trPr>
        <w:tc>
          <w:tcPr>
            <w:tcW w:w="10150" w:type="dxa"/>
            <w:shd w:val="clear" w:color="auto" w:fill="FFFFFF" w:themeFill="background1"/>
          </w:tcPr>
          <w:p w14:paraId="5E1C673C" w14:textId="77777777" w:rsidR="00192C46" w:rsidRPr="0097784A" w:rsidRDefault="00192C46" w:rsidP="007D49B8">
            <w:pPr>
              <w:pStyle w:val="keywords"/>
              <w:spacing w:after="0"/>
              <w:ind w:firstLine="0"/>
              <w:rPr>
                <w:rFonts w:eastAsia="MS Mincho"/>
                <w:color w:val="000000" w:themeColor="text1"/>
                <w:sz w:val="20"/>
                <w:szCs w:val="20"/>
                <w:lang w:val="tr-TR"/>
              </w:rPr>
            </w:pPr>
          </w:p>
          <w:p w14:paraId="44E8481B" w14:textId="23300561" w:rsidR="007D49B8" w:rsidRPr="0097784A" w:rsidRDefault="001558FC" w:rsidP="00757DBD">
            <w:pPr>
              <w:pStyle w:val="keywords"/>
              <w:spacing w:after="0"/>
              <w:ind w:firstLine="0"/>
              <w:rPr>
                <w:rFonts w:eastAsia="MS Mincho"/>
                <w:b w:val="0"/>
                <w:bCs w:val="0"/>
                <w:color w:val="000000" w:themeColor="text1"/>
                <w:sz w:val="20"/>
                <w:szCs w:val="20"/>
                <w:lang w:val="tr-TR"/>
              </w:rPr>
            </w:pPr>
            <w:r w:rsidRPr="0097784A">
              <w:rPr>
                <w:rFonts w:eastAsia="MS Mincho"/>
                <w:color w:val="000000" w:themeColor="text1"/>
                <w:sz w:val="20"/>
                <w:szCs w:val="20"/>
                <w:lang w:val="tr-TR"/>
              </w:rPr>
              <w:t>Keywords</w:t>
            </w:r>
            <w:r w:rsidR="007D49B8" w:rsidRPr="0097784A">
              <w:rPr>
                <w:rFonts w:eastAsia="MS Mincho"/>
                <w:color w:val="000000" w:themeColor="text1"/>
                <w:sz w:val="20"/>
                <w:szCs w:val="20"/>
                <w:lang w:val="tr-TR"/>
              </w:rPr>
              <w:t xml:space="preserve">: </w:t>
            </w:r>
            <w:r w:rsidR="00757DBD" w:rsidRPr="00757DBD">
              <w:rPr>
                <w:rFonts w:eastAsia="MS Mincho"/>
                <w:b w:val="0"/>
                <w:bCs w:val="0"/>
                <w:sz w:val="20"/>
                <w:szCs w:val="20"/>
                <w:lang w:val="tr-TR"/>
              </w:rPr>
              <w:t xml:space="preserve">Lactate dehydrogenase A, Phenoxy </w:t>
            </w:r>
            <w:r w:rsidR="00757DBD">
              <w:rPr>
                <w:rFonts w:eastAsia="MS Mincho"/>
                <w:b w:val="0"/>
                <w:bCs w:val="0"/>
                <w:sz w:val="20"/>
                <w:szCs w:val="20"/>
                <w:lang w:val="tr-TR"/>
              </w:rPr>
              <w:t>c</w:t>
            </w:r>
            <w:r w:rsidR="00757DBD" w:rsidRPr="00757DBD">
              <w:rPr>
                <w:rFonts w:eastAsia="MS Mincho"/>
                <w:b w:val="0"/>
                <w:bCs w:val="0"/>
                <w:sz w:val="20"/>
                <w:szCs w:val="20"/>
                <w:lang w:val="tr-TR"/>
              </w:rPr>
              <w:t xml:space="preserve">halcones, Docking </w:t>
            </w:r>
            <w:r w:rsidR="00757DBD">
              <w:rPr>
                <w:rFonts w:eastAsia="MS Mincho"/>
                <w:b w:val="0"/>
                <w:bCs w:val="0"/>
                <w:sz w:val="20"/>
                <w:szCs w:val="20"/>
                <w:lang w:val="tr-TR"/>
              </w:rPr>
              <w:t>s</w:t>
            </w:r>
            <w:r w:rsidR="00A005F5">
              <w:rPr>
                <w:rFonts w:eastAsia="MS Mincho"/>
                <w:b w:val="0"/>
                <w:bCs w:val="0"/>
                <w:sz w:val="20"/>
                <w:szCs w:val="20"/>
                <w:lang w:val="tr-TR"/>
              </w:rPr>
              <w:t>tudy</w:t>
            </w:r>
          </w:p>
          <w:p w14:paraId="6824E26F" w14:textId="1E2316F1" w:rsidR="001558FC" w:rsidRPr="0097784A" w:rsidRDefault="001558FC" w:rsidP="00432B5A">
            <w:pPr>
              <w:pStyle w:val="TRANSAffiliation"/>
              <w:jc w:val="both"/>
              <w:rPr>
                <w:i/>
                <w:color w:val="000000" w:themeColor="text1"/>
                <w:sz w:val="20"/>
              </w:rPr>
            </w:pPr>
          </w:p>
        </w:tc>
      </w:tr>
    </w:tbl>
    <w:p w14:paraId="447BB984" w14:textId="1DA4B14B" w:rsidR="003D3818" w:rsidRPr="0097784A" w:rsidRDefault="00B2099A" w:rsidP="00757DBD">
      <w:pPr>
        <w:pStyle w:val="a3"/>
        <w:numPr>
          <w:ilvl w:val="0"/>
          <w:numId w:val="6"/>
        </w:numPr>
        <w:autoSpaceDE w:val="0"/>
        <w:autoSpaceDN w:val="0"/>
        <w:adjustRightInd w:val="0"/>
        <w:spacing w:before="120" w:after="0"/>
        <w:ind w:left="426" w:right="-59" w:hanging="426"/>
        <w:jc w:val="both"/>
        <w:rPr>
          <w:rFonts w:ascii="Times New Roman" w:hAnsi="Times New Roman" w:cs="Times New Roman"/>
          <w:noProof/>
          <w:color w:val="000000" w:themeColor="text1"/>
        </w:rPr>
      </w:pPr>
      <w:r w:rsidRPr="0097784A">
        <w:rPr>
          <w:rFonts w:ascii="Times New Roman" w:hAnsi="Times New Roman" w:cs="Times New Roman"/>
          <w:b/>
          <w:color w:val="000000" w:themeColor="text1"/>
          <w:sz w:val="24"/>
          <w:szCs w:val="24"/>
        </w:rPr>
        <w:t>Introduction</w:t>
      </w:r>
      <w:r w:rsidR="001558FC" w:rsidRPr="0097784A">
        <w:rPr>
          <w:rFonts w:ascii="Times New Roman" w:hAnsi="Times New Roman" w:cs="Times New Roman"/>
          <w:b/>
          <w:color w:val="000000" w:themeColor="text1"/>
          <w:sz w:val="24"/>
          <w:szCs w:val="24"/>
        </w:rPr>
        <w:t xml:space="preserve"> </w:t>
      </w:r>
    </w:p>
    <w:p w14:paraId="7117136F" w14:textId="69AEECC0" w:rsidR="007D49B8" w:rsidRPr="009131C2" w:rsidRDefault="00714C33" w:rsidP="00714C33">
      <w:pPr>
        <w:autoSpaceDE w:val="0"/>
        <w:autoSpaceDN w:val="0"/>
        <w:adjustRightInd w:val="0"/>
        <w:spacing w:before="120" w:after="0"/>
        <w:ind w:right="-59"/>
        <w:jc w:val="both"/>
        <w:rPr>
          <w:rFonts w:ascii="Times New Roman" w:hAnsi="Times New Roman" w:cs="Times New Roman"/>
          <w:noProof/>
          <w:color w:val="000000" w:themeColor="text1"/>
        </w:rPr>
      </w:pPr>
      <w:r w:rsidRPr="00714C33">
        <w:rPr>
          <w:rFonts w:ascii="Times New Roman" w:eastAsia="Times New Roman" w:hAnsi="Times New Roman" w:cs="Times New Roman"/>
          <w:shd w:val="clear" w:color="auto" w:fill="FFFFFF"/>
          <w:lang w:eastAsia="tr-TR"/>
        </w:rPr>
        <w:t>Cancer cells rely on an enhanced rate of glycolysis, which ferments glucose into lactate, even under aerobic conditions. Otto Warburg observed the metabolic switch from oxidative phosphorylation (OXPHOS) toward aerobic glycolysis, which was initially thought to be caused by a mitochondrial defect [1] . Cancer cells present largely different bioenergetics than normal cells and are dependent on an enhanced rate of tumor glycolysis [2] . Cancer cell metabolism, specifically tumor glycolysis, has emerged as a unique cancer phenotype due to higher consumption of glucose resulting in higher lactate production in cancer cells than in normal cells even under normoxic conditions.  Consequently, tumor glycolysis creates acidosis in the extracellular matrix, which facilitates tumor initiation, progression, invasion, and metastasis [3] . Enhanced rate of tumor glycolysis in cancer cells ensures their high energy and metabolite demand, resulting in excess lactate and H+ ion production, which is then transported outside the cell by MCT enzymes and establishes the lactate flux[4−6]. A very close association between cancer cell metabolism and cancer stemness was also established [7]. Cancer cells represent common characteristic features such as an enhanced rate of aerobic glycolysis, a higher rate of glucose consumption and lactate production, and an increased rate of extracellular acidosis, which can be exploited for drug development [8−11]. Therefore, tumor glycolysis is considered a novel target in search of better cancer treatment options</w:t>
      </w:r>
      <w:r w:rsidR="007D49B8" w:rsidRPr="009131C2">
        <w:rPr>
          <w:rFonts w:ascii="Times New Roman" w:hAnsi="Times New Roman" w:cs="Times New Roman"/>
          <w:noProof/>
          <w:color w:val="000000" w:themeColor="text1"/>
        </w:rPr>
        <w:t>.</w:t>
      </w:r>
    </w:p>
    <w:p w14:paraId="7220BE32" w14:textId="77777777" w:rsidR="007D49B8" w:rsidRPr="0097784A" w:rsidRDefault="007D49B8" w:rsidP="007D49B8">
      <w:pPr>
        <w:autoSpaceDE w:val="0"/>
        <w:autoSpaceDN w:val="0"/>
        <w:adjustRightInd w:val="0"/>
        <w:spacing w:before="120" w:after="0"/>
        <w:ind w:right="-59"/>
        <w:jc w:val="both"/>
        <w:rPr>
          <w:rFonts w:ascii="Times New Roman" w:hAnsi="Times New Roman" w:cs="Times New Roman"/>
          <w:noProof/>
          <w:color w:val="000000" w:themeColor="text1"/>
        </w:rPr>
      </w:pPr>
    </w:p>
    <w:p w14:paraId="7B5E7CA4" w14:textId="634CD7D5" w:rsidR="007D49B8" w:rsidRPr="0097784A" w:rsidRDefault="00CF58C0" w:rsidP="00714C33">
      <w:pPr>
        <w:pStyle w:val="a3"/>
        <w:numPr>
          <w:ilvl w:val="0"/>
          <w:numId w:val="6"/>
        </w:numPr>
        <w:autoSpaceDE w:val="0"/>
        <w:autoSpaceDN w:val="0"/>
        <w:adjustRightInd w:val="0"/>
        <w:spacing w:after="120" w:line="276" w:lineRule="auto"/>
        <w:jc w:val="both"/>
        <w:rPr>
          <w:rFonts w:ascii="Times New Roman" w:hAnsi="Times New Roman" w:cs="Times New Roman"/>
          <w:b/>
          <w:color w:val="000000" w:themeColor="text1"/>
          <w:lang w:val="en-GB"/>
        </w:rPr>
      </w:pPr>
      <w:r w:rsidRPr="0097784A">
        <w:rPr>
          <w:rFonts w:ascii="Times New Roman" w:hAnsi="Times New Roman" w:cs="Times New Roman"/>
          <w:b/>
          <w:color w:val="000000" w:themeColor="text1"/>
          <w:sz w:val="24"/>
          <w:szCs w:val="24"/>
        </w:rPr>
        <w:t>Mater</w:t>
      </w:r>
      <w:r w:rsidR="00C40CDB" w:rsidRPr="0097784A">
        <w:rPr>
          <w:rFonts w:ascii="Times New Roman" w:hAnsi="Times New Roman" w:cs="Times New Roman"/>
          <w:b/>
          <w:color w:val="000000" w:themeColor="text1"/>
          <w:sz w:val="24"/>
          <w:szCs w:val="24"/>
        </w:rPr>
        <w:t>i</w:t>
      </w:r>
      <w:r w:rsidRPr="0097784A">
        <w:rPr>
          <w:rFonts w:ascii="Times New Roman" w:hAnsi="Times New Roman" w:cs="Times New Roman"/>
          <w:b/>
          <w:color w:val="000000" w:themeColor="text1"/>
          <w:sz w:val="24"/>
          <w:szCs w:val="24"/>
        </w:rPr>
        <w:t>als and Method</w:t>
      </w:r>
      <w:r w:rsidR="00EF68D7" w:rsidRPr="0097784A">
        <w:rPr>
          <w:rFonts w:ascii="Times New Roman" w:hAnsi="Times New Roman" w:cs="Times New Roman"/>
          <w:b/>
          <w:color w:val="000000" w:themeColor="text1"/>
          <w:sz w:val="24"/>
          <w:szCs w:val="24"/>
        </w:rPr>
        <w:t>s</w:t>
      </w:r>
      <w:r w:rsidR="00A664CE">
        <w:rPr>
          <w:rFonts w:ascii="Times New Roman" w:hAnsi="Times New Roman" w:cs="Times New Roman"/>
          <w:b/>
          <w:color w:val="000000" w:themeColor="text1"/>
          <w:sz w:val="24"/>
          <w:szCs w:val="24"/>
        </w:rPr>
        <w:t xml:space="preserve"> </w:t>
      </w:r>
    </w:p>
    <w:p w14:paraId="0C053254" w14:textId="1E6074A0" w:rsidR="00C00D5F" w:rsidRDefault="0050799D" w:rsidP="00937361">
      <w:pPr>
        <w:jc w:val="both"/>
        <w:rPr>
          <w:rFonts w:asciiTheme="majorBidi" w:hAnsiTheme="majorBidi" w:cstheme="majorBidi"/>
          <w:color w:val="000000" w:themeColor="text1"/>
          <w:lang w:eastAsia="tr-TR"/>
        </w:rPr>
      </w:pPr>
      <w:r w:rsidRPr="0050799D">
        <w:rPr>
          <w:rFonts w:asciiTheme="majorBidi" w:hAnsiTheme="majorBidi" w:cstheme="majorBidi"/>
          <w:color w:val="000000" w:themeColor="text1"/>
          <w:lang w:eastAsia="tr-TR"/>
        </w:rPr>
        <w:t>Computational chemistry or as known as molecular modeling is a fascinating branch of chemistry. It uses modeling and virtual simulations to help solve chemistry modern problems. Lately, virtual screening of compound libraries has become a standard technology in modern drug discovery pipelines. In our study, to perform in-silico specific site docking, we used a powerful bioinformatics tool; Docking . In order to visualize the data, we utilized Molegro Virtual Docker</w:t>
      </w:r>
    </w:p>
    <w:p w14:paraId="6D090070" w14:textId="0C26460C" w:rsidR="00D749E2" w:rsidRPr="00D749E2" w:rsidRDefault="00D749E2" w:rsidP="00D749E2">
      <w:pPr>
        <w:rPr>
          <w:rFonts w:asciiTheme="majorBidi" w:hAnsiTheme="majorBidi" w:cstheme="majorBidi"/>
          <w:b/>
          <w:bCs/>
          <w:color w:val="000000" w:themeColor="text1"/>
          <w:lang w:eastAsia="tr-TR"/>
        </w:rPr>
      </w:pPr>
      <w:r w:rsidRPr="00D749E2">
        <w:rPr>
          <w:rFonts w:asciiTheme="majorBidi" w:hAnsiTheme="majorBidi" w:cstheme="majorBidi"/>
          <w:b/>
          <w:bCs/>
          <w:color w:val="000000" w:themeColor="text1"/>
          <w:lang w:eastAsia="tr-TR"/>
        </w:rPr>
        <w:t>2.1-Molecular docking</w:t>
      </w:r>
    </w:p>
    <w:p w14:paraId="5672E641" w14:textId="45C11B71" w:rsidR="00A5424D" w:rsidRPr="0050799D" w:rsidRDefault="00A005F5" w:rsidP="00D749E2">
      <w:pPr>
        <w:jc w:val="both"/>
        <w:rPr>
          <w:rFonts w:asciiTheme="majorBidi" w:hAnsiTheme="majorBidi" w:cstheme="majorBidi"/>
          <w:color w:val="000000" w:themeColor="text1"/>
          <w:lang w:eastAsia="tr-TR"/>
        </w:rPr>
      </w:pPr>
      <w:r w:rsidRPr="00DE4028">
        <w:rPr>
          <w:rFonts w:asciiTheme="majorBidi" w:hAnsiTheme="majorBidi" w:cstheme="majorBidi"/>
          <w:color w:val="000000" w:themeColor="text1"/>
          <w:lang w:eastAsia="tr-TR"/>
        </w:rPr>
        <w:lastRenderedPageBreak/>
        <w:t xml:space="preserve">X-ray crystal structures of proteins were obtained from ProteinDataBank for docking studies. Crystal structures with ID number </w:t>
      </w:r>
      <w:r w:rsidRPr="00DE4028">
        <w:rPr>
          <w:rFonts w:ascii="Times New Roman" w:hAnsi="Times New Roman" w:cs="Times New Roman"/>
          <w:sz w:val="20"/>
          <w:szCs w:val="20"/>
        </w:rPr>
        <w:t>4AJP</w:t>
      </w:r>
      <w:r w:rsidRPr="00DE4028">
        <w:rPr>
          <w:rFonts w:asciiTheme="majorBidi" w:hAnsiTheme="majorBidi" w:cstheme="majorBidi"/>
          <w:color w:val="000000" w:themeColor="text1"/>
          <w:lang w:eastAsia="tr-TR"/>
        </w:rPr>
        <w:t xml:space="preserve"> for Human lactate dehydrogenase A (hLDHA) were selected. Using the protein preparation tool of the Molegro Virtual Docker software, crystalline water molecules were taken, and missing amino acid residues were modified. The 3D conformations of the ligands to be docked were prepared and optimized on the MarvinSketch, and imported to docking software using import molecules tool. The coordinates of the ligand in the crystalline structure were chosen as the centers of the regions to interact with the molecules. Before docking, redocking was done with a crystalline ligand. The protocol with an RMSD value below two was selected for docking. The center coordinates of binding site were determined as X:4.95, Y:9.46, Z:17.94 for hLDHA. Ten docking runs were enforced for each ligand, and the best pose results were taken to evaluate the interaction diagrams. This protocol was used in subsequent docking studies. The docking results with the best scores were determined and their 2D interaction details were shown with the Discovery Studio 2021 Client software.</w:t>
      </w:r>
    </w:p>
    <w:p w14:paraId="4A0C6CD6" w14:textId="633CFDA0" w:rsidR="00CA318B" w:rsidRPr="00CA318B" w:rsidRDefault="00CA318B" w:rsidP="00714C33">
      <w:pPr>
        <w:pStyle w:val="a3"/>
        <w:numPr>
          <w:ilvl w:val="0"/>
          <w:numId w:val="6"/>
        </w:numPr>
        <w:autoSpaceDE w:val="0"/>
        <w:autoSpaceDN w:val="0"/>
        <w:adjustRightInd w:val="0"/>
        <w:spacing w:after="120" w:line="276" w:lineRule="auto"/>
        <w:jc w:val="both"/>
        <w:rPr>
          <w:rFonts w:ascii="Times New Roman" w:hAnsi="Times New Roman" w:cs="Times New Roman"/>
          <w:b/>
          <w:color w:val="000000" w:themeColor="text1"/>
          <w:sz w:val="24"/>
          <w:szCs w:val="24"/>
          <w:lang w:val="en-GB"/>
        </w:rPr>
      </w:pPr>
      <w:r w:rsidRPr="00CA318B">
        <w:rPr>
          <w:rFonts w:ascii="Times New Roman" w:hAnsi="Times New Roman" w:cs="Times New Roman"/>
          <w:b/>
          <w:sz w:val="24"/>
          <w:szCs w:val="24"/>
        </w:rPr>
        <w:t>Results and Discussion</w:t>
      </w:r>
      <w:r>
        <w:rPr>
          <w:rFonts w:ascii="Times New Roman" w:hAnsi="Times New Roman" w:cs="Times New Roman"/>
          <w:b/>
          <w:sz w:val="24"/>
          <w:szCs w:val="24"/>
        </w:rPr>
        <w:t xml:space="preserve"> </w:t>
      </w:r>
    </w:p>
    <w:p w14:paraId="540427EA" w14:textId="77777777" w:rsidR="00AC7955" w:rsidRPr="00AC7955" w:rsidRDefault="00AC7955" w:rsidP="00AC7955">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 xml:space="preserve">In this part, the most compounds were selected with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 and we can see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in the Figure 1. These complexes can be seen in the Table 1 and figure 2, and we will learn about them in detail in the next steps.</w:t>
      </w:r>
    </w:p>
    <w:p w14:paraId="3E7C128D" w14:textId="77777777" w:rsidR="00AC7955" w:rsidRPr="00AC7955" w:rsidRDefault="00AC7955" w:rsidP="00AC7955">
      <w:pPr>
        <w:shd w:val="clear" w:color="auto" w:fill="FFFFFF"/>
        <w:spacing w:after="0"/>
        <w:jc w:val="both"/>
        <w:rPr>
          <w:rFonts w:ascii="Times New Roman" w:hAnsi="Times New Roman" w:cs="Times New Roman"/>
          <w:lang w:val="en-US"/>
        </w:rPr>
      </w:pPr>
    </w:p>
    <w:p w14:paraId="38E07D32" w14:textId="65D34939" w:rsidR="00AC7955" w:rsidRPr="00AC7955" w:rsidRDefault="00A005F5" w:rsidP="00AC7955">
      <w:pPr>
        <w:shd w:val="clear" w:color="auto" w:fill="FFFFFF"/>
        <w:spacing w:after="0"/>
        <w:jc w:val="center"/>
        <w:rPr>
          <w:rFonts w:ascii="Times New Roman" w:hAnsi="Times New Roman" w:cs="Times New Roman"/>
          <w:lang w:val="en-US"/>
        </w:rPr>
      </w:pPr>
      <w:r>
        <w:rPr>
          <w:noProof/>
          <w:lang w:val="en-US"/>
        </w:rPr>
        <w:drawing>
          <wp:inline distT="0" distB="0" distL="0" distR="0" wp14:anchorId="75ACFD66" wp14:editId="0A6FD578">
            <wp:extent cx="3179071" cy="2654490"/>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79799" cy="2655098"/>
                    </a:xfrm>
                    <a:prstGeom prst="rect">
                      <a:avLst/>
                    </a:prstGeom>
                  </pic:spPr>
                </pic:pic>
              </a:graphicData>
            </a:graphic>
          </wp:inline>
        </w:drawing>
      </w:r>
    </w:p>
    <w:p w14:paraId="172FB611" w14:textId="77777777" w:rsidR="00AC7955" w:rsidRPr="00AC7955" w:rsidRDefault="00AC7955" w:rsidP="00AC7955">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 xml:space="preserve"> </w:t>
      </w:r>
    </w:p>
    <w:p w14:paraId="1C6867EB" w14:textId="5B123266" w:rsidR="00AC7955" w:rsidRPr="00AC7955" w:rsidRDefault="00AC7955" w:rsidP="000F31A4">
      <w:pPr>
        <w:shd w:val="clear" w:color="auto" w:fill="FFFFFF"/>
        <w:spacing w:after="0"/>
        <w:jc w:val="center"/>
        <w:rPr>
          <w:rFonts w:ascii="Times New Roman" w:hAnsi="Times New Roman" w:cs="Times New Roman"/>
          <w:lang w:val="en-US"/>
        </w:rPr>
      </w:pPr>
      <w:r w:rsidRPr="00AC7955">
        <w:rPr>
          <w:rFonts w:ascii="Times New Roman" w:hAnsi="Times New Roman" w:cs="Times New Roman"/>
          <w:b/>
          <w:bCs/>
          <w:lang w:val="en-US"/>
        </w:rPr>
        <w:t>Figure 1</w:t>
      </w:r>
      <w:r w:rsidRPr="00AC7955">
        <w:rPr>
          <w:rFonts w:ascii="Times New Roman" w:hAnsi="Times New Roman" w:cs="Times New Roman"/>
          <w:lang w:val="en-US"/>
        </w:rPr>
        <w:t xml:space="preserve">  Human Lactate Dehydrogenase A structure</w:t>
      </w:r>
    </w:p>
    <w:p w14:paraId="6C676F9F" w14:textId="77777777" w:rsidR="00AC7955" w:rsidRPr="00AC7955" w:rsidRDefault="00AC7955" w:rsidP="00AC7955">
      <w:pPr>
        <w:shd w:val="clear" w:color="auto" w:fill="FFFFFF"/>
        <w:spacing w:after="0"/>
        <w:jc w:val="both"/>
        <w:rPr>
          <w:rFonts w:ascii="Times New Roman" w:hAnsi="Times New Roman" w:cs="Times New Roman"/>
          <w:lang w:val="en-US"/>
        </w:rPr>
      </w:pPr>
    </w:p>
    <w:p w14:paraId="57320B04" w14:textId="799A4712" w:rsidR="00AC7955" w:rsidRPr="00AC7955" w:rsidRDefault="00AC7955" w:rsidP="00AC7955">
      <w:pPr>
        <w:shd w:val="clear" w:color="auto" w:fill="FFFFFF"/>
        <w:spacing w:after="0"/>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241A2B83" wp14:editId="45E33726">
            <wp:extent cx="3627120" cy="236537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7120" cy="2365375"/>
                    </a:xfrm>
                    <a:prstGeom prst="rect">
                      <a:avLst/>
                    </a:prstGeom>
                    <a:noFill/>
                  </pic:spPr>
                </pic:pic>
              </a:graphicData>
            </a:graphic>
          </wp:inline>
        </w:drawing>
      </w:r>
    </w:p>
    <w:p w14:paraId="35DD73A4" w14:textId="2BD1DA1E" w:rsidR="00AC7955" w:rsidRPr="00AC7955" w:rsidRDefault="00AC7955" w:rsidP="000F31A4">
      <w:pPr>
        <w:shd w:val="clear" w:color="auto" w:fill="FFFFFF"/>
        <w:spacing w:after="0"/>
        <w:jc w:val="center"/>
        <w:rPr>
          <w:rFonts w:ascii="Times New Roman" w:hAnsi="Times New Roman" w:cs="Times New Roman"/>
          <w:lang w:val="en-US"/>
        </w:rPr>
      </w:pPr>
      <w:r w:rsidRPr="00AC7955">
        <w:rPr>
          <w:rFonts w:ascii="Times New Roman" w:hAnsi="Times New Roman" w:cs="Times New Roman"/>
          <w:b/>
          <w:bCs/>
          <w:lang w:val="en-US"/>
        </w:rPr>
        <w:t>Figure 2</w:t>
      </w:r>
      <w:r w:rsidRPr="00AC7955">
        <w:rPr>
          <w:rFonts w:ascii="Times New Roman" w:hAnsi="Times New Roman" w:cs="Times New Roman"/>
          <w:lang w:val="en-US"/>
        </w:rPr>
        <w:t xml:space="preserve"> </w:t>
      </w:r>
      <w:r w:rsidR="00E11FC9" w:rsidRPr="00E11FC9">
        <w:rPr>
          <w:rFonts w:ascii="Times New Roman" w:hAnsi="Times New Roman" w:cs="Times New Roman"/>
          <w:lang w:val="en-US"/>
        </w:rPr>
        <w:t xml:space="preserve">Synthetic pathway of </w:t>
      </w:r>
      <w:proofErr w:type="spellStart"/>
      <w:r w:rsidR="00E11FC9" w:rsidRPr="00E11FC9">
        <w:rPr>
          <w:rFonts w:ascii="Times New Roman" w:hAnsi="Times New Roman" w:cs="Times New Roman"/>
          <w:lang w:val="en-US"/>
        </w:rPr>
        <w:t>phenoxy</w:t>
      </w:r>
      <w:proofErr w:type="spellEnd"/>
      <w:r w:rsidR="00E11FC9" w:rsidRPr="00E11FC9">
        <w:rPr>
          <w:rFonts w:ascii="Times New Roman" w:hAnsi="Times New Roman" w:cs="Times New Roman"/>
          <w:lang w:val="en-US"/>
        </w:rPr>
        <w:t xml:space="preserve"> </w:t>
      </w:r>
      <w:proofErr w:type="spellStart"/>
      <w:r w:rsidR="00E11FC9" w:rsidRPr="00E11FC9">
        <w:rPr>
          <w:rFonts w:ascii="Times New Roman" w:hAnsi="Times New Roman" w:cs="Times New Roman"/>
          <w:lang w:val="en-US"/>
        </w:rPr>
        <w:t>chalcones</w:t>
      </w:r>
      <w:proofErr w:type="spellEnd"/>
      <w:r w:rsidR="00E11FC9" w:rsidRPr="00E11FC9">
        <w:rPr>
          <w:rFonts w:ascii="Times New Roman" w:hAnsi="Times New Roman" w:cs="Times New Roman"/>
          <w:lang w:val="en-US"/>
        </w:rPr>
        <w:t xml:space="preserve"> (4a-4g) and (5a-5g)</w:t>
      </w:r>
    </w:p>
    <w:p w14:paraId="0BAA3698" w14:textId="77777777" w:rsidR="00AC7955" w:rsidRPr="00AC7955" w:rsidRDefault="00AC7955" w:rsidP="00AC7955">
      <w:pPr>
        <w:shd w:val="clear" w:color="auto" w:fill="FFFFFF"/>
        <w:spacing w:after="0"/>
        <w:jc w:val="both"/>
        <w:rPr>
          <w:rFonts w:ascii="Times New Roman" w:hAnsi="Times New Roman" w:cs="Times New Roman"/>
          <w:lang w:val="en-US"/>
        </w:rPr>
      </w:pPr>
    </w:p>
    <w:p w14:paraId="1BFD1ACC" w14:textId="77777777" w:rsidR="00AC7955" w:rsidRPr="00AC7955" w:rsidRDefault="00AC7955" w:rsidP="00AC7955">
      <w:pPr>
        <w:shd w:val="clear" w:color="auto" w:fill="FFFFFF"/>
        <w:spacing w:after="0"/>
        <w:jc w:val="both"/>
        <w:rPr>
          <w:rFonts w:ascii="Times New Roman" w:hAnsi="Times New Roman" w:cs="Times New Roman"/>
          <w:lang w:val="en-US"/>
        </w:rPr>
      </w:pPr>
    </w:p>
    <w:p w14:paraId="2D611362" w14:textId="77777777" w:rsidR="000F31A4" w:rsidRDefault="000F31A4" w:rsidP="00AC7955">
      <w:pPr>
        <w:shd w:val="clear" w:color="auto" w:fill="FFFFFF"/>
        <w:spacing w:after="0"/>
        <w:jc w:val="both"/>
        <w:rPr>
          <w:rFonts w:ascii="Times New Roman" w:hAnsi="Times New Roman" w:cs="Times New Roman"/>
          <w:lang w:val="en-US"/>
        </w:rPr>
      </w:pPr>
    </w:p>
    <w:p w14:paraId="003174B7" w14:textId="77777777" w:rsidR="000F31A4" w:rsidRDefault="000F31A4" w:rsidP="00AC7955">
      <w:pPr>
        <w:shd w:val="clear" w:color="auto" w:fill="FFFFFF"/>
        <w:spacing w:after="0"/>
        <w:jc w:val="both"/>
        <w:rPr>
          <w:rFonts w:ascii="Times New Roman" w:hAnsi="Times New Roman" w:cs="Times New Roman"/>
          <w:lang w:val="en-US"/>
        </w:rPr>
      </w:pPr>
    </w:p>
    <w:p w14:paraId="57F9B2B7" w14:textId="2EA58888" w:rsidR="00AC7955" w:rsidRPr="00AC7955" w:rsidRDefault="00AC7955" w:rsidP="00AC7955">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Table 1. Presentation of findings and concluding remarks</w:t>
      </w:r>
    </w:p>
    <w:p w14:paraId="300F3D45" w14:textId="77777777" w:rsidR="00AC7955" w:rsidRDefault="00AC7955" w:rsidP="00AC7955">
      <w:pPr>
        <w:shd w:val="clear" w:color="auto" w:fill="FFFFFF"/>
        <w:spacing w:after="0"/>
        <w:jc w:val="both"/>
        <w:rPr>
          <w:rFonts w:ascii="Times New Roman" w:hAnsi="Times New Roman" w:cs="Times New Roman"/>
          <w:lang w:val="en-US"/>
        </w:rPr>
      </w:pPr>
    </w:p>
    <w:tbl>
      <w:tblPr>
        <w:tblStyle w:val="a5"/>
        <w:tblW w:w="0" w:type="auto"/>
        <w:jc w:val="center"/>
        <w:tblLook w:val="04A0" w:firstRow="1" w:lastRow="0" w:firstColumn="1" w:lastColumn="0" w:noHBand="0" w:noVBand="1"/>
      </w:tblPr>
      <w:tblGrid>
        <w:gridCol w:w="4582"/>
        <w:gridCol w:w="1629"/>
        <w:gridCol w:w="1561"/>
        <w:gridCol w:w="1049"/>
      </w:tblGrid>
      <w:tr w:rsidR="00923FC2" w:rsidRPr="0065654A" w14:paraId="69D1D67B" w14:textId="77777777" w:rsidTr="0085182B">
        <w:trPr>
          <w:jc w:val="center"/>
        </w:trPr>
        <w:tc>
          <w:tcPr>
            <w:tcW w:w="4582" w:type="dxa"/>
          </w:tcPr>
          <w:p w14:paraId="7818F3E0" w14:textId="77777777" w:rsidR="00923FC2" w:rsidRPr="0065654A" w:rsidRDefault="00923FC2" w:rsidP="00302972">
            <w:r w:rsidRPr="00A63619">
              <w:rPr>
                <w:rFonts w:asciiTheme="majorBidi" w:hAnsiTheme="majorBidi" w:cstheme="majorBidi"/>
              </w:rPr>
              <w:t xml:space="preserve">Ligand name </w:t>
            </w:r>
          </w:p>
        </w:tc>
        <w:tc>
          <w:tcPr>
            <w:tcW w:w="1629" w:type="dxa"/>
          </w:tcPr>
          <w:p w14:paraId="7050C924" w14:textId="77777777" w:rsidR="00923FC2" w:rsidRPr="00D91EE0" w:rsidRDefault="00923FC2" w:rsidP="00302972">
            <w:r>
              <w:rPr>
                <w:rFonts w:asciiTheme="majorBidi" w:hAnsiTheme="majorBidi" w:cstheme="majorBidi"/>
              </w:rPr>
              <w:t>Ligand Codes</w:t>
            </w:r>
          </w:p>
        </w:tc>
        <w:tc>
          <w:tcPr>
            <w:tcW w:w="1561" w:type="dxa"/>
          </w:tcPr>
          <w:p w14:paraId="66415227" w14:textId="77777777" w:rsidR="00923FC2" w:rsidRPr="0065654A" w:rsidRDefault="00923FC2" w:rsidP="00302972">
            <w:proofErr w:type="spellStart"/>
            <w:r w:rsidRPr="00A63619">
              <w:rPr>
                <w:rFonts w:asciiTheme="majorBidi" w:hAnsiTheme="majorBidi" w:cstheme="majorBidi"/>
              </w:rPr>
              <w:t>MolDockScore</w:t>
            </w:r>
            <w:proofErr w:type="spellEnd"/>
          </w:p>
        </w:tc>
        <w:tc>
          <w:tcPr>
            <w:tcW w:w="1049" w:type="dxa"/>
          </w:tcPr>
          <w:p w14:paraId="72F9878B" w14:textId="77777777" w:rsidR="00923FC2" w:rsidRPr="0065654A" w:rsidRDefault="00923FC2" w:rsidP="00302972">
            <w:proofErr w:type="spellStart"/>
            <w:r w:rsidRPr="0065654A">
              <w:t>HBond</w:t>
            </w:r>
            <w:proofErr w:type="spellEnd"/>
          </w:p>
        </w:tc>
      </w:tr>
      <w:tr w:rsidR="00923FC2" w:rsidRPr="0065654A" w14:paraId="2A775C3B" w14:textId="77777777" w:rsidTr="0085182B">
        <w:trPr>
          <w:jc w:val="center"/>
        </w:trPr>
        <w:tc>
          <w:tcPr>
            <w:tcW w:w="4582" w:type="dxa"/>
          </w:tcPr>
          <w:p w14:paraId="321E179C" w14:textId="4E0DBBE2" w:rsidR="00923FC2" w:rsidRPr="0065654A" w:rsidRDefault="00923FC2" w:rsidP="00302972">
            <w:r w:rsidRPr="005C483A">
              <w:rPr>
                <w:rStyle w:val="fontstyle01"/>
              </w:rPr>
              <w:t>(E)-N-(cyclohexylcarbamoyl)-4-(3-(4-phenoxyphenyl)acryloyl)benzenesulfonamide</w:t>
            </w:r>
          </w:p>
        </w:tc>
        <w:tc>
          <w:tcPr>
            <w:tcW w:w="1629" w:type="dxa"/>
          </w:tcPr>
          <w:p w14:paraId="477C76DD" w14:textId="77777777" w:rsidR="00923FC2" w:rsidRPr="00D91EE0" w:rsidRDefault="00923FC2" w:rsidP="00302972">
            <w:r w:rsidRPr="00D91EE0">
              <w:t xml:space="preserve"> 5a</w:t>
            </w:r>
          </w:p>
        </w:tc>
        <w:tc>
          <w:tcPr>
            <w:tcW w:w="1561" w:type="dxa"/>
          </w:tcPr>
          <w:p w14:paraId="0CE8E929" w14:textId="77777777" w:rsidR="00923FC2" w:rsidRPr="0065654A" w:rsidRDefault="00923FC2" w:rsidP="00302972">
            <w:r w:rsidRPr="0065654A">
              <w:t>-197.781</w:t>
            </w:r>
          </w:p>
        </w:tc>
        <w:tc>
          <w:tcPr>
            <w:tcW w:w="1049" w:type="dxa"/>
          </w:tcPr>
          <w:p w14:paraId="5E457A72" w14:textId="77777777" w:rsidR="00923FC2" w:rsidRPr="0065654A" w:rsidRDefault="00923FC2" w:rsidP="00302972">
            <w:r w:rsidRPr="0065654A">
              <w:t>-10.5125</w:t>
            </w:r>
          </w:p>
        </w:tc>
      </w:tr>
      <w:tr w:rsidR="00923FC2" w:rsidRPr="0065654A" w14:paraId="6CAB307F" w14:textId="77777777" w:rsidTr="0085182B">
        <w:trPr>
          <w:jc w:val="center"/>
        </w:trPr>
        <w:tc>
          <w:tcPr>
            <w:tcW w:w="4582" w:type="dxa"/>
          </w:tcPr>
          <w:p w14:paraId="4019FDBA" w14:textId="609129FC" w:rsidR="00923FC2" w:rsidRPr="005C483A" w:rsidRDefault="005C483A" w:rsidP="005C483A">
            <w:pPr>
              <w:rPr>
                <w:rFonts w:asciiTheme="majorBidi" w:hAnsiTheme="majorBidi" w:cstheme="majorBidi"/>
                <w:sz w:val="16"/>
                <w:szCs w:val="16"/>
              </w:rPr>
            </w:pPr>
            <w:r w:rsidRPr="005C483A">
              <w:rPr>
                <w:rFonts w:asciiTheme="majorBidi" w:hAnsiTheme="majorBidi" w:cstheme="majorBidi"/>
                <w:sz w:val="16"/>
                <w:szCs w:val="16"/>
                <w:lang w:val="tr-TR"/>
              </w:rPr>
              <w:t>(E)-N-(cyclohexylcarbamoyl)-4-(3-(4-(4-nitrophenoxy)phenyl)acryloyl) benzenesulfonamide</w:t>
            </w:r>
          </w:p>
        </w:tc>
        <w:tc>
          <w:tcPr>
            <w:tcW w:w="1629" w:type="dxa"/>
          </w:tcPr>
          <w:p w14:paraId="4027AE8C" w14:textId="77777777" w:rsidR="00923FC2" w:rsidRPr="00D91EE0" w:rsidRDefault="00923FC2" w:rsidP="00302972">
            <w:r w:rsidRPr="00D91EE0">
              <w:t xml:space="preserve"> 5e</w:t>
            </w:r>
          </w:p>
        </w:tc>
        <w:tc>
          <w:tcPr>
            <w:tcW w:w="1561" w:type="dxa"/>
          </w:tcPr>
          <w:p w14:paraId="4D6012DD" w14:textId="77777777" w:rsidR="00923FC2" w:rsidRPr="0065654A" w:rsidRDefault="00923FC2" w:rsidP="00302972">
            <w:r w:rsidRPr="0065654A">
              <w:t>-192.888</w:t>
            </w:r>
          </w:p>
        </w:tc>
        <w:tc>
          <w:tcPr>
            <w:tcW w:w="1049" w:type="dxa"/>
          </w:tcPr>
          <w:p w14:paraId="79C09899" w14:textId="77777777" w:rsidR="00923FC2" w:rsidRPr="0065654A" w:rsidRDefault="00923FC2" w:rsidP="00302972">
            <w:r w:rsidRPr="0065654A">
              <w:t>-10.9774</w:t>
            </w:r>
          </w:p>
        </w:tc>
      </w:tr>
      <w:tr w:rsidR="00923FC2" w:rsidRPr="0065654A" w14:paraId="4F1F54B0" w14:textId="77777777" w:rsidTr="0085182B">
        <w:trPr>
          <w:jc w:val="center"/>
        </w:trPr>
        <w:tc>
          <w:tcPr>
            <w:tcW w:w="4582" w:type="dxa"/>
          </w:tcPr>
          <w:p w14:paraId="7E706F58" w14:textId="1696B278" w:rsidR="00923FC2" w:rsidRPr="005C483A" w:rsidRDefault="005C483A" w:rsidP="00302972">
            <w:pPr>
              <w:rPr>
                <w:rFonts w:asciiTheme="majorBidi" w:hAnsiTheme="majorBidi" w:cstheme="majorBidi"/>
                <w:sz w:val="16"/>
                <w:szCs w:val="16"/>
              </w:rPr>
            </w:pPr>
            <w:r w:rsidRPr="005C483A">
              <w:rPr>
                <w:rFonts w:asciiTheme="majorBidi" w:hAnsiTheme="majorBidi" w:cstheme="majorBidi"/>
                <w:sz w:val="16"/>
                <w:szCs w:val="16"/>
              </w:rPr>
              <w:t>E)-N-(cyclohexylcarbamoyl)-4-(3-(4-(p-tolyloxy)phenyl)acryloyl)benzenesulfonamide</w:t>
            </w:r>
          </w:p>
        </w:tc>
        <w:tc>
          <w:tcPr>
            <w:tcW w:w="1629" w:type="dxa"/>
          </w:tcPr>
          <w:p w14:paraId="3A6C82DF" w14:textId="77777777" w:rsidR="00923FC2" w:rsidRPr="00D91EE0" w:rsidRDefault="00923FC2" w:rsidP="00302972">
            <w:r w:rsidRPr="00D91EE0">
              <w:t xml:space="preserve"> 5f</w:t>
            </w:r>
          </w:p>
        </w:tc>
        <w:tc>
          <w:tcPr>
            <w:tcW w:w="1561" w:type="dxa"/>
          </w:tcPr>
          <w:p w14:paraId="6FE5813F" w14:textId="77777777" w:rsidR="00923FC2" w:rsidRPr="0065654A" w:rsidRDefault="00923FC2" w:rsidP="00302972">
            <w:r w:rsidRPr="0065654A">
              <w:t>-189.746</w:t>
            </w:r>
          </w:p>
        </w:tc>
        <w:tc>
          <w:tcPr>
            <w:tcW w:w="1049" w:type="dxa"/>
          </w:tcPr>
          <w:p w14:paraId="529C3EBA" w14:textId="77777777" w:rsidR="00923FC2" w:rsidRPr="0065654A" w:rsidRDefault="00923FC2" w:rsidP="00302972">
            <w:r w:rsidRPr="0065654A">
              <w:t>-8.30703</w:t>
            </w:r>
          </w:p>
        </w:tc>
      </w:tr>
      <w:tr w:rsidR="00923FC2" w:rsidRPr="0065654A" w14:paraId="25BBE6D9" w14:textId="77777777" w:rsidTr="0085182B">
        <w:trPr>
          <w:jc w:val="center"/>
        </w:trPr>
        <w:tc>
          <w:tcPr>
            <w:tcW w:w="4582" w:type="dxa"/>
          </w:tcPr>
          <w:p w14:paraId="0000CC18" w14:textId="67FA912D" w:rsidR="00923FC2" w:rsidRPr="00F61539" w:rsidRDefault="00F61539" w:rsidP="00302972">
            <w:pPr>
              <w:rPr>
                <w:rFonts w:asciiTheme="majorBidi" w:hAnsiTheme="majorBidi" w:cstheme="majorBidi"/>
                <w:sz w:val="16"/>
                <w:szCs w:val="16"/>
              </w:rPr>
            </w:pPr>
            <w:r w:rsidRPr="00F61539">
              <w:rPr>
                <w:rFonts w:asciiTheme="majorBidi" w:hAnsiTheme="majorBidi" w:cstheme="majorBidi"/>
                <w:sz w:val="16"/>
                <w:szCs w:val="16"/>
              </w:rPr>
              <w:t>(E)-N-(cyclohexylcarbamoyl)-4-(3-(4-(4-fluorophenoxy)phenyl)a</w:t>
            </w:r>
            <w:r w:rsidR="00127678">
              <w:rPr>
                <w:rFonts w:asciiTheme="majorBidi" w:hAnsiTheme="majorBidi" w:cstheme="majorBidi"/>
                <w:sz w:val="16"/>
                <w:szCs w:val="16"/>
              </w:rPr>
              <w:t>cryloyl)benzenesulfonamide (5</w:t>
            </w:r>
          </w:p>
        </w:tc>
        <w:tc>
          <w:tcPr>
            <w:tcW w:w="1629" w:type="dxa"/>
          </w:tcPr>
          <w:p w14:paraId="39A25444" w14:textId="77777777" w:rsidR="00923FC2" w:rsidRPr="00D91EE0" w:rsidRDefault="00923FC2" w:rsidP="00302972">
            <w:r w:rsidRPr="00D91EE0">
              <w:t xml:space="preserve"> 5d</w:t>
            </w:r>
          </w:p>
        </w:tc>
        <w:tc>
          <w:tcPr>
            <w:tcW w:w="1561" w:type="dxa"/>
          </w:tcPr>
          <w:p w14:paraId="23877A3D" w14:textId="77777777" w:rsidR="00923FC2" w:rsidRPr="0065654A" w:rsidRDefault="00923FC2" w:rsidP="00302972">
            <w:r w:rsidRPr="0065654A">
              <w:t>-183.627</w:t>
            </w:r>
          </w:p>
        </w:tc>
        <w:tc>
          <w:tcPr>
            <w:tcW w:w="1049" w:type="dxa"/>
          </w:tcPr>
          <w:p w14:paraId="1F694D01" w14:textId="77777777" w:rsidR="00923FC2" w:rsidRPr="0065654A" w:rsidRDefault="00923FC2" w:rsidP="00302972">
            <w:r w:rsidRPr="0065654A">
              <w:t>-6.76428</w:t>
            </w:r>
          </w:p>
        </w:tc>
      </w:tr>
      <w:tr w:rsidR="00923FC2" w:rsidRPr="0065654A" w14:paraId="22DDD212" w14:textId="77777777" w:rsidTr="0085182B">
        <w:trPr>
          <w:jc w:val="center"/>
        </w:trPr>
        <w:tc>
          <w:tcPr>
            <w:tcW w:w="4582" w:type="dxa"/>
          </w:tcPr>
          <w:p w14:paraId="3493D140" w14:textId="375AAF5D" w:rsidR="00923FC2" w:rsidRPr="00127678" w:rsidRDefault="00127678" w:rsidP="00302972">
            <w:pPr>
              <w:rPr>
                <w:rFonts w:asciiTheme="majorBidi" w:hAnsiTheme="majorBidi" w:cstheme="majorBidi"/>
                <w:sz w:val="16"/>
                <w:szCs w:val="16"/>
              </w:rPr>
            </w:pPr>
            <w:r w:rsidRPr="00127678">
              <w:rPr>
                <w:rFonts w:asciiTheme="majorBidi" w:hAnsiTheme="majorBidi" w:cstheme="majorBidi"/>
                <w:sz w:val="16"/>
                <w:szCs w:val="16"/>
              </w:rPr>
              <w:t>(E)-4-(3-(4-(4-chlorophenoxy)phenyl)acryloyl)-N(cyclohexylcarbamoyl)benzensulfonami</w:t>
            </w:r>
          </w:p>
        </w:tc>
        <w:tc>
          <w:tcPr>
            <w:tcW w:w="1629" w:type="dxa"/>
          </w:tcPr>
          <w:p w14:paraId="25CF437E" w14:textId="77777777" w:rsidR="00923FC2" w:rsidRPr="00D91EE0" w:rsidRDefault="00923FC2" w:rsidP="00302972">
            <w:r w:rsidRPr="00D91EE0">
              <w:t xml:space="preserve"> 5c</w:t>
            </w:r>
          </w:p>
        </w:tc>
        <w:tc>
          <w:tcPr>
            <w:tcW w:w="1561" w:type="dxa"/>
          </w:tcPr>
          <w:p w14:paraId="1B5CF7F1" w14:textId="77777777" w:rsidR="00923FC2" w:rsidRPr="0065654A" w:rsidRDefault="00923FC2" w:rsidP="00302972">
            <w:r w:rsidRPr="0065654A">
              <w:t>-180.661</w:t>
            </w:r>
          </w:p>
        </w:tc>
        <w:tc>
          <w:tcPr>
            <w:tcW w:w="1049" w:type="dxa"/>
          </w:tcPr>
          <w:p w14:paraId="58A090BF" w14:textId="77777777" w:rsidR="00923FC2" w:rsidRPr="0065654A" w:rsidRDefault="00923FC2" w:rsidP="00302972">
            <w:r w:rsidRPr="0065654A">
              <w:t>-4.66241</w:t>
            </w:r>
          </w:p>
        </w:tc>
      </w:tr>
      <w:tr w:rsidR="00923FC2" w:rsidRPr="0065654A" w14:paraId="6304AEA8" w14:textId="77777777" w:rsidTr="0085182B">
        <w:trPr>
          <w:jc w:val="center"/>
        </w:trPr>
        <w:tc>
          <w:tcPr>
            <w:tcW w:w="4582" w:type="dxa"/>
          </w:tcPr>
          <w:p w14:paraId="468E455D" w14:textId="77777777" w:rsidR="0085182B" w:rsidRPr="0085182B" w:rsidRDefault="0085182B" w:rsidP="0085182B">
            <w:pPr>
              <w:rPr>
                <w:rFonts w:asciiTheme="majorBidi" w:hAnsiTheme="majorBidi" w:cstheme="majorBidi"/>
                <w:sz w:val="16"/>
                <w:szCs w:val="16"/>
              </w:rPr>
            </w:pPr>
            <w:r w:rsidRPr="0085182B">
              <w:rPr>
                <w:rFonts w:asciiTheme="majorBidi" w:hAnsiTheme="majorBidi" w:cstheme="majorBidi"/>
                <w:sz w:val="16"/>
                <w:szCs w:val="16"/>
              </w:rPr>
              <w:t>(E)-N-(</w:t>
            </w:r>
            <w:proofErr w:type="spellStart"/>
            <w:r w:rsidRPr="0085182B">
              <w:rPr>
                <w:rFonts w:asciiTheme="majorBidi" w:hAnsiTheme="majorBidi" w:cstheme="majorBidi"/>
                <w:sz w:val="16"/>
                <w:szCs w:val="16"/>
              </w:rPr>
              <w:t>cyclohexylcarbamoyl</w:t>
            </w:r>
            <w:proofErr w:type="spellEnd"/>
            <w:r w:rsidRPr="0085182B">
              <w:rPr>
                <w:rFonts w:asciiTheme="majorBidi" w:hAnsiTheme="majorBidi" w:cstheme="majorBidi"/>
                <w:sz w:val="16"/>
                <w:szCs w:val="16"/>
              </w:rPr>
              <w:t>)-4-(3-(4-(4-methoxyphenoxy)phenyl)</w:t>
            </w:r>
          </w:p>
          <w:p w14:paraId="32D0B87C" w14:textId="5B07E4F7" w:rsidR="00923FC2" w:rsidRPr="0085182B" w:rsidRDefault="0085182B" w:rsidP="0085182B">
            <w:pPr>
              <w:rPr>
                <w:rFonts w:asciiTheme="majorBidi" w:hAnsiTheme="majorBidi" w:cstheme="majorBidi"/>
                <w:sz w:val="16"/>
                <w:szCs w:val="16"/>
              </w:rPr>
            </w:pPr>
            <w:proofErr w:type="spellStart"/>
            <w:r w:rsidRPr="0085182B">
              <w:rPr>
                <w:rFonts w:asciiTheme="majorBidi" w:hAnsiTheme="majorBidi" w:cstheme="majorBidi"/>
                <w:sz w:val="16"/>
                <w:szCs w:val="16"/>
              </w:rPr>
              <w:t>acryloyl</w:t>
            </w:r>
            <w:proofErr w:type="spellEnd"/>
            <w:r w:rsidRPr="0085182B">
              <w:rPr>
                <w:rFonts w:asciiTheme="majorBidi" w:hAnsiTheme="majorBidi" w:cstheme="majorBidi"/>
                <w:sz w:val="16"/>
                <w:szCs w:val="16"/>
              </w:rPr>
              <w:t>)</w:t>
            </w:r>
            <w:proofErr w:type="spellStart"/>
            <w:r w:rsidRPr="0085182B">
              <w:rPr>
                <w:rFonts w:asciiTheme="majorBidi" w:hAnsiTheme="majorBidi" w:cstheme="majorBidi"/>
                <w:sz w:val="16"/>
                <w:szCs w:val="16"/>
              </w:rPr>
              <w:t>benzenesulfonamide</w:t>
            </w:r>
            <w:proofErr w:type="spellEnd"/>
          </w:p>
        </w:tc>
        <w:tc>
          <w:tcPr>
            <w:tcW w:w="1629" w:type="dxa"/>
          </w:tcPr>
          <w:p w14:paraId="0C422C84" w14:textId="77777777" w:rsidR="00923FC2" w:rsidRPr="00D91EE0" w:rsidRDefault="00923FC2" w:rsidP="00302972">
            <w:r w:rsidRPr="00D91EE0">
              <w:t xml:space="preserve"> 5g</w:t>
            </w:r>
          </w:p>
        </w:tc>
        <w:tc>
          <w:tcPr>
            <w:tcW w:w="1561" w:type="dxa"/>
          </w:tcPr>
          <w:p w14:paraId="61B271A8" w14:textId="77777777" w:rsidR="00923FC2" w:rsidRPr="0065654A" w:rsidRDefault="00923FC2" w:rsidP="00302972">
            <w:r w:rsidRPr="0065654A">
              <w:t>-179.495</w:t>
            </w:r>
          </w:p>
        </w:tc>
        <w:tc>
          <w:tcPr>
            <w:tcW w:w="1049" w:type="dxa"/>
          </w:tcPr>
          <w:p w14:paraId="15BF3298" w14:textId="77777777" w:rsidR="00923FC2" w:rsidRPr="0065654A" w:rsidRDefault="00923FC2" w:rsidP="00302972">
            <w:r w:rsidRPr="0065654A">
              <w:t>-9.46268</w:t>
            </w:r>
          </w:p>
        </w:tc>
      </w:tr>
      <w:tr w:rsidR="00923FC2" w:rsidRPr="0065654A" w14:paraId="31B7E85A" w14:textId="77777777" w:rsidTr="0085182B">
        <w:trPr>
          <w:jc w:val="center"/>
        </w:trPr>
        <w:tc>
          <w:tcPr>
            <w:tcW w:w="4582" w:type="dxa"/>
          </w:tcPr>
          <w:p w14:paraId="45AD6123" w14:textId="660FF32E" w:rsidR="00923FC2" w:rsidRPr="0085182B" w:rsidRDefault="0085182B" w:rsidP="00302972">
            <w:pPr>
              <w:rPr>
                <w:rFonts w:asciiTheme="majorBidi" w:hAnsiTheme="majorBidi" w:cstheme="majorBidi"/>
                <w:sz w:val="16"/>
                <w:szCs w:val="16"/>
              </w:rPr>
            </w:pPr>
            <w:r w:rsidRPr="0085182B">
              <w:rPr>
                <w:rFonts w:asciiTheme="majorBidi" w:hAnsiTheme="majorBidi" w:cstheme="majorBidi"/>
                <w:sz w:val="16"/>
                <w:szCs w:val="16"/>
              </w:rPr>
              <w:t>(E)-4-(3-(4-(4-bromophenoxy)phenyl)acryloyl)-N(cyclohexylcarbamoyl)benzensulfonamide</w:t>
            </w:r>
          </w:p>
        </w:tc>
        <w:tc>
          <w:tcPr>
            <w:tcW w:w="1629" w:type="dxa"/>
          </w:tcPr>
          <w:p w14:paraId="27744A17" w14:textId="77777777" w:rsidR="00923FC2" w:rsidRPr="00D91EE0" w:rsidRDefault="00923FC2" w:rsidP="00302972">
            <w:r w:rsidRPr="00D91EE0">
              <w:t xml:space="preserve"> 5b</w:t>
            </w:r>
          </w:p>
        </w:tc>
        <w:tc>
          <w:tcPr>
            <w:tcW w:w="1561" w:type="dxa"/>
          </w:tcPr>
          <w:p w14:paraId="334B2E0C" w14:textId="77777777" w:rsidR="00923FC2" w:rsidRPr="0065654A" w:rsidRDefault="00923FC2" w:rsidP="00302972">
            <w:r w:rsidRPr="0065654A">
              <w:t>-169.868</w:t>
            </w:r>
          </w:p>
        </w:tc>
        <w:tc>
          <w:tcPr>
            <w:tcW w:w="1049" w:type="dxa"/>
          </w:tcPr>
          <w:p w14:paraId="66324618" w14:textId="77777777" w:rsidR="00923FC2" w:rsidRPr="0065654A" w:rsidRDefault="00923FC2" w:rsidP="00302972">
            <w:r w:rsidRPr="0065654A">
              <w:t>-1.72758</w:t>
            </w:r>
          </w:p>
        </w:tc>
      </w:tr>
      <w:tr w:rsidR="00923FC2" w:rsidRPr="0065654A" w14:paraId="3583758E" w14:textId="77777777" w:rsidTr="0085182B">
        <w:trPr>
          <w:jc w:val="center"/>
        </w:trPr>
        <w:tc>
          <w:tcPr>
            <w:tcW w:w="4582" w:type="dxa"/>
          </w:tcPr>
          <w:p w14:paraId="7759922B" w14:textId="59F595A9" w:rsidR="00923FC2" w:rsidRPr="009E0A55" w:rsidRDefault="009E0A55" w:rsidP="009E0A55">
            <w:pPr>
              <w:rPr>
                <w:rFonts w:asciiTheme="majorBidi" w:hAnsiTheme="majorBidi" w:cstheme="majorBidi"/>
                <w:sz w:val="16"/>
                <w:szCs w:val="16"/>
              </w:rPr>
            </w:pPr>
            <w:r w:rsidRPr="009E0A55">
              <w:rPr>
                <w:rFonts w:asciiTheme="majorBidi" w:hAnsiTheme="majorBidi" w:cstheme="majorBidi"/>
                <w:sz w:val="16"/>
                <w:szCs w:val="16"/>
                <w:lang w:val="tr-TR"/>
              </w:rPr>
              <w:t>(E)-3-(4-(4-nitrophenoxy)phenyl)-1-(4-(piperazin-1-yl)phenyl)prop2-en-1-one</w:t>
            </w:r>
          </w:p>
        </w:tc>
        <w:tc>
          <w:tcPr>
            <w:tcW w:w="1629" w:type="dxa"/>
          </w:tcPr>
          <w:p w14:paraId="424974C8" w14:textId="77777777" w:rsidR="00923FC2" w:rsidRPr="00D91EE0" w:rsidRDefault="00923FC2" w:rsidP="00302972">
            <w:r w:rsidRPr="00D91EE0">
              <w:t xml:space="preserve"> 4e</w:t>
            </w:r>
          </w:p>
        </w:tc>
        <w:tc>
          <w:tcPr>
            <w:tcW w:w="1561" w:type="dxa"/>
          </w:tcPr>
          <w:p w14:paraId="1711EB8F" w14:textId="77777777" w:rsidR="00923FC2" w:rsidRPr="0065654A" w:rsidRDefault="00923FC2" w:rsidP="00302972">
            <w:r w:rsidRPr="0065654A">
              <w:t>-159.996</w:t>
            </w:r>
          </w:p>
        </w:tc>
        <w:tc>
          <w:tcPr>
            <w:tcW w:w="1049" w:type="dxa"/>
          </w:tcPr>
          <w:p w14:paraId="25868AB1" w14:textId="77777777" w:rsidR="00923FC2" w:rsidRPr="0065654A" w:rsidRDefault="00923FC2" w:rsidP="00302972">
            <w:r w:rsidRPr="0065654A">
              <w:t>-4.62272</w:t>
            </w:r>
          </w:p>
        </w:tc>
      </w:tr>
      <w:tr w:rsidR="00923FC2" w:rsidRPr="0065654A" w14:paraId="1109F80E" w14:textId="77777777" w:rsidTr="0085182B">
        <w:trPr>
          <w:jc w:val="center"/>
        </w:trPr>
        <w:tc>
          <w:tcPr>
            <w:tcW w:w="4582" w:type="dxa"/>
          </w:tcPr>
          <w:p w14:paraId="0F6A2D06" w14:textId="77777777" w:rsidR="009E0A55" w:rsidRPr="009E0A55" w:rsidRDefault="009E0A55" w:rsidP="009E0A55">
            <w:pPr>
              <w:rPr>
                <w:rFonts w:asciiTheme="majorBidi" w:hAnsiTheme="majorBidi" w:cstheme="majorBidi"/>
                <w:sz w:val="16"/>
                <w:szCs w:val="16"/>
              </w:rPr>
            </w:pPr>
            <w:r w:rsidRPr="009E0A55">
              <w:rPr>
                <w:rFonts w:asciiTheme="majorBidi" w:hAnsiTheme="majorBidi" w:cstheme="majorBidi"/>
                <w:sz w:val="16"/>
                <w:szCs w:val="16"/>
              </w:rPr>
              <w:t>(E)-3-(4-(4-methoxyphenoxy)phenyl)-1-(4-(piperazin-1-yl)phenyl)</w:t>
            </w:r>
          </w:p>
          <w:p w14:paraId="0F41867B" w14:textId="774DEA8F" w:rsidR="00923FC2" w:rsidRPr="009E0A55" w:rsidRDefault="009E0A55" w:rsidP="009E0A55">
            <w:pPr>
              <w:rPr>
                <w:rFonts w:asciiTheme="majorBidi" w:hAnsiTheme="majorBidi" w:cstheme="majorBidi"/>
                <w:sz w:val="16"/>
                <w:szCs w:val="16"/>
              </w:rPr>
            </w:pPr>
            <w:r w:rsidRPr="009E0A55">
              <w:rPr>
                <w:rFonts w:asciiTheme="majorBidi" w:hAnsiTheme="majorBidi" w:cstheme="majorBidi"/>
                <w:sz w:val="16"/>
                <w:szCs w:val="16"/>
              </w:rPr>
              <w:t>prop-2-en-1-one</w:t>
            </w:r>
          </w:p>
        </w:tc>
        <w:tc>
          <w:tcPr>
            <w:tcW w:w="1629" w:type="dxa"/>
          </w:tcPr>
          <w:p w14:paraId="5FD0D182" w14:textId="77777777" w:rsidR="00923FC2" w:rsidRPr="00D91EE0" w:rsidRDefault="00923FC2" w:rsidP="00302972">
            <w:r w:rsidRPr="00D91EE0">
              <w:t xml:space="preserve"> 4g</w:t>
            </w:r>
          </w:p>
        </w:tc>
        <w:tc>
          <w:tcPr>
            <w:tcW w:w="1561" w:type="dxa"/>
          </w:tcPr>
          <w:p w14:paraId="6902443C" w14:textId="77777777" w:rsidR="00923FC2" w:rsidRPr="0065654A" w:rsidRDefault="00923FC2" w:rsidP="00302972">
            <w:r w:rsidRPr="0065654A">
              <w:t>-155.908</w:t>
            </w:r>
          </w:p>
        </w:tc>
        <w:tc>
          <w:tcPr>
            <w:tcW w:w="1049" w:type="dxa"/>
          </w:tcPr>
          <w:p w14:paraId="1700B41A" w14:textId="77777777" w:rsidR="00923FC2" w:rsidRPr="0065654A" w:rsidRDefault="00923FC2" w:rsidP="00302972">
            <w:r w:rsidRPr="0065654A">
              <w:t>-3.84334</w:t>
            </w:r>
          </w:p>
        </w:tc>
      </w:tr>
      <w:tr w:rsidR="00923FC2" w:rsidRPr="0065654A" w14:paraId="6BC96E91" w14:textId="77777777" w:rsidTr="0085182B">
        <w:trPr>
          <w:jc w:val="center"/>
        </w:trPr>
        <w:tc>
          <w:tcPr>
            <w:tcW w:w="4582" w:type="dxa"/>
          </w:tcPr>
          <w:p w14:paraId="467DE3D0" w14:textId="14EFE68D" w:rsidR="00923FC2" w:rsidRPr="009E0A55" w:rsidRDefault="009E0A55" w:rsidP="00302972">
            <w:pPr>
              <w:rPr>
                <w:rFonts w:asciiTheme="majorBidi" w:hAnsiTheme="majorBidi" w:cstheme="majorBidi"/>
                <w:sz w:val="16"/>
                <w:szCs w:val="16"/>
              </w:rPr>
            </w:pPr>
            <w:r w:rsidRPr="009E0A55">
              <w:rPr>
                <w:rFonts w:asciiTheme="majorBidi" w:hAnsiTheme="majorBidi" w:cstheme="majorBidi"/>
                <w:sz w:val="16"/>
                <w:szCs w:val="16"/>
              </w:rPr>
              <w:t>(E)-3-(4-(4-fluorophenoxy)phenyl)-1-(4-(piperazin-1-yl)phenyl)prop2-en-1-one</w:t>
            </w:r>
          </w:p>
        </w:tc>
        <w:tc>
          <w:tcPr>
            <w:tcW w:w="1629" w:type="dxa"/>
          </w:tcPr>
          <w:p w14:paraId="66997B47" w14:textId="77777777" w:rsidR="00923FC2" w:rsidRPr="00D91EE0" w:rsidRDefault="00923FC2" w:rsidP="00302972">
            <w:r w:rsidRPr="00D91EE0">
              <w:t xml:space="preserve"> 4d</w:t>
            </w:r>
          </w:p>
        </w:tc>
        <w:tc>
          <w:tcPr>
            <w:tcW w:w="1561" w:type="dxa"/>
          </w:tcPr>
          <w:p w14:paraId="291B2F08" w14:textId="77777777" w:rsidR="00923FC2" w:rsidRPr="0065654A" w:rsidRDefault="00923FC2" w:rsidP="00302972">
            <w:r w:rsidRPr="0065654A">
              <w:t>-148.138</w:t>
            </w:r>
          </w:p>
        </w:tc>
        <w:tc>
          <w:tcPr>
            <w:tcW w:w="1049" w:type="dxa"/>
          </w:tcPr>
          <w:p w14:paraId="12E81063" w14:textId="77777777" w:rsidR="00923FC2" w:rsidRPr="0065654A" w:rsidRDefault="00923FC2" w:rsidP="00302972">
            <w:r w:rsidRPr="0065654A">
              <w:t>-5.967</w:t>
            </w:r>
          </w:p>
        </w:tc>
      </w:tr>
      <w:tr w:rsidR="00923FC2" w:rsidRPr="0065654A" w14:paraId="40E6723C" w14:textId="77777777" w:rsidTr="0085182B">
        <w:trPr>
          <w:jc w:val="center"/>
        </w:trPr>
        <w:tc>
          <w:tcPr>
            <w:tcW w:w="4582" w:type="dxa"/>
          </w:tcPr>
          <w:p w14:paraId="29A3B141" w14:textId="41288B74" w:rsidR="00923FC2" w:rsidRPr="009E0A55" w:rsidRDefault="009E0A55" w:rsidP="00302972">
            <w:pPr>
              <w:rPr>
                <w:rFonts w:asciiTheme="majorBidi" w:hAnsiTheme="majorBidi" w:cstheme="majorBidi"/>
                <w:sz w:val="16"/>
                <w:szCs w:val="16"/>
              </w:rPr>
            </w:pPr>
            <w:r w:rsidRPr="009E0A55">
              <w:rPr>
                <w:rFonts w:asciiTheme="majorBidi" w:hAnsiTheme="majorBidi" w:cstheme="majorBidi"/>
                <w:sz w:val="16"/>
                <w:szCs w:val="16"/>
              </w:rPr>
              <w:t>(E)-3-(4-(4-chlorophenoxy)phenyl)-1-(4-(piperazin-1-yl)phenyl)prop2-en-1-one</w:t>
            </w:r>
          </w:p>
        </w:tc>
        <w:tc>
          <w:tcPr>
            <w:tcW w:w="1629" w:type="dxa"/>
          </w:tcPr>
          <w:p w14:paraId="07D3D8C4" w14:textId="77777777" w:rsidR="00923FC2" w:rsidRPr="00D91EE0" w:rsidRDefault="00923FC2" w:rsidP="00302972">
            <w:r w:rsidRPr="00D91EE0">
              <w:t xml:space="preserve"> 4c</w:t>
            </w:r>
          </w:p>
        </w:tc>
        <w:tc>
          <w:tcPr>
            <w:tcW w:w="1561" w:type="dxa"/>
          </w:tcPr>
          <w:p w14:paraId="652F9BFC" w14:textId="77777777" w:rsidR="00923FC2" w:rsidRPr="0065654A" w:rsidRDefault="00923FC2" w:rsidP="00302972">
            <w:r w:rsidRPr="0065654A">
              <w:t>-145.004</w:t>
            </w:r>
          </w:p>
        </w:tc>
        <w:tc>
          <w:tcPr>
            <w:tcW w:w="1049" w:type="dxa"/>
          </w:tcPr>
          <w:p w14:paraId="6E800902" w14:textId="77777777" w:rsidR="00923FC2" w:rsidRPr="0065654A" w:rsidRDefault="00923FC2" w:rsidP="00302972">
            <w:r w:rsidRPr="0065654A">
              <w:t>-3.0607</w:t>
            </w:r>
          </w:p>
        </w:tc>
      </w:tr>
      <w:tr w:rsidR="00923FC2" w14:paraId="42C748EB" w14:textId="77777777" w:rsidTr="0085182B">
        <w:trPr>
          <w:jc w:val="center"/>
        </w:trPr>
        <w:tc>
          <w:tcPr>
            <w:tcW w:w="4582" w:type="dxa"/>
          </w:tcPr>
          <w:p w14:paraId="63B93FD6" w14:textId="1AEEFBA2" w:rsidR="00923FC2" w:rsidRPr="009E0A55" w:rsidRDefault="009E0A55" w:rsidP="00302972">
            <w:pPr>
              <w:rPr>
                <w:rFonts w:asciiTheme="majorBidi" w:hAnsiTheme="majorBidi" w:cstheme="majorBidi"/>
                <w:sz w:val="16"/>
                <w:szCs w:val="16"/>
              </w:rPr>
            </w:pPr>
            <w:r w:rsidRPr="009E0A55">
              <w:rPr>
                <w:rFonts w:asciiTheme="majorBidi" w:hAnsiTheme="majorBidi" w:cstheme="majorBidi"/>
                <w:sz w:val="16"/>
                <w:szCs w:val="16"/>
              </w:rPr>
              <w:t>(E)-1-(4-(piperazin-1-yl)phenyl)-3-(4-(p-tolyloxy)phenyl)prop-2-en1-one</w:t>
            </w:r>
          </w:p>
        </w:tc>
        <w:tc>
          <w:tcPr>
            <w:tcW w:w="1629" w:type="dxa"/>
          </w:tcPr>
          <w:p w14:paraId="54D2DEFD" w14:textId="77777777" w:rsidR="00923FC2" w:rsidRPr="00D91EE0" w:rsidRDefault="00923FC2" w:rsidP="00302972">
            <w:r w:rsidRPr="00D91EE0">
              <w:t xml:space="preserve"> 4f</w:t>
            </w:r>
          </w:p>
        </w:tc>
        <w:tc>
          <w:tcPr>
            <w:tcW w:w="1561" w:type="dxa"/>
          </w:tcPr>
          <w:p w14:paraId="38C17F7B" w14:textId="77777777" w:rsidR="00923FC2" w:rsidRPr="0065654A" w:rsidRDefault="00923FC2" w:rsidP="00302972">
            <w:r w:rsidRPr="0065654A">
              <w:t>-144.613</w:t>
            </w:r>
          </w:p>
        </w:tc>
        <w:tc>
          <w:tcPr>
            <w:tcW w:w="1049" w:type="dxa"/>
          </w:tcPr>
          <w:p w14:paraId="724456EA" w14:textId="77777777" w:rsidR="00923FC2" w:rsidRDefault="00923FC2" w:rsidP="00302972">
            <w:r w:rsidRPr="0065654A">
              <w:t>-2.98174</w:t>
            </w:r>
          </w:p>
        </w:tc>
      </w:tr>
      <w:tr w:rsidR="00923FC2" w:rsidRPr="0065654A" w14:paraId="3C5FA902" w14:textId="77777777" w:rsidTr="0085182B">
        <w:trPr>
          <w:jc w:val="center"/>
        </w:trPr>
        <w:tc>
          <w:tcPr>
            <w:tcW w:w="4582" w:type="dxa"/>
          </w:tcPr>
          <w:p w14:paraId="72452739" w14:textId="3236B931" w:rsidR="00923FC2" w:rsidRPr="009E0A55" w:rsidRDefault="009E0A55" w:rsidP="00302972">
            <w:pPr>
              <w:rPr>
                <w:rFonts w:asciiTheme="majorBidi" w:hAnsiTheme="majorBidi" w:cstheme="majorBidi"/>
                <w:sz w:val="16"/>
                <w:szCs w:val="16"/>
              </w:rPr>
            </w:pPr>
            <w:r w:rsidRPr="009E0A55">
              <w:rPr>
                <w:rFonts w:asciiTheme="majorBidi" w:hAnsiTheme="majorBidi" w:cstheme="majorBidi"/>
                <w:sz w:val="16"/>
                <w:szCs w:val="16"/>
              </w:rPr>
              <w:t>(E)-3-(4-phenoxyphenyl)-1-(4-(piperazin-1-yl)phenyl)prop-2-en1-one</w:t>
            </w:r>
          </w:p>
        </w:tc>
        <w:tc>
          <w:tcPr>
            <w:tcW w:w="1629" w:type="dxa"/>
          </w:tcPr>
          <w:p w14:paraId="61FEBD53" w14:textId="77777777" w:rsidR="00923FC2" w:rsidRPr="00D91EE0" w:rsidRDefault="00923FC2" w:rsidP="00302972">
            <w:r w:rsidRPr="00D91EE0">
              <w:t xml:space="preserve"> 4a</w:t>
            </w:r>
          </w:p>
        </w:tc>
        <w:tc>
          <w:tcPr>
            <w:tcW w:w="1561" w:type="dxa"/>
          </w:tcPr>
          <w:p w14:paraId="04B210AB" w14:textId="77777777" w:rsidR="00923FC2" w:rsidRPr="0065654A" w:rsidRDefault="00923FC2" w:rsidP="00302972">
            <w:r w:rsidRPr="0065654A">
              <w:t>-143.227</w:t>
            </w:r>
          </w:p>
        </w:tc>
        <w:tc>
          <w:tcPr>
            <w:tcW w:w="1049" w:type="dxa"/>
          </w:tcPr>
          <w:p w14:paraId="3E3618BC" w14:textId="77777777" w:rsidR="00923FC2" w:rsidRPr="0065654A" w:rsidRDefault="00923FC2" w:rsidP="00302972">
            <w:r w:rsidRPr="0065654A">
              <w:t>-5.09298</w:t>
            </w:r>
          </w:p>
        </w:tc>
      </w:tr>
      <w:tr w:rsidR="00923FC2" w:rsidRPr="0065654A" w14:paraId="6FCABB88" w14:textId="77777777" w:rsidTr="0085182B">
        <w:trPr>
          <w:jc w:val="center"/>
        </w:trPr>
        <w:tc>
          <w:tcPr>
            <w:tcW w:w="4582" w:type="dxa"/>
          </w:tcPr>
          <w:p w14:paraId="3CE37ADB" w14:textId="498E0D4E" w:rsidR="00923FC2" w:rsidRPr="009E0A55" w:rsidRDefault="009E0A55" w:rsidP="00302972">
            <w:pPr>
              <w:rPr>
                <w:rFonts w:asciiTheme="majorBidi" w:hAnsiTheme="majorBidi" w:cstheme="majorBidi"/>
                <w:sz w:val="16"/>
                <w:szCs w:val="16"/>
              </w:rPr>
            </w:pPr>
            <w:r w:rsidRPr="009E0A55">
              <w:rPr>
                <w:rFonts w:asciiTheme="majorBidi" w:hAnsiTheme="majorBidi" w:cstheme="majorBidi"/>
                <w:sz w:val="16"/>
                <w:szCs w:val="16"/>
              </w:rPr>
              <w:t>(E)-3-(4-(4-bromophenoxy)phenyl)-1-(4-(piperazin-1-yl)phenyl)prop2-en-1-one</w:t>
            </w:r>
          </w:p>
        </w:tc>
        <w:tc>
          <w:tcPr>
            <w:tcW w:w="1629" w:type="dxa"/>
          </w:tcPr>
          <w:p w14:paraId="7DED082F" w14:textId="77777777" w:rsidR="00923FC2" w:rsidRPr="00D91EE0" w:rsidRDefault="00923FC2" w:rsidP="00302972">
            <w:r w:rsidRPr="00D91EE0">
              <w:t xml:space="preserve"> 4b</w:t>
            </w:r>
          </w:p>
        </w:tc>
        <w:tc>
          <w:tcPr>
            <w:tcW w:w="1561" w:type="dxa"/>
          </w:tcPr>
          <w:p w14:paraId="095FF11B" w14:textId="77777777" w:rsidR="00923FC2" w:rsidRPr="0065654A" w:rsidRDefault="00923FC2" w:rsidP="00302972">
            <w:r w:rsidRPr="0065654A">
              <w:t>-139.964</w:t>
            </w:r>
          </w:p>
        </w:tc>
        <w:tc>
          <w:tcPr>
            <w:tcW w:w="1049" w:type="dxa"/>
          </w:tcPr>
          <w:p w14:paraId="40B1605E" w14:textId="77777777" w:rsidR="00923FC2" w:rsidRPr="0065654A" w:rsidRDefault="00923FC2" w:rsidP="00302972">
            <w:r w:rsidRPr="0065654A">
              <w:t>-2.263</w:t>
            </w:r>
          </w:p>
        </w:tc>
      </w:tr>
    </w:tbl>
    <w:p w14:paraId="2691912E" w14:textId="77777777" w:rsidR="00923FC2" w:rsidRDefault="00923FC2" w:rsidP="00AC7955">
      <w:pPr>
        <w:shd w:val="clear" w:color="auto" w:fill="FFFFFF"/>
        <w:spacing w:after="0"/>
        <w:jc w:val="both"/>
        <w:rPr>
          <w:rFonts w:ascii="Times New Roman" w:hAnsi="Times New Roman" w:cs="Times New Roman"/>
          <w:lang w:val="en-US"/>
        </w:rPr>
      </w:pPr>
    </w:p>
    <w:p w14:paraId="619F57C1" w14:textId="77777777" w:rsidR="00AC7955" w:rsidRPr="00AC7955" w:rsidRDefault="00AC7955" w:rsidP="00AC7955">
      <w:pPr>
        <w:shd w:val="clear" w:color="auto" w:fill="FFFFFF"/>
        <w:spacing w:after="0"/>
        <w:jc w:val="both"/>
        <w:rPr>
          <w:rFonts w:ascii="Times New Roman" w:hAnsi="Times New Roman" w:cs="Times New Roman"/>
          <w:lang w:val="en-US"/>
        </w:rPr>
      </w:pPr>
    </w:p>
    <w:p w14:paraId="38F678DB" w14:textId="18C40F1E" w:rsidR="00AC7955" w:rsidRPr="00AC7955" w:rsidRDefault="00AC7955" w:rsidP="00AC7955">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Docking studies were conducted to investigate the inhibitory mechanism, revealing a robust binding affinity (</w:t>
      </w:r>
      <w:proofErr w:type="spellStart"/>
      <w:r w:rsidRPr="00AC7955">
        <w:rPr>
          <w:rFonts w:ascii="Times New Roman" w:hAnsi="Times New Roman" w:cs="Times New Roman"/>
          <w:lang w:val="en-US"/>
        </w:rPr>
        <w:t>MolDock</w:t>
      </w:r>
      <w:proofErr w:type="spellEnd"/>
      <w:r w:rsidRPr="00AC7955">
        <w:rPr>
          <w:rFonts w:ascii="Times New Roman" w:hAnsi="Times New Roman" w:cs="Times New Roman"/>
          <w:lang w:val="en-US"/>
        </w:rPr>
        <w:t xml:space="preserve"> score: -197.781) between the compound  5a and the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Figure 3 depicts a 2D interaction map, elucidating the specific interactions between 5a and the enzyme's amino acids. Notably, </w:t>
      </w:r>
      <w:r w:rsidRPr="00B55695">
        <w:rPr>
          <w:rFonts w:ascii="Times New Roman" w:hAnsi="Times New Roman" w:cs="Times New Roman"/>
          <w:lang w:val="en-US"/>
        </w:rPr>
        <w:t xml:space="preserve">hydrogen bond interactions emerged as vital contributors to the binding process, facilitated by , VAL30, GLY31, THR 247, ARG 98 ,and  GLN 99 </w:t>
      </w:r>
      <w:r w:rsidR="00DE4028" w:rsidRPr="00B55695">
        <w:rPr>
          <w:rFonts w:ascii="Times New Roman" w:hAnsi="Times New Roman" w:cs="Times New Roman"/>
          <w:lang w:val="en-US"/>
        </w:rPr>
        <w:t xml:space="preserve">And  it interact with van der  </w:t>
      </w:r>
      <w:proofErr w:type="spellStart"/>
      <w:r w:rsidR="00DE4028" w:rsidRPr="00B55695">
        <w:rPr>
          <w:rFonts w:ascii="Times New Roman" w:hAnsi="Times New Roman" w:cs="Times New Roman"/>
          <w:lang w:val="en-US"/>
        </w:rPr>
        <w:t>waals</w:t>
      </w:r>
      <w:proofErr w:type="spellEnd"/>
      <w:r w:rsidR="00DE4028" w:rsidRPr="00B55695">
        <w:rPr>
          <w:rFonts w:ascii="Times New Roman" w:hAnsi="Times New Roman" w:cs="Times New Roman"/>
          <w:lang w:val="en-US"/>
        </w:rPr>
        <w:t xml:space="preserve"> with ARG105, ILE 241 , LEU108 ALA97 , SER 136 , ASN 112 , ALA237 , VAL135 , THR 94 , GLY28 , VAL 27 , ILE 115 ,GLY 26 , TYR82 ,VAL25,  VAL50 , ASP51 . also interact with carbon hydrogen bond with ALA29, GLY96 . and pi-alkyl with ILE119, ALA95 , VAL52</w:t>
      </w:r>
      <w:r w:rsidRPr="00B55695">
        <w:rPr>
          <w:rFonts w:ascii="Times New Roman" w:hAnsi="Times New Roman" w:cs="Times New Roman"/>
          <w:lang w:val="en-US"/>
        </w:rPr>
        <w:t xml:space="preserve"> amino acids.</w:t>
      </w:r>
      <w:r w:rsidRPr="00AC7955">
        <w:rPr>
          <w:rFonts w:ascii="Times New Roman" w:hAnsi="Times New Roman" w:cs="Times New Roman"/>
          <w:lang w:val="en-US"/>
        </w:rPr>
        <w:t xml:space="preserve"> These interactions stabilize the binding and intensify the inhibitory effects. Additionally, the presence of red separating interactions suggests the displacement of water molecules from the enzyme's active site. Consequently, this leads to a conformational change and disruption of the catalytic activity of the enzyme. Hence, 5a obstructs the normal functioning of the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by binding to its active site. The potent inhibitory effects </w:t>
      </w:r>
      <w:r w:rsidR="009F6A70" w:rsidRPr="00AC7955">
        <w:rPr>
          <w:rFonts w:ascii="Times New Roman" w:hAnsi="Times New Roman" w:cs="Times New Roman"/>
          <w:lang w:val="en-US"/>
        </w:rPr>
        <w:t>of 5a</w:t>
      </w:r>
      <w:r w:rsidRPr="00AC7955">
        <w:rPr>
          <w:rFonts w:ascii="Times New Roman" w:hAnsi="Times New Roman" w:cs="Times New Roman"/>
          <w:lang w:val="en-US"/>
        </w:rPr>
        <w:t xml:space="preserve"> on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are attributed to its high binding affinity, with hydrogen bond  interactions and the displacement of water molecules playing pivotal roles. These  findings offer valuable insights for the development and design of potential therapeutic agents aimed at addressing diseases associated with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deficiency.</w:t>
      </w:r>
    </w:p>
    <w:p w14:paraId="6287390E" w14:textId="77777777" w:rsidR="00AC7955" w:rsidRPr="00AC7955" w:rsidRDefault="00AC7955" w:rsidP="00AC7955">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 xml:space="preserve">                              </w:t>
      </w:r>
    </w:p>
    <w:p w14:paraId="78A4C392" w14:textId="77777777" w:rsidR="00AC7955" w:rsidRPr="00AC7955" w:rsidRDefault="00AC7955" w:rsidP="00AC7955">
      <w:pPr>
        <w:shd w:val="clear" w:color="auto" w:fill="FFFFFF"/>
        <w:spacing w:after="0"/>
        <w:jc w:val="both"/>
        <w:rPr>
          <w:rFonts w:ascii="Times New Roman" w:hAnsi="Times New Roman" w:cs="Times New Roman"/>
          <w:lang w:val="en-US"/>
        </w:rPr>
      </w:pPr>
    </w:p>
    <w:p w14:paraId="63EFB10C" w14:textId="691C850C" w:rsidR="00AC7955" w:rsidRPr="00AC7955" w:rsidRDefault="00AC7955" w:rsidP="00AC7955">
      <w:pPr>
        <w:shd w:val="clear" w:color="auto" w:fill="FFFFFF"/>
        <w:spacing w:after="0"/>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004BFAFD" wp14:editId="54A56B91">
            <wp:extent cx="4285615" cy="2249805"/>
            <wp:effectExtent l="0" t="0" r="63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5615" cy="2249805"/>
                    </a:xfrm>
                    <a:prstGeom prst="rect">
                      <a:avLst/>
                    </a:prstGeom>
                    <a:noFill/>
                  </pic:spPr>
                </pic:pic>
              </a:graphicData>
            </a:graphic>
          </wp:inline>
        </w:drawing>
      </w:r>
    </w:p>
    <w:p w14:paraId="7D6800AF" w14:textId="77777777" w:rsidR="00AC7955" w:rsidRPr="00AC7955" w:rsidRDefault="00AC7955" w:rsidP="00AC7955">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Figure 3 Two-dimensional structures in the 5a compound have been investigated</w:t>
      </w:r>
    </w:p>
    <w:p w14:paraId="27E63819" w14:textId="77777777" w:rsidR="00AC7955" w:rsidRPr="00AC7955" w:rsidRDefault="00AC7955" w:rsidP="00AC7955">
      <w:pPr>
        <w:shd w:val="clear" w:color="auto" w:fill="FFFFFF"/>
        <w:spacing w:after="0"/>
        <w:jc w:val="both"/>
        <w:rPr>
          <w:rFonts w:ascii="Times New Roman" w:hAnsi="Times New Roman" w:cs="Times New Roman"/>
          <w:lang w:val="en-US"/>
        </w:rPr>
      </w:pPr>
    </w:p>
    <w:p w14:paraId="4602CEC1" w14:textId="66BDA988" w:rsidR="00AC7955" w:rsidRPr="00AC7955" w:rsidRDefault="00AC7955" w:rsidP="00DE4028">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Docking studies were conducted to investigate the inhibitory mechanism, revealing a robust binding affinity (</w:t>
      </w:r>
      <w:proofErr w:type="spellStart"/>
      <w:r w:rsidRPr="00AC7955">
        <w:rPr>
          <w:rFonts w:ascii="Times New Roman" w:hAnsi="Times New Roman" w:cs="Times New Roman"/>
          <w:lang w:val="en-US"/>
        </w:rPr>
        <w:t>MolDock</w:t>
      </w:r>
      <w:proofErr w:type="spellEnd"/>
      <w:r w:rsidRPr="00AC7955">
        <w:rPr>
          <w:rFonts w:ascii="Times New Roman" w:hAnsi="Times New Roman" w:cs="Times New Roman"/>
          <w:lang w:val="en-US"/>
        </w:rPr>
        <w:t xml:space="preserve"> score: -192.888) between the compound 5e and the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Figure 4 depicts a 2D interaction map, elucidating the specific interactions between 5e and the enzyme's amino acids. Notably</w:t>
      </w:r>
      <w:r w:rsidRPr="00B55695">
        <w:rPr>
          <w:rFonts w:ascii="Times New Roman" w:hAnsi="Times New Roman" w:cs="Times New Roman"/>
          <w:lang w:val="en-US"/>
        </w:rPr>
        <w:t>, hydrogen bond interactions emerged as vital contributors to the binding process, facilitated by TYR 82 ,GLY 31, VAL30 , ARG98 , ASN 137 And THR 247,</w:t>
      </w:r>
      <w:r w:rsidR="00FB1770" w:rsidRPr="00B55695">
        <w:t xml:space="preserve"> </w:t>
      </w:r>
      <w:r w:rsidR="00DE4028" w:rsidRPr="00B55695">
        <w:rPr>
          <w:rFonts w:ascii="Times New Roman" w:hAnsi="Times New Roman" w:cs="Times New Roman"/>
          <w:lang w:val="en-US"/>
        </w:rPr>
        <w:t xml:space="preserve">And it interact with van der  </w:t>
      </w:r>
      <w:proofErr w:type="spellStart"/>
      <w:r w:rsidR="00DE4028" w:rsidRPr="00B55695">
        <w:rPr>
          <w:rFonts w:ascii="Times New Roman" w:hAnsi="Times New Roman" w:cs="Times New Roman"/>
          <w:lang w:val="en-US"/>
        </w:rPr>
        <w:t>waals</w:t>
      </w:r>
      <w:proofErr w:type="spellEnd"/>
      <w:r w:rsidR="00DE4028" w:rsidRPr="00B55695">
        <w:rPr>
          <w:rFonts w:ascii="Times New Roman" w:hAnsi="Times New Roman" w:cs="Times New Roman"/>
          <w:lang w:val="en-US"/>
        </w:rPr>
        <w:t xml:space="preserve"> with  LEU164 , ARG168,  ALA29, THR 94, GLY25, VAL25, PHE118, ILE119, ILE115,ILE 241, GLN99, ARG105 , ARG168 , LEU164 .also interact with carbon hydrogen bond with TYR246, GLY28 , GLY96 . and pi-alkyl with ILE251, ALA95 , VAL52 , HIS192 , ALA237 .And interact with pi-Anion with ASI 51.</w:t>
      </w:r>
      <w:r w:rsidRPr="00B55695">
        <w:rPr>
          <w:rFonts w:ascii="Times New Roman" w:hAnsi="Times New Roman" w:cs="Times New Roman"/>
          <w:lang w:val="en-US"/>
        </w:rPr>
        <w:t>amino acids.</w:t>
      </w:r>
      <w:r w:rsidRPr="00AC7955">
        <w:rPr>
          <w:rFonts w:ascii="Times New Roman" w:hAnsi="Times New Roman" w:cs="Times New Roman"/>
          <w:lang w:val="en-US"/>
        </w:rPr>
        <w:t xml:space="preserve"> These interactions stabilize the binding and intensify the inhibitory effects. Additionally, the presence of  red separating interactions suggests the displacement of water molecules from the enzyme's active site. Consequently, this leads to a conformational change and disruption of the catalytic activity of the enzyme. Hence, 5e  obstructs the normal functioning of the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by binding to its active site. The potent inhibitory effects of 5e on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are attributed to its high binding affinity, with hydrogen bond  interactions and the displacement of water molecules playing pivotal roles. These findings offer valuable insights for the development and design of potential therapeutic agents aimed at addressing diseases associated with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deficiency.</w:t>
      </w:r>
    </w:p>
    <w:p w14:paraId="74C29A60" w14:textId="77777777" w:rsidR="00AC7955" w:rsidRDefault="00AC7955" w:rsidP="00AC7955">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 xml:space="preserve"> </w:t>
      </w:r>
    </w:p>
    <w:p w14:paraId="0629025E" w14:textId="168F62B1" w:rsidR="00AC7955" w:rsidRPr="00AC7955" w:rsidRDefault="00AC7955" w:rsidP="00AC7955">
      <w:pPr>
        <w:shd w:val="clear" w:color="auto" w:fill="FFFFFF"/>
        <w:spacing w:after="0"/>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098D955E" wp14:editId="1D606856">
            <wp:extent cx="4944110" cy="2475230"/>
            <wp:effectExtent l="0" t="0" r="8890" b="127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4110" cy="2475230"/>
                    </a:xfrm>
                    <a:prstGeom prst="rect">
                      <a:avLst/>
                    </a:prstGeom>
                    <a:noFill/>
                  </pic:spPr>
                </pic:pic>
              </a:graphicData>
            </a:graphic>
          </wp:inline>
        </w:drawing>
      </w:r>
    </w:p>
    <w:p w14:paraId="68A95407" w14:textId="15C9E3AA" w:rsidR="00AC7955" w:rsidRDefault="00AC7955" w:rsidP="00AC7955">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Figure 4 Two-dimensional structures in the 5e compound have been investigated</w:t>
      </w:r>
    </w:p>
    <w:p w14:paraId="7D2FAF8B" w14:textId="77777777" w:rsidR="00AC7955" w:rsidRPr="00AC7955" w:rsidRDefault="00AC7955" w:rsidP="00AC7955">
      <w:pPr>
        <w:shd w:val="clear" w:color="auto" w:fill="FFFFFF"/>
        <w:spacing w:after="0"/>
        <w:jc w:val="both"/>
        <w:rPr>
          <w:rFonts w:ascii="Times New Roman" w:hAnsi="Times New Roman" w:cs="Times New Roman"/>
          <w:lang w:val="en-US"/>
        </w:rPr>
      </w:pPr>
    </w:p>
    <w:p w14:paraId="430973D3" w14:textId="27792B73" w:rsidR="00AC7955" w:rsidRPr="00AC7955" w:rsidRDefault="00AC7955" w:rsidP="00DE4028">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Docking studies were conducted to investigate the inhibitory mechanism, revealing a robust binding affinity (</w:t>
      </w:r>
      <w:proofErr w:type="spellStart"/>
      <w:r w:rsidRPr="00AC7955">
        <w:rPr>
          <w:rFonts w:ascii="Times New Roman" w:hAnsi="Times New Roman" w:cs="Times New Roman"/>
          <w:lang w:val="en-US"/>
        </w:rPr>
        <w:t>MolDock</w:t>
      </w:r>
      <w:proofErr w:type="spellEnd"/>
      <w:r w:rsidRPr="00AC7955">
        <w:rPr>
          <w:rFonts w:ascii="Times New Roman" w:hAnsi="Times New Roman" w:cs="Times New Roman"/>
          <w:lang w:val="en-US"/>
        </w:rPr>
        <w:t xml:space="preserve"> score: -189.746) between the compound  5f  and the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 Figure 5 depicts a 2D interaction map, elucidating the specific interactions between 5f and the enzyme's amino acids. Notably, hydrogen bond interactions emerged as vital contributors to the binding process, facilitated by </w:t>
      </w:r>
      <w:r w:rsidRPr="00B55695">
        <w:rPr>
          <w:rFonts w:ascii="Times New Roman" w:hAnsi="Times New Roman" w:cs="Times New Roman"/>
          <w:lang w:val="en-US"/>
        </w:rPr>
        <w:lastRenderedPageBreak/>
        <w:t>ARG 105 , GLN99, ASN137 and THR 247</w:t>
      </w:r>
      <w:r w:rsidR="00DE4028" w:rsidRPr="00B55695">
        <w:rPr>
          <w:rFonts w:ascii="Times New Roman" w:hAnsi="Times New Roman" w:cs="Times New Roman"/>
          <w:lang w:val="en-US"/>
        </w:rPr>
        <w:t xml:space="preserve">. And  it interact with van der  </w:t>
      </w:r>
      <w:proofErr w:type="spellStart"/>
      <w:r w:rsidR="00DE4028" w:rsidRPr="00B55695">
        <w:rPr>
          <w:rFonts w:ascii="Times New Roman" w:hAnsi="Times New Roman" w:cs="Times New Roman"/>
          <w:lang w:val="en-US"/>
        </w:rPr>
        <w:t>waals</w:t>
      </w:r>
      <w:proofErr w:type="spellEnd"/>
      <w:r w:rsidR="00DE4028" w:rsidRPr="00B55695">
        <w:rPr>
          <w:rFonts w:ascii="Times New Roman" w:hAnsi="Times New Roman" w:cs="Times New Roman"/>
          <w:lang w:val="en-US"/>
        </w:rPr>
        <w:t xml:space="preserve"> with  ILE53 , ILE119, GLY31, GLY 28, THR94V, ARG168 , ALA29, ILE241, ALA237 , ILE251 ,VAL135, LEU164, ASN112 , ALA97 , GLY96 , VAL27 ,GLY26 . also interact with carbon hydrogen bond with SER136 . and pi-alkyl with ARG 98, VAL30 , ALA95 , VAL52 , .And interact with pi-Anion with ASI 51, HIS 192</w:t>
      </w:r>
      <w:r w:rsidR="006807EB" w:rsidRPr="004E01D4">
        <w:rPr>
          <w:rFonts w:ascii="Times New Roman" w:hAnsi="Times New Roman" w:cs="Times New Roman"/>
          <w:highlight w:val="yellow"/>
          <w:lang w:val="en-US"/>
        </w:rPr>
        <w:t>.</w:t>
      </w:r>
      <w:r w:rsidRPr="00AC7955">
        <w:rPr>
          <w:rFonts w:ascii="Times New Roman" w:hAnsi="Times New Roman" w:cs="Times New Roman"/>
          <w:lang w:val="en-US"/>
        </w:rPr>
        <w:t xml:space="preserve"> amino acids. These interactions stabilize the binding and intensify the inhibitory effects. Additionally, the presence of red separating interactions suggests the displacement of water molecules from the enzyme's active site. Consequently, this leads to a conformational change and disruption of the catalytic activity of the enzyme. Hence,  5f obstructs the normal functioning of the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by binding to its active site. The potent inhibitory effects of  5f on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are attributed to its high binding affinity, with hydrogen bond interactions  and the displacement of water molecules playing pivotal roles. These findings offer valuable insights for the development and design of potential therapeutic agents aimed at addressing diseases associated with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deficiency.</w:t>
      </w:r>
    </w:p>
    <w:p w14:paraId="5CAD32FA" w14:textId="77777777" w:rsidR="00AC7955" w:rsidRDefault="00AC7955" w:rsidP="00AC7955">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 xml:space="preserve"> </w:t>
      </w:r>
    </w:p>
    <w:p w14:paraId="296E6FF1" w14:textId="481EA832" w:rsidR="00AC7955" w:rsidRPr="00AC7955" w:rsidRDefault="00AC7955" w:rsidP="00AC7955">
      <w:pPr>
        <w:shd w:val="clear" w:color="auto" w:fill="FFFFFF"/>
        <w:spacing w:after="0"/>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51F219A6" wp14:editId="05C3EB18">
            <wp:extent cx="4279900" cy="2383790"/>
            <wp:effectExtent l="0" t="0" r="635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9900" cy="2383790"/>
                    </a:xfrm>
                    <a:prstGeom prst="rect">
                      <a:avLst/>
                    </a:prstGeom>
                    <a:noFill/>
                  </pic:spPr>
                </pic:pic>
              </a:graphicData>
            </a:graphic>
          </wp:inline>
        </w:drawing>
      </w:r>
    </w:p>
    <w:p w14:paraId="7B898C0A" w14:textId="77777777" w:rsidR="00AC7955" w:rsidRDefault="00AC7955" w:rsidP="00AC7955">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Figure 5 Two-dimensional structures in the 5e compound have been investigated</w:t>
      </w:r>
    </w:p>
    <w:p w14:paraId="0CC9418D" w14:textId="77777777" w:rsidR="00AC7955" w:rsidRPr="00AC7955" w:rsidRDefault="00AC7955" w:rsidP="00AC7955">
      <w:pPr>
        <w:shd w:val="clear" w:color="auto" w:fill="FFFFFF"/>
        <w:spacing w:after="0"/>
        <w:jc w:val="both"/>
        <w:rPr>
          <w:rFonts w:ascii="Times New Roman" w:hAnsi="Times New Roman" w:cs="Times New Roman"/>
          <w:lang w:val="en-US"/>
        </w:rPr>
      </w:pPr>
    </w:p>
    <w:p w14:paraId="66CE5910" w14:textId="0926748B" w:rsidR="00AC7955" w:rsidRPr="00AC7955" w:rsidRDefault="00AC7955" w:rsidP="00DE4028">
      <w:pPr>
        <w:shd w:val="clear" w:color="auto" w:fill="FFFFFF"/>
        <w:spacing w:after="0"/>
        <w:jc w:val="both"/>
        <w:rPr>
          <w:rFonts w:ascii="Times New Roman" w:hAnsi="Times New Roman" w:cs="Times New Roman"/>
          <w:lang w:val="en-US"/>
        </w:rPr>
      </w:pPr>
      <w:r w:rsidRPr="00AC7955">
        <w:rPr>
          <w:rFonts w:ascii="Times New Roman" w:hAnsi="Times New Roman" w:cs="Times New Roman"/>
          <w:lang w:val="en-US"/>
        </w:rPr>
        <w:t>Docking studies were conducted to investigate the inhibitory mechanism, revealing a robust binding affinity (</w:t>
      </w:r>
      <w:proofErr w:type="spellStart"/>
      <w:r w:rsidRPr="00AC7955">
        <w:rPr>
          <w:rFonts w:ascii="Times New Roman" w:hAnsi="Times New Roman" w:cs="Times New Roman"/>
          <w:lang w:val="en-US"/>
        </w:rPr>
        <w:t>MolDock</w:t>
      </w:r>
      <w:proofErr w:type="spellEnd"/>
      <w:r w:rsidRPr="00AC7955">
        <w:rPr>
          <w:rFonts w:ascii="Times New Roman" w:hAnsi="Times New Roman" w:cs="Times New Roman"/>
          <w:lang w:val="en-US"/>
        </w:rPr>
        <w:t xml:space="preserve"> score: -183.627) between the compound  5d  and the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 Figure 6 depicts a 2D interaction map, elucidating the specific interactions between 5d and the enzyme's amino acids. Notably, </w:t>
      </w:r>
      <w:r w:rsidRPr="00B55695">
        <w:rPr>
          <w:rFonts w:ascii="Times New Roman" w:hAnsi="Times New Roman" w:cs="Times New Roman"/>
          <w:lang w:val="en-US"/>
        </w:rPr>
        <w:t xml:space="preserve">hydrogen bond interactions emerged as vital contributors to the binding process, facilitated by VAL 52 , ASN137 and THR 247 </w:t>
      </w:r>
      <w:r w:rsidR="00DE4028" w:rsidRPr="00B55695">
        <w:rPr>
          <w:rFonts w:ascii="Times New Roman" w:hAnsi="Times New Roman" w:cs="Times New Roman"/>
          <w:lang w:val="en-US"/>
        </w:rPr>
        <w:t xml:space="preserve">And  it interact with van der  </w:t>
      </w:r>
      <w:proofErr w:type="spellStart"/>
      <w:r w:rsidR="00DE4028" w:rsidRPr="00B55695">
        <w:rPr>
          <w:rFonts w:ascii="Times New Roman" w:hAnsi="Times New Roman" w:cs="Times New Roman"/>
          <w:lang w:val="en-US"/>
        </w:rPr>
        <w:t>waals</w:t>
      </w:r>
      <w:proofErr w:type="spellEnd"/>
      <w:r w:rsidR="00DE4028" w:rsidRPr="00B55695">
        <w:rPr>
          <w:rFonts w:ascii="Times New Roman" w:hAnsi="Times New Roman" w:cs="Times New Roman"/>
          <w:lang w:val="en-US"/>
        </w:rPr>
        <w:t xml:space="preserve">  with TYR246, GLN99 ,ARG105 , VAL135, ALA29, THR94, GLY26,VAL 27, ILE 251 . also interact with carbon hydrogen bond with GLY28, SER136 , ILE251, TYR82, PHE118 . and pi-alkyl with ILE119, ALA95, VAL30,  ARG98,  ILE241 .And interact with pi-</w:t>
      </w:r>
      <w:proofErr w:type="spellStart"/>
      <w:r w:rsidR="00DE4028" w:rsidRPr="00B55695">
        <w:rPr>
          <w:rFonts w:ascii="Times New Roman" w:hAnsi="Times New Roman" w:cs="Times New Roman"/>
          <w:lang w:val="en-US"/>
        </w:rPr>
        <w:t>donerhydrogen</w:t>
      </w:r>
      <w:proofErr w:type="spellEnd"/>
      <w:r w:rsidR="00DE4028" w:rsidRPr="00B55695">
        <w:rPr>
          <w:rFonts w:ascii="Times New Roman" w:hAnsi="Times New Roman" w:cs="Times New Roman"/>
          <w:lang w:val="en-US"/>
        </w:rPr>
        <w:t xml:space="preserve"> bond ASP51, GLY96.  in </w:t>
      </w:r>
      <w:proofErr w:type="spellStart"/>
      <w:r w:rsidR="00DE4028" w:rsidRPr="00B55695">
        <w:rPr>
          <w:rFonts w:ascii="Times New Roman" w:hAnsi="Times New Roman" w:cs="Times New Roman"/>
          <w:lang w:val="en-US"/>
        </w:rPr>
        <w:t>additon</w:t>
      </w:r>
      <w:proofErr w:type="spellEnd"/>
      <w:r w:rsidR="00DE4028" w:rsidRPr="00B55695">
        <w:rPr>
          <w:rFonts w:ascii="Times New Roman" w:hAnsi="Times New Roman" w:cs="Times New Roman"/>
          <w:lang w:val="en-US"/>
        </w:rPr>
        <w:t xml:space="preserve"> it react with halogen(</w:t>
      </w:r>
      <w:proofErr w:type="spellStart"/>
      <w:r w:rsidR="00DE4028" w:rsidRPr="00B55695">
        <w:rPr>
          <w:rFonts w:ascii="Times New Roman" w:hAnsi="Times New Roman" w:cs="Times New Roman"/>
          <w:lang w:val="en-US"/>
        </w:rPr>
        <w:t>flouorine</w:t>
      </w:r>
      <w:proofErr w:type="spellEnd"/>
      <w:r w:rsidR="00DE4028" w:rsidRPr="00B55695">
        <w:rPr>
          <w:rFonts w:ascii="Times New Roman" w:hAnsi="Times New Roman" w:cs="Times New Roman"/>
          <w:lang w:val="en-US"/>
        </w:rPr>
        <w:t>) with ILE115,</w:t>
      </w:r>
      <w:bookmarkStart w:id="0" w:name="_GoBack"/>
      <w:bookmarkEnd w:id="0"/>
      <w:r w:rsidR="005163BF">
        <w:rPr>
          <w:rFonts w:ascii="Times New Roman" w:hAnsi="Times New Roman" w:cs="Times New Roman"/>
          <w:lang w:val="en-US"/>
        </w:rPr>
        <w:t xml:space="preserve"> </w:t>
      </w:r>
      <w:r w:rsidRPr="00AC7955">
        <w:rPr>
          <w:rFonts w:ascii="Times New Roman" w:hAnsi="Times New Roman" w:cs="Times New Roman"/>
          <w:lang w:val="en-US"/>
        </w:rPr>
        <w:t xml:space="preserve">amino acids. These interactions stabilize the binding and intensify the inhibitory effects. Additionally, the presence of red separating interactions suggests the displacement of water molecules from the enzyme's active site. Consequently, this leads to a conformational change and disruption of the catalytic activity of the enzyme. Hence,  5d obstructs the normal functioning of the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by binding to its active site. The potent inhibitory effects of  5d on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 are attributed to its high binding affinity, with hydrogen bond interactions  and the displacement of water molecules playing pivotal roles. These findings offer valuable insights for the development and design of potential therapeutic agents aimed at addressing diseases associated with Human Lactate Dehydrogenase </w:t>
      </w:r>
      <w:proofErr w:type="spellStart"/>
      <w:r w:rsidRPr="00AC7955">
        <w:rPr>
          <w:rFonts w:ascii="Times New Roman" w:hAnsi="Times New Roman" w:cs="Times New Roman"/>
          <w:lang w:val="en-US"/>
        </w:rPr>
        <w:t>A</w:t>
      </w:r>
      <w:proofErr w:type="spellEnd"/>
      <w:r w:rsidRPr="00AC7955">
        <w:rPr>
          <w:rFonts w:ascii="Times New Roman" w:hAnsi="Times New Roman" w:cs="Times New Roman"/>
          <w:lang w:val="en-US"/>
        </w:rPr>
        <w:t xml:space="preserve"> Enzyme.</w:t>
      </w:r>
    </w:p>
    <w:p w14:paraId="5B277402" w14:textId="77777777" w:rsidR="00AC7955" w:rsidRDefault="00AC7955" w:rsidP="00AC7955">
      <w:pPr>
        <w:shd w:val="clear" w:color="auto" w:fill="FFFFFF"/>
        <w:spacing w:after="0"/>
        <w:jc w:val="both"/>
        <w:rPr>
          <w:rFonts w:ascii="Times New Roman" w:hAnsi="Times New Roman" w:cs="Times New Roman"/>
          <w:lang w:val="en-US"/>
        </w:rPr>
      </w:pPr>
    </w:p>
    <w:p w14:paraId="153B9734" w14:textId="64A3E48B" w:rsidR="00AC7955" w:rsidRPr="00AC7955" w:rsidRDefault="00AC7955" w:rsidP="00AC7955">
      <w:pPr>
        <w:shd w:val="clear" w:color="auto" w:fill="FFFFFF"/>
        <w:spacing w:after="0"/>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8D62DA1" wp14:editId="0411D6CB">
            <wp:extent cx="4822190" cy="257302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2190" cy="2573020"/>
                    </a:xfrm>
                    <a:prstGeom prst="rect">
                      <a:avLst/>
                    </a:prstGeom>
                    <a:noFill/>
                  </pic:spPr>
                </pic:pic>
              </a:graphicData>
            </a:graphic>
          </wp:inline>
        </w:drawing>
      </w:r>
    </w:p>
    <w:p w14:paraId="175BC37F" w14:textId="2A2457F2" w:rsidR="00F25C16" w:rsidRDefault="00AC7955" w:rsidP="00AC7955">
      <w:pPr>
        <w:shd w:val="clear" w:color="auto" w:fill="FFFFFF"/>
        <w:spacing w:after="0"/>
        <w:jc w:val="both"/>
        <w:rPr>
          <w:rFonts w:ascii="Times New Roman" w:hAnsi="Times New Roman" w:cs="Times New Roman"/>
          <w:lang w:val="en-GB"/>
        </w:rPr>
      </w:pPr>
      <w:r w:rsidRPr="00AC7955">
        <w:rPr>
          <w:rFonts w:ascii="Times New Roman" w:hAnsi="Times New Roman" w:cs="Times New Roman"/>
          <w:lang w:val="en-US"/>
        </w:rPr>
        <w:t>Figure 6 Two-dimensional structures in the 5d compound have been investigated</w:t>
      </w:r>
      <w:r w:rsidR="00182331">
        <w:rPr>
          <w:rFonts w:ascii="Times New Roman" w:hAnsi="Times New Roman" w:cs="Times New Roman"/>
          <w:lang w:val="en-GB"/>
        </w:rPr>
        <w:t>.</w:t>
      </w:r>
    </w:p>
    <w:p w14:paraId="167DE863" w14:textId="77777777" w:rsidR="00F25C16" w:rsidRDefault="00F25C16" w:rsidP="00A664CE">
      <w:pPr>
        <w:shd w:val="clear" w:color="auto" w:fill="FFFFFF"/>
        <w:spacing w:after="0"/>
        <w:jc w:val="both"/>
        <w:rPr>
          <w:rFonts w:ascii="Times New Roman" w:hAnsi="Times New Roman"/>
          <w:sz w:val="20"/>
          <w:szCs w:val="20"/>
          <w:lang w:val="en-GB"/>
        </w:rPr>
      </w:pPr>
    </w:p>
    <w:p w14:paraId="7C96E47E" w14:textId="77777777" w:rsidR="00A664CE" w:rsidRDefault="00A664CE" w:rsidP="00A664CE">
      <w:pPr>
        <w:shd w:val="clear" w:color="auto" w:fill="FFFFFF"/>
        <w:spacing w:after="0"/>
        <w:jc w:val="both"/>
        <w:rPr>
          <w:rFonts w:ascii="Times New Roman" w:hAnsi="Times New Roman"/>
          <w:sz w:val="20"/>
          <w:szCs w:val="20"/>
          <w:lang w:val="en-GB"/>
        </w:rPr>
      </w:pPr>
    </w:p>
    <w:p w14:paraId="2DB39701" w14:textId="7E83A3F9" w:rsidR="00E910FB" w:rsidRPr="00F25C16" w:rsidRDefault="00E910FB" w:rsidP="00AC7955">
      <w:pPr>
        <w:numPr>
          <w:ilvl w:val="0"/>
          <w:numId w:val="6"/>
        </w:numPr>
        <w:autoSpaceDE w:val="0"/>
        <w:autoSpaceDN w:val="0"/>
        <w:adjustRightInd w:val="0"/>
        <w:spacing w:before="240" w:after="360"/>
        <w:contextualSpacing/>
        <w:jc w:val="both"/>
        <w:rPr>
          <w:rFonts w:ascii="Times New Roman" w:hAnsi="Times New Roman" w:cs="Times New Roman"/>
          <w:b/>
          <w:color w:val="000000" w:themeColor="text1"/>
          <w:sz w:val="24"/>
          <w:szCs w:val="24"/>
        </w:rPr>
      </w:pPr>
      <w:r w:rsidRPr="00F25C16">
        <w:rPr>
          <w:rFonts w:ascii="Times New Roman" w:hAnsi="Times New Roman" w:cs="Times New Roman"/>
          <w:b/>
          <w:color w:val="000000" w:themeColor="text1"/>
          <w:sz w:val="24"/>
          <w:szCs w:val="24"/>
        </w:rPr>
        <w:t>Conclusion</w:t>
      </w:r>
      <w:r w:rsidR="00F25C16" w:rsidRPr="00F25C16">
        <w:rPr>
          <w:rFonts w:ascii="Times New Roman" w:hAnsi="Times New Roman" w:cs="Times New Roman"/>
          <w:b/>
          <w:color w:val="000000" w:themeColor="text1"/>
          <w:sz w:val="24"/>
          <w:szCs w:val="24"/>
        </w:rPr>
        <w:t xml:space="preserve"> </w:t>
      </w:r>
    </w:p>
    <w:p w14:paraId="1F0C882F" w14:textId="77777777" w:rsidR="00E910FB" w:rsidRPr="0097784A" w:rsidRDefault="00E910FB" w:rsidP="00F25C16">
      <w:pPr>
        <w:autoSpaceDE w:val="0"/>
        <w:autoSpaceDN w:val="0"/>
        <w:adjustRightInd w:val="0"/>
        <w:spacing w:before="240" w:after="360"/>
        <w:contextualSpacing/>
        <w:jc w:val="both"/>
        <w:rPr>
          <w:rFonts w:ascii="Times New Roman" w:hAnsi="Times New Roman" w:cs="Times New Roman"/>
          <w:b/>
          <w:color w:val="000000" w:themeColor="text1"/>
        </w:rPr>
      </w:pPr>
    </w:p>
    <w:p w14:paraId="4B39B936" w14:textId="6742777A" w:rsidR="00E910FB" w:rsidRPr="0097784A" w:rsidRDefault="00AC7955" w:rsidP="00AC7955">
      <w:pPr>
        <w:autoSpaceDE w:val="0"/>
        <w:autoSpaceDN w:val="0"/>
        <w:adjustRightInd w:val="0"/>
        <w:spacing w:before="240" w:after="360"/>
        <w:contextualSpacing/>
        <w:jc w:val="both"/>
        <w:rPr>
          <w:rFonts w:ascii="Times New Roman" w:eastAsia="Times New Roman" w:hAnsi="Times New Roman" w:cs="Times New Roman"/>
          <w:color w:val="000000" w:themeColor="text1"/>
          <w:shd w:val="clear" w:color="auto" w:fill="FFFFFF"/>
          <w:lang w:val="en-US" w:eastAsia="tr-TR"/>
        </w:rPr>
      </w:pPr>
      <w:r w:rsidRPr="00AC7955">
        <w:rPr>
          <w:rFonts w:ascii="Times New Roman" w:hAnsi="Times New Roman" w:cs="Times New Roman"/>
          <w:lang w:val="en-US"/>
        </w:rPr>
        <w:t xml:space="preserve">In normal cells, pyruvate is converted into lactate by LDHA, which is overexpressed in most cancer cells and stem cells. This enzyme is strongly correlated with cancer initiation, development, invasion, angiogenesis, and metastasis. LDHA has shown therapeutic potential in preclinical studies, with its inhibition resulting in significant anti-proliferative effects in several cancer cells, including breast, prostate, and pancreatic cancer. A new series of </w:t>
      </w:r>
      <w:proofErr w:type="spellStart"/>
      <w:r w:rsidRPr="00AC7955">
        <w:rPr>
          <w:rFonts w:ascii="Times New Roman" w:hAnsi="Times New Roman" w:cs="Times New Roman"/>
          <w:lang w:val="en-US"/>
        </w:rPr>
        <w:t>Phenoxy</w:t>
      </w:r>
      <w:proofErr w:type="spellEnd"/>
      <w:r w:rsidRPr="00AC7955">
        <w:rPr>
          <w:rFonts w:ascii="Times New Roman" w:hAnsi="Times New Roman" w:cs="Times New Roman"/>
          <w:lang w:val="en-US"/>
        </w:rPr>
        <w:t xml:space="preserve"> </w:t>
      </w:r>
      <w:proofErr w:type="spellStart"/>
      <w:r w:rsidRPr="00AC7955">
        <w:rPr>
          <w:rFonts w:ascii="Times New Roman" w:hAnsi="Times New Roman" w:cs="Times New Roman"/>
          <w:lang w:val="en-US"/>
        </w:rPr>
        <w:t>Chalcones</w:t>
      </w:r>
      <w:proofErr w:type="spellEnd"/>
      <w:r w:rsidRPr="00AC7955">
        <w:rPr>
          <w:rFonts w:ascii="Times New Roman" w:hAnsi="Times New Roman" w:cs="Times New Roman"/>
          <w:lang w:val="en-US"/>
        </w:rPr>
        <w:t xml:space="preserve"> central scaffold based small molecules 5a, 5e,  5f,  5d, 5c, 5g, 5b, 4e, 4g, 4d, 4c, 4f, 4a , and 4b were synthesized and screened for </w:t>
      </w:r>
      <w:proofErr w:type="spellStart"/>
      <w:r w:rsidRPr="00AC7955">
        <w:rPr>
          <w:rFonts w:ascii="Times New Roman" w:hAnsi="Times New Roman" w:cs="Times New Roman"/>
          <w:lang w:val="en-US"/>
        </w:rPr>
        <w:t>hLDHA</w:t>
      </w:r>
      <w:proofErr w:type="spellEnd"/>
      <w:r w:rsidRPr="00AC7955">
        <w:rPr>
          <w:rFonts w:ascii="Times New Roman" w:hAnsi="Times New Roman" w:cs="Times New Roman"/>
          <w:lang w:val="en-US"/>
        </w:rPr>
        <w:t xml:space="preserve"> inhibitory activities. In </w:t>
      </w:r>
      <w:proofErr w:type="spellStart"/>
      <w:r w:rsidRPr="00AC7955">
        <w:rPr>
          <w:rFonts w:ascii="Times New Roman" w:hAnsi="Times New Roman" w:cs="Times New Roman"/>
          <w:lang w:val="en-US"/>
        </w:rPr>
        <w:t>silico</w:t>
      </w:r>
      <w:proofErr w:type="spellEnd"/>
      <w:r w:rsidRPr="00AC7955">
        <w:rPr>
          <w:rFonts w:ascii="Times New Roman" w:hAnsi="Times New Roman" w:cs="Times New Roman"/>
          <w:lang w:val="en-US"/>
        </w:rPr>
        <w:t xml:space="preserve"> binding affinity of these compounds was calculated against the </w:t>
      </w:r>
      <w:proofErr w:type="spellStart"/>
      <w:r w:rsidRPr="00AC7955">
        <w:rPr>
          <w:rFonts w:ascii="Times New Roman" w:hAnsi="Times New Roman" w:cs="Times New Roman"/>
          <w:lang w:val="en-US"/>
        </w:rPr>
        <w:t>hLDHA</w:t>
      </w:r>
      <w:proofErr w:type="spellEnd"/>
      <w:r w:rsidRPr="00AC7955">
        <w:rPr>
          <w:rFonts w:ascii="Times New Roman" w:hAnsi="Times New Roman" w:cs="Times New Roman"/>
          <w:lang w:val="en-US"/>
        </w:rPr>
        <w:t xml:space="preserve"> </w:t>
      </w:r>
      <w:proofErr w:type="spellStart"/>
      <w:r w:rsidRPr="00AC7955">
        <w:rPr>
          <w:rFonts w:ascii="Times New Roman" w:hAnsi="Times New Roman" w:cs="Times New Roman"/>
          <w:lang w:val="en-US"/>
        </w:rPr>
        <w:t>enzyme.The</w:t>
      </w:r>
      <w:proofErr w:type="spellEnd"/>
      <w:r w:rsidRPr="00AC7955">
        <w:rPr>
          <w:rFonts w:ascii="Times New Roman" w:hAnsi="Times New Roman" w:cs="Times New Roman"/>
          <w:lang w:val="en-US"/>
        </w:rPr>
        <w:t xml:space="preserve"> </w:t>
      </w:r>
      <w:proofErr w:type="spellStart"/>
      <w:r w:rsidRPr="00AC7955">
        <w:rPr>
          <w:rFonts w:ascii="Times New Roman" w:hAnsi="Times New Roman" w:cs="Times New Roman"/>
          <w:lang w:val="en-US"/>
        </w:rPr>
        <w:t>hLDHA</w:t>
      </w:r>
      <w:proofErr w:type="spellEnd"/>
      <w:r w:rsidRPr="00AC7955">
        <w:rPr>
          <w:rFonts w:ascii="Times New Roman" w:hAnsi="Times New Roman" w:cs="Times New Roman"/>
          <w:lang w:val="en-US"/>
        </w:rPr>
        <w:t xml:space="preserve"> inhibitory activities showed that compounds 85a, 5e,  5f, and   5d,   have adequate inhibitory activities, which are consistent with an in </w:t>
      </w:r>
      <w:proofErr w:type="spellStart"/>
      <w:r w:rsidRPr="00AC7955">
        <w:rPr>
          <w:rFonts w:ascii="Times New Roman" w:hAnsi="Times New Roman" w:cs="Times New Roman"/>
          <w:lang w:val="en-US"/>
        </w:rPr>
        <w:t>silico</w:t>
      </w:r>
      <w:proofErr w:type="spellEnd"/>
      <w:r w:rsidRPr="00AC7955">
        <w:rPr>
          <w:rFonts w:ascii="Times New Roman" w:hAnsi="Times New Roman" w:cs="Times New Roman"/>
          <w:lang w:val="en-US"/>
        </w:rPr>
        <w:t xml:space="preserve"> study. Molecular docking studies depicted that the VAL30, THR 247 , GLN 99  , TYR 82 ,  GLY 31,  ARG98 , ASN 137 , ARG 105 , and  VAL 52 ,  amino acids of </w:t>
      </w:r>
      <w:proofErr w:type="spellStart"/>
      <w:r w:rsidRPr="00AC7955">
        <w:rPr>
          <w:rFonts w:ascii="Times New Roman" w:hAnsi="Times New Roman" w:cs="Times New Roman"/>
          <w:lang w:val="en-US"/>
        </w:rPr>
        <w:t>hLDHA</w:t>
      </w:r>
      <w:proofErr w:type="spellEnd"/>
      <w:r w:rsidRPr="00AC7955">
        <w:rPr>
          <w:rFonts w:ascii="Times New Roman" w:hAnsi="Times New Roman" w:cs="Times New Roman"/>
          <w:lang w:val="en-US"/>
        </w:rPr>
        <w:t xml:space="preserve"> strongly interacted with compounds through hydrogen bonding and electrostatic and hydrophobic interaction, which might play important roles in inhibitory activities</w:t>
      </w:r>
      <w:r w:rsidR="00E910FB" w:rsidRPr="0097784A">
        <w:rPr>
          <w:rFonts w:ascii="Times New Roman" w:eastAsia="Times New Roman" w:hAnsi="Times New Roman" w:cs="Times New Roman"/>
          <w:color w:val="000000" w:themeColor="text1"/>
          <w:shd w:val="clear" w:color="auto" w:fill="FFFFFF"/>
          <w:lang w:val="en-US" w:eastAsia="tr-TR"/>
        </w:rPr>
        <w:t>.</w:t>
      </w:r>
    </w:p>
    <w:p w14:paraId="02ACC67F" w14:textId="77777777" w:rsidR="00E910FB" w:rsidRPr="0097784A" w:rsidRDefault="00E910FB" w:rsidP="00E910FB">
      <w:pPr>
        <w:autoSpaceDE w:val="0"/>
        <w:autoSpaceDN w:val="0"/>
        <w:adjustRightInd w:val="0"/>
        <w:spacing w:before="240" w:after="360"/>
        <w:contextualSpacing/>
        <w:jc w:val="both"/>
        <w:rPr>
          <w:rFonts w:ascii="Times New Roman" w:hAnsi="Times New Roman" w:cs="Times New Roman"/>
          <w:b/>
          <w:color w:val="000000" w:themeColor="text1"/>
        </w:rPr>
      </w:pPr>
    </w:p>
    <w:p w14:paraId="1A4D32A4" w14:textId="77777777" w:rsidR="00182331" w:rsidRDefault="00182331" w:rsidP="00182331">
      <w:pPr>
        <w:spacing w:after="0" w:line="23" w:lineRule="atLeast"/>
        <w:jc w:val="both"/>
        <w:rPr>
          <w:rFonts w:ascii="Times New Roman" w:hAnsi="Times New Roman" w:cs="Times New Roman"/>
          <w:b/>
          <w:color w:val="000000" w:themeColor="text1"/>
          <w:sz w:val="24"/>
          <w:szCs w:val="24"/>
          <w:lang w:val="en-US" w:eastAsia="tr-TR"/>
        </w:rPr>
      </w:pPr>
    </w:p>
    <w:p w14:paraId="7E1069DA" w14:textId="4C7BE3FB" w:rsidR="00F25C16" w:rsidRPr="00C84AD4" w:rsidRDefault="00F25C16" w:rsidP="00AC7955">
      <w:pPr>
        <w:spacing w:after="0" w:line="23" w:lineRule="atLeast"/>
        <w:jc w:val="both"/>
        <w:rPr>
          <w:rFonts w:ascii="Times New Roman" w:eastAsia="Times New Roman" w:hAnsi="Times New Roman" w:cs="Times New Roman"/>
          <w:color w:val="FF0000"/>
          <w:sz w:val="24"/>
          <w:szCs w:val="24"/>
          <w:shd w:val="clear" w:color="auto" w:fill="FFFFFF"/>
          <w:lang w:val="en-US" w:eastAsia="tr-TR"/>
        </w:rPr>
      </w:pPr>
      <w:r w:rsidRPr="00182331">
        <w:rPr>
          <w:rFonts w:ascii="Times New Roman" w:hAnsi="Times New Roman" w:cs="Times New Roman"/>
          <w:b/>
          <w:sz w:val="24"/>
          <w:szCs w:val="24"/>
          <w:lang w:val="en-US" w:eastAsia="tr-TR"/>
        </w:rPr>
        <w:t xml:space="preserve">References </w:t>
      </w:r>
    </w:p>
    <w:p w14:paraId="3992B296" w14:textId="77777777" w:rsidR="00E25067" w:rsidRPr="0097784A" w:rsidRDefault="00E25067" w:rsidP="007D49B8">
      <w:pPr>
        <w:spacing w:after="0" w:line="23" w:lineRule="atLeast"/>
        <w:jc w:val="both"/>
        <w:rPr>
          <w:rFonts w:ascii="Times New Roman" w:hAnsi="Times New Roman" w:cs="Times New Roman"/>
          <w:b/>
          <w:color w:val="000000" w:themeColor="text1"/>
          <w:sz w:val="24"/>
          <w:szCs w:val="24"/>
          <w:lang w:val="en-US" w:eastAsia="tr-TR"/>
        </w:rPr>
      </w:pPr>
    </w:p>
    <w:p w14:paraId="5359FD9A" w14:textId="77777777" w:rsidR="00AC7955" w:rsidRPr="00175348" w:rsidRDefault="00AC7955" w:rsidP="00AC7955">
      <w:pPr>
        <w:pStyle w:val="a3"/>
        <w:widowControl w:val="0"/>
        <w:numPr>
          <w:ilvl w:val="0"/>
          <w:numId w:val="31"/>
        </w:numPr>
        <w:shd w:val="clear" w:color="auto" w:fill="FFFFFF"/>
        <w:tabs>
          <w:tab w:val="left" w:pos="426"/>
        </w:tabs>
        <w:suppressAutoHyphens/>
        <w:spacing w:after="0" w:line="23" w:lineRule="atLeast"/>
        <w:ind w:left="426" w:hanging="426"/>
        <w:jc w:val="both"/>
        <w:rPr>
          <w:rFonts w:ascii="Times New Roman" w:hAnsi="Times New Roman" w:cs="Times New Roman"/>
          <w:color w:val="222222"/>
          <w:shd w:val="clear" w:color="auto" w:fill="FFFFFF"/>
          <w:lang w:val="en-US"/>
        </w:rPr>
      </w:pPr>
      <w:r w:rsidRPr="00175348">
        <w:rPr>
          <w:rFonts w:ascii="Times New Roman" w:hAnsi="Times New Roman" w:cs="Times New Roman"/>
          <w:color w:val="222222"/>
          <w:shd w:val="clear" w:color="auto" w:fill="FFFFFF"/>
          <w:lang w:val="en-US"/>
        </w:rPr>
        <w:t>Warburg, O. On the origin of cancer cells. Science 1956, 123, 309−314.</w:t>
      </w:r>
    </w:p>
    <w:p w14:paraId="3E62D403" w14:textId="77777777" w:rsidR="00AC7955" w:rsidRPr="00175348" w:rsidRDefault="00AC7955" w:rsidP="00AC7955">
      <w:pPr>
        <w:pStyle w:val="a3"/>
        <w:widowControl w:val="0"/>
        <w:numPr>
          <w:ilvl w:val="0"/>
          <w:numId w:val="31"/>
        </w:numPr>
        <w:shd w:val="clear" w:color="auto" w:fill="FFFFFF"/>
        <w:tabs>
          <w:tab w:val="left" w:pos="426"/>
        </w:tabs>
        <w:suppressAutoHyphens/>
        <w:spacing w:after="0" w:line="23" w:lineRule="atLeast"/>
        <w:ind w:left="426" w:hanging="426"/>
        <w:jc w:val="both"/>
        <w:rPr>
          <w:rFonts w:ascii="Times New Roman" w:hAnsi="Times New Roman" w:cs="Times New Roman"/>
          <w:color w:val="222222"/>
          <w:shd w:val="clear" w:color="auto" w:fill="FFFFFF"/>
          <w:lang w:val="en-US"/>
        </w:rPr>
      </w:pPr>
      <w:proofErr w:type="spellStart"/>
      <w:r w:rsidRPr="00175348">
        <w:rPr>
          <w:rFonts w:ascii="Times New Roman" w:hAnsi="Times New Roman" w:cs="Times New Roman"/>
          <w:color w:val="222222"/>
          <w:shd w:val="clear" w:color="auto" w:fill="FFFFFF"/>
          <w:lang w:val="en-US"/>
        </w:rPr>
        <w:t>Hanahan</w:t>
      </w:r>
      <w:proofErr w:type="spellEnd"/>
      <w:r w:rsidRPr="00175348">
        <w:rPr>
          <w:rFonts w:ascii="Times New Roman" w:hAnsi="Times New Roman" w:cs="Times New Roman"/>
          <w:color w:val="222222"/>
          <w:shd w:val="clear" w:color="auto" w:fill="FFFFFF"/>
          <w:lang w:val="en-US"/>
        </w:rPr>
        <w:t xml:space="preserve">, D.; Weinberg, R. A. Hallmarks of cancer: The next generation. Cell 2011, 144, 646−674. </w:t>
      </w:r>
    </w:p>
    <w:p w14:paraId="706C5379" w14:textId="77777777" w:rsidR="00AC7955" w:rsidRPr="00175348" w:rsidRDefault="00AC7955" w:rsidP="00AC7955">
      <w:pPr>
        <w:pStyle w:val="a3"/>
        <w:widowControl w:val="0"/>
        <w:numPr>
          <w:ilvl w:val="0"/>
          <w:numId w:val="31"/>
        </w:numPr>
        <w:shd w:val="clear" w:color="auto" w:fill="FFFFFF"/>
        <w:tabs>
          <w:tab w:val="left" w:pos="426"/>
        </w:tabs>
        <w:suppressAutoHyphens/>
        <w:spacing w:after="0" w:line="23" w:lineRule="atLeast"/>
        <w:ind w:left="426" w:hanging="426"/>
        <w:jc w:val="both"/>
        <w:rPr>
          <w:rFonts w:ascii="Times New Roman" w:hAnsi="Times New Roman" w:cs="Times New Roman"/>
          <w:color w:val="222222"/>
          <w:shd w:val="clear" w:color="auto" w:fill="FFFFFF"/>
          <w:lang w:val="en-US"/>
        </w:rPr>
      </w:pPr>
      <w:r w:rsidRPr="00175348">
        <w:rPr>
          <w:rFonts w:ascii="Times New Roman" w:hAnsi="Times New Roman" w:cs="Times New Roman"/>
          <w:color w:val="222222"/>
          <w:shd w:val="clear" w:color="auto" w:fill="FFFFFF"/>
          <w:lang w:val="en-US"/>
        </w:rPr>
        <w:t>Martinez-</w:t>
      </w:r>
      <w:proofErr w:type="spellStart"/>
      <w:r w:rsidRPr="00175348">
        <w:rPr>
          <w:rFonts w:ascii="Times New Roman" w:hAnsi="Times New Roman" w:cs="Times New Roman"/>
          <w:color w:val="222222"/>
          <w:shd w:val="clear" w:color="auto" w:fill="FFFFFF"/>
          <w:lang w:val="en-US"/>
        </w:rPr>
        <w:t>Outschoorn</w:t>
      </w:r>
      <w:proofErr w:type="spellEnd"/>
      <w:r w:rsidRPr="00175348">
        <w:rPr>
          <w:rFonts w:ascii="Times New Roman" w:hAnsi="Times New Roman" w:cs="Times New Roman"/>
          <w:color w:val="222222"/>
          <w:shd w:val="clear" w:color="auto" w:fill="FFFFFF"/>
          <w:lang w:val="en-US"/>
        </w:rPr>
        <w:t xml:space="preserve">, U. E.; </w:t>
      </w:r>
      <w:proofErr w:type="spellStart"/>
      <w:r w:rsidRPr="00175348">
        <w:rPr>
          <w:rFonts w:ascii="Times New Roman" w:hAnsi="Times New Roman" w:cs="Times New Roman"/>
          <w:color w:val="222222"/>
          <w:shd w:val="clear" w:color="auto" w:fill="FFFFFF"/>
          <w:lang w:val="en-US"/>
        </w:rPr>
        <w:t>Peiris-Pagés</w:t>
      </w:r>
      <w:proofErr w:type="spellEnd"/>
      <w:r w:rsidRPr="00175348">
        <w:rPr>
          <w:rFonts w:ascii="Times New Roman" w:hAnsi="Times New Roman" w:cs="Times New Roman"/>
          <w:color w:val="222222"/>
          <w:shd w:val="clear" w:color="auto" w:fill="FFFFFF"/>
          <w:lang w:val="en-US"/>
        </w:rPr>
        <w:t xml:space="preserve">, M.; </w:t>
      </w:r>
      <w:proofErr w:type="spellStart"/>
      <w:r w:rsidRPr="00175348">
        <w:rPr>
          <w:rFonts w:ascii="Times New Roman" w:hAnsi="Times New Roman" w:cs="Times New Roman"/>
          <w:color w:val="222222"/>
          <w:shd w:val="clear" w:color="auto" w:fill="FFFFFF"/>
          <w:lang w:val="en-US"/>
        </w:rPr>
        <w:t>Pestell</w:t>
      </w:r>
      <w:proofErr w:type="spellEnd"/>
      <w:r w:rsidRPr="00175348">
        <w:rPr>
          <w:rFonts w:ascii="Times New Roman" w:hAnsi="Times New Roman" w:cs="Times New Roman"/>
          <w:color w:val="222222"/>
          <w:shd w:val="clear" w:color="auto" w:fill="FFFFFF"/>
          <w:lang w:val="en-US"/>
        </w:rPr>
        <w:t xml:space="preserve">, R. G.; </w:t>
      </w:r>
      <w:proofErr w:type="spellStart"/>
      <w:r w:rsidRPr="00175348">
        <w:rPr>
          <w:rFonts w:ascii="Times New Roman" w:hAnsi="Times New Roman" w:cs="Times New Roman"/>
          <w:color w:val="222222"/>
          <w:shd w:val="clear" w:color="auto" w:fill="FFFFFF"/>
          <w:lang w:val="en-US"/>
        </w:rPr>
        <w:t>Sotgia</w:t>
      </w:r>
      <w:proofErr w:type="spellEnd"/>
      <w:r w:rsidRPr="00175348">
        <w:rPr>
          <w:rFonts w:ascii="Times New Roman" w:hAnsi="Times New Roman" w:cs="Times New Roman"/>
          <w:color w:val="222222"/>
          <w:shd w:val="clear" w:color="auto" w:fill="FFFFFF"/>
          <w:lang w:val="en-US"/>
        </w:rPr>
        <w:t xml:space="preserve">, F.; </w:t>
      </w:r>
      <w:proofErr w:type="spellStart"/>
      <w:r w:rsidRPr="00175348">
        <w:rPr>
          <w:rFonts w:ascii="Times New Roman" w:hAnsi="Times New Roman" w:cs="Times New Roman"/>
          <w:color w:val="222222"/>
          <w:shd w:val="clear" w:color="auto" w:fill="FFFFFF"/>
          <w:lang w:val="en-US"/>
        </w:rPr>
        <w:t>Lisanti</w:t>
      </w:r>
      <w:proofErr w:type="spellEnd"/>
      <w:r w:rsidRPr="00175348">
        <w:rPr>
          <w:rFonts w:ascii="Times New Roman" w:hAnsi="Times New Roman" w:cs="Times New Roman"/>
          <w:color w:val="222222"/>
          <w:shd w:val="clear" w:color="auto" w:fill="FFFFFF"/>
          <w:lang w:val="en-US"/>
        </w:rPr>
        <w:t xml:space="preserve">, M. P. Cancer metabolism: A therapeutic perspective. Nat. Rev. </w:t>
      </w:r>
      <w:proofErr w:type="spellStart"/>
      <w:r w:rsidRPr="00175348">
        <w:rPr>
          <w:rFonts w:ascii="Times New Roman" w:hAnsi="Times New Roman" w:cs="Times New Roman"/>
          <w:color w:val="222222"/>
          <w:shd w:val="clear" w:color="auto" w:fill="FFFFFF"/>
          <w:lang w:val="en-US"/>
        </w:rPr>
        <w:t>Clin</w:t>
      </w:r>
      <w:proofErr w:type="spellEnd"/>
      <w:r w:rsidRPr="00175348">
        <w:rPr>
          <w:rFonts w:ascii="Times New Roman" w:hAnsi="Times New Roman" w:cs="Times New Roman"/>
          <w:color w:val="222222"/>
          <w:shd w:val="clear" w:color="auto" w:fill="FFFFFF"/>
          <w:lang w:val="en-US"/>
        </w:rPr>
        <w:t xml:space="preserve">. </w:t>
      </w:r>
      <w:proofErr w:type="spellStart"/>
      <w:r w:rsidRPr="00175348">
        <w:rPr>
          <w:rFonts w:ascii="Times New Roman" w:hAnsi="Times New Roman" w:cs="Times New Roman"/>
          <w:color w:val="222222"/>
          <w:shd w:val="clear" w:color="auto" w:fill="FFFFFF"/>
          <w:lang w:val="en-US"/>
        </w:rPr>
        <w:t>Oncol</w:t>
      </w:r>
      <w:proofErr w:type="spellEnd"/>
      <w:r w:rsidRPr="00175348">
        <w:rPr>
          <w:rFonts w:ascii="Times New Roman" w:hAnsi="Times New Roman" w:cs="Times New Roman"/>
          <w:color w:val="222222"/>
          <w:shd w:val="clear" w:color="auto" w:fill="FFFFFF"/>
          <w:lang w:val="en-US"/>
        </w:rPr>
        <w:t xml:space="preserve">. 2017, 14, 11−31. </w:t>
      </w:r>
    </w:p>
    <w:p w14:paraId="06CB47BD" w14:textId="77777777" w:rsidR="00AC7955" w:rsidRPr="00175348" w:rsidRDefault="00AC7955" w:rsidP="00AC7955">
      <w:pPr>
        <w:pStyle w:val="a3"/>
        <w:widowControl w:val="0"/>
        <w:numPr>
          <w:ilvl w:val="0"/>
          <w:numId w:val="31"/>
        </w:numPr>
        <w:shd w:val="clear" w:color="auto" w:fill="FFFFFF"/>
        <w:tabs>
          <w:tab w:val="left" w:pos="426"/>
        </w:tabs>
        <w:suppressAutoHyphens/>
        <w:spacing w:after="0" w:line="23" w:lineRule="atLeast"/>
        <w:ind w:left="426" w:hanging="426"/>
        <w:jc w:val="both"/>
        <w:rPr>
          <w:rFonts w:ascii="Times New Roman" w:hAnsi="Times New Roman" w:cs="Times New Roman"/>
          <w:color w:val="222222"/>
          <w:shd w:val="clear" w:color="auto" w:fill="FFFFFF"/>
          <w:lang w:val="en-US"/>
        </w:rPr>
      </w:pPr>
      <w:r w:rsidRPr="00175348">
        <w:rPr>
          <w:rFonts w:ascii="Times New Roman" w:hAnsi="Times New Roman" w:cs="Times New Roman"/>
          <w:color w:val="222222"/>
          <w:shd w:val="clear" w:color="auto" w:fill="FFFFFF"/>
          <w:lang w:val="en-US"/>
        </w:rPr>
        <w:t>Kumar, V.; Rani, R. Lactate dehydrogenase enzyme: An old enzyme but new viable target offers new hope in cancer therapeutics. Lactate Dehydrogenase (LDH): Biochemistry, Function and Clinical Significance 1.</w:t>
      </w:r>
    </w:p>
    <w:p w14:paraId="3F8BDE06" w14:textId="77777777" w:rsidR="00AC7955" w:rsidRPr="00175348" w:rsidRDefault="00AC7955" w:rsidP="00AC7955">
      <w:pPr>
        <w:pStyle w:val="a3"/>
        <w:widowControl w:val="0"/>
        <w:numPr>
          <w:ilvl w:val="0"/>
          <w:numId w:val="31"/>
        </w:numPr>
        <w:shd w:val="clear" w:color="auto" w:fill="FFFFFF"/>
        <w:tabs>
          <w:tab w:val="left" w:pos="426"/>
        </w:tabs>
        <w:suppressAutoHyphens/>
        <w:spacing w:after="0" w:line="23" w:lineRule="atLeast"/>
        <w:ind w:left="426" w:hanging="426"/>
        <w:jc w:val="both"/>
        <w:rPr>
          <w:rFonts w:ascii="Times New Roman" w:hAnsi="Times New Roman" w:cs="Times New Roman"/>
          <w:color w:val="222222"/>
          <w:shd w:val="clear" w:color="auto" w:fill="FFFFFF"/>
          <w:lang w:val="en-US"/>
        </w:rPr>
      </w:pPr>
      <w:r w:rsidRPr="00175348">
        <w:rPr>
          <w:rFonts w:ascii="Times New Roman" w:hAnsi="Times New Roman" w:cs="Times New Roman"/>
          <w:color w:val="222222"/>
          <w:shd w:val="clear" w:color="auto" w:fill="FFFFFF"/>
          <w:lang w:val="en-US"/>
        </w:rPr>
        <w:t xml:space="preserve">Sharma, D.; Singh, M.; Rani, R. Role of LDH in tumor glycolysis: Regulation of LDHA by small molecules for cancer therapeutics. </w:t>
      </w:r>
      <w:proofErr w:type="spellStart"/>
      <w:r w:rsidRPr="00175348">
        <w:rPr>
          <w:rFonts w:ascii="Times New Roman" w:hAnsi="Times New Roman" w:cs="Times New Roman"/>
          <w:color w:val="222222"/>
          <w:shd w:val="clear" w:color="auto" w:fill="FFFFFF"/>
          <w:lang w:val="en-US"/>
        </w:rPr>
        <w:t>Semin</w:t>
      </w:r>
      <w:proofErr w:type="spellEnd"/>
      <w:r w:rsidRPr="00175348">
        <w:rPr>
          <w:rFonts w:ascii="Times New Roman" w:hAnsi="Times New Roman" w:cs="Times New Roman"/>
          <w:color w:val="222222"/>
          <w:shd w:val="clear" w:color="auto" w:fill="FFFFFF"/>
          <w:lang w:val="en-US"/>
        </w:rPr>
        <w:t>. Cancer Biol. 2022, 87, 184−195.</w:t>
      </w:r>
    </w:p>
    <w:p w14:paraId="73D16724" w14:textId="77777777" w:rsidR="00AC7955" w:rsidRPr="00175348" w:rsidRDefault="00AC7955" w:rsidP="00AC7955">
      <w:pPr>
        <w:pStyle w:val="a3"/>
        <w:widowControl w:val="0"/>
        <w:numPr>
          <w:ilvl w:val="0"/>
          <w:numId w:val="31"/>
        </w:numPr>
        <w:shd w:val="clear" w:color="auto" w:fill="FFFFFF"/>
        <w:tabs>
          <w:tab w:val="left" w:pos="426"/>
        </w:tabs>
        <w:suppressAutoHyphens/>
        <w:spacing w:after="0" w:line="23" w:lineRule="atLeast"/>
        <w:ind w:left="426" w:hanging="426"/>
        <w:jc w:val="both"/>
        <w:rPr>
          <w:rFonts w:ascii="Times New Roman" w:hAnsi="Times New Roman" w:cs="Times New Roman"/>
          <w:color w:val="222222"/>
          <w:shd w:val="clear" w:color="auto" w:fill="FFFFFF"/>
          <w:lang w:val="en-US"/>
        </w:rPr>
      </w:pPr>
      <w:r w:rsidRPr="00175348">
        <w:rPr>
          <w:rFonts w:ascii="Times New Roman" w:hAnsi="Times New Roman" w:cs="Times New Roman"/>
          <w:color w:val="222222"/>
          <w:shd w:val="clear" w:color="auto" w:fill="FFFFFF"/>
          <w:lang w:val="en-US"/>
        </w:rPr>
        <w:t xml:space="preserve">Sharma, D.; Singh, M.; Gupta, R.; Kumar, V.; Kumar, V.; Rani, R. Intervention on lactate in cancer: A promising approach for the development of cancer therapeutics. Adv. Cancer Biol.: Metastasis 2022, 5, 100058. </w:t>
      </w:r>
    </w:p>
    <w:p w14:paraId="436EBD8C" w14:textId="77777777" w:rsidR="00AC7955" w:rsidRPr="00175348" w:rsidRDefault="00AC7955" w:rsidP="00AC7955">
      <w:pPr>
        <w:pStyle w:val="a3"/>
        <w:widowControl w:val="0"/>
        <w:numPr>
          <w:ilvl w:val="0"/>
          <w:numId w:val="31"/>
        </w:numPr>
        <w:shd w:val="clear" w:color="auto" w:fill="FFFFFF"/>
        <w:tabs>
          <w:tab w:val="left" w:pos="426"/>
        </w:tabs>
        <w:suppressAutoHyphens/>
        <w:spacing w:after="0" w:line="23" w:lineRule="atLeast"/>
        <w:ind w:left="426" w:hanging="426"/>
        <w:jc w:val="both"/>
        <w:rPr>
          <w:rFonts w:ascii="Times New Roman" w:hAnsi="Times New Roman" w:cs="Times New Roman"/>
          <w:color w:val="222222"/>
          <w:shd w:val="clear" w:color="auto" w:fill="FFFFFF"/>
          <w:lang w:val="en-US"/>
        </w:rPr>
      </w:pPr>
      <w:proofErr w:type="spellStart"/>
      <w:r w:rsidRPr="00175348">
        <w:rPr>
          <w:rFonts w:ascii="Times New Roman" w:hAnsi="Times New Roman" w:cs="Times New Roman"/>
          <w:color w:val="222222"/>
          <w:shd w:val="clear" w:color="auto" w:fill="FFFFFF"/>
          <w:lang w:val="en-US"/>
        </w:rPr>
        <w:t>Intlekofer</w:t>
      </w:r>
      <w:proofErr w:type="spellEnd"/>
      <w:r w:rsidRPr="00175348">
        <w:rPr>
          <w:rFonts w:ascii="Times New Roman" w:hAnsi="Times New Roman" w:cs="Times New Roman"/>
          <w:color w:val="222222"/>
          <w:shd w:val="clear" w:color="auto" w:fill="FFFFFF"/>
          <w:lang w:val="en-US"/>
        </w:rPr>
        <w:t xml:space="preserve">, A. M.; Finley, L. W. S. Metabolic signatures of cancer cells and stem cells. Nat. </w:t>
      </w:r>
      <w:proofErr w:type="spellStart"/>
      <w:r w:rsidRPr="00175348">
        <w:rPr>
          <w:rFonts w:ascii="Times New Roman" w:hAnsi="Times New Roman" w:cs="Times New Roman"/>
          <w:color w:val="222222"/>
          <w:shd w:val="clear" w:color="auto" w:fill="FFFFFF"/>
          <w:lang w:val="en-US"/>
        </w:rPr>
        <w:t>Metab</w:t>
      </w:r>
      <w:proofErr w:type="spellEnd"/>
      <w:r w:rsidRPr="00175348">
        <w:rPr>
          <w:rFonts w:ascii="Times New Roman" w:hAnsi="Times New Roman" w:cs="Times New Roman"/>
          <w:color w:val="222222"/>
          <w:shd w:val="clear" w:color="auto" w:fill="FFFFFF"/>
          <w:lang w:val="en-US"/>
        </w:rPr>
        <w:t>. 2019, 1, 177−188.</w:t>
      </w:r>
    </w:p>
    <w:p w14:paraId="0A6A8C3D" w14:textId="77777777" w:rsidR="00AC7955" w:rsidRPr="00175348" w:rsidRDefault="00AC7955" w:rsidP="00AC7955">
      <w:pPr>
        <w:pStyle w:val="a3"/>
        <w:widowControl w:val="0"/>
        <w:numPr>
          <w:ilvl w:val="0"/>
          <w:numId w:val="31"/>
        </w:numPr>
        <w:shd w:val="clear" w:color="auto" w:fill="FFFFFF"/>
        <w:tabs>
          <w:tab w:val="left" w:pos="426"/>
        </w:tabs>
        <w:suppressAutoHyphens/>
        <w:spacing w:after="0" w:line="23" w:lineRule="atLeast"/>
        <w:ind w:left="426" w:hanging="426"/>
        <w:jc w:val="both"/>
        <w:rPr>
          <w:rFonts w:ascii="Times New Roman" w:hAnsi="Times New Roman" w:cs="Times New Roman"/>
          <w:color w:val="222222"/>
          <w:shd w:val="clear" w:color="auto" w:fill="FFFFFF"/>
          <w:lang w:val="en-US"/>
        </w:rPr>
      </w:pPr>
      <w:r w:rsidRPr="00175348">
        <w:rPr>
          <w:rFonts w:ascii="Times New Roman" w:hAnsi="Times New Roman" w:cs="Times New Roman"/>
          <w:color w:val="222222"/>
          <w:shd w:val="clear" w:color="auto" w:fill="FFFFFF"/>
          <w:lang w:val="en-US"/>
        </w:rPr>
        <w:t xml:space="preserve"> Menendez, J. A.; </w:t>
      </w:r>
      <w:proofErr w:type="spellStart"/>
      <w:r w:rsidRPr="00175348">
        <w:rPr>
          <w:rFonts w:ascii="Times New Roman" w:hAnsi="Times New Roman" w:cs="Times New Roman"/>
          <w:color w:val="222222"/>
          <w:shd w:val="clear" w:color="auto" w:fill="FFFFFF"/>
          <w:lang w:val="en-US"/>
        </w:rPr>
        <w:t>Alarcón</w:t>
      </w:r>
      <w:proofErr w:type="spellEnd"/>
      <w:r w:rsidRPr="00175348">
        <w:rPr>
          <w:rFonts w:ascii="Times New Roman" w:hAnsi="Times New Roman" w:cs="Times New Roman"/>
          <w:color w:val="222222"/>
          <w:shd w:val="clear" w:color="auto" w:fill="FFFFFF"/>
          <w:lang w:val="en-US"/>
        </w:rPr>
        <w:t xml:space="preserve">, T. </w:t>
      </w:r>
      <w:proofErr w:type="spellStart"/>
      <w:r w:rsidRPr="00175348">
        <w:rPr>
          <w:rFonts w:ascii="Times New Roman" w:hAnsi="Times New Roman" w:cs="Times New Roman"/>
          <w:color w:val="222222"/>
          <w:shd w:val="clear" w:color="auto" w:fill="FFFFFF"/>
          <w:lang w:val="en-US"/>
        </w:rPr>
        <w:t>Metabostemness</w:t>
      </w:r>
      <w:proofErr w:type="spellEnd"/>
      <w:r w:rsidRPr="00175348">
        <w:rPr>
          <w:rFonts w:ascii="Times New Roman" w:hAnsi="Times New Roman" w:cs="Times New Roman"/>
          <w:color w:val="222222"/>
          <w:shd w:val="clear" w:color="auto" w:fill="FFFFFF"/>
          <w:lang w:val="en-US"/>
        </w:rPr>
        <w:t xml:space="preserve">: A new cancer hallmark. Front. </w:t>
      </w:r>
      <w:proofErr w:type="spellStart"/>
      <w:r w:rsidRPr="00175348">
        <w:rPr>
          <w:rFonts w:ascii="Times New Roman" w:hAnsi="Times New Roman" w:cs="Times New Roman"/>
          <w:color w:val="222222"/>
          <w:shd w:val="clear" w:color="auto" w:fill="FFFFFF"/>
          <w:lang w:val="en-US"/>
        </w:rPr>
        <w:t>Oncol</w:t>
      </w:r>
      <w:proofErr w:type="spellEnd"/>
      <w:r w:rsidRPr="00175348">
        <w:rPr>
          <w:rFonts w:ascii="Times New Roman" w:hAnsi="Times New Roman" w:cs="Times New Roman"/>
          <w:color w:val="222222"/>
          <w:shd w:val="clear" w:color="auto" w:fill="FFFFFF"/>
          <w:lang w:val="en-US"/>
        </w:rPr>
        <w:t xml:space="preserve">. 2014, 4, 262. </w:t>
      </w:r>
    </w:p>
    <w:p w14:paraId="3492B49C" w14:textId="77777777" w:rsidR="00AC7955" w:rsidRPr="00175348" w:rsidRDefault="00AC7955" w:rsidP="00AC7955">
      <w:pPr>
        <w:pStyle w:val="a3"/>
        <w:widowControl w:val="0"/>
        <w:numPr>
          <w:ilvl w:val="0"/>
          <w:numId w:val="31"/>
        </w:numPr>
        <w:shd w:val="clear" w:color="auto" w:fill="FFFFFF"/>
        <w:tabs>
          <w:tab w:val="left" w:pos="426"/>
        </w:tabs>
        <w:suppressAutoHyphens/>
        <w:spacing w:after="0" w:line="23" w:lineRule="atLeast"/>
        <w:ind w:left="426" w:hanging="426"/>
        <w:jc w:val="both"/>
        <w:rPr>
          <w:rFonts w:ascii="Times New Roman" w:hAnsi="Times New Roman" w:cs="Times New Roman"/>
          <w:color w:val="222222"/>
          <w:shd w:val="clear" w:color="auto" w:fill="FFFFFF"/>
          <w:lang w:val="en-US"/>
        </w:rPr>
      </w:pPr>
      <w:proofErr w:type="spellStart"/>
      <w:r w:rsidRPr="00175348">
        <w:rPr>
          <w:rFonts w:ascii="Times New Roman" w:hAnsi="Times New Roman" w:cs="Times New Roman"/>
          <w:color w:val="222222"/>
          <w:shd w:val="clear" w:color="auto" w:fill="FFFFFF"/>
          <w:lang w:val="en-US"/>
        </w:rPr>
        <w:t>Jagust</w:t>
      </w:r>
      <w:proofErr w:type="spellEnd"/>
      <w:r w:rsidRPr="00175348">
        <w:rPr>
          <w:rFonts w:ascii="Times New Roman" w:hAnsi="Times New Roman" w:cs="Times New Roman"/>
          <w:color w:val="222222"/>
          <w:shd w:val="clear" w:color="auto" w:fill="FFFFFF"/>
          <w:lang w:val="en-US"/>
        </w:rPr>
        <w:t xml:space="preserve">, P.; De </w:t>
      </w:r>
      <w:proofErr w:type="spellStart"/>
      <w:r w:rsidRPr="00175348">
        <w:rPr>
          <w:rFonts w:ascii="Times New Roman" w:hAnsi="Times New Roman" w:cs="Times New Roman"/>
          <w:color w:val="222222"/>
          <w:shd w:val="clear" w:color="auto" w:fill="FFFFFF"/>
          <w:lang w:val="en-US"/>
        </w:rPr>
        <w:t>Luxán</w:t>
      </w:r>
      <w:proofErr w:type="spellEnd"/>
      <w:r w:rsidRPr="00175348">
        <w:rPr>
          <w:rFonts w:ascii="Times New Roman" w:hAnsi="Times New Roman" w:cs="Times New Roman"/>
          <w:color w:val="222222"/>
          <w:shd w:val="clear" w:color="auto" w:fill="FFFFFF"/>
          <w:lang w:val="en-US"/>
        </w:rPr>
        <w:t xml:space="preserve">-Delgado, B.; </w:t>
      </w:r>
      <w:proofErr w:type="spellStart"/>
      <w:r w:rsidRPr="00175348">
        <w:rPr>
          <w:rFonts w:ascii="Times New Roman" w:hAnsi="Times New Roman" w:cs="Times New Roman"/>
          <w:color w:val="222222"/>
          <w:shd w:val="clear" w:color="auto" w:fill="FFFFFF"/>
          <w:lang w:val="en-US"/>
        </w:rPr>
        <w:t>Parejo</w:t>
      </w:r>
      <w:proofErr w:type="spellEnd"/>
      <w:r w:rsidRPr="00175348">
        <w:rPr>
          <w:rFonts w:ascii="Times New Roman" w:hAnsi="Times New Roman" w:cs="Times New Roman"/>
          <w:color w:val="222222"/>
          <w:shd w:val="clear" w:color="auto" w:fill="FFFFFF"/>
          <w:lang w:val="en-US"/>
        </w:rPr>
        <w:t xml:space="preserve">-Alonso, B.; Sancho, P. Metabolism-based therapeutic strategies targeting cancer stem cells. Front. </w:t>
      </w:r>
      <w:proofErr w:type="spellStart"/>
      <w:r w:rsidRPr="00175348">
        <w:rPr>
          <w:rFonts w:ascii="Times New Roman" w:hAnsi="Times New Roman" w:cs="Times New Roman"/>
          <w:color w:val="222222"/>
          <w:shd w:val="clear" w:color="auto" w:fill="FFFFFF"/>
          <w:lang w:val="en-US"/>
        </w:rPr>
        <w:t>Pharmacol</w:t>
      </w:r>
      <w:proofErr w:type="spellEnd"/>
      <w:r w:rsidRPr="00175348">
        <w:rPr>
          <w:rFonts w:ascii="Times New Roman" w:hAnsi="Times New Roman" w:cs="Times New Roman"/>
          <w:color w:val="222222"/>
          <w:shd w:val="clear" w:color="auto" w:fill="FFFFFF"/>
          <w:lang w:val="en-US"/>
        </w:rPr>
        <w:t>. 2019, 10, 203.</w:t>
      </w:r>
    </w:p>
    <w:p w14:paraId="7B27A434" w14:textId="77777777" w:rsidR="00AC7955" w:rsidRPr="00175348" w:rsidRDefault="00AC7955" w:rsidP="00AC7955">
      <w:pPr>
        <w:pStyle w:val="a3"/>
        <w:widowControl w:val="0"/>
        <w:numPr>
          <w:ilvl w:val="0"/>
          <w:numId w:val="31"/>
        </w:numPr>
        <w:shd w:val="clear" w:color="auto" w:fill="FFFFFF"/>
        <w:tabs>
          <w:tab w:val="left" w:pos="426"/>
        </w:tabs>
        <w:suppressAutoHyphens/>
        <w:spacing w:after="0" w:line="23" w:lineRule="atLeast"/>
        <w:ind w:left="426" w:hanging="426"/>
        <w:jc w:val="both"/>
        <w:rPr>
          <w:rFonts w:ascii="Times New Roman" w:hAnsi="Times New Roman" w:cs="Times New Roman"/>
          <w:color w:val="222222"/>
          <w:shd w:val="clear" w:color="auto" w:fill="FFFFFF"/>
          <w:lang w:val="en-US"/>
        </w:rPr>
      </w:pPr>
      <w:r w:rsidRPr="00175348">
        <w:rPr>
          <w:rFonts w:ascii="Times New Roman" w:hAnsi="Times New Roman" w:cs="Times New Roman"/>
          <w:color w:val="222222"/>
          <w:shd w:val="clear" w:color="auto" w:fill="FFFFFF"/>
          <w:lang w:val="en-US"/>
        </w:rPr>
        <w:t xml:space="preserve"> Kumar, V.; Rani, R. Selective inhibitors of human lactate dehydrogenase A to fight against metabolic </w:t>
      </w:r>
      <w:r w:rsidRPr="00175348">
        <w:rPr>
          <w:rFonts w:ascii="Times New Roman" w:hAnsi="Times New Roman" w:cs="Times New Roman"/>
          <w:color w:val="222222"/>
          <w:shd w:val="clear" w:color="auto" w:fill="FFFFFF"/>
          <w:lang w:val="en-US"/>
        </w:rPr>
        <w:lastRenderedPageBreak/>
        <w:t xml:space="preserve">cancer: a patent landscape. Pharm. Pat. Anal. 2020, 9, 155−157. </w:t>
      </w:r>
    </w:p>
    <w:p w14:paraId="13E06450" w14:textId="766A7B91" w:rsidR="003159D2" w:rsidRPr="00937361" w:rsidRDefault="00AC7955" w:rsidP="00AC7955">
      <w:pPr>
        <w:pStyle w:val="a3"/>
        <w:widowControl w:val="0"/>
        <w:numPr>
          <w:ilvl w:val="0"/>
          <w:numId w:val="31"/>
        </w:numPr>
        <w:shd w:val="clear" w:color="auto" w:fill="FFFFFF"/>
        <w:tabs>
          <w:tab w:val="left" w:pos="426"/>
        </w:tabs>
        <w:suppressAutoHyphens/>
        <w:spacing w:after="0" w:line="23" w:lineRule="atLeast"/>
        <w:ind w:left="426" w:hanging="426"/>
        <w:contextualSpacing w:val="0"/>
        <w:jc w:val="both"/>
        <w:rPr>
          <w:rFonts w:ascii="Times New Roman" w:eastAsia="Times New Roman" w:hAnsi="Times New Roman" w:cs="Times New Roman"/>
          <w:color w:val="333333"/>
          <w:lang w:eastAsia="tr-TR"/>
        </w:rPr>
      </w:pPr>
      <w:r w:rsidRPr="00175348">
        <w:rPr>
          <w:rFonts w:ascii="Times New Roman" w:hAnsi="Times New Roman" w:cs="Times New Roman"/>
          <w:color w:val="222222"/>
          <w:shd w:val="clear" w:color="auto" w:fill="FFFFFF"/>
          <w:lang w:val="en-US"/>
        </w:rPr>
        <w:t xml:space="preserve">Singh, M.; </w:t>
      </w:r>
      <w:proofErr w:type="spellStart"/>
      <w:r w:rsidRPr="00175348">
        <w:rPr>
          <w:rFonts w:ascii="Times New Roman" w:hAnsi="Times New Roman" w:cs="Times New Roman"/>
          <w:color w:val="222222"/>
          <w:shd w:val="clear" w:color="auto" w:fill="FFFFFF"/>
          <w:lang w:val="en-US"/>
        </w:rPr>
        <w:t>Afonso</w:t>
      </w:r>
      <w:proofErr w:type="spellEnd"/>
      <w:r w:rsidRPr="00175348">
        <w:rPr>
          <w:rFonts w:ascii="Times New Roman" w:hAnsi="Times New Roman" w:cs="Times New Roman"/>
          <w:color w:val="222222"/>
          <w:shd w:val="clear" w:color="auto" w:fill="FFFFFF"/>
          <w:lang w:val="en-US"/>
        </w:rPr>
        <w:t xml:space="preserve">, J.; Sharma, D.; Gupta, R.; Kumar, V.; Rani, R.; </w:t>
      </w:r>
      <w:proofErr w:type="spellStart"/>
      <w:r w:rsidRPr="00175348">
        <w:rPr>
          <w:rFonts w:ascii="Times New Roman" w:hAnsi="Times New Roman" w:cs="Times New Roman"/>
          <w:color w:val="222222"/>
          <w:shd w:val="clear" w:color="auto" w:fill="FFFFFF"/>
          <w:lang w:val="en-US"/>
        </w:rPr>
        <w:t>Baltazar</w:t>
      </w:r>
      <w:proofErr w:type="spellEnd"/>
      <w:r w:rsidRPr="00175348">
        <w:rPr>
          <w:rFonts w:ascii="Times New Roman" w:hAnsi="Times New Roman" w:cs="Times New Roman"/>
          <w:color w:val="222222"/>
          <w:shd w:val="clear" w:color="auto" w:fill="FFFFFF"/>
          <w:lang w:val="en-US"/>
        </w:rPr>
        <w:t xml:space="preserve">, F.; Kumar, V. Targeting </w:t>
      </w:r>
      <w:proofErr w:type="spellStart"/>
      <w:r w:rsidRPr="00175348">
        <w:rPr>
          <w:rFonts w:ascii="Times New Roman" w:hAnsi="Times New Roman" w:cs="Times New Roman"/>
          <w:color w:val="222222"/>
          <w:shd w:val="clear" w:color="auto" w:fill="FFFFFF"/>
          <w:lang w:val="en-US"/>
        </w:rPr>
        <w:t>Monocarboxylate</w:t>
      </w:r>
      <w:proofErr w:type="spellEnd"/>
      <w:r w:rsidRPr="00175348">
        <w:rPr>
          <w:rFonts w:ascii="Times New Roman" w:hAnsi="Times New Roman" w:cs="Times New Roman"/>
          <w:color w:val="222222"/>
          <w:shd w:val="clear" w:color="auto" w:fill="FFFFFF"/>
          <w:lang w:val="en-US"/>
        </w:rPr>
        <w:t xml:space="preserve"> Transporters (MCTs) in cancer: How close are we to the clinics? </w:t>
      </w:r>
      <w:proofErr w:type="spellStart"/>
      <w:r w:rsidRPr="00175348">
        <w:rPr>
          <w:rFonts w:ascii="Times New Roman" w:hAnsi="Times New Roman" w:cs="Times New Roman"/>
          <w:color w:val="222222"/>
          <w:shd w:val="clear" w:color="auto" w:fill="FFFFFF"/>
          <w:lang w:val="en-US"/>
        </w:rPr>
        <w:t>Semin</w:t>
      </w:r>
      <w:proofErr w:type="spellEnd"/>
      <w:r w:rsidRPr="00175348">
        <w:rPr>
          <w:rFonts w:ascii="Times New Roman" w:hAnsi="Times New Roman" w:cs="Times New Roman"/>
          <w:color w:val="222222"/>
          <w:shd w:val="clear" w:color="auto" w:fill="FFFFFF"/>
          <w:lang w:val="en-US"/>
        </w:rPr>
        <w:t>. Cancer Biol. 2023, 90, 1−14</w:t>
      </w:r>
      <w:r>
        <w:rPr>
          <w:rFonts w:ascii="Times New Roman" w:hAnsi="Times New Roman" w:cs="Times New Roman"/>
          <w:color w:val="222222"/>
          <w:shd w:val="clear" w:color="auto" w:fill="FFFFFF"/>
          <w:lang w:val="en-US"/>
        </w:rPr>
        <w:t>.</w:t>
      </w:r>
    </w:p>
    <w:p w14:paraId="1A79C80C" w14:textId="0663DD06" w:rsidR="00A5424D" w:rsidRPr="00937361" w:rsidRDefault="00A5424D" w:rsidP="00937361">
      <w:pPr>
        <w:pStyle w:val="a3"/>
        <w:widowControl w:val="0"/>
        <w:numPr>
          <w:ilvl w:val="0"/>
          <w:numId w:val="31"/>
        </w:numPr>
        <w:shd w:val="clear" w:color="auto" w:fill="FFFFFF"/>
        <w:tabs>
          <w:tab w:val="left" w:pos="426"/>
        </w:tabs>
        <w:suppressAutoHyphens/>
        <w:spacing w:after="0" w:line="23" w:lineRule="atLeast"/>
        <w:ind w:left="426" w:hanging="426"/>
        <w:contextualSpacing w:val="0"/>
        <w:jc w:val="both"/>
        <w:rPr>
          <w:rFonts w:ascii="Times New Roman" w:eastAsia="Times New Roman" w:hAnsi="Times New Roman" w:cs="Times New Roman"/>
          <w:color w:val="333333"/>
          <w:lang w:eastAsia="tr-TR"/>
        </w:rPr>
      </w:pPr>
      <w:r w:rsidRPr="00937361">
        <w:rPr>
          <w:rFonts w:ascii="Times New Roman" w:eastAsia="Times New Roman" w:hAnsi="Times New Roman" w:cs="Times New Roman"/>
          <w:color w:val="333333"/>
          <w:lang w:eastAsia="tr-TR"/>
        </w:rPr>
        <w:t>Morris GM, Huey R, Lindstrom W, et al. AutoDock4 and AutoDockTools4: automated docking with selective receptor flexibility.J Comput Chem. 2009;30:2785-2791.</w:t>
      </w:r>
    </w:p>
    <w:p w14:paraId="542328EA" w14:textId="78569DA9" w:rsidR="00E25067" w:rsidRPr="0097784A" w:rsidRDefault="00E25067" w:rsidP="00E25067">
      <w:pPr>
        <w:pStyle w:val="a3"/>
        <w:widowControl w:val="0"/>
        <w:shd w:val="clear" w:color="auto" w:fill="FFFFFF"/>
        <w:suppressAutoHyphens/>
        <w:spacing w:after="0" w:line="23" w:lineRule="atLeast"/>
        <w:ind w:left="284"/>
        <w:contextualSpacing w:val="0"/>
        <w:jc w:val="both"/>
        <w:rPr>
          <w:rFonts w:ascii="Times New Roman" w:eastAsia="Times New Roman" w:hAnsi="Times New Roman" w:cs="Times New Roman"/>
          <w:color w:val="000000" w:themeColor="text1"/>
          <w:lang w:eastAsia="tr-TR"/>
        </w:rPr>
      </w:pPr>
    </w:p>
    <w:p w14:paraId="52C4B2E4" w14:textId="6E135CB0" w:rsidR="0007224B" w:rsidRPr="004F0667" w:rsidRDefault="0007224B" w:rsidP="00F803B1">
      <w:pPr>
        <w:jc w:val="both"/>
        <w:rPr>
          <w:rFonts w:ascii="Times New Roman" w:hAnsi="Times New Roman" w:cs="Times New Roman"/>
          <w:b/>
          <w:color w:val="FF0000"/>
          <w:highlight w:val="yellow"/>
          <w:lang w:val="en-US" w:eastAsia="tr-TR"/>
        </w:rPr>
      </w:pPr>
    </w:p>
    <w:sectPr w:rsidR="0007224B" w:rsidRPr="004F0667" w:rsidSect="00AC7955">
      <w:footerReference w:type="default" r:id="rId17"/>
      <w:footerReference w:type="first" r:id="rId18"/>
      <w:type w:val="continuous"/>
      <w:pgSz w:w="11906" w:h="16838"/>
      <w:pgMar w:top="1418" w:right="1021" w:bottom="1418" w:left="1021" w:header="709" w:footer="709" w:gutter="0"/>
      <w:cols w:space="28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D9017" w14:textId="77777777" w:rsidR="001757E4" w:rsidRDefault="001757E4" w:rsidP="00A86FE2">
      <w:pPr>
        <w:spacing w:after="0"/>
      </w:pPr>
      <w:r>
        <w:separator/>
      </w:r>
    </w:p>
  </w:endnote>
  <w:endnote w:type="continuationSeparator" w:id="0">
    <w:p w14:paraId="52B79A5B" w14:textId="77777777" w:rsidR="001757E4" w:rsidRDefault="001757E4"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AdvTTeb5f0e55.I">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625637"/>
      <w:docPartObj>
        <w:docPartGallery w:val="Page Numbers (Bottom of Page)"/>
        <w:docPartUnique/>
      </w:docPartObj>
    </w:sdtPr>
    <w:sdtEndPr/>
    <w:sdtContent>
      <w:p w14:paraId="4B8E5882" w14:textId="533E8152" w:rsidR="00AC7955" w:rsidRDefault="00AC7955">
        <w:pPr>
          <w:pStyle w:val="a7"/>
          <w:jc w:val="center"/>
        </w:pPr>
        <w:r>
          <w:fldChar w:fldCharType="begin"/>
        </w:r>
        <w:r>
          <w:instrText>PAGE   \* MERGEFORMAT</w:instrText>
        </w:r>
        <w:r>
          <w:fldChar w:fldCharType="separate"/>
        </w:r>
        <w:r w:rsidR="00B55695" w:rsidRPr="00B55695">
          <w:rPr>
            <w:rFonts w:cs="Calibri"/>
            <w:noProof/>
            <w:lang w:val="ar-SA"/>
          </w:rPr>
          <w:t>2</w:t>
        </w:r>
        <w:r>
          <w:fldChar w:fldCharType="end"/>
        </w:r>
      </w:p>
    </w:sdtContent>
  </w:sdt>
  <w:p w14:paraId="30C34F78" w14:textId="77777777" w:rsidR="003159D2" w:rsidRDefault="003159D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685998"/>
      <w:docPartObj>
        <w:docPartGallery w:val="Page Numbers (Bottom of Page)"/>
        <w:docPartUnique/>
      </w:docPartObj>
    </w:sdtPr>
    <w:sdtEndPr/>
    <w:sdtContent>
      <w:p w14:paraId="7C9A0385" w14:textId="5A19F237" w:rsidR="003159D2" w:rsidRDefault="003159D2">
        <w:pPr>
          <w:pStyle w:val="a7"/>
          <w:jc w:val="center"/>
        </w:pPr>
        <w:r>
          <w:fldChar w:fldCharType="begin"/>
        </w:r>
        <w:r>
          <w:instrText>PAGE   \* MERGEFORMAT</w:instrText>
        </w:r>
        <w:r>
          <w:fldChar w:fldCharType="separate"/>
        </w:r>
        <w:r w:rsidR="00B55695">
          <w:rPr>
            <w:noProof/>
          </w:rPr>
          <w:t>1</w:t>
        </w:r>
        <w:r>
          <w:fldChar w:fldCharType="end"/>
        </w:r>
      </w:p>
    </w:sdtContent>
  </w:sdt>
  <w:p w14:paraId="3B86036C" w14:textId="77777777" w:rsidR="003159D2" w:rsidRDefault="003159D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6AC3F" w14:textId="77777777" w:rsidR="001757E4" w:rsidRDefault="001757E4" w:rsidP="00A86FE2">
      <w:pPr>
        <w:spacing w:after="0"/>
      </w:pPr>
      <w:r>
        <w:separator/>
      </w:r>
    </w:p>
  </w:footnote>
  <w:footnote w:type="continuationSeparator" w:id="0">
    <w:p w14:paraId="3F0E77C2" w14:textId="77777777" w:rsidR="001757E4" w:rsidRDefault="001757E4" w:rsidP="00A86FE2">
      <w:pPr>
        <w:spacing w:after="0"/>
      </w:pPr>
      <w:r>
        <w:continuationSeparator/>
      </w:r>
    </w:p>
  </w:footnote>
  <w:footnote w:id="1">
    <w:p w14:paraId="0E1C552D" w14:textId="311F41F4" w:rsidR="00296EE9" w:rsidRPr="00296EE9" w:rsidRDefault="00296EE9" w:rsidP="00B15776">
      <w:pPr>
        <w:pStyle w:val="af0"/>
        <w:ind w:firstLine="0"/>
        <w:rPr>
          <w:lang w:val="tr-TR"/>
        </w:rPr>
      </w:pPr>
      <w:r>
        <w:rPr>
          <w:lang w:val="tr-TR"/>
        </w:rPr>
        <w:t>*</w:t>
      </w:r>
      <w:r w:rsidRPr="00296EE9">
        <w:rPr>
          <w:rFonts w:ascii="Times New Roman" w:hAnsi="Times New Roman"/>
          <w:color w:val="000000" w:themeColor="text1"/>
          <w:sz w:val="16"/>
          <w:szCs w:val="16"/>
        </w:rPr>
        <w:t xml:space="preserve"> </w:t>
      </w:r>
      <w:r w:rsidRPr="00073776">
        <w:rPr>
          <w:rFonts w:ascii="Times New Roman" w:hAnsi="Times New Roman"/>
          <w:color w:val="000000" w:themeColor="text1"/>
          <w:sz w:val="16"/>
          <w:szCs w:val="16"/>
        </w:rPr>
        <w:t xml:space="preserve">Corresponding author. </w:t>
      </w:r>
      <w:r>
        <w:rPr>
          <w:rFonts w:ascii="Times New Roman" w:hAnsi="Times New Roman"/>
          <w:i/>
          <w:color w:val="000000" w:themeColor="text1"/>
          <w:sz w:val="16"/>
          <w:szCs w:val="16"/>
        </w:rPr>
        <w:t>e-</w:t>
      </w:r>
      <w:r w:rsidRPr="00073776">
        <w:rPr>
          <w:rFonts w:ascii="Times New Roman" w:hAnsi="Times New Roman"/>
          <w:i/>
          <w:color w:val="000000" w:themeColor="text1"/>
          <w:sz w:val="16"/>
          <w:szCs w:val="16"/>
        </w:rPr>
        <w:t>mail address</w:t>
      </w:r>
      <w:r>
        <w:rPr>
          <w:rFonts w:ascii="Times New Roman" w:hAnsi="Times New Roman"/>
          <w:i/>
          <w:color w:val="000000" w:themeColor="text1"/>
          <w:sz w:val="16"/>
          <w:szCs w:val="16"/>
        </w:rPr>
        <w:t xml:space="preserve">: </w:t>
      </w:r>
      <w:r w:rsidR="00B15776" w:rsidRPr="00B15776">
        <w:rPr>
          <w:rFonts w:ascii="Times New Roman" w:hAnsi="Times New Roman"/>
          <w:i/>
          <w:color w:val="000000" w:themeColor="text1"/>
          <w:sz w:val="16"/>
          <w:szCs w:val="16"/>
        </w:rPr>
        <w:t>Ma.Kik@yahoo.com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29">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5">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abstractNumId w:val="17"/>
  </w:num>
  <w:num w:numId="2">
    <w:abstractNumId w:val="11"/>
  </w:num>
  <w:num w:numId="3">
    <w:abstractNumId w:val="8"/>
  </w:num>
  <w:num w:numId="4">
    <w:abstractNumId w:val="0"/>
  </w:num>
  <w:num w:numId="5">
    <w:abstractNumId w:val="31"/>
  </w:num>
  <w:num w:numId="6">
    <w:abstractNumId w:val="10"/>
  </w:num>
  <w:num w:numId="7">
    <w:abstractNumId w:val="4"/>
  </w:num>
  <w:num w:numId="8">
    <w:abstractNumId w:val="18"/>
  </w:num>
  <w:num w:numId="9">
    <w:abstractNumId w:val="26"/>
  </w:num>
  <w:num w:numId="10">
    <w:abstractNumId w:val="22"/>
  </w:num>
  <w:num w:numId="11">
    <w:abstractNumId w:val="12"/>
  </w:num>
  <w:num w:numId="12">
    <w:abstractNumId w:val="3"/>
  </w:num>
  <w:num w:numId="13">
    <w:abstractNumId w:val="23"/>
  </w:num>
  <w:num w:numId="14">
    <w:abstractNumId w:val="32"/>
  </w:num>
  <w:num w:numId="15">
    <w:abstractNumId w:val="34"/>
  </w:num>
  <w:num w:numId="16">
    <w:abstractNumId w:val="36"/>
  </w:num>
  <w:num w:numId="17">
    <w:abstractNumId w:val="13"/>
  </w:num>
  <w:num w:numId="18">
    <w:abstractNumId w:val="28"/>
  </w:num>
  <w:num w:numId="19">
    <w:abstractNumId w:val="30"/>
  </w:num>
  <w:num w:numId="20">
    <w:abstractNumId w:val="9"/>
  </w:num>
  <w:num w:numId="21">
    <w:abstractNumId w:val="19"/>
  </w:num>
  <w:num w:numId="22">
    <w:abstractNumId w:val="6"/>
  </w:num>
  <w:num w:numId="23">
    <w:abstractNumId w:val="25"/>
  </w:num>
  <w:num w:numId="24">
    <w:abstractNumId w:val="2"/>
  </w:num>
  <w:num w:numId="25">
    <w:abstractNumId w:val="7"/>
  </w:num>
  <w:num w:numId="26">
    <w:abstractNumId w:val="16"/>
  </w:num>
  <w:num w:numId="27">
    <w:abstractNumId w:val="15"/>
  </w:num>
  <w:num w:numId="28">
    <w:abstractNumId w:val="29"/>
  </w:num>
  <w:num w:numId="29">
    <w:abstractNumId w:val="33"/>
  </w:num>
  <w:num w:numId="30">
    <w:abstractNumId w:val="20"/>
  </w:num>
  <w:num w:numId="31">
    <w:abstractNumId w:val="2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5"/>
  </w:num>
  <w:num w:numId="35">
    <w:abstractNumId w:val="24"/>
  </w:num>
  <w:num w:numId="36">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spelling="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02E"/>
    <w:rsid w:val="0000116C"/>
    <w:rsid w:val="000028EC"/>
    <w:rsid w:val="00002EBF"/>
    <w:rsid w:val="00004AD1"/>
    <w:rsid w:val="00005506"/>
    <w:rsid w:val="00012A16"/>
    <w:rsid w:val="00013D56"/>
    <w:rsid w:val="00014982"/>
    <w:rsid w:val="00016F9D"/>
    <w:rsid w:val="00021EC6"/>
    <w:rsid w:val="000226CA"/>
    <w:rsid w:val="0002363F"/>
    <w:rsid w:val="00023EFE"/>
    <w:rsid w:val="0002436F"/>
    <w:rsid w:val="000261CE"/>
    <w:rsid w:val="000305BF"/>
    <w:rsid w:val="00032FFA"/>
    <w:rsid w:val="0003318E"/>
    <w:rsid w:val="00034276"/>
    <w:rsid w:val="000409ED"/>
    <w:rsid w:val="00041319"/>
    <w:rsid w:val="00041D68"/>
    <w:rsid w:val="000463DA"/>
    <w:rsid w:val="000469B2"/>
    <w:rsid w:val="00055500"/>
    <w:rsid w:val="0005653D"/>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4338"/>
    <w:rsid w:val="000757B9"/>
    <w:rsid w:val="00077FCF"/>
    <w:rsid w:val="000817CC"/>
    <w:rsid w:val="000823EB"/>
    <w:rsid w:val="00090326"/>
    <w:rsid w:val="00091775"/>
    <w:rsid w:val="000934B8"/>
    <w:rsid w:val="000942D5"/>
    <w:rsid w:val="0009646C"/>
    <w:rsid w:val="000A14DB"/>
    <w:rsid w:val="000A3157"/>
    <w:rsid w:val="000A40EE"/>
    <w:rsid w:val="000A67B2"/>
    <w:rsid w:val="000B0C6C"/>
    <w:rsid w:val="000B367E"/>
    <w:rsid w:val="000C06AC"/>
    <w:rsid w:val="000C0A92"/>
    <w:rsid w:val="000C347D"/>
    <w:rsid w:val="000C3A09"/>
    <w:rsid w:val="000C488D"/>
    <w:rsid w:val="000C6B1B"/>
    <w:rsid w:val="000C7C60"/>
    <w:rsid w:val="000D0BEA"/>
    <w:rsid w:val="000D0EB5"/>
    <w:rsid w:val="000D2A70"/>
    <w:rsid w:val="000D3738"/>
    <w:rsid w:val="000D49E3"/>
    <w:rsid w:val="000D5B95"/>
    <w:rsid w:val="000D5D76"/>
    <w:rsid w:val="000D6956"/>
    <w:rsid w:val="000D6D50"/>
    <w:rsid w:val="000E3B9F"/>
    <w:rsid w:val="000E3BA5"/>
    <w:rsid w:val="000E3D1B"/>
    <w:rsid w:val="000E404A"/>
    <w:rsid w:val="000E43D9"/>
    <w:rsid w:val="000E48B2"/>
    <w:rsid w:val="000E5CB1"/>
    <w:rsid w:val="000E621C"/>
    <w:rsid w:val="000F0B84"/>
    <w:rsid w:val="000F31A4"/>
    <w:rsid w:val="000F47E8"/>
    <w:rsid w:val="000F70EE"/>
    <w:rsid w:val="000F785A"/>
    <w:rsid w:val="0010259C"/>
    <w:rsid w:val="001031D3"/>
    <w:rsid w:val="001041BF"/>
    <w:rsid w:val="001046EF"/>
    <w:rsid w:val="001129EB"/>
    <w:rsid w:val="00116DC2"/>
    <w:rsid w:val="001173DB"/>
    <w:rsid w:val="001205BA"/>
    <w:rsid w:val="00120CD6"/>
    <w:rsid w:val="00124A89"/>
    <w:rsid w:val="001260BA"/>
    <w:rsid w:val="00126A73"/>
    <w:rsid w:val="00127678"/>
    <w:rsid w:val="0013468E"/>
    <w:rsid w:val="00135B74"/>
    <w:rsid w:val="001363CF"/>
    <w:rsid w:val="001402EB"/>
    <w:rsid w:val="00141D05"/>
    <w:rsid w:val="00141F50"/>
    <w:rsid w:val="00142D7D"/>
    <w:rsid w:val="00143506"/>
    <w:rsid w:val="001468FF"/>
    <w:rsid w:val="00150A43"/>
    <w:rsid w:val="001558FC"/>
    <w:rsid w:val="00156DA2"/>
    <w:rsid w:val="00161B9E"/>
    <w:rsid w:val="001634B1"/>
    <w:rsid w:val="00166435"/>
    <w:rsid w:val="001723FD"/>
    <w:rsid w:val="001757E4"/>
    <w:rsid w:val="00176329"/>
    <w:rsid w:val="001772E4"/>
    <w:rsid w:val="001816E1"/>
    <w:rsid w:val="00182331"/>
    <w:rsid w:val="00183830"/>
    <w:rsid w:val="00185A1E"/>
    <w:rsid w:val="001869AE"/>
    <w:rsid w:val="0019128E"/>
    <w:rsid w:val="0019173F"/>
    <w:rsid w:val="00191E60"/>
    <w:rsid w:val="00192C46"/>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E2285"/>
    <w:rsid w:val="001E4578"/>
    <w:rsid w:val="001E4647"/>
    <w:rsid w:val="001F0C15"/>
    <w:rsid w:val="001F2869"/>
    <w:rsid w:val="001F2D29"/>
    <w:rsid w:val="001F3C5C"/>
    <w:rsid w:val="001F4149"/>
    <w:rsid w:val="001F4C7D"/>
    <w:rsid w:val="001F5AFE"/>
    <w:rsid w:val="001F62CD"/>
    <w:rsid w:val="001F740F"/>
    <w:rsid w:val="002017F8"/>
    <w:rsid w:val="00206EBB"/>
    <w:rsid w:val="002139A7"/>
    <w:rsid w:val="00217ABE"/>
    <w:rsid w:val="00220893"/>
    <w:rsid w:val="002219E7"/>
    <w:rsid w:val="0022604D"/>
    <w:rsid w:val="0023543B"/>
    <w:rsid w:val="00235FE5"/>
    <w:rsid w:val="002373CF"/>
    <w:rsid w:val="00242AF0"/>
    <w:rsid w:val="00243410"/>
    <w:rsid w:val="002435CE"/>
    <w:rsid w:val="002446C7"/>
    <w:rsid w:val="0024620B"/>
    <w:rsid w:val="002509A3"/>
    <w:rsid w:val="00252028"/>
    <w:rsid w:val="00253396"/>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9647A"/>
    <w:rsid w:val="00296EE9"/>
    <w:rsid w:val="002A041C"/>
    <w:rsid w:val="002A0598"/>
    <w:rsid w:val="002A198A"/>
    <w:rsid w:val="002A1C50"/>
    <w:rsid w:val="002A49B9"/>
    <w:rsid w:val="002A5C3A"/>
    <w:rsid w:val="002B0527"/>
    <w:rsid w:val="002B1A50"/>
    <w:rsid w:val="002B2A8A"/>
    <w:rsid w:val="002B3A67"/>
    <w:rsid w:val="002B5660"/>
    <w:rsid w:val="002B5B23"/>
    <w:rsid w:val="002B6939"/>
    <w:rsid w:val="002C018E"/>
    <w:rsid w:val="002C223B"/>
    <w:rsid w:val="002C2A1B"/>
    <w:rsid w:val="002C5284"/>
    <w:rsid w:val="002C7A08"/>
    <w:rsid w:val="002D191C"/>
    <w:rsid w:val="002D563D"/>
    <w:rsid w:val="002D5AFE"/>
    <w:rsid w:val="002D6005"/>
    <w:rsid w:val="002D7D21"/>
    <w:rsid w:val="002E0A62"/>
    <w:rsid w:val="002E3230"/>
    <w:rsid w:val="002E45FC"/>
    <w:rsid w:val="002E5C5B"/>
    <w:rsid w:val="002E7AA4"/>
    <w:rsid w:val="002F4D18"/>
    <w:rsid w:val="002F4EF5"/>
    <w:rsid w:val="002F5562"/>
    <w:rsid w:val="002F6ACD"/>
    <w:rsid w:val="00304BED"/>
    <w:rsid w:val="00305082"/>
    <w:rsid w:val="003102CB"/>
    <w:rsid w:val="00310FEF"/>
    <w:rsid w:val="00313B5E"/>
    <w:rsid w:val="0031591A"/>
    <w:rsid w:val="003159D2"/>
    <w:rsid w:val="0031782F"/>
    <w:rsid w:val="00320AAB"/>
    <w:rsid w:val="003244FC"/>
    <w:rsid w:val="003268E5"/>
    <w:rsid w:val="003317C2"/>
    <w:rsid w:val="0033611C"/>
    <w:rsid w:val="00337C37"/>
    <w:rsid w:val="00342CCA"/>
    <w:rsid w:val="00342EAB"/>
    <w:rsid w:val="003436EF"/>
    <w:rsid w:val="003449F0"/>
    <w:rsid w:val="00345C8C"/>
    <w:rsid w:val="00353047"/>
    <w:rsid w:val="0035383D"/>
    <w:rsid w:val="00354B4D"/>
    <w:rsid w:val="00355CAE"/>
    <w:rsid w:val="003644DB"/>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6535"/>
    <w:rsid w:val="00390CFF"/>
    <w:rsid w:val="0039131A"/>
    <w:rsid w:val="003924F1"/>
    <w:rsid w:val="00394F02"/>
    <w:rsid w:val="00395ECD"/>
    <w:rsid w:val="003A09DA"/>
    <w:rsid w:val="003A283B"/>
    <w:rsid w:val="003A3D9A"/>
    <w:rsid w:val="003A567B"/>
    <w:rsid w:val="003A59A7"/>
    <w:rsid w:val="003A79B6"/>
    <w:rsid w:val="003B1029"/>
    <w:rsid w:val="003B1C96"/>
    <w:rsid w:val="003B41DF"/>
    <w:rsid w:val="003B5F92"/>
    <w:rsid w:val="003C3FDC"/>
    <w:rsid w:val="003C74B9"/>
    <w:rsid w:val="003C7CC2"/>
    <w:rsid w:val="003D223F"/>
    <w:rsid w:val="003D304F"/>
    <w:rsid w:val="003D3818"/>
    <w:rsid w:val="003E3010"/>
    <w:rsid w:val="003E5758"/>
    <w:rsid w:val="003E70C9"/>
    <w:rsid w:val="003F1FCB"/>
    <w:rsid w:val="003F6A44"/>
    <w:rsid w:val="003F6BB3"/>
    <w:rsid w:val="003F6CB6"/>
    <w:rsid w:val="003F7099"/>
    <w:rsid w:val="004020EB"/>
    <w:rsid w:val="004021CF"/>
    <w:rsid w:val="004050E8"/>
    <w:rsid w:val="004051C9"/>
    <w:rsid w:val="00407EEA"/>
    <w:rsid w:val="004116D0"/>
    <w:rsid w:val="00413652"/>
    <w:rsid w:val="00413C80"/>
    <w:rsid w:val="00413FA7"/>
    <w:rsid w:val="004155D5"/>
    <w:rsid w:val="00416553"/>
    <w:rsid w:val="00416674"/>
    <w:rsid w:val="00416E14"/>
    <w:rsid w:val="00417C09"/>
    <w:rsid w:val="00420D55"/>
    <w:rsid w:val="00422658"/>
    <w:rsid w:val="00424CF1"/>
    <w:rsid w:val="00426EAE"/>
    <w:rsid w:val="00430B3C"/>
    <w:rsid w:val="0043126F"/>
    <w:rsid w:val="00432432"/>
    <w:rsid w:val="00432B5A"/>
    <w:rsid w:val="00432CE6"/>
    <w:rsid w:val="004331E7"/>
    <w:rsid w:val="004342E3"/>
    <w:rsid w:val="00434DEA"/>
    <w:rsid w:val="00442A74"/>
    <w:rsid w:val="004453C1"/>
    <w:rsid w:val="004474BE"/>
    <w:rsid w:val="00453183"/>
    <w:rsid w:val="00456919"/>
    <w:rsid w:val="00460252"/>
    <w:rsid w:val="00465385"/>
    <w:rsid w:val="00465F1E"/>
    <w:rsid w:val="00470461"/>
    <w:rsid w:val="0047110A"/>
    <w:rsid w:val="00471EA6"/>
    <w:rsid w:val="00475581"/>
    <w:rsid w:val="00480284"/>
    <w:rsid w:val="00480593"/>
    <w:rsid w:val="00482EB4"/>
    <w:rsid w:val="0048670B"/>
    <w:rsid w:val="004868B8"/>
    <w:rsid w:val="004907F1"/>
    <w:rsid w:val="004920FD"/>
    <w:rsid w:val="00493A62"/>
    <w:rsid w:val="00495871"/>
    <w:rsid w:val="004A0AAF"/>
    <w:rsid w:val="004A4C36"/>
    <w:rsid w:val="004B03AE"/>
    <w:rsid w:val="004B3504"/>
    <w:rsid w:val="004B5DD7"/>
    <w:rsid w:val="004C280E"/>
    <w:rsid w:val="004C3D0B"/>
    <w:rsid w:val="004C4B76"/>
    <w:rsid w:val="004C4BF6"/>
    <w:rsid w:val="004C6E45"/>
    <w:rsid w:val="004C751B"/>
    <w:rsid w:val="004D27D7"/>
    <w:rsid w:val="004D3CD6"/>
    <w:rsid w:val="004D5227"/>
    <w:rsid w:val="004E01D4"/>
    <w:rsid w:val="004E02A8"/>
    <w:rsid w:val="004E5A55"/>
    <w:rsid w:val="004E5E59"/>
    <w:rsid w:val="004E7E58"/>
    <w:rsid w:val="004F0667"/>
    <w:rsid w:val="004F1277"/>
    <w:rsid w:val="004F253D"/>
    <w:rsid w:val="004F2FA0"/>
    <w:rsid w:val="004F5B28"/>
    <w:rsid w:val="004F6821"/>
    <w:rsid w:val="004F6A3A"/>
    <w:rsid w:val="004F7DBB"/>
    <w:rsid w:val="00500F83"/>
    <w:rsid w:val="00503BC9"/>
    <w:rsid w:val="005056EC"/>
    <w:rsid w:val="005062E2"/>
    <w:rsid w:val="0050799D"/>
    <w:rsid w:val="0051203B"/>
    <w:rsid w:val="00514D93"/>
    <w:rsid w:val="00515455"/>
    <w:rsid w:val="005163BF"/>
    <w:rsid w:val="005277F7"/>
    <w:rsid w:val="00530C66"/>
    <w:rsid w:val="00531227"/>
    <w:rsid w:val="00533E13"/>
    <w:rsid w:val="005352D8"/>
    <w:rsid w:val="00537DFA"/>
    <w:rsid w:val="00540509"/>
    <w:rsid w:val="00541C4A"/>
    <w:rsid w:val="005434BD"/>
    <w:rsid w:val="00544AD5"/>
    <w:rsid w:val="00547545"/>
    <w:rsid w:val="005528B7"/>
    <w:rsid w:val="00553D2A"/>
    <w:rsid w:val="005646EB"/>
    <w:rsid w:val="00566747"/>
    <w:rsid w:val="00570F7E"/>
    <w:rsid w:val="00574293"/>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FE7"/>
    <w:rsid w:val="005B2675"/>
    <w:rsid w:val="005B38AD"/>
    <w:rsid w:val="005C08A1"/>
    <w:rsid w:val="005C0B4C"/>
    <w:rsid w:val="005C23CF"/>
    <w:rsid w:val="005C483A"/>
    <w:rsid w:val="005D4955"/>
    <w:rsid w:val="005D5963"/>
    <w:rsid w:val="005E0BA1"/>
    <w:rsid w:val="005E2170"/>
    <w:rsid w:val="005E509C"/>
    <w:rsid w:val="005E5971"/>
    <w:rsid w:val="005E6455"/>
    <w:rsid w:val="005E6C0B"/>
    <w:rsid w:val="005E6E3E"/>
    <w:rsid w:val="005F0644"/>
    <w:rsid w:val="005F3CE3"/>
    <w:rsid w:val="005F4BC4"/>
    <w:rsid w:val="006004E2"/>
    <w:rsid w:val="006011E1"/>
    <w:rsid w:val="006021BE"/>
    <w:rsid w:val="006079D3"/>
    <w:rsid w:val="00607FE8"/>
    <w:rsid w:val="00610A15"/>
    <w:rsid w:val="00610C1C"/>
    <w:rsid w:val="00611247"/>
    <w:rsid w:val="0061355D"/>
    <w:rsid w:val="006137A8"/>
    <w:rsid w:val="00617004"/>
    <w:rsid w:val="00617C1A"/>
    <w:rsid w:val="006208C6"/>
    <w:rsid w:val="0062147C"/>
    <w:rsid w:val="006218C8"/>
    <w:rsid w:val="00621D92"/>
    <w:rsid w:val="00623372"/>
    <w:rsid w:val="006246B1"/>
    <w:rsid w:val="006246F8"/>
    <w:rsid w:val="00626DB8"/>
    <w:rsid w:val="0063102C"/>
    <w:rsid w:val="00631E69"/>
    <w:rsid w:val="006335B2"/>
    <w:rsid w:val="006353DD"/>
    <w:rsid w:val="006378EC"/>
    <w:rsid w:val="006420AA"/>
    <w:rsid w:val="006469F5"/>
    <w:rsid w:val="00646AB3"/>
    <w:rsid w:val="00651CE0"/>
    <w:rsid w:val="00652B2B"/>
    <w:rsid w:val="006535C7"/>
    <w:rsid w:val="00653E62"/>
    <w:rsid w:val="006578D9"/>
    <w:rsid w:val="006637E4"/>
    <w:rsid w:val="0066401F"/>
    <w:rsid w:val="00665E35"/>
    <w:rsid w:val="00667C07"/>
    <w:rsid w:val="006716E0"/>
    <w:rsid w:val="00673F24"/>
    <w:rsid w:val="0067546F"/>
    <w:rsid w:val="00676032"/>
    <w:rsid w:val="006762DF"/>
    <w:rsid w:val="006807EB"/>
    <w:rsid w:val="00685B8B"/>
    <w:rsid w:val="00685C58"/>
    <w:rsid w:val="00692461"/>
    <w:rsid w:val="0069654D"/>
    <w:rsid w:val="00697A35"/>
    <w:rsid w:val="006A2D9C"/>
    <w:rsid w:val="006A4277"/>
    <w:rsid w:val="006B2143"/>
    <w:rsid w:val="006B6D80"/>
    <w:rsid w:val="006B6E69"/>
    <w:rsid w:val="006C022E"/>
    <w:rsid w:val="006C0327"/>
    <w:rsid w:val="006C552F"/>
    <w:rsid w:val="006C6A54"/>
    <w:rsid w:val="006C7EB9"/>
    <w:rsid w:val="006D17CC"/>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6F63CC"/>
    <w:rsid w:val="0070184A"/>
    <w:rsid w:val="007022BB"/>
    <w:rsid w:val="00702B4B"/>
    <w:rsid w:val="007044C2"/>
    <w:rsid w:val="00704D09"/>
    <w:rsid w:val="00705974"/>
    <w:rsid w:val="007073D6"/>
    <w:rsid w:val="00713484"/>
    <w:rsid w:val="00714C33"/>
    <w:rsid w:val="00717E99"/>
    <w:rsid w:val="007217A8"/>
    <w:rsid w:val="00724D87"/>
    <w:rsid w:val="00737083"/>
    <w:rsid w:val="00737FD0"/>
    <w:rsid w:val="00740061"/>
    <w:rsid w:val="007466C7"/>
    <w:rsid w:val="007475D4"/>
    <w:rsid w:val="00753C67"/>
    <w:rsid w:val="007547D2"/>
    <w:rsid w:val="007550F6"/>
    <w:rsid w:val="007563BE"/>
    <w:rsid w:val="007575CE"/>
    <w:rsid w:val="00757DBD"/>
    <w:rsid w:val="00757F6D"/>
    <w:rsid w:val="0076083D"/>
    <w:rsid w:val="007664D5"/>
    <w:rsid w:val="007704A2"/>
    <w:rsid w:val="00771441"/>
    <w:rsid w:val="00790211"/>
    <w:rsid w:val="00790946"/>
    <w:rsid w:val="007920CE"/>
    <w:rsid w:val="0079379D"/>
    <w:rsid w:val="00794F14"/>
    <w:rsid w:val="00795576"/>
    <w:rsid w:val="007A0337"/>
    <w:rsid w:val="007A13CD"/>
    <w:rsid w:val="007A26D2"/>
    <w:rsid w:val="007A33D4"/>
    <w:rsid w:val="007A3474"/>
    <w:rsid w:val="007A3B69"/>
    <w:rsid w:val="007A3C47"/>
    <w:rsid w:val="007A7A2B"/>
    <w:rsid w:val="007A7EB7"/>
    <w:rsid w:val="007B2325"/>
    <w:rsid w:val="007B3240"/>
    <w:rsid w:val="007B369A"/>
    <w:rsid w:val="007B47CE"/>
    <w:rsid w:val="007B7C36"/>
    <w:rsid w:val="007C0293"/>
    <w:rsid w:val="007C3AA1"/>
    <w:rsid w:val="007D05D7"/>
    <w:rsid w:val="007D0DCC"/>
    <w:rsid w:val="007D3D0A"/>
    <w:rsid w:val="007D49B8"/>
    <w:rsid w:val="007E3FDB"/>
    <w:rsid w:val="007E75C3"/>
    <w:rsid w:val="007F2498"/>
    <w:rsid w:val="007F3721"/>
    <w:rsid w:val="007F5C18"/>
    <w:rsid w:val="007F5C3B"/>
    <w:rsid w:val="007F7E87"/>
    <w:rsid w:val="0080349B"/>
    <w:rsid w:val="00806F69"/>
    <w:rsid w:val="00807439"/>
    <w:rsid w:val="008145E6"/>
    <w:rsid w:val="008162E0"/>
    <w:rsid w:val="00821662"/>
    <w:rsid w:val="00823241"/>
    <w:rsid w:val="008247FE"/>
    <w:rsid w:val="00825379"/>
    <w:rsid w:val="00825BB9"/>
    <w:rsid w:val="00826A4E"/>
    <w:rsid w:val="00826AB4"/>
    <w:rsid w:val="00830561"/>
    <w:rsid w:val="00832850"/>
    <w:rsid w:val="00833927"/>
    <w:rsid w:val="008407DF"/>
    <w:rsid w:val="0084219B"/>
    <w:rsid w:val="008421FA"/>
    <w:rsid w:val="00842581"/>
    <w:rsid w:val="00843360"/>
    <w:rsid w:val="0084363D"/>
    <w:rsid w:val="00847B34"/>
    <w:rsid w:val="0085182B"/>
    <w:rsid w:val="00851BA3"/>
    <w:rsid w:val="00855BC4"/>
    <w:rsid w:val="008564C0"/>
    <w:rsid w:val="00860B75"/>
    <w:rsid w:val="00860E25"/>
    <w:rsid w:val="00862AC4"/>
    <w:rsid w:val="00863695"/>
    <w:rsid w:val="008657DB"/>
    <w:rsid w:val="00871B0F"/>
    <w:rsid w:val="008721BC"/>
    <w:rsid w:val="0087228C"/>
    <w:rsid w:val="00872384"/>
    <w:rsid w:val="00872CEE"/>
    <w:rsid w:val="008737FB"/>
    <w:rsid w:val="008744C5"/>
    <w:rsid w:val="00874985"/>
    <w:rsid w:val="008766BA"/>
    <w:rsid w:val="008801C3"/>
    <w:rsid w:val="008835DD"/>
    <w:rsid w:val="00885DC9"/>
    <w:rsid w:val="00890B2E"/>
    <w:rsid w:val="00896140"/>
    <w:rsid w:val="008A185F"/>
    <w:rsid w:val="008A2DB4"/>
    <w:rsid w:val="008A6108"/>
    <w:rsid w:val="008A7AFF"/>
    <w:rsid w:val="008B3D1C"/>
    <w:rsid w:val="008C2AD1"/>
    <w:rsid w:val="008C347E"/>
    <w:rsid w:val="008C355E"/>
    <w:rsid w:val="008C5FCE"/>
    <w:rsid w:val="008D1B4F"/>
    <w:rsid w:val="008D2A6D"/>
    <w:rsid w:val="008D62E7"/>
    <w:rsid w:val="008E09F7"/>
    <w:rsid w:val="008E1A70"/>
    <w:rsid w:val="008E1FF1"/>
    <w:rsid w:val="008E4634"/>
    <w:rsid w:val="008E75EF"/>
    <w:rsid w:val="008E7D53"/>
    <w:rsid w:val="008F11A6"/>
    <w:rsid w:val="008F3DBD"/>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3187"/>
    <w:rsid w:val="00923FC2"/>
    <w:rsid w:val="009243C1"/>
    <w:rsid w:val="009262C7"/>
    <w:rsid w:val="00933F2F"/>
    <w:rsid w:val="009345DA"/>
    <w:rsid w:val="00934825"/>
    <w:rsid w:val="00936091"/>
    <w:rsid w:val="00936C67"/>
    <w:rsid w:val="00937361"/>
    <w:rsid w:val="009402AF"/>
    <w:rsid w:val="00940FBA"/>
    <w:rsid w:val="00941134"/>
    <w:rsid w:val="00942657"/>
    <w:rsid w:val="0094570A"/>
    <w:rsid w:val="00946D5D"/>
    <w:rsid w:val="009541C9"/>
    <w:rsid w:val="00955BF0"/>
    <w:rsid w:val="009568A4"/>
    <w:rsid w:val="00962686"/>
    <w:rsid w:val="0096626A"/>
    <w:rsid w:val="00967D1C"/>
    <w:rsid w:val="00972025"/>
    <w:rsid w:val="00973568"/>
    <w:rsid w:val="00975B9D"/>
    <w:rsid w:val="009776D9"/>
    <w:rsid w:val="0097784A"/>
    <w:rsid w:val="00980517"/>
    <w:rsid w:val="009812A7"/>
    <w:rsid w:val="0098513F"/>
    <w:rsid w:val="00986F68"/>
    <w:rsid w:val="00992AA4"/>
    <w:rsid w:val="00992DCA"/>
    <w:rsid w:val="009946DD"/>
    <w:rsid w:val="00996E18"/>
    <w:rsid w:val="009A5040"/>
    <w:rsid w:val="009A61C7"/>
    <w:rsid w:val="009A6452"/>
    <w:rsid w:val="009A6660"/>
    <w:rsid w:val="009A723A"/>
    <w:rsid w:val="009B0D45"/>
    <w:rsid w:val="009B13BA"/>
    <w:rsid w:val="009B2255"/>
    <w:rsid w:val="009B234A"/>
    <w:rsid w:val="009B29ED"/>
    <w:rsid w:val="009B2CE0"/>
    <w:rsid w:val="009B453D"/>
    <w:rsid w:val="009B6CA3"/>
    <w:rsid w:val="009B6DD2"/>
    <w:rsid w:val="009C07A6"/>
    <w:rsid w:val="009C18DB"/>
    <w:rsid w:val="009C3DF5"/>
    <w:rsid w:val="009C52FC"/>
    <w:rsid w:val="009C5321"/>
    <w:rsid w:val="009D0710"/>
    <w:rsid w:val="009D7734"/>
    <w:rsid w:val="009E0A55"/>
    <w:rsid w:val="009E205B"/>
    <w:rsid w:val="009E4E8F"/>
    <w:rsid w:val="009E72AB"/>
    <w:rsid w:val="009F270C"/>
    <w:rsid w:val="009F4DD3"/>
    <w:rsid w:val="009F53D9"/>
    <w:rsid w:val="009F6A70"/>
    <w:rsid w:val="009F6DEF"/>
    <w:rsid w:val="009F71D1"/>
    <w:rsid w:val="00A0007F"/>
    <w:rsid w:val="00A005F5"/>
    <w:rsid w:val="00A10842"/>
    <w:rsid w:val="00A12F8A"/>
    <w:rsid w:val="00A14CF7"/>
    <w:rsid w:val="00A219F5"/>
    <w:rsid w:val="00A3233F"/>
    <w:rsid w:val="00A32C29"/>
    <w:rsid w:val="00A330F8"/>
    <w:rsid w:val="00A34914"/>
    <w:rsid w:val="00A36302"/>
    <w:rsid w:val="00A36D7C"/>
    <w:rsid w:val="00A4005A"/>
    <w:rsid w:val="00A42C6A"/>
    <w:rsid w:val="00A4562B"/>
    <w:rsid w:val="00A5424D"/>
    <w:rsid w:val="00A56606"/>
    <w:rsid w:val="00A57AAA"/>
    <w:rsid w:val="00A57E35"/>
    <w:rsid w:val="00A60C92"/>
    <w:rsid w:val="00A6301E"/>
    <w:rsid w:val="00A64ADC"/>
    <w:rsid w:val="00A65C64"/>
    <w:rsid w:val="00A6615E"/>
    <w:rsid w:val="00A664CE"/>
    <w:rsid w:val="00A66F08"/>
    <w:rsid w:val="00A67DDD"/>
    <w:rsid w:val="00A700A3"/>
    <w:rsid w:val="00A71ABA"/>
    <w:rsid w:val="00A74F8F"/>
    <w:rsid w:val="00A7544C"/>
    <w:rsid w:val="00A82329"/>
    <w:rsid w:val="00A85A31"/>
    <w:rsid w:val="00A86FE2"/>
    <w:rsid w:val="00A937C1"/>
    <w:rsid w:val="00A93FBE"/>
    <w:rsid w:val="00A94A60"/>
    <w:rsid w:val="00A95134"/>
    <w:rsid w:val="00AA0698"/>
    <w:rsid w:val="00AA160C"/>
    <w:rsid w:val="00AA17C3"/>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C7955"/>
    <w:rsid w:val="00AD1149"/>
    <w:rsid w:val="00AD25A2"/>
    <w:rsid w:val="00AD405B"/>
    <w:rsid w:val="00AD41FA"/>
    <w:rsid w:val="00AD4421"/>
    <w:rsid w:val="00AD6331"/>
    <w:rsid w:val="00AD7795"/>
    <w:rsid w:val="00AD7C8F"/>
    <w:rsid w:val="00AF062F"/>
    <w:rsid w:val="00AF2747"/>
    <w:rsid w:val="00AF3424"/>
    <w:rsid w:val="00AF3867"/>
    <w:rsid w:val="00B00E26"/>
    <w:rsid w:val="00B01DAC"/>
    <w:rsid w:val="00B04156"/>
    <w:rsid w:val="00B04BE4"/>
    <w:rsid w:val="00B05A6F"/>
    <w:rsid w:val="00B06340"/>
    <w:rsid w:val="00B104E4"/>
    <w:rsid w:val="00B11128"/>
    <w:rsid w:val="00B12F60"/>
    <w:rsid w:val="00B14BC6"/>
    <w:rsid w:val="00B14D9B"/>
    <w:rsid w:val="00B15776"/>
    <w:rsid w:val="00B16D35"/>
    <w:rsid w:val="00B16D97"/>
    <w:rsid w:val="00B2099A"/>
    <w:rsid w:val="00B21F96"/>
    <w:rsid w:val="00B24197"/>
    <w:rsid w:val="00B27341"/>
    <w:rsid w:val="00B27E4D"/>
    <w:rsid w:val="00B36BFC"/>
    <w:rsid w:val="00B37277"/>
    <w:rsid w:val="00B407D3"/>
    <w:rsid w:val="00B428CC"/>
    <w:rsid w:val="00B52B8D"/>
    <w:rsid w:val="00B55695"/>
    <w:rsid w:val="00B605CD"/>
    <w:rsid w:val="00B61528"/>
    <w:rsid w:val="00B65BCA"/>
    <w:rsid w:val="00B65F5C"/>
    <w:rsid w:val="00B6606C"/>
    <w:rsid w:val="00B66322"/>
    <w:rsid w:val="00B6722F"/>
    <w:rsid w:val="00B67892"/>
    <w:rsid w:val="00B7076A"/>
    <w:rsid w:val="00B72052"/>
    <w:rsid w:val="00B74918"/>
    <w:rsid w:val="00B816E3"/>
    <w:rsid w:val="00B82756"/>
    <w:rsid w:val="00B8440E"/>
    <w:rsid w:val="00B85FEA"/>
    <w:rsid w:val="00B86F73"/>
    <w:rsid w:val="00B87247"/>
    <w:rsid w:val="00B9116C"/>
    <w:rsid w:val="00B96939"/>
    <w:rsid w:val="00B976E8"/>
    <w:rsid w:val="00B97B18"/>
    <w:rsid w:val="00BA29D0"/>
    <w:rsid w:val="00BA37CA"/>
    <w:rsid w:val="00BA518C"/>
    <w:rsid w:val="00BA5F5F"/>
    <w:rsid w:val="00BA6BEF"/>
    <w:rsid w:val="00BB0A22"/>
    <w:rsid w:val="00BB4DBF"/>
    <w:rsid w:val="00BC3B30"/>
    <w:rsid w:val="00BD0AA3"/>
    <w:rsid w:val="00BD233F"/>
    <w:rsid w:val="00BD2ADD"/>
    <w:rsid w:val="00BD3351"/>
    <w:rsid w:val="00BD39B5"/>
    <w:rsid w:val="00BD39CA"/>
    <w:rsid w:val="00BD3C25"/>
    <w:rsid w:val="00BD3CDD"/>
    <w:rsid w:val="00BD4395"/>
    <w:rsid w:val="00BD57D7"/>
    <w:rsid w:val="00BD6FC3"/>
    <w:rsid w:val="00BD79DA"/>
    <w:rsid w:val="00BE05BF"/>
    <w:rsid w:val="00BE0964"/>
    <w:rsid w:val="00BE13CB"/>
    <w:rsid w:val="00BE3856"/>
    <w:rsid w:val="00BE446F"/>
    <w:rsid w:val="00BE4EDD"/>
    <w:rsid w:val="00BE6CEC"/>
    <w:rsid w:val="00BE6EF9"/>
    <w:rsid w:val="00BF36AC"/>
    <w:rsid w:val="00BF44F4"/>
    <w:rsid w:val="00BF4832"/>
    <w:rsid w:val="00BF4DBC"/>
    <w:rsid w:val="00BF5D90"/>
    <w:rsid w:val="00BF6FE4"/>
    <w:rsid w:val="00C00D5F"/>
    <w:rsid w:val="00C02A5C"/>
    <w:rsid w:val="00C05C4B"/>
    <w:rsid w:val="00C1086C"/>
    <w:rsid w:val="00C112CA"/>
    <w:rsid w:val="00C17BD4"/>
    <w:rsid w:val="00C17FB7"/>
    <w:rsid w:val="00C20C4B"/>
    <w:rsid w:val="00C23118"/>
    <w:rsid w:val="00C245B2"/>
    <w:rsid w:val="00C26C86"/>
    <w:rsid w:val="00C3080E"/>
    <w:rsid w:val="00C375BC"/>
    <w:rsid w:val="00C40CDB"/>
    <w:rsid w:val="00C41B53"/>
    <w:rsid w:val="00C421E6"/>
    <w:rsid w:val="00C42E90"/>
    <w:rsid w:val="00C4392E"/>
    <w:rsid w:val="00C47142"/>
    <w:rsid w:val="00C50E9D"/>
    <w:rsid w:val="00C53D14"/>
    <w:rsid w:val="00C63986"/>
    <w:rsid w:val="00C63FE3"/>
    <w:rsid w:val="00C64DA3"/>
    <w:rsid w:val="00C7136C"/>
    <w:rsid w:val="00C718AF"/>
    <w:rsid w:val="00C733B1"/>
    <w:rsid w:val="00C73E23"/>
    <w:rsid w:val="00C7752B"/>
    <w:rsid w:val="00C80005"/>
    <w:rsid w:val="00C8189C"/>
    <w:rsid w:val="00C82905"/>
    <w:rsid w:val="00C84723"/>
    <w:rsid w:val="00C84AD4"/>
    <w:rsid w:val="00C855A7"/>
    <w:rsid w:val="00C87D13"/>
    <w:rsid w:val="00C922AF"/>
    <w:rsid w:val="00C93311"/>
    <w:rsid w:val="00C93863"/>
    <w:rsid w:val="00C9468E"/>
    <w:rsid w:val="00C94EF9"/>
    <w:rsid w:val="00C95A71"/>
    <w:rsid w:val="00C96228"/>
    <w:rsid w:val="00CA29D5"/>
    <w:rsid w:val="00CA318B"/>
    <w:rsid w:val="00CA4510"/>
    <w:rsid w:val="00CA7405"/>
    <w:rsid w:val="00CB2179"/>
    <w:rsid w:val="00CB36FD"/>
    <w:rsid w:val="00CC2F7E"/>
    <w:rsid w:val="00CC74A1"/>
    <w:rsid w:val="00CC7F79"/>
    <w:rsid w:val="00CD3262"/>
    <w:rsid w:val="00CD6512"/>
    <w:rsid w:val="00CD7918"/>
    <w:rsid w:val="00CE00F0"/>
    <w:rsid w:val="00CE0309"/>
    <w:rsid w:val="00CE16A0"/>
    <w:rsid w:val="00CE5895"/>
    <w:rsid w:val="00CF0059"/>
    <w:rsid w:val="00CF0522"/>
    <w:rsid w:val="00CF1F7C"/>
    <w:rsid w:val="00CF58C0"/>
    <w:rsid w:val="00CF7803"/>
    <w:rsid w:val="00D01262"/>
    <w:rsid w:val="00D04677"/>
    <w:rsid w:val="00D05762"/>
    <w:rsid w:val="00D109BE"/>
    <w:rsid w:val="00D137BB"/>
    <w:rsid w:val="00D228CB"/>
    <w:rsid w:val="00D23ED3"/>
    <w:rsid w:val="00D26B60"/>
    <w:rsid w:val="00D33D98"/>
    <w:rsid w:val="00D3524E"/>
    <w:rsid w:val="00D358AC"/>
    <w:rsid w:val="00D35B8E"/>
    <w:rsid w:val="00D35F06"/>
    <w:rsid w:val="00D43E57"/>
    <w:rsid w:val="00D44B42"/>
    <w:rsid w:val="00D456F0"/>
    <w:rsid w:val="00D45951"/>
    <w:rsid w:val="00D46340"/>
    <w:rsid w:val="00D47BAE"/>
    <w:rsid w:val="00D5503B"/>
    <w:rsid w:val="00D5551F"/>
    <w:rsid w:val="00D56853"/>
    <w:rsid w:val="00D61EDD"/>
    <w:rsid w:val="00D62CCB"/>
    <w:rsid w:val="00D63A79"/>
    <w:rsid w:val="00D64F2C"/>
    <w:rsid w:val="00D6507B"/>
    <w:rsid w:val="00D65A7C"/>
    <w:rsid w:val="00D709D8"/>
    <w:rsid w:val="00D71128"/>
    <w:rsid w:val="00D73843"/>
    <w:rsid w:val="00D74253"/>
    <w:rsid w:val="00D749E2"/>
    <w:rsid w:val="00D76431"/>
    <w:rsid w:val="00D769FA"/>
    <w:rsid w:val="00D778D5"/>
    <w:rsid w:val="00D819F7"/>
    <w:rsid w:val="00D825D7"/>
    <w:rsid w:val="00D82848"/>
    <w:rsid w:val="00D82C20"/>
    <w:rsid w:val="00D860C2"/>
    <w:rsid w:val="00D87278"/>
    <w:rsid w:val="00D87799"/>
    <w:rsid w:val="00D96BA4"/>
    <w:rsid w:val="00DA2394"/>
    <w:rsid w:val="00DA63AC"/>
    <w:rsid w:val="00DA73CC"/>
    <w:rsid w:val="00DA75A6"/>
    <w:rsid w:val="00DA7F5D"/>
    <w:rsid w:val="00DB0AE9"/>
    <w:rsid w:val="00DB2F69"/>
    <w:rsid w:val="00DB6529"/>
    <w:rsid w:val="00DC14F4"/>
    <w:rsid w:val="00DC22B1"/>
    <w:rsid w:val="00DC257E"/>
    <w:rsid w:val="00DC4A22"/>
    <w:rsid w:val="00DC5524"/>
    <w:rsid w:val="00DD278A"/>
    <w:rsid w:val="00DE3666"/>
    <w:rsid w:val="00DE4028"/>
    <w:rsid w:val="00DE6D3F"/>
    <w:rsid w:val="00E00261"/>
    <w:rsid w:val="00E00BDA"/>
    <w:rsid w:val="00E01158"/>
    <w:rsid w:val="00E0309D"/>
    <w:rsid w:val="00E03299"/>
    <w:rsid w:val="00E04391"/>
    <w:rsid w:val="00E05494"/>
    <w:rsid w:val="00E05BB6"/>
    <w:rsid w:val="00E11FC9"/>
    <w:rsid w:val="00E21D99"/>
    <w:rsid w:val="00E235CD"/>
    <w:rsid w:val="00E2379E"/>
    <w:rsid w:val="00E25067"/>
    <w:rsid w:val="00E26969"/>
    <w:rsid w:val="00E313E3"/>
    <w:rsid w:val="00E328AD"/>
    <w:rsid w:val="00E34448"/>
    <w:rsid w:val="00E35991"/>
    <w:rsid w:val="00E376B5"/>
    <w:rsid w:val="00E37BAA"/>
    <w:rsid w:val="00E41248"/>
    <w:rsid w:val="00E4195A"/>
    <w:rsid w:val="00E43183"/>
    <w:rsid w:val="00E43496"/>
    <w:rsid w:val="00E4734C"/>
    <w:rsid w:val="00E4785A"/>
    <w:rsid w:val="00E47A1C"/>
    <w:rsid w:val="00E52EAF"/>
    <w:rsid w:val="00E5533B"/>
    <w:rsid w:val="00E55B23"/>
    <w:rsid w:val="00E56787"/>
    <w:rsid w:val="00E5724B"/>
    <w:rsid w:val="00E574E0"/>
    <w:rsid w:val="00E57898"/>
    <w:rsid w:val="00E6048F"/>
    <w:rsid w:val="00E63B43"/>
    <w:rsid w:val="00E72823"/>
    <w:rsid w:val="00E73155"/>
    <w:rsid w:val="00E76A06"/>
    <w:rsid w:val="00E80682"/>
    <w:rsid w:val="00E849C9"/>
    <w:rsid w:val="00E910FB"/>
    <w:rsid w:val="00E92988"/>
    <w:rsid w:val="00E92E9A"/>
    <w:rsid w:val="00E93676"/>
    <w:rsid w:val="00E93E6D"/>
    <w:rsid w:val="00E966CE"/>
    <w:rsid w:val="00EA20E3"/>
    <w:rsid w:val="00EA21BC"/>
    <w:rsid w:val="00EA4E26"/>
    <w:rsid w:val="00EA5EB0"/>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4E9E"/>
    <w:rsid w:val="00EF4F57"/>
    <w:rsid w:val="00EF68D7"/>
    <w:rsid w:val="00F01FCA"/>
    <w:rsid w:val="00F035A5"/>
    <w:rsid w:val="00F05AF0"/>
    <w:rsid w:val="00F05D7E"/>
    <w:rsid w:val="00F1021D"/>
    <w:rsid w:val="00F10805"/>
    <w:rsid w:val="00F14283"/>
    <w:rsid w:val="00F16963"/>
    <w:rsid w:val="00F25C16"/>
    <w:rsid w:val="00F30776"/>
    <w:rsid w:val="00F30DDD"/>
    <w:rsid w:val="00F31B01"/>
    <w:rsid w:val="00F31B8F"/>
    <w:rsid w:val="00F33455"/>
    <w:rsid w:val="00F34D25"/>
    <w:rsid w:val="00F362F2"/>
    <w:rsid w:val="00F42088"/>
    <w:rsid w:val="00F42A83"/>
    <w:rsid w:val="00F4316D"/>
    <w:rsid w:val="00F45CA1"/>
    <w:rsid w:val="00F47322"/>
    <w:rsid w:val="00F50CC2"/>
    <w:rsid w:val="00F52A88"/>
    <w:rsid w:val="00F53EC5"/>
    <w:rsid w:val="00F56331"/>
    <w:rsid w:val="00F574B3"/>
    <w:rsid w:val="00F601E5"/>
    <w:rsid w:val="00F60CCC"/>
    <w:rsid w:val="00F61539"/>
    <w:rsid w:val="00F63979"/>
    <w:rsid w:val="00F67EAC"/>
    <w:rsid w:val="00F73BFB"/>
    <w:rsid w:val="00F8020A"/>
    <w:rsid w:val="00F803B1"/>
    <w:rsid w:val="00F82C0C"/>
    <w:rsid w:val="00F85871"/>
    <w:rsid w:val="00F86D26"/>
    <w:rsid w:val="00F91590"/>
    <w:rsid w:val="00F93F85"/>
    <w:rsid w:val="00F94473"/>
    <w:rsid w:val="00FA4525"/>
    <w:rsid w:val="00FA54B4"/>
    <w:rsid w:val="00FA5C1E"/>
    <w:rsid w:val="00FB04A9"/>
    <w:rsid w:val="00FB170E"/>
    <w:rsid w:val="00FB1770"/>
    <w:rsid w:val="00FB35BC"/>
    <w:rsid w:val="00FB5A95"/>
    <w:rsid w:val="00FB6E0F"/>
    <w:rsid w:val="00FB717E"/>
    <w:rsid w:val="00FB73F4"/>
    <w:rsid w:val="00FB7EF6"/>
    <w:rsid w:val="00FC03E1"/>
    <w:rsid w:val="00FC2F7C"/>
    <w:rsid w:val="00FC3E46"/>
    <w:rsid w:val="00FD085D"/>
    <w:rsid w:val="00FD3386"/>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D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HTML Preformatted" w:uiPriority="99"/>
    <w:lsdException w:name="Table Grid" w:semiHidden="0" w:uiPriority="59" w:unhideWhenUsed="0"/>
    <w:lsdException w:name="Placeholder Text"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345C8C"/>
  </w:style>
  <w:style w:type="paragraph" w:styleId="1">
    <w:name w:val="heading 1"/>
    <w:basedOn w:val="a"/>
    <w:next w:val="a"/>
    <w:link w:val="1Char"/>
    <w:qFormat/>
    <w:rsid w:val="0023543B"/>
    <w:pPr>
      <w:keepNext/>
      <w:spacing w:after="0"/>
      <w:outlineLvl w:val="0"/>
    </w:pPr>
    <w:rPr>
      <w:rFonts w:ascii="Times New Roman" w:eastAsia="Times New Roman" w:hAnsi="Times New Roman" w:cs="Times New Roman"/>
      <w:b/>
      <w:sz w:val="24"/>
      <w:szCs w:val="20"/>
      <w:lang w:eastAsia="tr-TR"/>
    </w:rPr>
  </w:style>
  <w:style w:type="paragraph" w:styleId="2">
    <w:name w:val="heading 2"/>
    <w:basedOn w:val="1"/>
    <w:next w:val="PARAGRAPHnoindent"/>
    <w:link w:val="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3">
    <w:name w:val="heading 3"/>
    <w:basedOn w:val="2"/>
    <w:next w:val="PARAGRAPHnoindent"/>
    <w:link w:val="3Char"/>
    <w:uiPriority w:val="9"/>
    <w:qFormat/>
    <w:rsid w:val="00C7136C"/>
    <w:pPr>
      <w:ind w:left="520" w:hanging="520"/>
      <w:outlineLvl w:val="2"/>
    </w:pPr>
    <w:rPr>
      <w:bCs w:val="0"/>
      <w:sz w:val="26"/>
      <w:szCs w:val="26"/>
    </w:rPr>
  </w:style>
  <w:style w:type="paragraph" w:styleId="4">
    <w:name w:val="heading 4"/>
    <w:basedOn w:val="a"/>
    <w:next w:val="PARAGRAPHnoindent"/>
    <w:link w:val="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5">
    <w:name w:val="heading 5"/>
    <w:basedOn w:val="a"/>
    <w:next w:val="a"/>
    <w:link w:val="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6">
    <w:name w:val="heading 6"/>
    <w:basedOn w:val="a"/>
    <w:next w:val="a"/>
    <w:link w:val="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7">
    <w:name w:val="heading 7"/>
    <w:basedOn w:val="a"/>
    <w:next w:val="a"/>
    <w:link w:val="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8">
    <w:name w:val="heading 8"/>
    <w:basedOn w:val="a"/>
    <w:next w:val="a"/>
    <w:link w:val="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9">
    <w:name w:val="heading 9"/>
    <w:basedOn w:val="a"/>
    <w:next w:val="a"/>
    <w:link w:val="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1"/>
    <w:qFormat/>
    <w:rsid w:val="00A71ABA"/>
    <w:pPr>
      <w:ind w:left="720"/>
      <w:contextualSpacing/>
    </w:pPr>
  </w:style>
  <w:style w:type="paragraph" w:styleId="a4">
    <w:name w:val="Balloon Text"/>
    <w:basedOn w:val="a"/>
    <w:link w:val="Char0"/>
    <w:uiPriority w:val="99"/>
    <w:unhideWhenUsed/>
    <w:rsid w:val="0019128E"/>
    <w:pPr>
      <w:spacing w:after="0"/>
    </w:pPr>
    <w:rPr>
      <w:rFonts w:ascii="Tahoma" w:hAnsi="Tahoma" w:cs="Tahoma"/>
      <w:sz w:val="16"/>
      <w:szCs w:val="16"/>
    </w:rPr>
  </w:style>
  <w:style w:type="character" w:customStyle="1" w:styleId="Char0">
    <w:name w:val="نص في بالون Char"/>
    <w:basedOn w:val="a0"/>
    <w:link w:val="a4"/>
    <w:uiPriority w:val="99"/>
    <w:rsid w:val="0019128E"/>
    <w:rPr>
      <w:rFonts w:ascii="Tahoma" w:hAnsi="Tahoma" w:cs="Tahoma"/>
      <w:sz w:val="16"/>
      <w:szCs w:val="16"/>
    </w:rPr>
  </w:style>
  <w:style w:type="table" w:styleId="a5">
    <w:name w:val="Table Grid"/>
    <w:basedOn w:val="a1"/>
    <w:uiPriority w:val="59"/>
    <w:rsid w:val="009A5040"/>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E41248"/>
    <w:rPr>
      <w:color w:val="0000FF" w:themeColor="hyperlink"/>
      <w:u w:val="single"/>
    </w:rPr>
  </w:style>
  <w:style w:type="paragraph" w:styleId="a6">
    <w:name w:val="header"/>
    <w:basedOn w:val="a"/>
    <w:link w:val="Char1"/>
    <w:uiPriority w:val="99"/>
    <w:unhideWhenUsed/>
    <w:rsid w:val="00A86FE2"/>
    <w:pPr>
      <w:tabs>
        <w:tab w:val="center" w:pos="4703"/>
        <w:tab w:val="right" w:pos="9406"/>
      </w:tabs>
      <w:spacing w:after="0"/>
    </w:pPr>
  </w:style>
  <w:style w:type="character" w:customStyle="1" w:styleId="Char1">
    <w:name w:val="رأس الصفحة Char"/>
    <w:basedOn w:val="a0"/>
    <w:link w:val="a6"/>
    <w:uiPriority w:val="99"/>
    <w:rsid w:val="00A86FE2"/>
  </w:style>
  <w:style w:type="paragraph" w:styleId="a7">
    <w:name w:val="footer"/>
    <w:basedOn w:val="a"/>
    <w:link w:val="Char2"/>
    <w:uiPriority w:val="99"/>
    <w:unhideWhenUsed/>
    <w:rsid w:val="00A86FE2"/>
    <w:pPr>
      <w:tabs>
        <w:tab w:val="center" w:pos="4703"/>
        <w:tab w:val="right" w:pos="9406"/>
      </w:tabs>
      <w:spacing w:after="0"/>
    </w:pPr>
  </w:style>
  <w:style w:type="character" w:customStyle="1" w:styleId="Char2">
    <w:name w:val="تذييل الصفحة Char"/>
    <w:basedOn w:val="a0"/>
    <w:link w:val="a7"/>
    <w:uiPriority w:val="99"/>
    <w:rsid w:val="00A86FE2"/>
  </w:style>
  <w:style w:type="paragraph" w:styleId="a8">
    <w:name w:val="Normal (Web)"/>
    <w:basedOn w:val="a"/>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9">
    <w:name w:val="No Spacing"/>
    <w:link w:val="Char3"/>
    <w:uiPriority w:val="1"/>
    <w:qFormat/>
    <w:rsid w:val="00A86FE2"/>
    <w:pPr>
      <w:spacing w:after="0"/>
    </w:pPr>
    <w:rPr>
      <w:rFonts w:ascii="Calibri" w:eastAsia="Times New Roman" w:hAnsi="Calibri" w:cs="Times New Roman"/>
    </w:rPr>
  </w:style>
  <w:style w:type="paragraph" w:styleId="aa">
    <w:name w:val="caption"/>
    <w:basedOn w:val="a"/>
    <w:next w:val="a"/>
    <w:link w:val="Char4"/>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Char4">
    <w:name w:val="تسمية توضيحية Char"/>
    <w:basedOn w:val="a0"/>
    <w:link w:val="aa"/>
    <w:uiPriority w:val="35"/>
    <w:rsid w:val="00980517"/>
    <w:rPr>
      <w:rFonts w:ascii="Times New Roman" w:eastAsia="Times New Roman" w:hAnsi="Times New Roman" w:cs="Times New Roman"/>
      <w:b/>
      <w:bCs/>
      <w:sz w:val="20"/>
      <w:szCs w:val="20"/>
      <w:lang w:eastAsia="tr-TR"/>
    </w:rPr>
  </w:style>
  <w:style w:type="character" w:styleId="ab">
    <w:name w:val="Strong"/>
    <w:basedOn w:val="a0"/>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ac">
    <w:name w:val="Emphasis"/>
    <w:basedOn w:val="a0"/>
    <w:uiPriority w:val="20"/>
    <w:qFormat/>
    <w:rsid w:val="004C751B"/>
    <w:rPr>
      <w:i/>
      <w:iCs/>
    </w:rPr>
  </w:style>
  <w:style w:type="paragraph" w:styleId="ad">
    <w:name w:val="Body Text"/>
    <w:basedOn w:val="a"/>
    <w:link w:val="Char5"/>
    <w:uiPriority w:val="99"/>
    <w:qFormat/>
    <w:rsid w:val="00C20C4B"/>
    <w:pPr>
      <w:spacing w:after="120"/>
    </w:pPr>
    <w:rPr>
      <w:rFonts w:ascii="Times New Roman" w:eastAsia="Times New Roman" w:hAnsi="Times New Roman" w:cs="Times New Roman"/>
      <w:sz w:val="24"/>
      <w:szCs w:val="24"/>
      <w:lang w:eastAsia="tr-TR"/>
    </w:rPr>
  </w:style>
  <w:style w:type="character" w:customStyle="1" w:styleId="Char5">
    <w:name w:val="نص أساسي Char"/>
    <w:basedOn w:val="a0"/>
    <w:link w:val="ad"/>
    <w:uiPriority w:val="99"/>
    <w:rsid w:val="00C20C4B"/>
    <w:rPr>
      <w:rFonts w:ascii="Times New Roman" w:eastAsia="Times New Roman" w:hAnsi="Times New Roman" w:cs="Times New Roman"/>
      <w:sz w:val="24"/>
      <w:szCs w:val="24"/>
      <w:lang w:eastAsia="tr-TR"/>
    </w:rPr>
  </w:style>
  <w:style w:type="character" w:customStyle="1" w:styleId="hps">
    <w:name w:val="hps"/>
    <w:basedOn w:val="a0"/>
    <w:rsid w:val="00A94A60"/>
  </w:style>
  <w:style w:type="paragraph" w:styleId="20">
    <w:name w:val="Body Text 2"/>
    <w:basedOn w:val="a"/>
    <w:link w:val="2Char0"/>
    <w:unhideWhenUsed/>
    <w:rsid w:val="00790946"/>
    <w:pPr>
      <w:spacing w:after="120" w:line="480" w:lineRule="auto"/>
    </w:pPr>
  </w:style>
  <w:style w:type="character" w:customStyle="1" w:styleId="2Char0">
    <w:name w:val="نص أساسي 2 Char"/>
    <w:basedOn w:val="a0"/>
    <w:link w:val="20"/>
    <w:rsid w:val="00790946"/>
  </w:style>
  <w:style w:type="character" w:customStyle="1" w:styleId="citation">
    <w:name w:val="citation"/>
    <w:basedOn w:val="a0"/>
    <w:rsid w:val="005C08A1"/>
  </w:style>
  <w:style w:type="character" w:customStyle="1" w:styleId="ft">
    <w:name w:val="ft"/>
    <w:basedOn w:val="a0"/>
    <w:rsid w:val="005C08A1"/>
  </w:style>
  <w:style w:type="character" w:customStyle="1" w:styleId="A20">
    <w:name w:val="A2"/>
    <w:uiPriority w:val="99"/>
    <w:rsid w:val="005C08A1"/>
    <w:rPr>
      <w:rFonts w:cs="HelveticaOTF"/>
      <w:color w:val="000000"/>
      <w:sz w:val="20"/>
      <w:szCs w:val="20"/>
    </w:rPr>
  </w:style>
  <w:style w:type="character" w:customStyle="1" w:styleId="text">
    <w:name w:val="text"/>
    <w:basedOn w:val="a0"/>
    <w:rsid w:val="00872384"/>
  </w:style>
  <w:style w:type="character" w:customStyle="1" w:styleId="st1">
    <w:name w:val="st1"/>
    <w:basedOn w:val="a0"/>
    <w:rsid w:val="00872384"/>
  </w:style>
  <w:style w:type="character" w:customStyle="1" w:styleId="A30">
    <w:name w:val="A3"/>
    <w:uiPriority w:val="99"/>
    <w:rsid w:val="00872384"/>
    <w:rPr>
      <w:color w:val="000000"/>
      <w:sz w:val="18"/>
      <w:szCs w:val="18"/>
    </w:rPr>
  </w:style>
  <w:style w:type="character" w:customStyle="1" w:styleId="italic1">
    <w:name w:val="italic1"/>
    <w:basedOn w:val="a0"/>
    <w:rsid w:val="00872384"/>
    <w:rPr>
      <w:i/>
      <w:iCs/>
    </w:rPr>
  </w:style>
  <w:style w:type="paragraph" w:customStyle="1" w:styleId="References">
    <w:name w:val="References"/>
    <w:basedOn w:val="a"/>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a"/>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a"/>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a"/>
    <w:uiPriority w:val="99"/>
    <w:rsid w:val="000E43D9"/>
    <w:pPr>
      <w:spacing w:after="0"/>
      <w:jc w:val="center"/>
    </w:pPr>
    <w:rPr>
      <w:rFonts w:ascii="Times New Roman" w:eastAsia="Times New Roman" w:hAnsi="Times New Roman" w:cs="Times New Roman"/>
      <w:smallCaps/>
      <w:sz w:val="16"/>
      <w:szCs w:val="16"/>
      <w:lang w:val="en-US"/>
    </w:rPr>
  </w:style>
  <w:style w:type="paragraph" w:styleId="ae">
    <w:name w:val="Body Text Indent"/>
    <w:basedOn w:val="a"/>
    <w:link w:val="Char6"/>
    <w:unhideWhenUsed/>
    <w:rsid w:val="0023543B"/>
    <w:pPr>
      <w:spacing w:after="120"/>
      <w:ind w:left="283"/>
    </w:pPr>
  </w:style>
  <w:style w:type="character" w:customStyle="1" w:styleId="Char6">
    <w:name w:val="نص أساسي بمسافة بادئة Char"/>
    <w:basedOn w:val="a0"/>
    <w:link w:val="ae"/>
    <w:rsid w:val="0023543B"/>
  </w:style>
  <w:style w:type="character" w:customStyle="1" w:styleId="1Char">
    <w:name w:val="عنوان 1 Char"/>
    <w:basedOn w:val="a0"/>
    <w:link w:val="1"/>
    <w:rsid w:val="0023543B"/>
    <w:rPr>
      <w:rFonts w:ascii="Times New Roman" w:eastAsia="Times New Roman" w:hAnsi="Times New Roman" w:cs="Times New Roman"/>
      <w:b/>
      <w:sz w:val="24"/>
      <w:szCs w:val="20"/>
      <w:lang w:eastAsia="tr-TR"/>
    </w:rPr>
  </w:style>
  <w:style w:type="paragraph" w:customStyle="1" w:styleId="ABSTRACT">
    <w:name w:val="ABSTRACT"/>
    <w:basedOn w:val="a"/>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a"/>
    <w:uiPriority w:val="99"/>
    <w:rsid w:val="00C7136C"/>
    <w:pPr>
      <w:spacing w:after="0"/>
    </w:pPr>
  </w:style>
  <w:style w:type="paragraph" w:customStyle="1" w:styleId="PARAGRAPHnoindent">
    <w:name w:val="PARAGRAPH (no indent)"/>
    <w:basedOn w:val="a"/>
    <w:next w:val="a"/>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2Char">
    <w:name w:val="عنوان 2 Char"/>
    <w:basedOn w:val="a0"/>
    <w:link w:val="2"/>
    <w:uiPriority w:val="9"/>
    <w:rsid w:val="00C7136C"/>
    <w:rPr>
      <w:rFonts w:ascii="Cambria" w:eastAsia="Times New Roman" w:hAnsi="Cambria" w:cs="Times New Roman"/>
      <w:b/>
      <w:bCs/>
      <w:i/>
      <w:iCs/>
      <w:kern w:val="16"/>
      <w:sz w:val="28"/>
      <w:szCs w:val="28"/>
      <w:lang w:val="en-US"/>
    </w:rPr>
  </w:style>
  <w:style w:type="character" w:customStyle="1" w:styleId="3Char">
    <w:name w:val="عنوان 3 Char"/>
    <w:basedOn w:val="a0"/>
    <w:link w:val="3"/>
    <w:uiPriority w:val="9"/>
    <w:rsid w:val="00C7136C"/>
    <w:rPr>
      <w:rFonts w:ascii="Cambria" w:eastAsia="Times New Roman" w:hAnsi="Cambria" w:cs="Times New Roman"/>
      <w:b/>
      <w:i/>
      <w:iCs/>
      <w:kern w:val="16"/>
      <w:sz w:val="26"/>
      <w:szCs w:val="26"/>
      <w:lang w:val="en-US"/>
    </w:rPr>
  </w:style>
  <w:style w:type="character" w:customStyle="1" w:styleId="4Char">
    <w:name w:val="عنوان 4 Char"/>
    <w:basedOn w:val="a0"/>
    <w:link w:val="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a"/>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af">
    <w:name w:val="footnote reference"/>
    <w:basedOn w:val="a0"/>
    <w:uiPriority w:val="99"/>
    <w:semiHidden/>
    <w:rsid w:val="00C7136C"/>
    <w:rPr>
      <w:rFonts w:cs="Times New Roman"/>
      <w:position w:val="0"/>
      <w:vertAlign w:val="superscript"/>
    </w:rPr>
  </w:style>
  <w:style w:type="paragraph" w:styleId="af0">
    <w:name w:val="footnote text"/>
    <w:basedOn w:val="PARAGRAPHnoindent"/>
    <w:link w:val="Char7"/>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Char7">
    <w:name w:val="نص حاشية سفلية Char"/>
    <w:basedOn w:val="a0"/>
    <w:link w:val="af0"/>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a"/>
    <w:uiPriority w:val="99"/>
    <w:rsid w:val="00C7136C"/>
    <w:pPr>
      <w:spacing w:after="480" w:line="280" w:lineRule="exact"/>
    </w:pPr>
    <w:rPr>
      <w:spacing w:val="5"/>
      <w:sz w:val="22"/>
    </w:rPr>
  </w:style>
  <w:style w:type="paragraph" w:customStyle="1" w:styleId="TABLEFOOTNOTE">
    <w:name w:val="TABLE FOOTNOTE"/>
    <w:basedOn w:val="a"/>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a"/>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0">
    <w:name w:val="TABLE TITLE"/>
    <w:basedOn w:val="a"/>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a"/>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af1">
    <w:name w:val="page number"/>
    <w:basedOn w:val="a0"/>
    <w:rsid w:val="00C7136C"/>
    <w:rPr>
      <w:rFonts w:cs="Times New Roman"/>
    </w:rPr>
  </w:style>
  <w:style w:type="paragraph" w:customStyle="1" w:styleId="ART">
    <w:name w:val="ART"/>
    <w:basedOn w:val="a"/>
    <w:next w:val="a"/>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af0"/>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0">
    <w:name w:val="Figure Caption"/>
    <w:basedOn w:val="a"/>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a"/>
    <w:next w:val="a"/>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1"/>
    <w:uiPriority w:val="99"/>
    <w:rsid w:val="00C7136C"/>
    <w:pPr>
      <w:autoSpaceDE w:val="0"/>
      <w:autoSpaceDN w:val="0"/>
      <w:spacing w:before="240" w:after="80"/>
      <w:jc w:val="center"/>
    </w:pPr>
    <w:rPr>
      <w:b w:val="0"/>
      <w:smallCaps/>
      <w:kern w:val="28"/>
      <w:sz w:val="20"/>
      <w:lang w:val="en-US" w:eastAsia="en-US"/>
    </w:rPr>
  </w:style>
  <w:style w:type="character" w:styleId="af2">
    <w:name w:val="FollowedHyperlink"/>
    <w:basedOn w:val="a0"/>
    <w:uiPriority w:val="99"/>
    <w:rsid w:val="00C7136C"/>
    <w:rPr>
      <w:rFonts w:cs="Times New Roman"/>
      <w:color w:val="800080"/>
      <w:u w:val="single"/>
    </w:rPr>
  </w:style>
  <w:style w:type="character" w:styleId="af3">
    <w:name w:val="Placeholder Text"/>
    <w:basedOn w:val="a0"/>
    <w:uiPriority w:val="99"/>
    <w:semiHidden/>
    <w:rsid w:val="00C7136C"/>
    <w:rPr>
      <w:rFonts w:cs="Times New Roman"/>
      <w:color w:val="808080"/>
    </w:rPr>
  </w:style>
  <w:style w:type="character" w:customStyle="1" w:styleId="apple-converted-space">
    <w:name w:val="apple-converted-space"/>
    <w:rsid w:val="00C7136C"/>
  </w:style>
  <w:style w:type="character" w:styleId="af4">
    <w:name w:val="annotation reference"/>
    <w:basedOn w:val="a0"/>
    <w:rsid w:val="00C7136C"/>
    <w:rPr>
      <w:rFonts w:cs="Times New Roman"/>
      <w:sz w:val="16"/>
    </w:rPr>
  </w:style>
  <w:style w:type="paragraph" w:styleId="af5">
    <w:name w:val="annotation text"/>
    <w:basedOn w:val="a"/>
    <w:link w:val="Char8"/>
    <w:rsid w:val="00C7136C"/>
    <w:pPr>
      <w:widowControl w:val="0"/>
      <w:spacing w:after="0"/>
      <w:jc w:val="both"/>
    </w:pPr>
    <w:rPr>
      <w:rFonts w:ascii="Palatino" w:eastAsia="Times New Roman" w:hAnsi="Palatino" w:cs="Times New Roman"/>
      <w:kern w:val="16"/>
      <w:sz w:val="20"/>
      <w:szCs w:val="20"/>
      <w:lang w:val="en-US"/>
    </w:rPr>
  </w:style>
  <w:style w:type="character" w:customStyle="1" w:styleId="Char8">
    <w:name w:val="نص تعليق Char"/>
    <w:basedOn w:val="a0"/>
    <w:link w:val="af5"/>
    <w:rsid w:val="00C7136C"/>
    <w:rPr>
      <w:rFonts w:ascii="Palatino" w:eastAsia="Times New Roman" w:hAnsi="Palatino" w:cs="Times New Roman"/>
      <w:kern w:val="16"/>
      <w:sz w:val="20"/>
      <w:szCs w:val="20"/>
      <w:lang w:val="en-US"/>
    </w:rPr>
  </w:style>
  <w:style w:type="paragraph" w:styleId="af6">
    <w:name w:val="annotation subject"/>
    <w:basedOn w:val="af5"/>
    <w:next w:val="af5"/>
    <w:link w:val="Char9"/>
    <w:rsid w:val="00C7136C"/>
    <w:rPr>
      <w:b/>
      <w:bCs/>
    </w:rPr>
  </w:style>
  <w:style w:type="character" w:customStyle="1" w:styleId="Char9">
    <w:name w:val="موضوع تعليق Char"/>
    <w:basedOn w:val="Char8"/>
    <w:link w:val="af6"/>
    <w:rsid w:val="00C7136C"/>
    <w:rPr>
      <w:rFonts w:ascii="Palatino" w:eastAsia="Times New Roman" w:hAnsi="Palatino" w:cs="Times New Roman"/>
      <w:b/>
      <w:bCs/>
      <w:kern w:val="16"/>
      <w:sz w:val="20"/>
      <w:szCs w:val="20"/>
      <w:lang w:val="en-US"/>
    </w:rPr>
  </w:style>
  <w:style w:type="character" w:customStyle="1" w:styleId="Char3">
    <w:name w:val="بلا تباعد Char"/>
    <w:link w:val="a9"/>
    <w:uiPriority w:val="99"/>
    <w:locked/>
    <w:rsid w:val="00C7136C"/>
    <w:rPr>
      <w:rFonts w:ascii="Calibri" w:eastAsia="Times New Roman" w:hAnsi="Calibri" w:cs="Times New Roman"/>
    </w:rPr>
  </w:style>
  <w:style w:type="paragraph" w:customStyle="1" w:styleId="ALTBASLIK1">
    <w:name w:val="ALTBASLIK 1"/>
    <w:basedOn w:val="a"/>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af7">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a1"/>
    <w:next w:val="a5"/>
    <w:uiPriority w:val="39"/>
    <w:rsid w:val="00E910FB"/>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endnote text"/>
    <w:basedOn w:val="a"/>
    <w:link w:val="Chara"/>
    <w:uiPriority w:val="99"/>
    <w:semiHidden/>
    <w:unhideWhenUsed/>
    <w:rsid w:val="00074338"/>
    <w:pPr>
      <w:spacing w:after="0"/>
    </w:pPr>
    <w:rPr>
      <w:sz w:val="20"/>
      <w:szCs w:val="20"/>
    </w:rPr>
  </w:style>
  <w:style w:type="character" w:customStyle="1" w:styleId="Chara">
    <w:name w:val="نص تعليق ختامي Char"/>
    <w:basedOn w:val="a0"/>
    <w:link w:val="af8"/>
    <w:uiPriority w:val="99"/>
    <w:semiHidden/>
    <w:rsid w:val="00074338"/>
    <w:rPr>
      <w:sz w:val="20"/>
      <w:szCs w:val="20"/>
    </w:rPr>
  </w:style>
  <w:style w:type="character" w:styleId="af9">
    <w:name w:val="endnote reference"/>
    <w:basedOn w:val="a0"/>
    <w:uiPriority w:val="99"/>
    <w:semiHidden/>
    <w:unhideWhenUsed/>
    <w:rsid w:val="00074338"/>
    <w:rPr>
      <w:vertAlign w:val="superscript"/>
    </w:rPr>
  </w:style>
  <w:style w:type="paragraph" w:customStyle="1" w:styleId="Affiliation">
    <w:name w:val="Affiliation"/>
    <w:basedOn w:val="a"/>
    <w:next w:val="a"/>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1"/>
    <w:rsid w:val="00771441"/>
    <w:pPr>
      <w:jc w:val="center"/>
    </w:pPr>
    <w:rPr>
      <w:caps/>
      <w:kern w:val="28"/>
      <w:sz w:val="28"/>
      <w:lang w:val="en-GB" w:eastAsia="en-US"/>
    </w:rPr>
  </w:style>
  <w:style w:type="paragraph" w:customStyle="1" w:styleId="Author0">
    <w:name w:val="Author"/>
    <w:basedOn w:val="a"/>
    <w:rsid w:val="00771441"/>
    <w:pPr>
      <w:spacing w:after="0"/>
      <w:jc w:val="center"/>
    </w:pPr>
    <w:rPr>
      <w:rFonts w:ascii="Times New Roman" w:eastAsia="Times New Roman" w:hAnsi="Times New Roman" w:cs="Times New Roman"/>
      <w:caps/>
      <w:sz w:val="28"/>
      <w:szCs w:val="20"/>
      <w:lang w:val="en-GB"/>
    </w:rPr>
  </w:style>
  <w:style w:type="character" w:customStyle="1" w:styleId="5Char">
    <w:name w:val="عنوان 5 Char"/>
    <w:basedOn w:val="a0"/>
    <w:link w:val="5"/>
    <w:rsid w:val="007550F6"/>
    <w:rPr>
      <w:rFonts w:ascii="Times New Roman" w:eastAsia="Times New Roman" w:hAnsi="Times New Roman" w:cs="Times New Roman"/>
      <w:szCs w:val="20"/>
      <w:lang w:eastAsia="tr-TR"/>
    </w:rPr>
  </w:style>
  <w:style w:type="character" w:customStyle="1" w:styleId="6Char">
    <w:name w:val="عنوان 6 Char"/>
    <w:basedOn w:val="a0"/>
    <w:link w:val="6"/>
    <w:rsid w:val="007550F6"/>
    <w:rPr>
      <w:rFonts w:ascii="Times New Roman" w:eastAsia="Times New Roman" w:hAnsi="Times New Roman" w:cs="Times New Roman"/>
      <w:i/>
      <w:szCs w:val="20"/>
      <w:lang w:eastAsia="tr-TR"/>
    </w:rPr>
  </w:style>
  <w:style w:type="character" w:customStyle="1" w:styleId="7Char">
    <w:name w:val="عنوان 7 Char"/>
    <w:basedOn w:val="a0"/>
    <w:link w:val="7"/>
    <w:rsid w:val="007550F6"/>
    <w:rPr>
      <w:rFonts w:ascii="Arial" w:eastAsia="Times New Roman" w:hAnsi="Arial" w:cs="Times New Roman"/>
      <w:sz w:val="20"/>
      <w:szCs w:val="20"/>
      <w:lang w:eastAsia="tr-TR"/>
    </w:rPr>
  </w:style>
  <w:style w:type="character" w:customStyle="1" w:styleId="8Char">
    <w:name w:val="عنوان 8 Char"/>
    <w:basedOn w:val="a0"/>
    <w:link w:val="8"/>
    <w:rsid w:val="007550F6"/>
    <w:rPr>
      <w:rFonts w:ascii="Arial" w:eastAsia="Times New Roman" w:hAnsi="Arial" w:cs="Times New Roman"/>
      <w:i/>
      <w:sz w:val="20"/>
      <w:szCs w:val="20"/>
      <w:lang w:eastAsia="tr-TR"/>
    </w:rPr>
  </w:style>
  <w:style w:type="character" w:customStyle="1" w:styleId="9Char">
    <w:name w:val="عنوان 9 Char"/>
    <w:basedOn w:val="a0"/>
    <w:link w:val="9"/>
    <w:rsid w:val="007550F6"/>
    <w:rPr>
      <w:rFonts w:ascii="Arial" w:eastAsia="Times New Roman" w:hAnsi="Arial" w:cs="Times New Roman"/>
      <w:b/>
      <w:i/>
      <w:sz w:val="18"/>
      <w:szCs w:val="20"/>
      <w:lang w:eastAsia="tr-TR"/>
    </w:rPr>
  </w:style>
  <w:style w:type="paragraph" w:styleId="30">
    <w:name w:val="Body Text 3"/>
    <w:basedOn w:val="a"/>
    <w:link w:val="3Char0"/>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3Char0">
    <w:name w:val="نص أساسي 3 Char"/>
    <w:basedOn w:val="a0"/>
    <w:link w:val="30"/>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a"/>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a0"/>
    <w:link w:val="Govde"/>
    <w:rsid w:val="00BF4832"/>
    <w:rPr>
      <w:rFonts w:ascii="Times New Roman" w:eastAsia="Times New Roman" w:hAnsi="Times New Roman" w:cs="Times New Roman"/>
      <w:szCs w:val="20"/>
    </w:rPr>
  </w:style>
  <w:style w:type="paragraph" w:customStyle="1" w:styleId="Reference">
    <w:name w:val="Reference"/>
    <w:basedOn w:val="a"/>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a"/>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a"/>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afa">
    <w:name w:val="line number"/>
    <w:uiPriority w:val="99"/>
    <w:rsid w:val="00C63986"/>
  </w:style>
  <w:style w:type="paragraph" w:styleId="afb">
    <w:name w:val="Plain Text"/>
    <w:basedOn w:val="a"/>
    <w:link w:val="Charb"/>
    <w:rsid w:val="00C63986"/>
    <w:pPr>
      <w:spacing w:after="0"/>
    </w:pPr>
    <w:rPr>
      <w:rFonts w:ascii="Courier New" w:eastAsia="Times New Roman" w:hAnsi="Courier New" w:cs="Courier New"/>
      <w:sz w:val="20"/>
      <w:szCs w:val="20"/>
      <w:lang w:eastAsia="tr-TR"/>
    </w:rPr>
  </w:style>
  <w:style w:type="character" w:customStyle="1" w:styleId="Charb">
    <w:name w:val="نص عادي Char"/>
    <w:basedOn w:val="a0"/>
    <w:link w:val="afb"/>
    <w:rsid w:val="00C63986"/>
    <w:rPr>
      <w:rFonts w:ascii="Courier New" w:eastAsia="Times New Roman" w:hAnsi="Courier New" w:cs="Courier New"/>
      <w:sz w:val="20"/>
      <w:szCs w:val="20"/>
      <w:lang w:eastAsia="tr-TR"/>
    </w:rPr>
  </w:style>
  <w:style w:type="paragraph" w:customStyle="1" w:styleId="Stil1">
    <w:name w:val="Stil1"/>
    <w:basedOn w:val="1"/>
    <w:rsid w:val="00C63986"/>
    <w:pPr>
      <w:spacing w:before="1000" w:after="300" w:line="360" w:lineRule="atLeast"/>
      <w:jc w:val="both"/>
    </w:pPr>
    <w:rPr>
      <w:bCs/>
      <w:caps/>
      <w:sz w:val="32"/>
      <w:szCs w:val="32"/>
    </w:rPr>
  </w:style>
  <w:style w:type="paragraph" w:customStyle="1" w:styleId="10">
    <w:name w:val="1"/>
    <w:basedOn w:val="a"/>
    <w:next w:val="afc"/>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a2"/>
    <w:rsid w:val="00C63986"/>
    <w:pPr>
      <w:numPr>
        <w:numId w:val="5"/>
      </w:numPr>
    </w:pPr>
  </w:style>
  <w:style w:type="table" w:styleId="21">
    <w:name w:val="Table Classic 2"/>
    <w:basedOn w:val="a1"/>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50">
    <w:name w:val="Table Columns 5"/>
    <w:basedOn w:val="a1"/>
    <w:rsid w:val="00C63986"/>
    <w:pPr>
      <w:spacing w:after="0"/>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2">
    <w:name w:val="Table Simple 2"/>
    <w:basedOn w:val="a1"/>
    <w:rsid w:val="00C63986"/>
    <w:pPr>
      <w:spacing w:after="0"/>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1">
    <w:name w:val="Table Classic 1"/>
    <w:basedOn w:val="a1"/>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2">
    <w:name w:val="toc 1"/>
    <w:basedOn w:val="a"/>
    <w:next w:val="a"/>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23">
    <w:name w:val="toc 2"/>
    <w:basedOn w:val="a"/>
    <w:next w:val="a"/>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31">
    <w:name w:val="toc 3"/>
    <w:basedOn w:val="a"/>
    <w:next w:val="a"/>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40">
    <w:name w:val="toc 4"/>
    <w:basedOn w:val="a"/>
    <w:next w:val="a"/>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51">
    <w:name w:val="toc 5"/>
    <w:basedOn w:val="a"/>
    <w:next w:val="a"/>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60">
    <w:name w:val="toc 6"/>
    <w:basedOn w:val="a"/>
    <w:next w:val="a"/>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a"/>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afd">
    <w:name w:val="Block Text"/>
    <w:basedOn w:val="a"/>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a"/>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a"/>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a"/>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a"/>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a"/>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a"/>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a"/>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a"/>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a"/>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a"/>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a"/>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a"/>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a"/>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a"/>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a"/>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a"/>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a"/>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a"/>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70">
    <w:name w:val="toc 7"/>
    <w:basedOn w:val="a"/>
    <w:next w:val="a"/>
    <w:autoRedefine/>
    <w:uiPriority w:val="39"/>
    <w:unhideWhenUsed/>
    <w:rsid w:val="00C63986"/>
    <w:pPr>
      <w:spacing w:after="100"/>
      <w:ind w:left="1320"/>
    </w:pPr>
    <w:rPr>
      <w:rFonts w:ascii="Calibri" w:eastAsia="Times New Roman" w:hAnsi="Calibri" w:cs="Times New Roman"/>
      <w:lang w:eastAsia="tr-TR"/>
    </w:rPr>
  </w:style>
  <w:style w:type="paragraph" w:styleId="80">
    <w:name w:val="toc 8"/>
    <w:basedOn w:val="a"/>
    <w:next w:val="a"/>
    <w:autoRedefine/>
    <w:uiPriority w:val="39"/>
    <w:unhideWhenUsed/>
    <w:rsid w:val="00C63986"/>
    <w:pPr>
      <w:spacing w:after="100"/>
      <w:ind w:left="1540"/>
    </w:pPr>
    <w:rPr>
      <w:rFonts w:ascii="Calibri" w:eastAsia="Times New Roman" w:hAnsi="Calibri" w:cs="Times New Roman"/>
      <w:lang w:eastAsia="tr-TR"/>
    </w:rPr>
  </w:style>
  <w:style w:type="paragraph" w:styleId="90">
    <w:name w:val="toc 9"/>
    <w:basedOn w:val="a"/>
    <w:next w:val="a"/>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0">
    <w:name w:val="msobodytextindent"/>
    <w:basedOn w:val="a"/>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afe">
    <w:name w:val="Title"/>
    <w:basedOn w:val="a"/>
    <w:link w:val="Charc"/>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Charc">
    <w:name w:val="العنوان Char"/>
    <w:basedOn w:val="a0"/>
    <w:link w:val="afe"/>
    <w:rsid w:val="00C63986"/>
    <w:rPr>
      <w:rFonts w:ascii="Arial" w:eastAsia="Times New Roman" w:hAnsi="Arial" w:cs="Times New Roman"/>
      <w:b/>
      <w:szCs w:val="20"/>
      <w:lang w:eastAsia="tr-TR"/>
    </w:rPr>
  </w:style>
  <w:style w:type="paragraph" w:styleId="32">
    <w:name w:val="Body Text Indent 3"/>
    <w:basedOn w:val="a"/>
    <w:link w:val="3Char1"/>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3Char1">
    <w:name w:val="نص أساسي بمسافة بادئة 3 Char"/>
    <w:basedOn w:val="a0"/>
    <w:link w:val="32"/>
    <w:rsid w:val="00C63986"/>
    <w:rPr>
      <w:rFonts w:ascii="Times New Roman" w:eastAsia="Times New Roman" w:hAnsi="Times New Roman" w:cs="Times New Roman"/>
      <w:sz w:val="24"/>
      <w:szCs w:val="24"/>
      <w:lang w:eastAsia="tr-TR"/>
    </w:rPr>
  </w:style>
  <w:style w:type="paragraph" w:styleId="24">
    <w:name w:val="Body Text Indent 2"/>
    <w:basedOn w:val="a"/>
    <w:link w:val="2Char1"/>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2Char1">
    <w:name w:val="نص أساسي بمسافة بادئة 2 Char"/>
    <w:basedOn w:val="a0"/>
    <w:link w:val="24"/>
    <w:rsid w:val="00C63986"/>
    <w:rPr>
      <w:rFonts w:ascii="Times New Roman" w:eastAsia="Times New Roman" w:hAnsi="Times New Roman" w:cs="Times New Roman"/>
      <w:kern w:val="20"/>
      <w:sz w:val="24"/>
      <w:szCs w:val="24"/>
      <w:lang w:eastAsia="tr-TR"/>
    </w:rPr>
  </w:style>
  <w:style w:type="paragraph" w:customStyle="1" w:styleId="xl25">
    <w:name w:val="xl25"/>
    <w:basedOn w:val="a"/>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a"/>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a"/>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a"/>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a"/>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a"/>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a"/>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a"/>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ae"/>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a"/>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aff">
    <w:name w:val="List"/>
    <w:basedOn w:val="a"/>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0"/>
    <w:rsid w:val="00C63986"/>
    <w:rPr>
      <w:rFonts w:ascii="Arial" w:hAnsi="Arial"/>
      <w:i/>
      <w:sz w:val="24"/>
      <w:lang w:val="en-US"/>
    </w:rPr>
  </w:style>
  <w:style w:type="paragraph" w:styleId="25">
    <w:name w:val="List 2"/>
    <w:basedOn w:val="a"/>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26">
    <w:name w:val="List Bullet 2"/>
    <w:basedOn w:val="a"/>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aff0">
    <w:name w:val="List Bullet"/>
    <w:basedOn w:val="a"/>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a"/>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a"/>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0">
    <w:name w:val="A8"/>
    <w:uiPriority w:val="99"/>
    <w:rsid w:val="00C63986"/>
    <w:rPr>
      <w:rFonts w:cs="Times"/>
      <w:color w:val="000000"/>
      <w:sz w:val="11"/>
      <w:szCs w:val="11"/>
    </w:rPr>
  </w:style>
  <w:style w:type="paragraph" w:customStyle="1" w:styleId="xl77">
    <w:name w:val="xl77"/>
    <w:basedOn w:val="a"/>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a"/>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a"/>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
    <w:name w:val="HTML Preformatted"/>
    <w:basedOn w:val="a"/>
    <w:link w:val="HTML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Char">
    <w:name w:val="بتنسيق HTML مسبق Char"/>
    <w:basedOn w:val="a0"/>
    <w:link w:val="HTML"/>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fc">
    <w:name w:val="Subtitle"/>
    <w:basedOn w:val="a"/>
    <w:next w:val="a"/>
    <w:link w:val="Chard"/>
    <w:uiPriority w:val="11"/>
    <w:qFormat/>
    <w:rsid w:val="00C63986"/>
    <w:pPr>
      <w:numPr>
        <w:ilvl w:val="1"/>
      </w:numPr>
      <w:spacing w:after="160"/>
    </w:pPr>
    <w:rPr>
      <w:rFonts w:eastAsiaTheme="minorEastAsia"/>
      <w:color w:val="5A5A5A" w:themeColor="text1" w:themeTint="A5"/>
      <w:spacing w:val="15"/>
    </w:rPr>
  </w:style>
  <w:style w:type="character" w:customStyle="1" w:styleId="Chard">
    <w:name w:val="عنوان فرعي Char"/>
    <w:basedOn w:val="a0"/>
    <w:link w:val="afc"/>
    <w:uiPriority w:val="11"/>
    <w:rsid w:val="00C63986"/>
    <w:rPr>
      <w:rFonts w:eastAsiaTheme="minorEastAsia"/>
      <w:color w:val="5A5A5A" w:themeColor="text1" w:themeTint="A5"/>
      <w:spacing w:val="15"/>
    </w:rPr>
  </w:style>
  <w:style w:type="character" w:customStyle="1" w:styleId="Char">
    <w:name w:val=" سرد الفقرات Char"/>
    <w:basedOn w:val="a0"/>
    <w:link w:val="a3"/>
    <w:uiPriority w:val="1"/>
    <w:rsid w:val="00DC257E"/>
  </w:style>
  <w:style w:type="character" w:customStyle="1" w:styleId="ffline">
    <w:name w:val="ff_line"/>
    <w:basedOn w:val="a0"/>
    <w:rsid w:val="0003318E"/>
  </w:style>
  <w:style w:type="table" w:customStyle="1" w:styleId="OrtaGlgeleme2-Vurgu11">
    <w:name w:val="Orta Gölgeleme 2 - Vurgu 11"/>
    <w:basedOn w:val="a1"/>
    <w:uiPriority w:val="64"/>
    <w:rsid w:val="00B52B8D"/>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a0"/>
    <w:rsid w:val="00CA29D5"/>
  </w:style>
  <w:style w:type="character" w:customStyle="1" w:styleId="KonuBal1">
    <w:name w:val="Konu Başlığı1"/>
    <w:basedOn w:val="a0"/>
    <w:rsid w:val="00CA29D5"/>
  </w:style>
  <w:style w:type="character" w:customStyle="1" w:styleId="searchhighlight">
    <w:name w:val="searchhighlight"/>
    <w:basedOn w:val="a0"/>
    <w:rsid w:val="00CA29D5"/>
  </w:style>
  <w:style w:type="character" w:customStyle="1" w:styleId="nlmstring-name">
    <w:name w:val="nlm_string-name"/>
    <w:basedOn w:val="a0"/>
    <w:rsid w:val="00CA29D5"/>
  </w:style>
  <w:style w:type="paragraph" w:customStyle="1" w:styleId="EndNoteBibliography">
    <w:name w:val="EndNote Bibliography"/>
    <w:basedOn w:val="a"/>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a0"/>
    <w:rsid w:val="00DA75A6"/>
  </w:style>
  <w:style w:type="character" w:customStyle="1" w:styleId="articlecitationpages">
    <w:name w:val="articlecitation_pages"/>
    <w:basedOn w:val="a0"/>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7">
    <w:name w:val="2"/>
    <w:basedOn w:val="ad"/>
    <w:link w:val="2Char2"/>
    <w:qFormat/>
    <w:rsid w:val="00537DFA"/>
    <w:pPr>
      <w:tabs>
        <w:tab w:val="left" w:pos="1134"/>
      </w:tabs>
    </w:pPr>
    <w:rPr>
      <w:b/>
      <w:sz w:val="28"/>
      <w:szCs w:val="28"/>
    </w:rPr>
  </w:style>
  <w:style w:type="paragraph" w:customStyle="1" w:styleId="33">
    <w:name w:val="3"/>
    <w:basedOn w:val="a"/>
    <w:link w:val="3Char2"/>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2">
    <w:name w:val="2 Char"/>
    <w:basedOn w:val="Char5"/>
    <w:link w:val="27"/>
    <w:rsid w:val="00537DFA"/>
    <w:rPr>
      <w:rFonts w:ascii="Times New Roman" w:eastAsia="Times New Roman" w:hAnsi="Times New Roman" w:cs="Times New Roman"/>
      <w:b/>
      <w:sz w:val="28"/>
      <w:szCs w:val="28"/>
      <w:lang w:eastAsia="tr-TR"/>
    </w:rPr>
  </w:style>
  <w:style w:type="character" w:customStyle="1" w:styleId="3Char2">
    <w:name w:val="3 Char"/>
    <w:basedOn w:val="a0"/>
    <w:link w:val="33"/>
    <w:rsid w:val="00537DFA"/>
    <w:rPr>
      <w:rFonts w:ascii="Times New Roman" w:eastAsia="Times New Roman" w:hAnsi="Times New Roman" w:cs="Times New Roman"/>
      <w:b/>
      <w:sz w:val="24"/>
      <w:szCs w:val="24"/>
      <w:lang w:eastAsia="tr-TR"/>
    </w:rPr>
  </w:style>
  <w:style w:type="paragraph" w:customStyle="1" w:styleId="ekil">
    <w:name w:val="şekil"/>
    <w:basedOn w:val="a"/>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a0"/>
    <w:link w:val="ekil"/>
    <w:rsid w:val="00F01FCA"/>
    <w:rPr>
      <w:rFonts w:ascii="Times New Roman" w:eastAsia="TimesNewRoman" w:hAnsi="Times New Roman" w:cs="Times New Roman"/>
      <w:noProof/>
      <w:sz w:val="24"/>
      <w:szCs w:val="24"/>
      <w:lang w:eastAsia="tr-TR"/>
    </w:rPr>
  </w:style>
  <w:style w:type="paragraph" w:customStyle="1" w:styleId="41">
    <w:name w:val="4"/>
    <w:basedOn w:val="33"/>
    <w:link w:val="4Char0"/>
    <w:qFormat/>
    <w:rsid w:val="00F01FCA"/>
  </w:style>
  <w:style w:type="character" w:customStyle="1" w:styleId="4Char0">
    <w:name w:val="4 Char"/>
    <w:basedOn w:val="3Char2"/>
    <w:link w:val="41"/>
    <w:rsid w:val="00F01FCA"/>
    <w:rPr>
      <w:rFonts w:ascii="Times New Roman" w:eastAsia="Times New Roman" w:hAnsi="Times New Roman" w:cs="Times New Roman"/>
      <w:b/>
      <w:sz w:val="24"/>
      <w:szCs w:val="24"/>
      <w:lang w:eastAsia="tr-TR"/>
    </w:rPr>
  </w:style>
  <w:style w:type="table" w:styleId="aff1">
    <w:name w:val="Light Shading"/>
    <w:basedOn w:val="a1"/>
    <w:uiPriority w:val="60"/>
    <w:rsid w:val="00F01FCA"/>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a"/>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a"/>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a"/>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a"/>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ae"/>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a"/>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a0"/>
    <w:rsid w:val="00DB6529"/>
  </w:style>
  <w:style w:type="character" w:customStyle="1" w:styleId="WW8Num4z5">
    <w:name w:val="WW8Num4z5"/>
    <w:rsid w:val="007563BE"/>
  </w:style>
  <w:style w:type="character" w:customStyle="1" w:styleId="citeas">
    <w:name w:val="citeas"/>
    <w:basedOn w:val="a0"/>
    <w:rsid w:val="009A723A"/>
  </w:style>
  <w:style w:type="character" w:customStyle="1" w:styleId="addmd">
    <w:name w:val="addmd"/>
    <w:basedOn w:val="a0"/>
    <w:rsid w:val="009A723A"/>
  </w:style>
  <w:style w:type="paragraph" w:customStyle="1" w:styleId="AUBTDAman">
    <w:name w:val="AUBTDA_man"/>
    <w:basedOn w:val="a"/>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a0"/>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a1"/>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a1"/>
    <w:uiPriority w:val="42"/>
    <w:rsid w:val="004453C1"/>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a0"/>
    <w:rsid w:val="000C06AC"/>
  </w:style>
  <w:style w:type="character" w:customStyle="1" w:styleId="ref-journal">
    <w:name w:val="ref-journal"/>
    <w:basedOn w:val="a0"/>
    <w:rsid w:val="000C06AC"/>
  </w:style>
  <w:style w:type="table" w:customStyle="1" w:styleId="TabloKlavuzu1">
    <w:name w:val="Tablo Kılavuzu1"/>
    <w:basedOn w:val="a1"/>
    <w:next w:val="a5"/>
    <w:uiPriority w:val="39"/>
    <w:rsid w:val="001B18A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1">
    <w:name w:val="author"/>
    <w:basedOn w:val="a0"/>
    <w:rsid w:val="006B6E69"/>
  </w:style>
  <w:style w:type="character" w:customStyle="1" w:styleId="pubyear">
    <w:name w:val="pubyear"/>
    <w:basedOn w:val="a0"/>
    <w:rsid w:val="006B6E69"/>
  </w:style>
  <w:style w:type="character" w:customStyle="1" w:styleId="articletitle0">
    <w:name w:val="articletitle"/>
    <w:basedOn w:val="a0"/>
    <w:rsid w:val="006B6E69"/>
  </w:style>
  <w:style w:type="character" w:customStyle="1" w:styleId="journaltitle">
    <w:name w:val="journaltitle"/>
    <w:basedOn w:val="a0"/>
    <w:rsid w:val="006B6E69"/>
  </w:style>
  <w:style w:type="character" w:customStyle="1" w:styleId="vol">
    <w:name w:val="vol"/>
    <w:basedOn w:val="a0"/>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UnresolvedMention">
    <w:name w:val="Unresolved Mention"/>
    <w:basedOn w:val="a0"/>
    <w:uiPriority w:val="99"/>
    <w:semiHidden/>
    <w:unhideWhenUsed/>
    <w:rsid w:val="00413C80"/>
    <w:rPr>
      <w:color w:val="605E5C"/>
      <w:shd w:val="clear" w:color="auto" w:fill="E1DFDD"/>
    </w:rPr>
  </w:style>
  <w:style w:type="character" w:customStyle="1" w:styleId="fontstyle01">
    <w:name w:val="fontstyle01"/>
    <w:basedOn w:val="a0"/>
    <w:rsid w:val="00923FC2"/>
    <w:rPr>
      <w:rFonts w:ascii="AdvTTeb5f0e55.I" w:hAnsi="AdvTTeb5f0e55.I" w:hint="default"/>
      <w:b w:val="0"/>
      <w:bCs w:val="0"/>
      <w:i w:val="0"/>
      <w:iCs w:val="0"/>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header" w:uiPriority="99"/>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nhideWhenUsed="0"/>
    <w:lsdException w:name="Emphasis" w:semiHidden="0" w:unhideWhenUsed="0"/>
    <w:lsdException w:name="HTML Preformatted" w:uiPriority="99"/>
    <w:lsdException w:name="Table Grid" w:semiHidden="0" w:uiPriority="59" w:unhideWhenUsed="0"/>
    <w:lsdException w:name="Placeholder Text"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345C8C"/>
  </w:style>
  <w:style w:type="paragraph" w:styleId="1">
    <w:name w:val="heading 1"/>
    <w:basedOn w:val="a"/>
    <w:next w:val="a"/>
    <w:link w:val="1Char"/>
    <w:qFormat/>
    <w:rsid w:val="0023543B"/>
    <w:pPr>
      <w:keepNext/>
      <w:spacing w:after="0"/>
      <w:outlineLvl w:val="0"/>
    </w:pPr>
    <w:rPr>
      <w:rFonts w:ascii="Times New Roman" w:eastAsia="Times New Roman" w:hAnsi="Times New Roman" w:cs="Times New Roman"/>
      <w:b/>
      <w:sz w:val="24"/>
      <w:szCs w:val="20"/>
      <w:lang w:eastAsia="tr-TR"/>
    </w:rPr>
  </w:style>
  <w:style w:type="paragraph" w:styleId="2">
    <w:name w:val="heading 2"/>
    <w:basedOn w:val="1"/>
    <w:next w:val="PARAGRAPHnoindent"/>
    <w:link w:val="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3">
    <w:name w:val="heading 3"/>
    <w:basedOn w:val="2"/>
    <w:next w:val="PARAGRAPHnoindent"/>
    <w:link w:val="3Char"/>
    <w:uiPriority w:val="9"/>
    <w:qFormat/>
    <w:rsid w:val="00C7136C"/>
    <w:pPr>
      <w:ind w:left="520" w:hanging="520"/>
      <w:outlineLvl w:val="2"/>
    </w:pPr>
    <w:rPr>
      <w:bCs w:val="0"/>
      <w:sz w:val="26"/>
      <w:szCs w:val="26"/>
    </w:rPr>
  </w:style>
  <w:style w:type="paragraph" w:styleId="4">
    <w:name w:val="heading 4"/>
    <w:basedOn w:val="a"/>
    <w:next w:val="PARAGRAPHnoindent"/>
    <w:link w:val="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5">
    <w:name w:val="heading 5"/>
    <w:basedOn w:val="a"/>
    <w:next w:val="a"/>
    <w:link w:val="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6">
    <w:name w:val="heading 6"/>
    <w:basedOn w:val="a"/>
    <w:next w:val="a"/>
    <w:link w:val="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7">
    <w:name w:val="heading 7"/>
    <w:basedOn w:val="a"/>
    <w:next w:val="a"/>
    <w:link w:val="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8">
    <w:name w:val="heading 8"/>
    <w:basedOn w:val="a"/>
    <w:next w:val="a"/>
    <w:link w:val="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9">
    <w:name w:val="heading 9"/>
    <w:basedOn w:val="a"/>
    <w:next w:val="a"/>
    <w:link w:val="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1"/>
    <w:qFormat/>
    <w:rsid w:val="00A71ABA"/>
    <w:pPr>
      <w:ind w:left="720"/>
      <w:contextualSpacing/>
    </w:pPr>
  </w:style>
  <w:style w:type="paragraph" w:styleId="a4">
    <w:name w:val="Balloon Text"/>
    <w:basedOn w:val="a"/>
    <w:link w:val="Char0"/>
    <w:uiPriority w:val="99"/>
    <w:unhideWhenUsed/>
    <w:rsid w:val="0019128E"/>
    <w:pPr>
      <w:spacing w:after="0"/>
    </w:pPr>
    <w:rPr>
      <w:rFonts w:ascii="Tahoma" w:hAnsi="Tahoma" w:cs="Tahoma"/>
      <w:sz w:val="16"/>
      <w:szCs w:val="16"/>
    </w:rPr>
  </w:style>
  <w:style w:type="character" w:customStyle="1" w:styleId="Char0">
    <w:name w:val="نص في بالون Char"/>
    <w:basedOn w:val="a0"/>
    <w:link w:val="a4"/>
    <w:uiPriority w:val="99"/>
    <w:rsid w:val="0019128E"/>
    <w:rPr>
      <w:rFonts w:ascii="Tahoma" w:hAnsi="Tahoma" w:cs="Tahoma"/>
      <w:sz w:val="16"/>
      <w:szCs w:val="16"/>
    </w:rPr>
  </w:style>
  <w:style w:type="table" w:styleId="a5">
    <w:name w:val="Table Grid"/>
    <w:basedOn w:val="a1"/>
    <w:uiPriority w:val="59"/>
    <w:rsid w:val="009A5040"/>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E41248"/>
    <w:rPr>
      <w:color w:val="0000FF" w:themeColor="hyperlink"/>
      <w:u w:val="single"/>
    </w:rPr>
  </w:style>
  <w:style w:type="paragraph" w:styleId="a6">
    <w:name w:val="header"/>
    <w:basedOn w:val="a"/>
    <w:link w:val="Char1"/>
    <w:uiPriority w:val="99"/>
    <w:unhideWhenUsed/>
    <w:rsid w:val="00A86FE2"/>
    <w:pPr>
      <w:tabs>
        <w:tab w:val="center" w:pos="4703"/>
        <w:tab w:val="right" w:pos="9406"/>
      </w:tabs>
      <w:spacing w:after="0"/>
    </w:pPr>
  </w:style>
  <w:style w:type="character" w:customStyle="1" w:styleId="Char1">
    <w:name w:val="رأس الصفحة Char"/>
    <w:basedOn w:val="a0"/>
    <w:link w:val="a6"/>
    <w:uiPriority w:val="99"/>
    <w:rsid w:val="00A86FE2"/>
  </w:style>
  <w:style w:type="paragraph" w:styleId="a7">
    <w:name w:val="footer"/>
    <w:basedOn w:val="a"/>
    <w:link w:val="Char2"/>
    <w:uiPriority w:val="99"/>
    <w:unhideWhenUsed/>
    <w:rsid w:val="00A86FE2"/>
    <w:pPr>
      <w:tabs>
        <w:tab w:val="center" w:pos="4703"/>
        <w:tab w:val="right" w:pos="9406"/>
      </w:tabs>
      <w:spacing w:after="0"/>
    </w:pPr>
  </w:style>
  <w:style w:type="character" w:customStyle="1" w:styleId="Char2">
    <w:name w:val="تذييل الصفحة Char"/>
    <w:basedOn w:val="a0"/>
    <w:link w:val="a7"/>
    <w:uiPriority w:val="99"/>
    <w:rsid w:val="00A86FE2"/>
  </w:style>
  <w:style w:type="paragraph" w:styleId="a8">
    <w:name w:val="Normal (Web)"/>
    <w:basedOn w:val="a"/>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9">
    <w:name w:val="No Spacing"/>
    <w:link w:val="Char3"/>
    <w:uiPriority w:val="1"/>
    <w:qFormat/>
    <w:rsid w:val="00A86FE2"/>
    <w:pPr>
      <w:spacing w:after="0"/>
    </w:pPr>
    <w:rPr>
      <w:rFonts w:ascii="Calibri" w:eastAsia="Times New Roman" w:hAnsi="Calibri" w:cs="Times New Roman"/>
    </w:rPr>
  </w:style>
  <w:style w:type="paragraph" w:styleId="aa">
    <w:name w:val="caption"/>
    <w:basedOn w:val="a"/>
    <w:next w:val="a"/>
    <w:link w:val="Char4"/>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Char4">
    <w:name w:val="تسمية توضيحية Char"/>
    <w:basedOn w:val="a0"/>
    <w:link w:val="aa"/>
    <w:uiPriority w:val="35"/>
    <w:rsid w:val="00980517"/>
    <w:rPr>
      <w:rFonts w:ascii="Times New Roman" w:eastAsia="Times New Roman" w:hAnsi="Times New Roman" w:cs="Times New Roman"/>
      <w:b/>
      <w:bCs/>
      <w:sz w:val="20"/>
      <w:szCs w:val="20"/>
      <w:lang w:eastAsia="tr-TR"/>
    </w:rPr>
  </w:style>
  <w:style w:type="character" w:styleId="ab">
    <w:name w:val="Strong"/>
    <w:basedOn w:val="a0"/>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ac">
    <w:name w:val="Emphasis"/>
    <w:basedOn w:val="a0"/>
    <w:uiPriority w:val="20"/>
    <w:qFormat/>
    <w:rsid w:val="004C751B"/>
    <w:rPr>
      <w:i/>
      <w:iCs/>
    </w:rPr>
  </w:style>
  <w:style w:type="paragraph" w:styleId="ad">
    <w:name w:val="Body Text"/>
    <w:basedOn w:val="a"/>
    <w:link w:val="Char5"/>
    <w:uiPriority w:val="99"/>
    <w:qFormat/>
    <w:rsid w:val="00C20C4B"/>
    <w:pPr>
      <w:spacing w:after="120"/>
    </w:pPr>
    <w:rPr>
      <w:rFonts w:ascii="Times New Roman" w:eastAsia="Times New Roman" w:hAnsi="Times New Roman" w:cs="Times New Roman"/>
      <w:sz w:val="24"/>
      <w:szCs w:val="24"/>
      <w:lang w:eastAsia="tr-TR"/>
    </w:rPr>
  </w:style>
  <w:style w:type="character" w:customStyle="1" w:styleId="Char5">
    <w:name w:val="نص أساسي Char"/>
    <w:basedOn w:val="a0"/>
    <w:link w:val="ad"/>
    <w:uiPriority w:val="99"/>
    <w:rsid w:val="00C20C4B"/>
    <w:rPr>
      <w:rFonts w:ascii="Times New Roman" w:eastAsia="Times New Roman" w:hAnsi="Times New Roman" w:cs="Times New Roman"/>
      <w:sz w:val="24"/>
      <w:szCs w:val="24"/>
      <w:lang w:eastAsia="tr-TR"/>
    </w:rPr>
  </w:style>
  <w:style w:type="character" w:customStyle="1" w:styleId="hps">
    <w:name w:val="hps"/>
    <w:basedOn w:val="a0"/>
    <w:rsid w:val="00A94A60"/>
  </w:style>
  <w:style w:type="paragraph" w:styleId="20">
    <w:name w:val="Body Text 2"/>
    <w:basedOn w:val="a"/>
    <w:link w:val="2Char0"/>
    <w:unhideWhenUsed/>
    <w:rsid w:val="00790946"/>
    <w:pPr>
      <w:spacing w:after="120" w:line="480" w:lineRule="auto"/>
    </w:pPr>
  </w:style>
  <w:style w:type="character" w:customStyle="1" w:styleId="2Char0">
    <w:name w:val="نص أساسي 2 Char"/>
    <w:basedOn w:val="a0"/>
    <w:link w:val="20"/>
    <w:rsid w:val="00790946"/>
  </w:style>
  <w:style w:type="character" w:customStyle="1" w:styleId="citation">
    <w:name w:val="citation"/>
    <w:basedOn w:val="a0"/>
    <w:rsid w:val="005C08A1"/>
  </w:style>
  <w:style w:type="character" w:customStyle="1" w:styleId="ft">
    <w:name w:val="ft"/>
    <w:basedOn w:val="a0"/>
    <w:rsid w:val="005C08A1"/>
  </w:style>
  <w:style w:type="character" w:customStyle="1" w:styleId="A20">
    <w:name w:val="A2"/>
    <w:uiPriority w:val="99"/>
    <w:rsid w:val="005C08A1"/>
    <w:rPr>
      <w:rFonts w:cs="HelveticaOTF"/>
      <w:color w:val="000000"/>
      <w:sz w:val="20"/>
      <w:szCs w:val="20"/>
    </w:rPr>
  </w:style>
  <w:style w:type="character" w:customStyle="1" w:styleId="text">
    <w:name w:val="text"/>
    <w:basedOn w:val="a0"/>
    <w:rsid w:val="00872384"/>
  </w:style>
  <w:style w:type="character" w:customStyle="1" w:styleId="st1">
    <w:name w:val="st1"/>
    <w:basedOn w:val="a0"/>
    <w:rsid w:val="00872384"/>
  </w:style>
  <w:style w:type="character" w:customStyle="1" w:styleId="A30">
    <w:name w:val="A3"/>
    <w:uiPriority w:val="99"/>
    <w:rsid w:val="00872384"/>
    <w:rPr>
      <w:color w:val="000000"/>
      <w:sz w:val="18"/>
      <w:szCs w:val="18"/>
    </w:rPr>
  </w:style>
  <w:style w:type="character" w:customStyle="1" w:styleId="italic1">
    <w:name w:val="italic1"/>
    <w:basedOn w:val="a0"/>
    <w:rsid w:val="00872384"/>
    <w:rPr>
      <w:i/>
      <w:iCs/>
    </w:rPr>
  </w:style>
  <w:style w:type="paragraph" w:customStyle="1" w:styleId="References">
    <w:name w:val="References"/>
    <w:basedOn w:val="a"/>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a"/>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a"/>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a"/>
    <w:uiPriority w:val="99"/>
    <w:rsid w:val="000E43D9"/>
    <w:pPr>
      <w:spacing w:after="0"/>
      <w:jc w:val="center"/>
    </w:pPr>
    <w:rPr>
      <w:rFonts w:ascii="Times New Roman" w:eastAsia="Times New Roman" w:hAnsi="Times New Roman" w:cs="Times New Roman"/>
      <w:smallCaps/>
      <w:sz w:val="16"/>
      <w:szCs w:val="16"/>
      <w:lang w:val="en-US"/>
    </w:rPr>
  </w:style>
  <w:style w:type="paragraph" w:styleId="ae">
    <w:name w:val="Body Text Indent"/>
    <w:basedOn w:val="a"/>
    <w:link w:val="Char6"/>
    <w:unhideWhenUsed/>
    <w:rsid w:val="0023543B"/>
    <w:pPr>
      <w:spacing w:after="120"/>
      <w:ind w:left="283"/>
    </w:pPr>
  </w:style>
  <w:style w:type="character" w:customStyle="1" w:styleId="Char6">
    <w:name w:val="نص أساسي بمسافة بادئة Char"/>
    <w:basedOn w:val="a0"/>
    <w:link w:val="ae"/>
    <w:rsid w:val="0023543B"/>
  </w:style>
  <w:style w:type="character" w:customStyle="1" w:styleId="1Char">
    <w:name w:val="عنوان 1 Char"/>
    <w:basedOn w:val="a0"/>
    <w:link w:val="1"/>
    <w:rsid w:val="0023543B"/>
    <w:rPr>
      <w:rFonts w:ascii="Times New Roman" w:eastAsia="Times New Roman" w:hAnsi="Times New Roman" w:cs="Times New Roman"/>
      <w:b/>
      <w:sz w:val="24"/>
      <w:szCs w:val="20"/>
      <w:lang w:eastAsia="tr-TR"/>
    </w:rPr>
  </w:style>
  <w:style w:type="paragraph" w:customStyle="1" w:styleId="ABSTRACT">
    <w:name w:val="ABSTRACT"/>
    <w:basedOn w:val="a"/>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a"/>
    <w:uiPriority w:val="99"/>
    <w:rsid w:val="00C7136C"/>
    <w:pPr>
      <w:spacing w:after="0"/>
    </w:pPr>
  </w:style>
  <w:style w:type="paragraph" w:customStyle="1" w:styleId="PARAGRAPHnoindent">
    <w:name w:val="PARAGRAPH (no indent)"/>
    <w:basedOn w:val="a"/>
    <w:next w:val="a"/>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2Char">
    <w:name w:val="عنوان 2 Char"/>
    <w:basedOn w:val="a0"/>
    <w:link w:val="2"/>
    <w:uiPriority w:val="9"/>
    <w:rsid w:val="00C7136C"/>
    <w:rPr>
      <w:rFonts w:ascii="Cambria" w:eastAsia="Times New Roman" w:hAnsi="Cambria" w:cs="Times New Roman"/>
      <w:b/>
      <w:bCs/>
      <w:i/>
      <w:iCs/>
      <w:kern w:val="16"/>
      <w:sz w:val="28"/>
      <w:szCs w:val="28"/>
      <w:lang w:val="en-US"/>
    </w:rPr>
  </w:style>
  <w:style w:type="character" w:customStyle="1" w:styleId="3Char">
    <w:name w:val="عنوان 3 Char"/>
    <w:basedOn w:val="a0"/>
    <w:link w:val="3"/>
    <w:uiPriority w:val="9"/>
    <w:rsid w:val="00C7136C"/>
    <w:rPr>
      <w:rFonts w:ascii="Cambria" w:eastAsia="Times New Roman" w:hAnsi="Cambria" w:cs="Times New Roman"/>
      <w:b/>
      <w:i/>
      <w:iCs/>
      <w:kern w:val="16"/>
      <w:sz w:val="26"/>
      <w:szCs w:val="26"/>
      <w:lang w:val="en-US"/>
    </w:rPr>
  </w:style>
  <w:style w:type="character" w:customStyle="1" w:styleId="4Char">
    <w:name w:val="عنوان 4 Char"/>
    <w:basedOn w:val="a0"/>
    <w:link w:val="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a"/>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af">
    <w:name w:val="footnote reference"/>
    <w:basedOn w:val="a0"/>
    <w:uiPriority w:val="99"/>
    <w:semiHidden/>
    <w:rsid w:val="00C7136C"/>
    <w:rPr>
      <w:rFonts w:cs="Times New Roman"/>
      <w:position w:val="0"/>
      <w:vertAlign w:val="superscript"/>
    </w:rPr>
  </w:style>
  <w:style w:type="paragraph" w:styleId="af0">
    <w:name w:val="footnote text"/>
    <w:basedOn w:val="PARAGRAPHnoindent"/>
    <w:link w:val="Char7"/>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Char7">
    <w:name w:val="نص حاشية سفلية Char"/>
    <w:basedOn w:val="a0"/>
    <w:link w:val="af0"/>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a"/>
    <w:uiPriority w:val="99"/>
    <w:rsid w:val="00C7136C"/>
    <w:pPr>
      <w:spacing w:after="480" w:line="280" w:lineRule="exact"/>
    </w:pPr>
    <w:rPr>
      <w:spacing w:val="5"/>
      <w:sz w:val="22"/>
    </w:rPr>
  </w:style>
  <w:style w:type="paragraph" w:customStyle="1" w:styleId="TABLEFOOTNOTE">
    <w:name w:val="TABLE FOOTNOTE"/>
    <w:basedOn w:val="a"/>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a"/>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0">
    <w:name w:val="TABLE TITLE"/>
    <w:basedOn w:val="a"/>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a"/>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af1">
    <w:name w:val="page number"/>
    <w:basedOn w:val="a0"/>
    <w:rsid w:val="00C7136C"/>
    <w:rPr>
      <w:rFonts w:cs="Times New Roman"/>
    </w:rPr>
  </w:style>
  <w:style w:type="paragraph" w:customStyle="1" w:styleId="ART">
    <w:name w:val="ART"/>
    <w:basedOn w:val="a"/>
    <w:next w:val="a"/>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af0"/>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0">
    <w:name w:val="Figure Caption"/>
    <w:basedOn w:val="a"/>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a"/>
    <w:next w:val="a"/>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1"/>
    <w:uiPriority w:val="99"/>
    <w:rsid w:val="00C7136C"/>
    <w:pPr>
      <w:autoSpaceDE w:val="0"/>
      <w:autoSpaceDN w:val="0"/>
      <w:spacing w:before="240" w:after="80"/>
      <w:jc w:val="center"/>
    </w:pPr>
    <w:rPr>
      <w:b w:val="0"/>
      <w:smallCaps/>
      <w:kern w:val="28"/>
      <w:sz w:val="20"/>
      <w:lang w:val="en-US" w:eastAsia="en-US"/>
    </w:rPr>
  </w:style>
  <w:style w:type="character" w:styleId="af2">
    <w:name w:val="FollowedHyperlink"/>
    <w:basedOn w:val="a0"/>
    <w:uiPriority w:val="99"/>
    <w:rsid w:val="00C7136C"/>
    <w:rPr>
      <w:rFonts w:cs="Times New Roman"/>
      <w:color w:val="800080"/>
      <w:u w:val="single"/>
    </w:rPr>
  </w:style>
  <w:style w:type="character" w:styleId="af3">
    <w:name w:val="Placeholder Text"/>
    <w:basedOn w:val="a0"/>
    <w:uiPriority w:val="99"/>
    <w:semiHidden/>
    <w:rsid w:val="00C7136C"/>
    <w:rPr>
      <w:rFonts w:cs="Times New Roman"/>
      <w:color w:val="808080"/>
    </w:rPr>
  </w:style>
  <w:style w:type="character" w:customStyle="1" w:styleId="apple-converted-space">
    <w:name w:val="apple-converted-space"/>
    <w:rsid w:val="00C7136C"/>
  </w:style>
  <w:style w:type="character" w:styleId="af4">
    <w:name w:val="annotation reference"/>
    <w:basedOn w:val="a0"/>
    <w:rsid w:val="00C7136C"/>
    <w:rPr>
      <w:rFonts w:cs="Times New Roman"/>
      <w:sz w:val="16"/>
    </w:rPr>
  </w:style>
  <w:style w:type="paragraph" w:styleId="af5">
    <w:name w:val="annotation text"/>
    <w:basedOn w:val="a"/>
    <w:link w:val="Char8"/>
    <w:rsid w:val="00C7136C"/>
    <w:pPr>
      <w:widowControl w:val="0"/>
      <w:spacing w:after="0"/>
      <w:jc w:val="both"/>
    </w:pPr>
    <w:rPr>
      <w:rFonts w:ascii="Palatino" w:eastAsia="Times New Roman" w:hAnsi="Palatino" w:cs="Times New Roman"/>
      <w:kern w:val="16"/>
      <w:sz w:val="20"/>
      <w:szCs w:val="20"/>
      <w:lang w:val="en-US"/>
    </w:rPr>
  </w:style>
  <w:style w:type="character" w:customStyle="1" w:styleId="Char8">
    <w:name w:val="نص تعليق Char"/>
    <w:basedOn w:val="a0"/>
    <w:link w:val="af5"/>
    <w:rsid w:val="00C7136C"/>
    <w:rPr>
      <w:rFonts w:ascii="Palatino" w:eastAsia="Times New Roman" w:hAnsi="Palatino" w:cs="Times New Roman"/>
      <w:kern w:val="16"/>
      <w:sz w:val="20"/>
      <w:szCs w:val="20"/>
      <w:lang w:val="en-US"/>
    </w:rPr>
  </w:style>
  <w:style w:type="paragraph" w:styleId="af6">
    <w:name w:val="annotation subject"/>
    <w:basedOn w:val="af5"/>
    <w:next w:val="af5"/>
    <w:link w:val="Char9"/>
    <w:rsid w:val="00C7136C"/>
    <w:rPr>
      <w:b/>
      <w:bCs/>
    </w:rPr>
  </w:style>
  <w:style w:type="character" w:customStyle="1" w:styleId="Char9">
    <w:name w:val="موضوع تعليق Char"/>
    <w:basedOn w:val="Char8"/>
    <w:link w:val="af6"/>
    <w:rsid w:val="00C7136C"/>
    <w:rPr>
      <w:rFonts w:ascii="Palatino" w:eastAsia="Times New Roman" w:hAnsi="Palatino" w:cs="Times New Roman"/>
      <w:b/>
      <w:bCs/>
      <w:kern w:val="16"/>
      <w:sz w:val="20"/>
      <w:szCs w:val="20"/>
      <w:lang w:val="en-US"/>
    </w:rPr>
  </w:style>
  <w:style w:type="character" w:customStyle="1" w:styleId="Char3">
    <w:name w:val="بلا تباعد Char"/>
    <w:link w:val="a9"/>
    <w:uiPriority w:val="99"/>
    <w:locked/>
    <w:rsid w:val="00C7136C"/>
    <w:rPr>
      <w:rFonts w:ascii="Calibri" w:eastAsia="Times New Roman" w:hAnsi="Calibri" w:cs="Times New Roman"/>
    </w:rPr>
  </w:style>
  <w:style w:type="paragraph" w:customStyle="1" w:styleId="ALTBASLIK1">
    <w:name w:val="ALTBASLIK 1"/>
    <w:basedOn w:val="a"/>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af7">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a1"/>
    <w:next w:val="a5"/>
    <w:uiPriority w:val="39"/>
    <w:rsid w:val="00E910FB"/>
    <w:pPr>
      <w:spacing w:after="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endnote text"/>
    <w:basedOn w:val="a"/>
    <w:link w:val="Chara"/>
    <w:uiPriority w:val="99"/>
    <w:semiHidden/>
    <w:unhideWhenUsed/>
    <w:rsid w:val="00074338"/>
    <w:pPr>
      <w:spacing w:after="0"/>
    </w:pPr>
    <w:rPr>
      <w:sz w:val="20"/>
      <w:szCs w:val="20"/>
    </w:rPr>
  </w:style>
  <w:style w:type="character" w:customStyle="1" w:styleId="Chara">
    <w:name w:val="نص تعليق ختامي Char"/>
    <w:basedOn w:val="a0"/>
    <w:link w:val="af8"/>
    <w:uiPriority w:val="99"/>
    <w:semiHidden/>
    <w:rsid w:val="00074338"/>
    <w:rPr>
      <w:sz w:val="20"/>
      <w:szCs w:val="20"/>
    </w:rPr>
  </w:style>
  <w:style w:type="character" w:styleId="af9">
    <w:name w:val="endnote reference"/>
    <w:basedOn w:val="a0"/>
    <w:uiPriority w:val="99"/>
    <w:semiHidden/>
    <w:unhideWhenUsed/>
    <w:rsid w:val="00074338"/>
    <w:rPr>
      <w:vertAlign w:val="superscript"/>
    </w:rPr>
  </w:style>
  <w:style w:type="paragraph" w:customStyle="1" w:styleId="Affiliation">
    <w:name w:val="Affiliation"/>
    <w:basedOn w:val="a"/>
    <w:next w:val="a"/>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1"/>
    <w:rsid w:val="00771441"/>
    <w:pPr>
      <w:jc w:val="center"/>
    </w:pPr>
    <w:rPr>
      <w:caps/>
      <w:kern w:val="28"/>
      <w:sz w:val="28"/>
      <w:lang w:val="en-GB" w:eastAsia="en-US"/>
    </w:rPr>
  </w:style>
  <w:style w:type="paragraph" w:customStyle="1" w:styleId="Author0">
    <w:name w:val="Author"/>
    <w:basedOn w:val="a"/>
    <w:rsid w:val="00771441"/>
    <w:pPr>
      <w:spacing w:after="0"/>
      <w:jc w:val="center"/>
    </w:pPr>
    <w:rPr>
      <w:rFonts w:ascii="Times New Roman" w:eastAsia="Times New Roman" w:hAnsi="Times New Roman" w:cs="Times New Roman"/>
      <w:caps/>
      <w:sz w:val="28"/>
      <w:szCs w:val="20"/>
      <w:lang w:val="en-GB"/>
    </w:rPr>
  </w:style>
  <w:style w:type="character" w:customStyle="1" w:styleId="5Char">
    <w:name w:val="عنوان 5 Char"/>
    <w:basedOn w:val="a0"/>
    <w:link w:val="5"/>
    <w:rsid w:val="007550F6"/>
    <w:rPr>
      <w:rFonts w:ascii="Times New Roman" w:eastAsia="Times New Roman" w:hAnsi="Times New Roman" w:cs="Times New Roman"/>
      <w:szCs w:val="20"/>
      <w:lang w:eastAsia="tr-TR"/>
    </w:rPr>
  </w:style>
  <w:style w:type="character" w:customStyle="1" w:styleId="6Char">
    <w:name w:val="عنوان 6 Char"/>
    <w:basedOn w:val="a0"/>
    <w:link w:val="6"/>
    <w:rsid w:val="007550F6"/>
    <w:rPr>
      <w:rFonts w:ascii="Times New Roman" w:eastAsia="Times New Roman" w:hAnsi="Times New Roman" w:cs="Times New Roman"/>
      <w:i/>
      <w:szCs w:val="20"/>
      <w:lang w:eastAsia="tr-TR"/>
    </w:rPr>
  </w:style>
  <w:style w:type="character" w:customStyle="1" w:styleId="7Char">
    <w:name w:val="عنوان 7 Char"/>
    <w:basedOn w:val="a0"/>
    <w:link w:val="7"/>
    <w:rsid w:val="007550F6"/>
    <w:rPr>
      <w:rFonts w:ascii="Arial" w:eastAsia="Times New Roman" w:hAnsi="Arial" w:cs="Times New Roman"/>
      <w:sz w:val="20"/>
      <w:szCs w:val="20"/>
      <w:lang w:eastAsia="tr-TR"/>
    </w:rPr>
  </w:style>
  <w:style w:type="character" w:customStyle="1" w:styleId="8Char">
    <w:name w:val="عنوان 8 Char"/>
    <w:basedOn w:val="a0"/>
    <w:link w:val="8"/>
    <w:rsid w:val="007550F6"/>
    <w:rPr>
      <w:rFonts w:ascii="Arial" w:eastAsia="Times New Roman" w:hAnsi="Arial" w:cs="Times New Roman"/>
      <w:i/>
      <w:sz w:val="20"/>
      <w:szCs w:val="20"/>
      <w:lang w:eastAsia="tr-TR"/>
    </w:rPr>
  </w:style>
  <w:style w:type="character" w:customStyle="1" w:styleId="9Char">
    <w:name w:val="عنوان 9 Char"/>
    <w:basedOn w:val="a0"/>
    <w:link w:val="9"/>
    <w:rsid w:val="007550F6"/>
    <w:rPr>
      <w:rFonts w:ascii="Arial" w:eastAsia="Times New Roman" w:hAnsi="Arial" w:cs="Times New Roman"/>
      <w:b/>
      <w:i/>
      <w:sz w:val="18"/>
      <w:szCs w:val="20"/>
      <w:lang w:eastAsia="tr-TR"/>
    </w:rPr>
  </w:style>
  <w:style w:type="paragraph" w:styleId="30">
    <w:name w:val="Body Text 3"/>
    <w:basedOn w:val="a"/>
    <w:link w:val="3Char0"/>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3Char0">
    <w:name w:val="نص أساسي 3 Char"/>
    <w:basedOn w:val="a0"/>
    <w:link w:val="30"/>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a"/>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a0"/>
    <w:link w:val="Govde"/>
    <w:rsid w:val="00BF4832"/>
    <w:rPr>
      <w:rFonts w:ascii="Times New Roman" w:eastAsia="Times New Roman" w:hAnsi="Times New Roman" w:cs="Times New Roman"/>
      <w:szCs w:val="20"/>
    </w:rPr>
  </w:style>
  <w:style w:type="paragraph" w:customStyle="1" w:styleId="Reference">
    <w:name w:val="Reference"/>
    <w:basedOn w:val="a"/>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a"/>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a"/>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afa">
    <w:name w:val="line number"/>
    <w:uiPriority w:val="99"/>
    <w:rsid w:val="00C63986"/>
  </w:style>
  <w:style w:type="paragraph" w:styleId="afb">
    <w:name w:val="Plain Text"/>
    <w:basedOn w:val="a"/>
    <w:link w:val="Charb"/>
    <w:rsid w:val="00C63986"/>
    <w:pPr>
      <w:spacing w:after="0"/>
    </w:pPr>
    <w:rPr>
      <w:rFonts w:ascii="Courier New" w:eastAsia="Times New Roman" w:hAnsi="Courier New" w:cs="Courier New"/>
      <w:sz w:val="20"/>
      <w:szCs w:val="20"/>
      <w:lang w:eastAsia="tr-TR"/>
    </w:rPr>
  </w:style>
  <w:style w:type="character" w:customStyle="1" w:styleId="Charb">
    <w:name w:val="نص عادي Char"/>
    <w:basedOn w:val="a0"/>
    <w:link w:val="afb"/>
    <w:rsid w:val="00C63986"/>
    <w:rPr>
      <w:rFonts w:ascii="Courier New" w:eastAsia="Times New Roman" w:hAnsi="Courier New" w:cs="Courier New"/>
      <w:sz w:val="20"/>
      <w:szCs w:val="20"/>
      <w:lang w:eastAsia="tr-TR"/>
    </w:rPr>
  </w:style>
  <w:style w:type="paragraph" w:customStyle="1" w:styleId="Stil1">
    <w:name w:val="Stil1"/>
    <w:basedOn w:val="1"/>
    <w:rsid w:val="00C63986"/>
    <w:pPr>
      <w:spacing w:before="1000" w:after="300" w:line="360" w:lineRule="atLeast"/>
      <w:jc w:val="both"/>
    </w:pPr>
    <w:rPr>
      <w:bCs/>
      <w:caps/>
      <w:sz w:val="32"/>
      <w:szCs w:val="32"/>
    </w:rPr>
  </w:style>
  <w:style w:type="paragraph" w:customStyle="1" w:styleId="10">
    <w:name w:val="1"/>
    <w:basedOn w:val="a"/>
    <w:next w:val="afc"/>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
    <w:name w:val="Üstbilgi Char"/>
    <w:uiPriority w:val="99"/>
    <w:rsid w:val="00C63986"/>
    <w:rPr>
      <w:sz w:val="24"/>
      <w:szCs w:val="24"/>
    </w:rPr>
  </w:style>
  <w:style w:type="numbering" w:customStyle="1" w:styleId="Stil2">
    <w:name w:val="Stil2"/>
    <w:basedOn w:val="a2"/>
    <w:rsid w:val="00C63986"/>
    <w:pPr>
      <w:numPr>
        <w:numId w:val="5"/>
      </w:numPr>
    </w:pPr>
  </w:style>
  <w:style w:type="table" w:styleId="21">
    <w:name w:val="Table Classic 2"/>
    <w:basedOn w:val="a1"/>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50">
    <w:name w:val="Table Columns 5"/>
    <w:basedOn w:val="a1"/>
    <w:rsid w:val="00C63986"/>
    <w:pPr>
      <w:spacing w:after="0"/>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2">
    <w:name w:val="Table Simple 2"/>
    <w:basedOn w:val="a1"/>
    <w:rsid w:val="00C63986"/>
    <w:pPr>
      <w:spacing w:after="0"/>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1">
    <w:name w:val="Table Classic 1"/>
    <w:basedOn w:val="a1"/>
    <w:rsid w:val="00C63986"/>
    <w:pPr>
      <w:spacing w:after="0"/>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2">
    <w:name w:val="toc 1"/>
    <w:basedOn w:val="a"/>
    <w:next w:val="a"/>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23">
    <w:name w:val="toc 2"/>
    <w:basedOn w:val="a"/>
    <w:next w:val="a"/>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31">
    <w:name w:val="toc 3"/>
    <w:basedOn w:val="a"/>
    <w:next w:val="a"/>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
    <w:name w:val="Altbilgi Char"/>
    <w:uiPriority w:val="99"/>
    <w:rsid w:val="00C63986"/>
    <w:rPr>
      <w:sz w:val="24"/>
      <w:szCs w:val="24"/>
    </w:rPr>
  </w:style>
  <w:style w:type="paragraph" w:styleId="40">
    <w:name w:val="toc 4"/>
    <w:basedOn w:val="a"/>
    <w:next w:val="a"/>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51">
    <w:name w:val="toc 5"/>
    <w:basedOn w:val="a"/>
    <w:next w:val="a"/>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60">
    <w:name w:val="toc 6"/>
    <w:basedOn w:val="a"/>
    <w:next w:val="a"/>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a"/>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afd">
    <w:name w:val="Block Text"/>
    <w:basedOn w:val="a"/>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a"/>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a"/>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a"/>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a"/>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a"/>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a"/>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a"/>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a"/>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a"/>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a"/>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a"/>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a"/>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a"/>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a"/>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a"/>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a"/>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a"/>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a"/>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70">
    <w:name w:val="toc 7"/>
    <w:basedOn w:val="a"/>
    <w:next w:val="a"/>
    <w:autoRedefine/>
    <w:uiPriority w:val="39"/>
    <w:unhideWhenUsed/>
    <w:rsid w:val="00C63986"/>
    <w:pPr>
      <w:spacing w:after="100"/>
      <w:ind w:left="1320"/>
    </w:pPr>
    <w:rPr>
      <w:rFonts w:ascii="Calibri" w:eastAsia="Times New Roman" w:hAnsi="Calibri" w:cs="Times New Roman"/>
      <w:lang w:eastAsia="tr-TR"/>
    </w:rPr>
  </w:style>
  <w:style w:type="paragraph" w:styleId="80">
    <w:name w:val="toc 8"/>
    <w:basedOn w:val="a"/>
    <w:next w:val="a"/>
    <w:autoRedefine/>
    <w:uiPriority w:val="39"/>
    <w:unhideWhenUsed/>
    <w:rsid w:val="00C63986"/>
    <w:pPr>
      <w:spacing w:after="100"/>
      <w:ind w:left="1540"/>
    </w:pPr>
    <w:rPr>
      <w:rFonts w:ascii="Calibri" w:eastAsia="Times New Roman" w:hAnsi="Calibri" w:cs="Times New Roman"/>
      <w:lang w:eastAsia="tr-TR"/>
    </w:rPr>
  </w:style>
  <w:style w:type="paragraph" w:styleId="90">
    <w:name w:val="toc 9"/>
    <w:basedOn w:val="a"/>
    <w:next w:val="a"/>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0">
    <w:name w:val="msobodytextindent"/>
    <w:basedOn w:val="a"/>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afe">
    <w:name w:val="Title"/>
    <w:basedOn w:val="a"/>
    <w:link w:val="Charc"/>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Charc">
    <w:name w:val="العنوان Char"/>
    <w:basedOn w:val="a0"/>
    <w:link w:val="afe"/>
    <w:rsid w:val="00C63986"/>
    <w:rPr>
      <w:rFonts w:ascii="Arial" w:eastAsia="Times New Roman" w:hAnsi="Arial" w:cs="Times New Roman"/>
      <w:b/>
      <w:szCs w:val="20"/>
      <w:lang w:eastAsia="tr-TR"/>
    </w:rPr>
  </w:style>
  <w:style w:type="paragraph" w:styleId="32">
    <w:name w:val="Body Text Indent 3"/>
    <w:basedOn w:val="a"/>
    <w:link w:val="3Char1"/>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3Char1">
    <w:name w:val="نص أساسي بمسافة بادئة 3 Char"/>
    <w:basedOn w:val="a0"/>
    <w:link w:val="32"/>
    <w:rsid w:val="00C63986"/>
    <w:rPr>
      <w:rFonts w:ascii="Times New Roman" w:eastAsia="Times New Roman" w:hAnsi="Times New Roman" w:cs="Times New Roman"/>
      <w:sz w:val="24"/>
      <w:szCs w:val="24"/>
      <w:lang w:eastAsia="tr-TR"/>
    </w:rPr>
  </w:style>
  <w:style w:type="paragraph" w:styleId="24">
    <w:name w:val="Body Text Indent 2"/>
    <w:basedOn w:val="a"/>
    <w:link w:val="2Char1"/>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2Char1">
    <w:name w:val="نص أساسي بمسافة بادئة 2 Char"/>
    <w:basedOn w:val="a0"/>
    <w:link w:val="24"/>
    <w:rsid w:val="00C63986"/>
    <w:rPr>
      <w:rFonts w:ascii="Times New Roman" w:eastAsia="Times New Roman" w:hAnsi="Times New Roman" w:cs="Times New Roman"/>
      <w:kern w:val="20"/>
      <w:sz w:val="24"/>
      <w:szCs w:val="24"/>
      <w:lang w:eastAsia="tr-TR"/>
    </w:rPr>
  </w:style>
  <w:style w:type="paragraph" w:customStyle="1" w:styleId="xl25">
    <w:name w:val="xl25"/>
    <w:basedOn w:val="a"/>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a"/>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a"/>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a"/>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a"/>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a"/>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a"/>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a"/>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ae"/>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a"/>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aff">
    <w:name w:val="List"/>
    <w:basedOn w:val="a"/>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0"/>
    <w:rsid w:val="00C63986"/>
    <w:rPr>
      <w:rFonts w:ascii="Arial" w:hAnsi="Arial"/>
      <w:i/>
      <w:sz w:val="24"/>
      <w:lang w:val="en-US"/>
    </w:rPr>
  </w:style>
  <w:style w:type="paragraph" w:styleId="25">
    <w:name w:val="List 2"/>
    <w:basedOn w:val="a"/>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26">
    <w:name w:val="List Bullet 2"/>
    <w:basedOn w:val="a"/>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aff0">
    <w:name w:val="List Bullet"/>
    <w:basedOn w:val="a"/>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a"/>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a"/>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a"/>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0">
    <w:name w:val="A8"/>
    <w:uiPriority w:val="99"/>
    <w:rsid w:val="00C63986"/>
    <w:rPr>
      <w:rFonts w:cs="Times"/>
      <w:color w:val="000000"/>
      <w:sz w:val="11"/>
      <w:szCs w:val="11"/>
    </w:rPr>
  </w:style>
  <w:style w:type="paragraph" w:customStyle="1" w:styleId="xl77">
    <w:name w:val="xl77"/>
    <w:basedOn w:val="a"/>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a"/>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a"/>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
    <w:name w:val="HTML Preformatted"/>
    <w:basedOn w:val="a"/>
    <w:link w:val="HTML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Char">
    <w:name w:val="بتنسيق HTML مسبق Char"/>
    <w:basedOn w:val="a0"/>
    <w:link w:val="HTML"/>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fc">
    <w:name w:val="Subtitle"/>
    <w:basedOn w:val="a"/>
    <w:next w:val="a"/>
    <w:link w:val="Chard"/>
    <w:uiPriority w:val="11"/>
    <w:qFormat/>
    <w:rsid w:val="00C63986"/>
    <w:pPr>
      <w:numPr>
        <w:ilvl w:val="1"/>
      </w:numPr>
      <w:spacing w:after="160"/>
    </w:pPr>
    <w:rPr>
      <w:rFonts w:eastAsiaTheme="minorEastAsia"/>
      <w:color w:val="5A5A5A" w:themeColor="text1" w:themeTint="A5"/>
      <w:spacing w:val="15"/>
    </w:rPr>
  </w:style>
  <w:style w:type="character" w:customStyle="1" w:styleId="Chard">
    <w:name w:val="عنوان فرعي Char"/>
    <w:basedOn w:val="a0"/>
    <w:link w:val="afc"/>
    <w:uiPriority w:val="11"/>
    <w:rsid w:val="00C63986"/>
    <w:rPr>
      <w:rFonts w:eastAsiaTheme="minorEastAsia"/>
      <w:color w:val="5A5A5A" w:themeColor="text1" w:themeTint="A5"/>
      <w:spacing w:val="15"/>
    </w:rPr>
  </w:style>
  <w:style w:type="character" w:customStyle="1" w:styleId="Char">
    <w:name w:val=" سرد الفقرات Char"/>
    <w:basedOn w:val="a0"/>
    <w:link w:val="a3"/>
    <w:uiPriority w:val="1"/>
    <w:rsid w:val="00DC257E"/>
  </w:style>
  <w:style w:type="character" w:customStyle="1" w:styleId="ffline">
    <w:name w:val="ff_line"/>
    <w:basedOn w:val="a0"/>
    <w:rsid w:val="0003318E"/>
  </w:style>
  <w:style w:type="table" w:customStyle="1" w:styleId="OrtaGlgeleme2-Vurgu11">
    <w:name w:val="Orta Gölgeleme 2 - Vurgu 11"/>
    <w:basedOn w:val="a1"/>
    <w:uiPriority w:val="64"/>
    <w:rsid w:val="00B52B8D"/>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a0"/>
    <w:rsid w:val="00CA29D5"/>
  </w:style>
  <w:style w:type="character" w:customStyle="1" w:styleId="KonuBal1">
    <w:name w:val="Konu Başlığı1"/>
    <w:basedOn w:val="a0"/>
    <w:rsid w:val="00CA29D5"/>
  </w:style>
  <w:style w:type="character" w:customStyle="1" w:styleId="searchhighlight">
    <w:name w:val="searchhighlight"/>
    <w:basedOn w:val="a0"/>
    <w:rsid w:val="00CA29D5"/>
  </w:style>
  <w:style w:type="character" w:customStyle="1" w:styleId="nlmstring-name">
    <w:name w:val="nlm_string-name"/>
    <w:basedOn w:val="a0"/>
    <w:rsid w:val="00CA29D5"/>
  </w:style>
  <w:style w:type="paragraph" w:customStyle="1" w:styleId="EndNoteBibliography">
    <w:name w:val="EndNote Bibliography"/>
    <w:basedOn w:val="a"/>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a0"/>
    <w:rsid w:val="00DA75A6"/>
  </w:style>
  <w:style w:type="character" w:customStyle="1" w:styleId="articlecitationpages">
    <w:name w:val="articlecitation_pages"/>
    <w:basedOn w:val="a0"/>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7">
    <w:name w:val="2"/>
    <w:basedOn w:val="ad"/>
    <w:link w:val="2Char2"/>
    <w:qFormat/>
    <w:rsid w:val="00537DFA"/>
    <w:pPr>
      <w:tabs>
        <w:tab w:val="left" w:pos="1134"/>
      </w:tabs>
    </w:pPr>
    <w:rPr>
      <w:b/>
      <w:sz w:val="28"/>
      <w:szCs w:val="28"/>
    </w:rPr>
  </w:style>
  <w:style w:type="paragraph" w:customStyle="1" w:styleId="33">
    <w:name w:val="3"/>
    <w:basedOn w:val="a"/>
    <w:link w:val="3Char2"/>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2">
    <w:name w:val="2 Char"/>
    <w:basedOn w:val="Char5"/>
    <w:link w:val="27"/>
    <w:rsid w:val="00537DFA"/>
    <w:rPr>
      <w:rFonts w:ascii="Times New Roman" w:eastAsia="Times New Roman" w:hAnsi="Times New Roman" w:cs="Times New Roman"/>
      <w:b/>
      <w:sz w:val="28"/>
      <w:szCs w:val="28"/>
      <w:lang w:eastAsia="tr-TR"/>
    </w:rPr>
  </w:style>
  <w:style w:type="character" w:customStyle="1" w:styleId="3Char2">
    <w:name w:val="3 Char"/>
    <w:basedOn w:val="a0"/>
    <w:link w:val="33"/>
    <w:rsid w:val="00537DFA"/>
    <w:rPr>
      <w:rFonts w:ascii="Times New Roman" w:eastAsia="Times New Roman" w:hAnsi="Times New Roman" w:cs="Times New Roman"/>
      <w:b/>
      <w:sz w:val="24"/>
      <w:szCs w:val="24"/>
      <w:lang w:eastAsia="tr-TR"/>
    </w:rPr>
  </w:style>
  <w:style w:type="paragraph" w:customStyle="1" w:styleId="ekil">
    <w:name w:val="şekil"/>
    <w:basedOn w:val="a"/>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a0"/>
    <w:link w:val="ekil"/>
    <w:rsid w:val="00F01FCA"/>
    <w:rPr>
      <w:rFonts w:ascii="Times New Roman" w:eastAsia="TimesNewRoman" w:hAnsi="Times New Roman" w:cs="Times New Roman"/>
      <w:noProof/>
      <w:sz w:val="24"/>
      <w:szCs w:val="24"/>
      <w:lang w:eastAsia="tr-TR"/>
    </w:rPr>
  </w:style>
  <w:style w:type="paragraph" w:customStyle="1" w:styleId="41">
    <w:name w:val="4"/>
    <w:basedOn w:val="33"/>
    <w:link w:val="4Char0"/>
    <w:qFormat/>
    <w:rsid w:val="00F01FCA"/>
  </w:style>
  <w:style w:type="character" w:customStyle="1" w:styleId="4Char0">
    <w:name w:val="4 Char"/>
    <w:basedOn w:val="3Char2"/>
    <w:link w:val="41"/>
    <w:rsid w:val="00F01FCA"/>
    <w:rPr>
      <w:rFonts w:ascii="Times New Roman" w:eastAsia="Times New Roman" w:hAnsi="Times New Roman" w:cs="Times New Roman"/>
      <w:b/>
      <w:sz w:val="24"/>
      <w:szCs w:val="24"/>
      <w:lang w:eastAsia="tr-TR"/>
    </w:rPr>
  </w:style>
  <w:style w:type="table" w:styleId="aff1">
    <w:name w:val="Light Shading"/>
    <w:basedOn w:val="a1"/>
    <w:uiPriority w:val="60"/>
    <w:rsid w:val="00F01FCA"/>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a"/>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a"/>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a"/>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a"/>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ae"/>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a"/>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a0"/>
    <w:rsid w:val="00DB6529"/>
  </w:style>
  <w:style w:type="character" w:customStyle="1" w:styleId="WW8Num4z5">
    <w:name w:val="WW8Num4z5"/>
    <w:rsid w:val="007563BE"/>
  </w:style>
  <w:style w:type="character" w:customStyle="1" w:styleId="citeas">
    <w:name w:val="citeas"/>
    <w:basedOn w:val="a0"/>
    <w:rsid w:val="009A723A"/>
  </w:style>
  <w:style w:type="character" w:customStyle="1" w:styleId="addmd">
    <w:name w:val="addmd"/>
    <w:basedOn w:val="a0"/>
    <w:rsid w:val="009A723A"/>
  </w:style>
  <w:style w:type="paragraph" w:customStyle="1" w:styleId="AUBTDAman">
    <w:name w:val="AUBTDA_man"/>
    <w:basedOn w:val="a"/>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a0"/>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a1"/>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a1"/>
    <w:uiPriority w:val="42"/>
    <w:rsid w:val="004453C1"/>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a0"/>
    <w:rsid w:val="000C06AC"/>
  </w:style>
  <w:style w:type="character" w:customStyle="1" w:styleId="ref-journal">
    <w:name w:val="ref-journal"/>
    <w:basedOn w:val="a0"/>
    <w:rsid w:val="000C06AC"/>
  </w:style>
  <w:style w:type="table" w:customStyle="1" w:styleId="TabloKlavuzu1">
    <w:name w:val="Tablo Kılavuzu1"/>
    <w:basedOn w:val="a1"/>
    <w:next w:val="a5"/>
    <w:uiPriority w:val="39"/>
    <w:rsid w:val="001B18A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1">
    <w:name w:val="author"/>
    <w:basedOn w:val="a0"/>
    <w:rsid w:val="006B6E69"/>
  </w:style>
  <w:style w:type="character" w:customStyle="1" w:styleId="pubyear">
    <w:name w:val="pubyear"/>
    <w:basedOn w:val="a0"/>
    <w:rsid w:val="006B6E69"/>
  </w:style>
  <w:style w:type="character" w:customStyle="1" w:styleId="articletitle0">
    <w:name w:val="articletitle"/>
    <w:basedOn w:val="a0"/>
    <w:rsid w:val="006B6E69"/>
  </w:style>
  <w:style w:type="character" w:customStyle="1" w:styleId="journaltitle">
    <w:name w:val="journaltitle"/>
    <w:basedOn w:val="a0"/>
    <w:rsid w:val="006B6E69"/>
  </w:style>
  <w:style w:type="character" w:customStyle="1" w:styleId="vol">
    <w:name w:val="vol"/>
    <w:basedOn w:val="a0"/>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UnresolvedMention">
    <w:name w:val="Unresolved Mention"/>
    <w:basedOn w:val="a0"/>
    <w:uiPriority w:val="99"/>
    <w:semiHidden/>
    <w:unhideWhenUsed/>
    <w:rsid w:val="00413C80"/>
    <w:rPr>
      <w:color w:val="605E5C"/>
      <w:shd w:val="clear" w:color="auto" w:fill="E1DFDD"/>
    </w:rPr>
  </w:style>
  <w:style w:type="character" w:customStyle="1" w:styleId="fontstyle01">
    <w:name w:val="fontstyle01"/>
    <w:basedOn w:val="a0"/>
    <w:rsid w:val="00923FC2"/>
    <w:rPr>
      <w:rFonts w:ascii="AdvTTeb5f0e55.I" w:hAnsi="AdvTTeb5f0e55.I"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gi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orcid.org/xxxx-xxxx-xxxx-xxxx" TargetMode="Externa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47CAEAB5-8AC3-4C6D-AAD9-930D241F8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7</Pages>
  <Words>2641</Words>
  <Characters>15054</Characters>
  <Application>Microsoft Office Word</Application>
  <DocSecurity>0</DocSecurity>
  <Lines>125</Lines>
  <Paragraphs>35</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Maher</cp:lastModifiedBy>
  <cp:revision>33</cp:revision>
  <cp:lastPrinted>2022-10-06T12:06:00Z</cp:lastPrinted>
  <dcterms:created xsi:type="dcterms:W3CDTF">2023-12-16T06:57:00Z</dcterms:created>
  <dcterms:modified xsi:type="dcterms:W3CDTF">2023-12-19T20:03:00Z</dcterms:modified>
</cp:coreProperties>
</file>