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D74AC" w14:textId="77777777" w:rsidR="00C860DC" w:rsidRDefault="00C860DC" w:rsidP="00183C69">
      <w:pPr>
        <w:pStyle w:val="NormalWeb"/>
        <w:shd w:val="clear" w:color="auto" w:fill="F5F5F5"/>
        <w:spacing w:before="0" w:beforeAutospacing="0"/>
        <w:rPr>
          <w:rStyle w:val="Gl"/>
          <w:rFonts w:eastAsiaTheme="majorEastAsia"/>
          <w:color w:val="333333"/>
          <w:sz w:val="28"/>
          <w:szCs w:val="28"/>
        </w:rPr>
      </w:pPr>
      <w:r w:rsidRPr="00C860DC">
        <w:rPr>
          <w:rStyle w:val="Gl"/>
          <w:rFonts w:eastAsiaTheme="majorEastAsia"/>
          <w:color w:val="333333"/>
          <w:sz w:val="28"/>
          <w:szCs w:val="28"/>
        </w:rPr>
        <w:t>SPECIALIST DENTISTS' USE OF UNDERGRADUATE PATHOLOGY EDUCATION IN THE CLINIC</w:t>
      </w:r>
    </w:p>
    <w:p w14:paraId="1D49289B" w14:textId="39319558" w:rsidR="00183C69" w:rsidRDefault="005E34AC" w:rsidP="00183C69">
      <w:pPr>
        <w:pStyle w:val="NormalWeb"/>
        <w:shd w:val="clear" w:color="auto" w:fill="F5F5F5"/>
        <w:spacing w:before="0" w:beforeAutospacing="0"/>
        <w:rPr>
          <w:rFonts w:ascii="Segoe UI" w:hAnsi="Segoe UI" w:cs="Segoe UI"/>
          <w:color w:val="333333"/>
          <w:sz w:val="20"/>
          <w:szCs w:val="20"/>
        </w:rPr>
      </w:pPr>
      <w:r w:rsidRPr="005E34AC">
        <w:rPr>
          <w:rStyle w:val="Vurgu"/>
          <w:b/>
          <w:bCs/>
          <w:color w:val="333333"/>
          <w:sz w:val="22"/>
          <w:szCs w:val="22"/>
        </w:rPr>
        <w:t>Songül ŞAHİN</w:t>
      </w:r>
      <w:r w:rsidR="00183C69">
        <w:rPr>
          <w:rStyle w:val="Vurgu"/>
          <w:rFonts w:ascii="Segoe UI" w:hAnsi="Segoe UI" w:cs="Segoe UI"/>
          <w:b/>
          <w:bCs/>
          <w:color w:val="333333"/>
          <w:sz w:val="20"/>
          <w:szCs w:val="20"/>
        </w:rPr>
        <w:t>*</w:t>
      </w:r>
      <w:hyperlink r:id="rId6" w:history="1">
        <w:r w:rsidR="00183C69">
          <w:rPr>
            <w:rStyle w:val="Vurgu"/>
            <w:rFonts w:ascii="Segoe UI" w:hAnsi="Segoe UI" w:cs="Segoe UI"/>
            <w:b/>
            <w:bCs/>
            <w:color w:val="2196F3"/>
            <w:sz w:val="20"/>
            <w:szCs w:val="20"/>
          </w:rPr>
          <w:t> </w:t>
        </w:r>
      </w:hyperlink>
    </w:p>
    <w:p w14:paraId="0AEFCA2C" w14:textId="7E50B698" w:rsidR="005E34AC" w:rsidRDefault="00C860DC" w:rsidP="005E34AC">
      <w:pPr>
        <w:autoSpaceDE w:val="0"/>
        <w:autoSpaceDN w:val="0"/>
        <w:spacing w:before="120" w:after="0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Style w:val="Vurgu"/>
          <w:rFonts w:ascii="Segoe UI" w:hAnsi="Segoe UI" w:cs="Segoe UI"/>
          <w:b/>
          <w:bCs/>
          <w:color w:val="333333"/>
          <w:sz w:val="20"/>
          <w:szCs w:val="20"/>
        </w:rPr>
        <w:t>*</w:t>
      </w:r>
      <w:proofErr w:type="spellStart"/>
      <w:r w:rsidR="005E34AC">
        <w:rPr>
          <w:rFonts w:ascii="Times New Roman" w:eastAsia="MS Mincho" w:hAnsi="Times New Roman" w:cs="Times New Roman"/>
          <w:i/>
          <w:iCs/>
          <w:sz w:val="18"/>
          <w:szCs w:val="18"/>
        </w:rPr>
        <w:t>Dentisty</w:t>
      </w:r>
      <w:proofErr w:type="spellEnd"/>
      <w:r w:rsidR="005E34A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5E34A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Faculty</w:t>
      </w:r>
      <w:proofErr w:type="spellEnd"/>
      <w:r w:rsidR="005E34A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5E34A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Basic </w:t>
      </w:r>
      <w:proofErr w:type="spellStart"/>
      <w:r w:rsidR="005E34AC">
        <w:rPr>
          <w:rFonts w:ascii="Times New Roman" w:eastAsia="MS Mincho" w:hAnsi="Times New Roman" w:cs="Times New Roman"/>
          <w:i/>
          <w:iCs/>
          <w:sz w:val="18"/>
          <w:szCs w:val="18"/>
        </w:rPr>
        <w:t>S</w:t>
      </w:r>
      <w:r w:rsidR="005E34AC" w:rsidRPr="0096241A">
        <w:rPr>
          <w:rFonts w:ascii="Times New Roman" w:eastAsia="MS Mincho" w:hAnsi="Times New Roman" w:cs="Times New Roman"/>
          <w:i/>
          <w:iCs/>
          <w:sz w:val="18"/>
          <w:szCs w:val="18"/>
        </w:rPr>
        <w:t>ciences</w:t>
      </w:r>
      <w:proofErr w:type="spellEnd"/>
      <w:r w:rsidR="005E34AC" w:rsidRPr="0096241A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="005E34AC" w:rsidRPr="0096241A">
        <w:rPr>
          <w:rFonts w:ascii="Times New Roman" w:eastAsia="MS Mincho" w:hAnsi="Times New Roman" w:cs="Times New Roman"/>
          <w:i/>
          <w:iCs/>
          <w:sz w:val="18"/>
          <w:szCs w:val="18"/>
        </w:rPr>
        <w:t>Pathology</w:t>
      </w:r>
      <w:proofErr w:type="spellEnd"/>
      <w:r w:rsidR="005E34A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5E34A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Karatekin </w:t>
      </w:r>
      <w:proofErr w:type="spellStart"/>
      <w:proofErr w:type="gramStart"/>
      <w:r w:rsidR="005E34AC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="005E34A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, Çankırı</w:t>
      </w:r>
      <w:proofErr w:type="gramEnd"/>
      <w:r w:rsidR="005E34A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,</w:t>
      </w:r>
      <w:proofErr w:type="spellStart"/>
      <w:r w:rsidR="005E34AC">
        <w:rPr>
          <w:rFonts w:ascii="Times New Roman" w:eastAsia="MS Mincho" w:hAnsi="Times New Roman" w:cs="Times New Roman"/>
          <w:i/>
          <w:iCs/>
          <w:sz w:val="18"/>
          <w:szCs w:val="18"/>
        </w:rPr>
        <w:t>Turke</w:t>
      </w:r>
      <w:r w:rsidR="005E34A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y</w:t>
      </w:r>
      <w:proofErr w:type="spellEnd"/>
      <w:r w:rsidR="005E34AC">
        <w:rPr>
          <w:rFonts w:ascii="Times New Roman" w:hAnsi="Times New Roman" w:cs="Times New Roman"/>
          <w:sz w:val="18"/>
          <w:szCs w:val="18"/>
        </w:rPr>
        <w:t xml:space="preserve"> </w:t>
      </w:r>
      <w:r w:rsidR="005E34AC" w:rsidRPr="00F07AEF">
        <w:rPr>
          <w:rFonts w:cstheme="minorHAnsi"/>
          <w:b/>
          <w:i/>
          <w:vertAlign w:val="superscript"/>
        </w:rPr>
        <w:t xml:space="preserve"> </w:t>
      </w:r>
    </w:p>
    <w:p w14:paraId="3C5D281A" w14:textId="77777777" w:rsidR="00183C69" w:rsidRDefault="00183C69" w:rsidP="00183C69">
      <w:pPr>
        <w:pStyle w:val="NormalWeb"/>
        <w:shd w:val="clear" w:color="auto" w:fill="F5F5F5"/>
        <w:spacing w:before="0" w:beforeAutospacing="0"/>
        <w:rPr>
          <w:rFonts w:ascii="Segoe UI" w:hAnsi="Segoe UI" w:cs="Segoe UI"/>
          <w:color w:val="333333"/>
          <w:sz w:val="20"/>
          <w:szCs w:val="20"/>
        </w:rPr>
      </w:pPr>
      <w:r>
        <w:rPr>
          <w:rStyle w:val="Vurgu"/>
          <w:rFonts w:ascii="Segoe UI" w:hAnsi="Segoe UI" w:cs="Segoe UI"/>
          <w:color w:val="333333"/>
          <w:sz w:val="20"/>
          <w:szCs w:val="20"/>
        </w:rPr>
        <w:t>                                                                         </w:t>
      </w:r>
    </w:p>
    <w:tbl>
      <w:tblPr>
        <w:tblW w:w="10005" w:type="dxa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5"/>
      </w:tblGrid>
      <w:tr w:rsidR="00183C69" w14:paraId="6AEACF65" w14:textId="77777777" w:rsidTr="00183C69">
        <w:trPr>
          <w:trHeight w:val="4470"/>
        </w:trPr>
        <w:tc>
          <w:tcPr>
            <w:tcW w:w="10005" w:type="dxa"/>
            <w:shd w:val="clear" w:color="auto" w:fill="FFFFFF"/>
            <w:hideMark/>
          </w:tcPr>
          <w:p w14:paraId="5CD8500D" w14:textId="0FC5F601" w:rsidR="00183C69" w:rsidRDefault="00183C69">
            <w:pPr>
              <w:pStyle w:val="NormalWeb"/>
              <w:spacing w:before="0" w:beforeAutospacing="0"/>
              <w:rPr>
                <w:rFonts w:ascii="Segoe UI" w:hAnsi="Segoe UI" w:cs="Segoe UI"/>
                <w:color w:val="333333"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> </w:t>
            </w:r>
            <w:proofErr w:type="spellStart"/>
            <w:r>
              <w:rPr>
                <w:rStyle w:val="Gl"/>
                <w:rFonts w:ascii="Segoe UI" w:eastAsiaTheme="majorEastAsia" w:hAnsi="Segoe UI" w:cs="Segoe UI"/>
                <w:color w:val="333333"/>
                <w:sz w:val="20"/>
                <w:szCs w:val="20"/>
              </w:rPr>
              <w:t>Abstract</w:t>
            </w:r>
            <w:proofErr w:type="spellEnd"/>
          </w:p>
          <w:p w14:paraId="3B4963BE" w14:textId="77777777" w:rsidR="00A57CD1" w:rsidRDefault="00C860DC" w:rsidP="00A57CD1">
            <w:pPr>
              <w:pStyle w:val="NormalWeb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education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curriculum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at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faculty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dentistry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includes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courses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both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general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pathology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oral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pathology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(1).</w:t>
            </w:r>
            <w: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In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our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planned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study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we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aim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to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determine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need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for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pathology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knowledge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dentists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who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have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graduated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from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faculty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dentistry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have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received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specialization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training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their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active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professional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lives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importance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pathology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edu</w:t>
            </w:r>
            <w:r>
              <w:rPr>
                <w:b/>
                <w:color w:val="000000"/>
                <w:sz w:val="20"/>
                <w:szCs w:val="20"/>
              </w:rPr>
              <w:t>cation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according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specialties</w:t>
            </w:r>
            <w:proofErr w:type="spellEnd"/>
            <w:r w:rsidR="005E34AC" w:rsidRPr="00EB0CF5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Survey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questions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(2); 66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specialist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dentists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who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graduated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from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faculty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dentistry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received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specialization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training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working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clinic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(Oral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maxillofacial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surgery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860DC">
              <w:rPr>
                <w:b/>
                <w:color w:val="000000"/>
                <w:sz w:val="20"/>
                <w:szCs w:val="20"/>
              </w:rPr>
              <w:t>18.2</w:t>
            </w:r>
            <w:proofErr w:type="gramEnd"/>
            <w:r w:rsidRPr="00C860DC">
              <w:rPr>
                <w:b/>
                <w:color w:val="000000"/>
                <w:sz w:val="20"/>
                <w:szCs w:val="20"/>
              </w:rPr>
              <w:t xml:space="preserve">%,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Radiology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oral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diagnosis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13.6%,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Endodontics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18.2%,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Orthodontics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4.5%,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Pedodontics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6%, 1,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Periodontology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19.7%,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Prosthetic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dental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treatment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13.6%,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Restorative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dental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treatment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6.1%)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were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color w:val="000000"/>
                <w:sz w:val="20"/>
                <w:szCs w:val="20"/>
              </w:rPr>
              <w:t>applied</w:t>
            </w:r>
            <w:proofErr w:type="spellEnd"/>
            <w:r w:rsidRPr="00C860DC">
              <w:rPr>
                <w:b/>
                <w:color w:val="000000"/>
                <w:sz w:val="20"/>
                <w:szCs w:val="20"/>
              </w:rPr>
              <w:t>.</w:t>
            </w:r>
          </w:p>
          <w:p w14:paraId="2867FF49" w14:textId="09844957" w:rsidR="00A57CD1" w:rsidRDefault="00C860DC" w:rsidP="00A57CD1">
            <w:pPr>
              <w:pStyle w:val="NormalWeb"/>
              <w:rPr>
                <w:b/>
                <w:sz w:val="20"/>
                <w:szCs w:val="20"/>
              </w:rPr>
            </w:pPr>
            <w:proofErr w:type="spellStart"/>
            <w:r w:rsidRPr="00C860DC">
              <w:rPr>
                <w:b/>
                <w:sz w:val="20"/>
                <w:szCs w:val="20"/>
              </w:rPr>
              <w:t>When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benefit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C860DC">
              <w:rPr>
                <w:b/>
                <w:sz w:val="20"/>
                <w:szCs w:val="20"/>
              </w:rPr>
              <w:t>pathology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training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professional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life of a </w:t>
            </w:r>
            <w:proofErr w:type="spellStart"/>
            <w:r w:rsidRPr="00C860DC">
              <w:rPr>
                <w:b/>
                <w:sz w:val="20"/>
                <w:szCs w:val="20"/>
              </w:rPr>
              <w:t>specialist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dentist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was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questioned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specialty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that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was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thought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to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be </w:t>
            </w:r>
            <w:proofErr w:type="spellStart"/>
            <w:r w:rsidRPr="00C860DC">
              <w:rPr>
                <w:b/>
                <w:sz w:val="20"/>
                <w:szCs w:val="20"/>
              </w:rPr>
              <w:t>most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beneficial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was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oral </w:t>
            </w:r>
            <w:proofErr w:type="spellStart"/>
            <w:r w:rsidRPr="00C860DC">
              <w:rPr>
                <w:b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maxillofacial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surgery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0DC">
              <w:rPr>
                <w:b/>
                <w:sz w:val="20"/>
                <w:szCs w:val="20"/>
              </w:rPr>
              <w:t>followed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by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periodontology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0DC">
              <w:rPr>
                <w:b/>
                <w:sz w:val="20"/>
                <w:szCs w:val="20"/>
              </w:rPr>
              <w:t>radiology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oral </w:t>
            </w:r>
            <w:proofErr w:type="spellStart"/>
            <w:r w:rsidRPr="00C860DC">
              <w:rPr>
                <w:b/>
                <w:sz w:val="20"/>
                <w:szCs w:val="20"/>
              </w:rPr>
              <w:t>diagnosis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specialties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specialty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thought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to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provide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least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benefit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was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restorative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dental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treatment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A57CD1" w:rsidRPr="00A57CD1">
              <w:rPr>
                <w:b/>
                <w:sz w:val="20"/>
                <w:szCs w:val="20"/>
              </w:rPr>
              <w:t>When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asked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whether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physicians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send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biopsies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>/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materials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their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patients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to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the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pathology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laboratory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their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clinical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studies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and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how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often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they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evaluate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pathology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results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>/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reports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they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stated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that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they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most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frequently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send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samples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and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evaluate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reports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the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fields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of oral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and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maxillofacial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surgery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periodontology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radiology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and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oral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diagnosis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respectively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. </w:t>
            </w:r>
            <w:proofErr w:type="spellStart"/>
            <w:proofErr w:type="gramEnd"/>
            <w:r w:rsidR="00A57CD1" w:rsidRPr="00A57CD1">
              <w:rPr>
                <w:b/>
                <w:sz w:val="20"/>
                <w:szCs w:val="20"/>
              </w:rPr>
              <w:t>It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was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stated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that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orthodontics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prosthetic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dental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treatment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restorative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dental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treatment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pedodontics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and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endodontics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send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less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materials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and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read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57CD1" w:rsidRPr="00A57CD1">
              <w:rPr>
                <w:b/>
                <w:sz w:val="20"/>
                <w:szCs w:val="20"/>
              </w:rPr>
              <w:t>reports</w:t>
            </w:r>
            <w:proofErr w:type="spellEnd"/>
            <w:r w:rsidR="00A57CD1" w:rsidRPr="00A57CD1">
              <w:rPr>
                <w:b/>
                <w:sz w:val="20"/>
                <w:szCs w:val="20"/>
              </w:rPr>
              <w:t>.</w:t>
            </w:r>
          </w:p>
          <w:p w14:paraId="2342C62A" w14:textId="38B9644B" w:rsidR="00183C69" w:rsidRDefault="00C860DC" w:rsidP="00A57CD1">
            <w:pPr>
              <w:pStyle w:val="NormalWeb"/>
              <w:rPr>
                <w:b/>
                <w:sz w:val="20"/>
                <w:szCs w:val="20"/>
              </w:rPr>
            </w:pP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topics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covered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pathology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training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curriculum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have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many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overlaps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with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oral </w:t>
            </w:r>
            <w:proofErr w:type="spellStart"/>
            <w:r w:rsidRPr="00C860DC">
              <w:rPr>
                <w:b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maxillofacial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surgery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(3). </w:t>
            </w:r>
            <w:proofErr w:type="spellStart"/>
            <w:r w:rsidRPr="00C860DC">
              <w:rPr>
                <w:b/>
                <w:sz w:val="20"/>
                <w:szCs w:val="20"/>
              </w:rPr>
              <w:t>Similarly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, it is </w:t>
            </w:r>
            <w:proofErr w:type="spellStart"/>
            <w:r w:rsidRPr="00C860DC">
              <w:rPr>
                <w:b/>
                <w:sz w:val="20"/>
                <w:szCs w:val="20"/>
              </w:rPr>
              <w:t>known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that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oral </w:t>
            </w:r>
            <w:proofErr w:type="spellStart"/>
            <w:r w:rsidRPr="00C860DC">
              <w:rPr>
                <w:b/>
                <w:sz w:val="20"/>
                <w:szCs w:val="20"/>
              </w:rPr>
              <w:t>diagnosis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periodontology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course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subjects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have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common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courses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with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pathology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860DC">
              <w:rPr>
                <w:b/>
                <w:sz w:val="20"/>
                <w:szCs w:val="20"/>
              </w:rPr>
              <w:t>In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our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study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areas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C860DC">
              <w:rPr>
                <w:b/>
                <w:sz w:val="20"/>
                <w:szCs w:val="20"/>
              </w:rPr>
              <w:t>specialist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physicians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who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benefit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from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pathology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training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clinic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are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areas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C860DC">
              <w:rPr>
                <w:b/>
                <w:sz w:val="20"/>
                <w:szCs w:val="20"/>
              </w:rPr>
              <w:t>specialization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where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subjects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overlap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more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with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departments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training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60DC">
              <w:rPr>
                <w:b/>
                <w:sz w:val="20"/>
                <w:szCs w:val="20"/>
              </w:rPr>
              <w:t>curriculum.Adequate</w:t>
            </w:r>
            <w:proofErr w:type="spellEnd"/>
            <w:proofErr w:type="gram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training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C860DC">
              <w:rPr>
                <w:b/>
                <w:sz w:val="20"/>
                <w:szCs w:val="20"/>
              </w:rPr>
              <w:t>basic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medical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sciences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must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be </w:t>
            </w:r>
            <w:proofErr w:type="spellStart"/>
            <w:r w:rsidRPr="00C860DC">
              <w:rPr>
                <w:b/>
                <w:sz w:val="20"/>
                <w:szCs w:val="20"/>
              </w:rPr>
              <w:t>given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to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dentists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C860DC">
              <w:rPr>
                <w:b/>
                <w:sz w:val="20"/>
                <w:szCs w:val="20"/>
              </w:rPr>
              <w:t>order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to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train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them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as </w:t>
            </w:r>
            <w:proofErr w:type="spellStart"/>
            <w:r w:rsidRPr="00C860DC">
              <w:rPr>
                <w:b/>
                <w:sz w:val="20"/>
                <w:szCs w:val="20"/>
              </w:rPr>
              <w:t>physicians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who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do not </w:t>
            </w:r>
            <w:proofErr w:type="spellStart"/>
            <w:r w:rsidRPr="00C860DC">
              <w:rPr>
                <w:b/>
                <w:sz w:val="20"/>
                <w:szCs w:val="20"/>
              </w:rPr>
              <w:t>perceive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patient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only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as </w:t>
            </w:r>
            <w:proofErr w:type="spellStart"/>
            <w:r w:rsidRPr="00C860DC">
              <w:rPr>
                <w:b/>
                <w:sz w:val="20"/>
                <w:szCs w:val="20"/>
              </w:rPr>
              <w:t>mouth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teeth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, but can </w:t>
            </w:r>
            <w:proofErr w:type="spellStart"/>
            <w:r w:rsidRPr="00C860DC">
              <w:rPr>
                <w:b/>
                <w:sz w:val="20"/>
                <w:szCs w:val="20"/>
              </w:rPr>
              <w:t>evaluate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patient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as a </w:t>
            </w:r>
            <w:proofErr w:type="spellStart"/>
            <w:r w:rsidRPr="00C860DC">
              <w:rPr>
                <w:b/>
                <w:sz w:val="20"/>
                <w:szCs w:val="20"/>
              </w:rPr>
              <w:t>whole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give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right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guidance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at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right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time </w:t>
            </w:r>
            <w:proofErr w:type="spellStart"/>
            <w:r w:rsidRPr="00C860DC">
              <w:rPr>
                <w:b/>
                <w:sz w:val="20"/>
                <w:szCs w:val="20"/>
              </w:rPr>
              <w:t>when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necessary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. Integration </w:t>
            </w:r>
            <w:proofErr w:type="spellStart"/>
            <w:r w:rsidRPr="00C860DC">
              <w:rPr>
                <w:b/>
                <w:sz w:val="20"/>
                <w:szCs w:val="20"/>
              </w:rPr>
              <w:t>between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basic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sciences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dentistry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clinical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sciences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should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be </w:t>
            </w:r>
            <w:proofErr w:type="spellStart"/>
            <w:r w:rsidRPr="00C860DC">
              <w:rPr>
                <w:b/>
                <w:sz w:val="20"/>
                <w:szCs w:val="20"/>
              </w:rPr>
              <w:t>ensured</w:t>
            </w:r>
            <w:proofErr w:type="spellEnd"/>
            <w:r w:rsidRPr="00C860DC">
              <w:rPr>
                <w:b/>
                <w:sz w:val="20"/>
                <w:szCs w:val="20"/>
              </w:rPr>
              <w:t>. (4)</w:t>
            </w:r>
            <w:proofErr w:type="spellStart"/>
            <w:r w:rsidRPr="00C860DC">
              <w:rPr>
                <w:b/>
                <w:sz w:val="20"/>
                <w:szCs w:val="20"/>
              </w:rPr>
              <w:t>In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order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for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pathology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education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to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be </w:t>
            </w:r>
            <w:proofErr w:type="spellStart"/>
            <w:r w:rsidRPr="00C860DC">
              <w:rPr>
                <w:b/>
                <w:sz w:val="20"/>
                <w:szCs w:val="20"/>
              </w:rPr>
              <w:t>permanent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useful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, a </w:t>
            </w:r>
            <w:proofErr w:type="spellStart"/>
            <w:r w:rsidRPr="00C860DC">
              <w:rPr>
                <w:b/>
                <w:sz w:val="20"/>
                <w:szCs w:val="20"/>
              </w:rPr>
              <w:t>practice-based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curriculum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should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be </w:t>
            </w:r>
            <w:proofErr w:type="spellStart"/>
            <w:r w:rsidRPr="00C860DC">
              <w:rPr>
                <w:b/>
                <w:sz w:val="20"/>
                <w:szCs w:val="20"/>
              </w:rPr>
              <w:t>organized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specific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to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departments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and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to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meet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needs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in </w:t>
            </w:r>
            <w:proofErr w:type="spellStart"/>
            <w:r w:rsidRPr="00C860DC">
              <w:rPr>
                <w:b/>
                <w:sz w:val="20"/>
                <w:szCs w:val="20"/>
              </w:rPr>
              <w:t>the</w:t>
            </w:r>
            <w:proofErr w:type="spellEnd"/>
            <w:r w:rsidRPr="00C860D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0DC">
              <w:rPr>
                <w:b/>
                <w:sz w:val="20"/>
                <w:szCs w:val="20"/>
              </w:rPr>
              <w:t>clinic</w:t>
            </w:r>
            <w:proofErr w:type="spellEnd"/>
            <w:r w:rsidRPr="00C860DC">
              <w:rPr>
                <w:b/>
                <w:sz w:val="20"/>
                <w:szCs w:val="20"/>
              </w:rPr>
              <w:t>.</w:t>
            </w:r>
          </w:p>
          <w:p w14:paraId="7183DE0F" w14:textId="6367E180" w:rsidR="00A57CD1" w:rsidRDefault="00A57CD1" w:rsidP="00A57CD1">
            <w:pPr>
              <w:pStyle w:val="NormalWeb"/>
              <w:rPr>
                <w:rFonts w:ascii="Segoe UI" w:hAnsi="Segoe UI" w:cs="Segoe UI"/>
                <w:color w:val="333333"/>
                <w:sz w:val="20"/>
                <w:szCs w:val="20"/>
              </w:rPr>
            </w:pPr>
          </w:p>
        </w:tc>
      </w:tr>
      <w:tr w:rsidR="00183C69" w14:paraId="394D0383" w14:textId="77777777" w:rsidTr="00183C69">
        <w:trPr>
          <w:trHeight w:val="690"/>
        </w:trPr>
        <w:tc>
          <w:tcPr>
            <w:tcW w:w="10005" w:type="dxa"/>
            <w:shd w:val="clear" w:color="auto" w:fill="FFFFFF"/>
            <w:hideMark/>
          </w:tcPr>
          <w:p w14:paraId="4D234FC0" w14:textId="2912A08C" w:rsidR="00183C69" w:rsidRPr="005E34AC" w:rsidRDefault="005E34AC">
            <w:pPr>
              <w:pStyle w:val="NormalWeb"/>
              <w:spacing w:before="0" w:beforeAutospacing="0"/>
              <w:rPr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5E34AC">
              <w:rPr>
                <w:rStyle w:val="Vurgu"/>
                <w:b/>
                <w:bCs/>
                <w:color w:val="333333"/>
                <w:sz w:val="20"/>
                <w:szCs w:val="20"/>
              </w:rPr>
              <w:t>Keywords:</w:t>
            </w:r>
            <w:bookmarkStart w:id="0" w:name="_GoBack"/>
            <w:r w:rsidRPr="005E34AC">
              <w:rPr>
                <w:rStyle w:val="Vurgu"/>
                <w:b/>
                <w:bCs/>
                <w:color w:val="333333"/>
                <w:sz w:val="20"/>
                <w:szCs w:val="20"/>
              </w:rPr>
              <w:t>Pathology</w:t>
            </w:r>
            <w:proofErr w:type="gramEnd"/>
            <w:r w:rsidR="00183C69" w:rsidRPr="005E34AC">
              <w:rPr>
                <w:rStyle w:val="Vurgu"/>
                <w:b/>
                <w:bCs/>
                <w:color w:val="333333"/>
                <w:sz w:val="20"/>
                <w:szCs w:val="20"/>
              </w:rPr>
              <w:t>,</w:t>
            </w:r>
            <w:r w:rsidRPr="005E34AC">
              <w:rPr>
                <w:rStyle w:val="Vurgu"/>
                <w:b/>
                <w:bCs/>
                <w:color w:val="333333"/>
                <w:sz w:val="20"/>
                <w:szCs w:val="20"/>
              </w:rPr>
              <w:t>Dentistry</w:t>
            </w:r>
            <w:proofErr w:type="spellEnd"/>
            <w:r w:rsidR="00183C69" w:rsidRPr="005E34AC">
              <w:rPr>
                <w:rStyle w:val="Vurgu"/>
                <w:b/>
                <w:bCs/>
                <w:color w:val="333333"/>
                <w:sz w:val="20"/>
                <w:szCs w:val="20"/>
              </w:rPr>
              <w:t xml:space="preserve"> </w:t>
            </w:r>
            <w:bookmarkEnd w:id="0"/>
          </w:p>
          <w:p w14:paraId="5EB74E8B" w14:textId="77777777" w:rsidR="00183C69" w:rsidRDefault="00183C69">
            <w:pPr>
              <w:pStyle w:val="NormalWeb"/>
              <w:spacing w:before="0" w:beforeAutospacing="0"/>
              <w:rPr>
                <w:rFonts w:ascii="Segoe UI" w:hAnsi="Segoe UI" w:cs="Segoe UI"/>
                <w:color w:val="333333"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</w:rPr>
              <w:t> </w:t>
            </w:r>
          </w:p>
        </w:tc>
      </w:tr>
    </w:tbl>
    <w:p w14:paraId="5A8C8A56" w14:textId="77777777" w:rsidR="00183C69" w:rsidRDefault="00183C69" w:rsidP="00183C69">
      <w:pPr>
        <w:pStyle w:val="NormalWeb"/>
        <w:shd w:val="clear" w:color="auto" w:fill="F5F5F5"/>
        <w:spacing w:before="0" w:beforeAutospacing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 </w:t>
      </w:r>
    </w:p>
    <w:p w14:paraId="5CA3E599" w14:textId="05882380" w:rsidR="00183C69" w:rsidRDefault="0052015C" w:rsidP="00183C69">
      <w:pPr>
        <w:pStyle w:val="NormalWeb"/>
        <w:shd w:val="clear" w:color="auto" w:fill="F5F5F5"/>
        <w:spacing w:before="0" w:beforeAutospacing="0"/>
        <w:rPr>
          <w:rFonts w:ascii="Segoe UI" w:hAnsi="Segoe UI" w:cs="Segoe UI"/>
          <w:color w:val="333333"/>
          <w:sz w:val="20"/>
          <w:szCs w:val="20"/>
        </w:rPr>
      </w:pPr>
      <w:proofErr w:type="spellStart"/>
      <w:r w:rsidRPr="00C860DC">
        <w:rPr>
          <w:rStyle w:val="Gl"/>
          <w:rFonts w:eastAsiaTheme="majorEastAsia"/>
          <w:color w:val="333333"/>
        </w:rPr>
        <w:t>References</w:t>
      </w:r>
      <w:proofErr w:type="spellEnd"/>
      <w:r w:rsidR="00183C69">
        <w:rPr>
          <w:rStyle w:val="Gl"/>
          <w:rFonts w:ascii="Segoe UI" w:eastAsiaTheme="majorEastAsia" w:hAnsi="Segoe UI" w:cs="Segoe UI"/>
          <w:color w:val="333333"/>
          <w:sz w:val="20"/>
          <w:szCs w:val="20"/>
        </w:rPr>
        <w:t> </w:t>
      </w:r>
    </w:p>
    <w:p w14:paraId="16AC0F0D" w14:textId="7CE686E5" w:rsidR="00183C69" w:rsidRPr="00C860DC" w:rsidRDefault="0052015C" w:rsidP="00183C69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proofErr w:type="spell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Mıtchell</w:t>
      </w:r>
      <w:proofErr w:type="spell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, R. , Kumar, V. , Abbas, A.K. , </w:t>
      </w:r>
      <w:proofErr w:type="spellStart"/>
      <w:proofErr w:type="gram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Fausto,N</w:t>
      </w:r>
      <w:proofErr w:type="spellEnd"/>
      <w:proofErr w:type="gram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. (2008). </w:t>
      </w:r>
      <w:proofErr w:type="spell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Robbins</w:t>
      </w:r>
      <w:proofErr w:type="spell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And</w:t>
      </w:r>
      <w:proofErr w:type="spell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Cotran</w:t>
      </w:r>
      <w:proofErr w:type="spell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  <w:proofErr w:type="spell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Pathologic</w:t>
      </w:r>
      <w:proofErr w:type="spell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proofErr w:type="spell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Basis</w:t>
      </w:r>
      <w:proofErr w:type="spell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 Of </w:t>
      </w:r>
      <w:proofErr w:type="spell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Disease</w:t>
      </w:r>
      <w:proofErr w:type="spell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  <w:proofErr w:type="spell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Eighth</w:t>
      </w:r>
      <w:proofErr w:type="spell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 Edition, </w:t>
      </w:r>
      <w:proofErr w:type="spell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Saunders</w:t>
      </w:r>
      <w:proofErr w:type="spellEnd"/>
      <w:r w:rsidR="00183C69" w:rsidRPr="00C860DC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14:paraId="2C98D421" w14:textId="5E8DB7F9" w:rsidR="0052015C" w:rsidRPr="00C860DC" w:rsidRDefault="0052015C" w:rsidP="00C860D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proofErr w:type="spell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Şensu</w:t>
      </w:r>
      <w:proofErr w:type="spellEnd"/>
      <w:r w:rsidRPr="00C860DC">
        <w:rPr>
          <w:rFonts w:ascii="Times New Roman" w:hAnsi="Times New Roman" w:cs="Times New Roman"/>
          <w:color w:val="333333"/>
          <w:sz w:val="20"/>
          <w:szCs w:val="20"/>
        </w:rPr>
        <w:t>, S</w:t>
      </w:r>
      <w:proofErr w:type="gram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.,</w:t>
      </w:r>
      <w:proofErr w:type="gram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 Koçak, H., Gürbüz, Y. S., </w:t>
      </w:r>
      <w:proofErr w:type="spell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Fışgın</w:t>
      </w:r>
      <w:proofErr w:type="spell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, N., &amp; Erdoğan, N. (2022). Hangi Yöntem Kullanılarak Yapılan Patoloji Eğitimi Aktif Meslek Hayatında Daha Yararlı? </w:t>
      </w:r>
      <w:proofErr w:type="spell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Klinisyenlerde</w:t>
      </w:r>
      <w:proofErr w:type="spell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 Bir Anket Çalışması. Tıp Eğitimi Dünyası, 21(63), 69-83.</w:t>
      </w:r>
    </w:p>
    <w:p w14:paraId="04045496" w14:textId="77777777" w:rsidR="0052015C" w:rsidRPr="00C860DC" w:rsidRDefault="0052015C" w:rsidP="0052015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GÜVEN, Y. (2017). </w:t>
      </w:r>
      <w:proofErr w:type="spell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Türkiyedeki</w:t>
      </w:r>
      <w:proofErr w:type="spell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 Diş Hekimliği Fakülteleri Akreditasyona Ne Kadar Hazır</w:t>
      </w:r>
      <w:proofErr w:type="gramStart"/>
      <w:r w:rsidRPr="00C860DC">
        <w:rPr>
          <w:rFonts w:ascii="Times New Roman" w:hAnsi="Times New Roman" w:cs="Times New Roman"/>
          <w:color w:val="333333"/>
          <w:sz w:val="20"/>
          <w:szCs w:val="20"/>
        </w:rPr>
        <w:t>?.</w:t>
      </w:r>
      <w:proofErr w:type="gramEnd"/>
      <w:r w:rsidRPr="00C860DC">
        <w:rPr>
          <w:rFonts w:ascii="Times New Roman" w:hAnsi="Times New Roman" w:cs="Times New Roman"/>
          <w:color w:val="333333"/>
          <w:sz w:val="20"/>
          <w:szCs w:val="20"/>
        </w:rPr>
        <w:t xml:space="preserve"> Yükseköğretim Ve Bilim Dergisi(2), 192-199.</w:t>
      </w:r>
    </w:p>
    <w:p w14:paraId="7764FCBD" w14:textId="0C3CA82C" w:rsidR="00C860DC" w:rsidRPr="00C860DC" w:rsidRDefault="00C860DC" w:rsidP="00C860DC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C860DC">
        <w:rPr>
          <w:rFonts w:ascii="Times New Roman" w:hAnsi="Times New Roman" w:cs="Times New Roman"/>
          <w:color w:val="333333"/>
          <w:sz w:val="20"/>
          <w:szCs w:val="20"/>
        </w:rPr>
        <w:t>Mezuniyet Öncesi Diş Hekimliği Ulusal Çekirdek Eğitim Programı(DUCEP)</w:t>
      </w:r>
      <w:r w:rsidRPr="00C860DC">
        <w:rPr>
          <w:rFonts w:ascii="Times New Roman" w:hAnsi="Times New Roman" w:cs="Times New Roman"/>
          <w:color w:val="333333"/>
          <w:sz w:val="20"/>
          <w:szCs w:val="20"/>
        </w:rPr>
        <w:t>-2021 Diş Hekimliği Dekanları Konseyi Eğitim ve Araştırma Alt Kurulu</w:t>
      </w:r>
    </w:p>
    <w:sectPr w:rsidR="00C860DC" w:rsidRPr="00C8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729"/>
    <w:multiLevelType w:val="multilevel"/>
    <w:tmpl w:val="03B23A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6F419A"/>
    <w:multiLevelType w:val="multilevel"/>
    <w:tmpl w:val="02CE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4D"/>
    <w:rsid w:val="000469D8"/>
    <w:rsid w:val="00183C69"/>
    <w:rsid w:val="002A3F0A"/>
    <w:rsid w:val="0052015C"/>
    <w:rsid w:val="005E34AC"/>
    <w:rsid w:val="006B600E"/>
    <w:rsid w:val="00984F51"/>
    <w:rsid w:val="00A22A4D"/>
    <w:rsid w:val="00A57CD1"/>
    <w:rsid w:val="00B210B4"/>
    <w:rsid w:val="00C860DC"/>
    <w:rsid w:val="00CD2E19"/>
    <w:rsid w:val="00EB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84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3C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4F5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984F51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3C6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18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83C69"/>
    <w:rPr>
      <w:b/>
      <w:bCs/>
    </w:rPr>
  </w:style>
  <w:style w:type="character" w:styleId="Vurgu">
    <w:name w:val="Emphasis"/>
    <w:basedOn w:val="VarsaylanParagrafYazTipi"/>
    <w:uiPriority w:val="20"/>
    <w:qFormat/>
    <w:rsid w:val="00183C69"/>
    <w:rPr>
      <w:i/>
      <w:iCs/>
    </w:rPr>
  </w:style>
  <w:style w:type="character" w:customStyle="1" w:styleId="A5">
    <w:name w:val="A5"/>
    <w:uiPriority w:val="99"/>
    <w:rsid w:val="00183C69"/>
    <w:rPr>
      <w:color w:val="000000"/>
      <w:sz w:val="18"/>
      <w:szCs w:val="18"/>
    </w:rPr>
  </w:style>
  <w:style w:type="paragraph" w:customStyle="1" w:styleId="Default">
    <w:name w:val="Default"/>
    <w:rsid w:val="00183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eParagraf">
    <w:name w:val="List Paragraph"/>
    <w:basedOn w:val="Normal"/>
    <w:uiPriority w:val="34"/>
    <w:qFormat/>
    <w:rsid w:val="00183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3C6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5E34AC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5E34AC"/>
    <w:pPr>
      <w:tabs>
        <w:tab w:val="center" w:pos="4703"/>
        <w:tab w:val="right" w:pos="9406"/>
      </w:tabs>
      <w:spacing w:after="0" w:line="240" w:lineRule="auto"/>
    </w:pPr>
    <w:rPr>
      <w:kern w:val="0"/>
      <w14:ligatures w14:val="none"/>
    </w:rPr>
  </w:style>
  <w:style w:type="character" w:customStyle="1" w:styleId="stbilgiChar">
    <w:name w:val="Üstbilgi Char"/>
    <w:basedOn w:val="VarsaylanParagrafYazTipi"/>
    <w:uiPriority w:val="99"/>
    <w:semiHidden/>
    <w:rsid w:val="005E34AC"/>
  </w:style>
  <w:style w:type="character" w:customStyle="1" w:styleId="stbilgiChar1">
    <w:name w:val="Üstbilgi Char1"/>
    <w:basedOn w:val="VarsaylanParagrafYazTipi"/>
    <w:link w:val="stbilgi"/>
    <w:uiPriority w:val="99"/>
    <w:rsid w:val="005E34AC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84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83C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4F5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984F51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83C6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18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183C69"/>
    <w:rPr>
      <w:b/>
      <w:bCs/>
    </w:rPr>
  </w:style>
  <w:style w:type="character" w:styleId="Vurgu">
    <w:name w:val="Emphasis"/>
    <w:basedOn w:val="VarsaylanParagrafYazTipi"/>
    <w:uiPriority w:val="20"/>
    <w:qFormat/>
    <w:rsid w:val="00183C69"/>
    <w:rPr>
      <w:i/>
      <w:iCs/>
    </w:rPr>
  </w:style>
  <w:style w:type="character" w:customStyle="1" w:styleId="A5">
    <w:name w:val="A5"/>
    <w:uiPriority w:val="99"/>
    <w:rsid w:val="00183C69"/>
    <w:rPr>
      <w:color w:val="000000"/>
      <w:sz w:val="18"/>
      <w:szCs w:val="18"/>
    </w:rPr>
  </w:style>
  <w:style w:type="paragraph" w:customStyle="1" w:styleId="Default">
    <w:name w:val="Default"/>
    <w:rsid w:val="00183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ListeParagraf">
    <w:name w:val="List Paragraph"/>
    <w:basedOn w:val="Normal"/>
    <w:uiPriority w:val="34"/>
    <w:qFormat/>
    <w:rsid w:val="00183C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3C6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5E34AC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5E34AC"/>
    <w:pPr>
      <w:tabs>
        <w:tab w:val="center" w:pos="4703"/>
        <w:tab w:val="right" w:pos="9406"/>
      </w:tabs>
      <w:spacing w:after="0" w:line="240" w:lineRule="auto"/>
    </w:pPr>
    <w:rPr>
      <w:kern w:val="0"/>
      <w14:ligatures w14:val="none"/>
    </w:rPr>
  </w:style>
  <w:style w:type="character" w:customStyle="1" w:styleId="stbilgiChar">
    <w:name w:val="Üstbilgi Char"/>
    <w:basedOn w:val="VarsaylanParagrafYazTipi"/>
    <w:uiPriority w:val="99"/>
    <w:semiHidden/>
    <w:rsid w:val="005E34AC"/>
  </w:style>
  <w:style w:type="character" w:customStyle="1" w:styleId="stbilgiChar1">
    <w:name w:val="Üstbilgi Char1"/>
    <w:basedOn w:val="VarsaylanParagrafYazTipi"/>
    <w:link w:val="stbilgi"/>
    <w:uiPriority w:val="99"/>
    <w:rsid w:val="005E34A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xxxx-xxxx-xxx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ACARTÜRK</dc:creator>
  <cp:lastModifiedBy>SONGÜL ŞAHİN</cp:lastModifiedBy>
  <cp:revision>2</cp:revision>
  <dcterms:created xsi:type="dcterms:W3CDTF">2023-12-15T13:33:00Z</dcterms:created>
  <dcterms:modified xsi:type="dcterms:W3CDTF">2023-12-15T13:33:00Z</dcterms:modified>
</cp:coreProperties>
</file>