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50" w:rsidRPr="00B2753F" w:rsidRDefault="003C2650" w:rsidP="003C2650">
      <w:pPr>
        <w:pStyle w:val="HTML"/>
        <w:shd w:val="clear" w:color="auto" w:fill="F8F9FA"/>
        <w:spacing w:line="489" w:lineRule="atLeast"/>
        <w:rPr>
          <w:rFonts w:ascii="Times New Roman" w:hAnsi="Times New Roman" w:cs="Times New Roman"/>
          <w:b/>
          <w:color w:val="202124"/>
          <w:sz w:val="28"/>
          <w:szCs w:val="28"/>
          <w:lang w:val="az-Latn-AZ"/>
        </w:rPr>
      </w:pPr>
      <w:r w:rsidRPr="00B2753F">
        <w:rPr>
          <w:rFonts w:ascii="Times New Roman" w:hAnsi="Times New Roman" w:cs="Times New Roman"/>
          <w:b/>
          <w:color w:val="202124"/>
          <w:sz w:val="28"/>
          <w:szCs w:val="28"/>
          <w:lang w:val="az-Latn-AZ"/>
        </w:rPr>
        <w:t xml:space="preserve">         Rus xalqının ictimai- sosial və mənəvi məd</w:t>
      </w:r>
      <w:r>
        <w:rPr>
          <w:rFonts w:ascii="Times New Roman" w:hAnsi="Times New Roman" w:cs="Times New Roman"/>
          <w:b/>
          <w:color w:val="202124"/>
          <w:sz w:val="28"/>
          <w:szCs w:val="28"/>
          <w:lang w:val="az-Latn-AZ"/>
        </w:rPr>
        <w:t>əniyyətinə türk təsiri</w:t>
      </w:r>
    </w:p>
    <w:p w:rsidR="003C2650" w:rsidRPr="003C2650" w:rsidRDefault="003C2650" w:rsidP="003C2650">
      <w:pPr>
        <w:jc w:val="center"/>
        <w:rPr>
          <w:rFonts w:ascii="Times New Roman" w:hAnsi="Times New Roman" w:cs="Times New Roman"/>
          <w:b/>
          <w:sz w:val="24"/>
          <w:szCs w:val="24"/>
          <w:lang w:val="az-Latn-AZ"/>
        </w:rPr>
      </w:pPr>
      <w:r w:rsidRPr="003C2650">
        <w:rPr>
          <w:rFonts w:ascii="Times New Roman" w:hAnsi="Times New Roman" w:cs="Times New Roman"/>
          <w:b/>
          <w:sz w:val="24"/>
          <w:szCs w:val="24"/>
          <w:lang w:val="az-Latn-AZ"/>
        </w:rPr>
        <w:t>Prof. dr. Minaxanım Təkəli Nuriyeva</w:t>
      </w:r>
    </w:p>
    <w:p w:rsidR="003C2650" w:rsidRPr="003C2650" w:rsidRDefault="003C2650" w:rsidP="003C2650">
      <w:pPr>
        <w:rPr>
          <w:rFonts w:ascii="Times New Roman" w:hAnsi="Times New Roman" w:cs="Times New Roman"/>
          <w:sz w:val="24"/>
          <w:szCs w:val="24"/>
          <w:lang w:val="az-Latn-AZ"/>
        </w:rPr>
      </w:pPr>
      <w:r w:rsidRPr="003C2650">
        <w:rPr>
          <w:rFonts w:ascii="Times New Roman" w:hAnsi="Times New Roman" w:cs="Times New Roman"/>
          <w:sz w:val="24"/>
          <w:szCs w:val="24"/>
          <w:lang w:val="az-Latn-AZ"/>
        </w:rPr>
        <w:t xml:space="preserve">                                          Azərbaycan Dövlət Pedaqoji Universiteti</w:t>
      </w:r>
    </w:p>
    <w:p w:rsidR="003C2650" w:rsidRPr="00B2753F" w:rsidRDefault="003C2650" w:rsidP="003C2650">
      <w:pPr>
        <w:rPr>
          <w:rFonts w:ascii="Times New Roman" w:hAnsi="Times New Roman" w:cs="Times New Roman"/>
          <w:sz w:val="24"/>
          <w:szCs w:val="24"/>
          <w:lang w:val="en-US"/>
        </w:rPr>
      </w:pPr>
      <w:r w:rsidRPr="003C2650">
        <w:rPr>
          <w:rFonts w:ascii="Times New Roman" w:hAnsi="Times New Roman" w:cs="Times New Roman"/>
          <w:sz w:val="24"/>
          <w:szCs w:val="24"/>
          <w:lang w:val="az-Latn-AZ"/>
        </w:rPr>
        <w:t xml:space="preserve">                                                    </w:t>
      </w:r>
      <w:hyperlink r:id="rId4" w:history="1">
        <w:r w:rsidRPr="00B2753F">
          <w:rPr>
            <w:rStyle w:val="a3"/>
            <w:rFonts w:ascii="Times New Roman" w:hAnsi="Times New Roman" w:cs="Times New Roman"/>
            <w:sz w:val="24"/>
            <w:szCs w:val="24"/>
            <w:lang w:val="en-US"/>
          </w:rPr>
          <w:t>proftomris@gmail.com</w:t>
        </w:r>
      </w:hyperlink>
    </w:p>
    <w:p w:rsidR="003C2650" w:rsidRPr="00B2753F" w:rsidRDefault="003C2650" w:rsidP="003C2650">
      <w:pPr>
        <w:rPr>
          <w:rFonts w:ascii="Times New Roman" w:hAnsi="Times New Roman" w:cs="Times New Roman"/>
          <w:sz w:val="24"/>
          <w:szCs w:val="24"/>
          <w:lang w:val="az-Latn-AZ"/>
        </w:rPr>
      </w:pPr>
      <w:r w:rsidRPr="00B2753F">
        <w:rPr>
          <w:rFonts w:ascii="Times New Roman" w:hAnsi="Times New Roman" w:cs="Times New Roman"/>
          <w:sz w:val="24"/>
          <w:szCs w:val="24"/>
          <w:lang w:val="en-US"/>
        </w:rPr>
        <w:t xml:space="preserve">                                              tel.: +99450 366 0933</w:t>
      </w:r>
    </w:p>
    <w:p w:rsidR="003C2650" w:rsidRDefault="003C2650" w:rsidP="003C2650">
      <w:pPr>
        <w:pStyle w:val="HTML"/>
        <w:shd w:val="clear" w:color="auto" w:fill="F8F9FA"/>
        <w:spacing w:line="489" w:lineRule="atLeast"/>
        <w:rPr>
          <w:rFonts w:ascii="Times New Roman" w:hAnsi="Times New Roman" w:cs="Times New Roman"/>
          <w:b/>
          <w:color w:val="202124"/>
          <w:sz w:val="24"/>
          <w:szCs w:val="24"/>
          <w:lang w:val="az-Latn-AZ"/>
        </w:rPr>
      </w:pPr>
      <w:r>
        <w:rPr>
          <w:rFonts w:ascii="Times New Roman" w:hAnsi="Times New Roman" w:cs="Times New Roman"/>
          <w:b/>
          <w:color w:val="202124"/>
          <w:sz w:val="24"/>
          <w:szCs w:val="24"/>
          <w:lang w:val="az-Latn-AZ"/>
        </w:rPr>
        <w:t xml:space="preserve">                                                 ÖZƏT </w:t>
      </w:r>
    </w:p>
    <w:p w:rsidR="003C2650" w:rsidRDefault="003C2650" w:rsidP="003C2650">
      <w:pPr>
        <w:pStyle w:val="HTML"/>
        <w:shd w:val="clear" w:color="auto" w:fill="F8F9FA"/>
        <w:spacing w:line="489" w:lineRule="atLeast"/>
        <w:rPr>
          <w:rFonts w:ascii="Times New Roman" w:hAnsi="Times New Roman" w:cs="Times New Roman"/>
          <w:b/>
          <w:color w:val="202124"/>
          <w:sz w:val="24"/>
          <w:szCs w:val="24"/>
          <w:lang w:val="az-Latn-AZ"/>
        </w:rPr>
      </w:pPr>
    </w:p>
    <w:p w:rsidR="003C2650" w:rsidRPr="00340BFE" w:rsidRDefault="003C2650" w:rsidP="003C2650">
      <w:pPr>
        <w:pStyle w:val="Normal1"/>
        <w:spacing w:line="276" w:lineRule="auto"/>
        <w:ind w:firstLine="397"/>
        <w:jc w:val="both"/>
        <w:rPr>
          <w:iCs/>
          <w:color w:val="000000"/>
          <w:sz w:val="24"/>
          <w:szCs w:val="24"/>
          <w:lang w:val="az-Latn-AZ"/>
        </w:rPr>
      </w:pPr>
      <w:r w:rsidRPr="00D53DB9">
        <w:rPr>
          <w:iCs/>
          <w:sz w:val="24"/>
          <w:szCs w:val="24"/>
          <w:lang w:val="az-Latn-AZ"/>
        </w:rPr>
        <w:t>Türk-Slavyan əlaqələri qədim köklərə, özünəməxsus zəngin xüsusiyyətlərə malik olan dərin münasibətlərdir. Hər iki xalqlar arasında olan bu möhkəm və təsirli münasibətləri şübhəsiz, yetkin dil, mə</w:t>
      </w:r>
      <w:r w:rsidRPr="00D53DB9">
        <w:rPr>
          <w:iCs/>
          <w:sz w:val="24"/>
          <w:szCs w:val="24"/>
          <w:lang w:val="az-Latn-AZ"/>
        </w:rPr>
        <w:softHyphen/>
        <w:t xml:space="preserve">dəniyyət əlaqələri doğurmuşdur. Bu baxımdan Rus dilindəki Türk mənşəli alınmalar Türk-Slavyan əlaqələri tarixində həm dərin, həm də silinməz izlər olmaqla qədim tarixi münasibətlərin nəticəsidir. Bu əlaqələr sonrakı yüzilliklərdə daha da inkişaf edərək iqtisadi, ictimai, siyasi və mədəni sahələri əhatə etməklə </w:t>
      </w:r>
      <w:r>
        <w:rPr>
          <w:iCs/>
          <w:sz w:val="24"/>
          <w:szCs w:val="24"/>
          <w:lang w:val="az-Latn-AZ"/>
        </w:rPr>
        <w:t xml:space="preserve">Şərqi Slavyan, o cümlədən </w:t>
      </w:r>
      <w:r w:rsidRPr="00D53DB9">
        <w:rPr>
          <w:iCs/>
          <w:sz w:val="24"/>
          <w:szCs w:val="24"/>
          <w:lang w:val="az-Latn-AZ"/>
        </w:rPr>
        <w:t xml:space="preserve">rus dilində və mədəniyyətində silinməz izlər qoymuşdur. </w:t>
      </w:r>
      <w:r w:rsidRPr="00626ACE">
        <w:rPr>
          <w:iCs/>
          <w:sz w:val="24"/>
          <w:szCs w:val="24"/>
          <w:lang w:val="az-Latn-AZ"/>
        </w:rPr>
        <w:t xml:space="preserve">Deyə bilərik ki,  türk xalqları ilə slavyan xalqları arasında sıx əlaqələr hələ Miladın ilk yüzilliklərində </w:t>
      </w:r>
      <w:r>
        <w:rPr>
          <w:color w:val="000000"/>
          <w:sz w:val="24"/>
          <w:szCs w:val="24"/>
          <w:lang w:val="az-Latn-AZ"/>
        </w:rPr>
        <w:t>–</w:t>
      </w:r>
      <w:r w:rsidRPr="00626ACE">
        <w:rPr>
          <w:iCs/>
          <w:sz w:val="24"/>
          <w:szCs w:val="24"/>
          <w:lang w:val="az-Latn-AZ"/>
        </w:rPr>
        <w:t xml:space="preserve"> slavyan tayfa birlikləri dövründə başlamışdır.</w:t>
      </w:r>
      <w:r>
        <w:rPr>
          <w:iCs/>
          <w:sz w:val="24"/>
          <w:szCs w:val="24"/>
          <w:lang w:val="az-Latn-AZ"/>
        </w:rPr>
        <w:t xml:space="preserve"> Qeyd etmək lazımdır ki, </w:t>
      </w:r>
      <w:r w:rsidRPr="00D53DB9">
        <w:rPr>
          <w:iCs/>
          <w:sz w:val="24"/>
          <w:szCs w:val="24"/>
          <w:lang w:val="az-Latn-AZ"/>
        </w:rPr>
        <w:t>ardıcıl şə</w:t>
      </w:r>
      <w:r w:rsidRPr="00D53DB9">
        <w:rPr>
          <w:iCs/>
          <w:sz w:val="24"/>
          <w:szCs w:val="24"/>
          <w:lang w:val="az-Latn-AZ"/>
        </w:rPr>
        <w:softHyphen/>
        <w:t>kildə davam etdiyindən bu ünsiyyət (is</w:t>
      </w:r>
      <w:r w:rsidRPr="00D53DB9">
        <w:rPr>
          <w:iCs/>
          <w:sz w:val="24"/>
          <w:szCs w:val="24"/>
          <w:lang w:val="az-Latn-AZ"/>
        </w:rPr>
        <w:softHyphen/>
        <w:t>tər iqti</w:t>
      </w:r>
      <w:r w:rsidRPr="00D53DB9">
        <w:rPr>
          <w:iCs/>
          <w:sz w:val="24"/>
          <w:szCs w:val="24"/>
          <w:lang w:val="az-Latn-AZ"/>
        </w:rPr>
        <w:softHyphen/>
        <w:t>sa</w:t>
      </w:r>
      <w:r w:rsidRPr="00D53DB9">
        <w:rPr>
          <w:iCs/>
          <w:sz w:val="24"/>
          <w:szCs w:val="24"/>
          <w:lang w:val="az-Latn-AZ"/>
        </w:rPr>
        <w:softHyphen/>
        <w:t>di, istər mədəni və s.) siyasi şə</w:t>
      </w:r>
      <w:r w:rsidRPr="00D53DB9">
        <w:rPr>
          <w:iCs/>
          <w:sz w:val="24"/>
          <w:szCs w:val="24"/>
          <w:lang w:val="az-Latn-AZ"/>
        </w:rPr>
        <w:softHyphen/>
        <w:t>raitdə</w:t>
      </w:r>
      <w:r>
        <w:rPr>
          <w:iCs/>
          <w:sz w:val="24"/>
          <w:szCs w:val="24"/>
          <w:lang w:val="az-Latn-AZ"/>
        </w:rPr>
        <w:t xml:space="preserve">n asılı olmayaraq </w:t>
      </w:r>
      <w:r w:rsidRPr="00D53DB9">
        <w:rPr>
          <w:iCs/>
          <w:sz w:val="24"/>
          <w:szCs w:val="24"/>
          <w:lang w:val="az-Latn-AZ"/>
        </w:rPr>
        <w:t xml:space="preserve"> daimi xa</w:t>
      </w:r>
      <w:r w:rsidRPr="00D53DB9">
        <w:rPr>
          <w:iCs/>
          <w:sz w:val="24"/>
          <w:szCs w:val="24"/>
          <w:lang w:val="az-Latn-AZ"/>
        </w:rPr>
        <w:softHyphen/>
        <w:t>rak</w:t>
      </w:r>
      <w:r w:rsidRPr="00D53DB9">
        <w:rPr>
          <w:iCs/>
          <w:sz w:val="24"/>
          <w:szCs w:val="24"/>
          <w:lang w:val="az-Latn-AZ"/>
        </w:rPr>
        <w:softHyphen/>
        <w:t xml:space="preserve">terdə olmuşdur. Türklərin ruslara təsiri təkcə  dildə deyil, antropologiyasında, adət-ənənələrində, mentalitetdə də öz təsirini tapmışdı. Bununla türklər </w:t>
      </w:r>
      <w:r>
        <w:rPr>
          <w:iCs/>
          <w:sz w:val="24"/>
          <w:szCs w:val="24"/>
          <w:lang w:val="az-Latn-AZ"/>
        </w:rPr>
        <w:t xml:space="preserve">cəsarətlə deyə bilərik ki, </w:t>
      </w:r>
      <w:r w:rsidRPr="00D53DB9">
        <w:rPr>
          <w:iCs/>
          <w:sz w:val="24"/>
          <w:szCs w:val="24"/>
          <w:lang w:val="az-Latn-AZ"/>
        </w:rPr>
        <w:t xml:space="preserve">gələcək Rusiya imperiyasının dövləti, hərbi və iqtisadi əsasını qoydu. </w:t>
      </w:r>
      <w:r>
        <w:rPr>
          <w:iCs/>
          <w:sz w:val="24"/>
          <w:szCs w:val="24"/>
          <w:lang w:val="az-Latn-AZ"/>
        </w:rPr>
        <w:t>Lakin y</w:t>
      </w:r>
      <w:r w:rsidRPr="00840BDD">
        <w:rPr>
          <w:iCs/>
          <w:sz w:val="24"/>
          <w:szCs w:val="24"/>
          <w:lang w:val="az-Latn-AZ"/>
        </w:rPr>
        <w:t xml:space="preserve">axın zamanlaradək Rus və ya digər Slavyan xalqlarının formalaşmasında, habelə dövlətçiliyinin təşəkkülündə və inkişafında türk faktorunun rolu sözün həqiqi mənasında danılmış, bu barədə tədqiqat xarakterli axtarışlar aparmaq yasaq sayılmışdı. </w:t>
      </w:r>
      <w:r w:rsidRPr="00340BFE">
        <w:rPr>
          <w:iCs/>
          <w:sz w:val="24"/>
          <w:szCs w:val="24"/>
          <w:lang w:val="az-Latn-AZ"/>
        </w:rPr>
        <w:t>Türk-Rus və ya qədim türklərin Şərqi Slavyan xalqları ilə olan hərtərəfli əlaqələrinin öyrənilib tədqiq olunması bu gün isə artıq yeni yanaşma tərzi, əvvəlkilərdən fərqli mövqe və habelə yeni baxış də tələb etməkdədir.</w:t>
      </w:r>
      <w:r w:rsidRPr="00340BFE">
        <w:rPr>
          <w:sz w:val="24"/>
          <w:szCs w:val="24"/>
          <w:lang w:val="az-Latn-AZ"/>
        </w:rPr>
        <w:t xml:space="preserve">   </w:t>
      </w:r>
    </w:p>
    <w:p w:rsidR="003C2650" w:rsidRDefault="003C2650" w:rsidP="003C2650">
      <w:pPr>
        <w:pStyle w:val="2"/>
        <w:spacing w:line="276" w:lineRule="auto"/>
        <w:ind w:left="0"/>
        <w:jc w:val="both"/>
        <w:rPr>
          <w:rFonts w:ascii="Times New Roman" w:hAnsi="Times New Roman" w:cs="Times New Roman"/>
          <w:color w:val="000000"/>
          <w:sz w:val="24"/>
          <w:szCs w:val="24"/>
          <w:lang w:val="az-Latn-AZ"/>
        </w:rPr>
      </w:pPr>
      <w:r>
        <w:rPr>
          <w:rFonts w:ascii="Times New Roman" w:hAnsi="Times New Roman" w:cs="Times New Roman"/>
          <w:sz w:val="24"/>
          <w:szCs w:val="24"/>
          <w:lang w:val="az-Latn-AZ"/>
        </w:rPr>
        <w:t>Əslində t</w:t>
      </w:r>
      <w:r w:rsidRPr="00840BDD">
        <w:rPr>
          <w:rFonts w:ascii="Times New Roman" w:hAnsi="Times New Roman" w:cs="Times New Roman"/>
          <w:sz w:val="24"/>
          <w:szCs w:val="24"/>
          <w:lang w:val="az-Latn-AZ"/>
        </w:rPr>
        <w:t>arixi xarakterə malik</w:t>
      </w:r>
      <w:r>
        <w:rPr>
          <w:rFonts w:ascii="Times New Roman" w:hAnsi="Times New Roman" w:cs="Times New Roman"/>
          <w:sz w:val="24"/>
          <w:szCs w:val="24"/>
          <w:lang w:val="az-Latn-AZ"/>
        </w:rPr>
        <w:t xml:space="preserve"> olan</w:t>
      </w:r>
      <w:r w:rsidRPr="00840BDD">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bu təşəbbüs </w:t>
      </w:r>
      <w:r w:rsidRPr="00840BDD">
        <w:rPr>
          <w:rFonts w:ascii="Times New Roman" w:hAnsi="Times New Roman" w:cs="Times New Roman"/>
          <w:sz w:val="24"/>
          <w:szCs w:val="24"/>
          <w:lang w:val="az-Latn-AZ"/>
        </w:rPr>
        <w:t>qonşu xalqlar arasında mövcud olan münasibətlərin tarixini öyrənməyə, habelə dilin tarixini, inkişaf mərhələləri və pillələrinin tarixi baxımdan mənzərəsini müəyyənləşdirməyə böyük imkanlar açır.</w:t>
      </w:r>
      <w:r w:rsidRPr="00243B87">
        <w:rPr>
          <w:rFonts w:ascii="Times New Roman" w:hAnsi="Times New Roman" w:cs="Times New Roman"/>
          <w:iCs/>
          <w:sz w:val="24"/>
          <w:szCs w:val="24"/>
          <w:lang w:val="az-Latn-AZ"/>
        </w:rPr>
        <w:t xml:space="preserve"> </w:t>
      </w:r>
      <w:r>
        <w:rPr>
          <w:rFonts w:ascii="Times New Roman" w:hAnsi="Times New Roman" w:cs="Times New Roman"/>
          <w:iCs/>
          <w:sz w:val="24"/>
          <w:szCs w:val="24"/>
          <w:lang w:val="az-Latn-AZ"/>
        </w:rPr>
        <w:t xml:space="preserve"> </w:t>
      </w:r>
      <w:r w:rsidRPr="00D53DB9">
        <w:rPr>
          <w:rFonts w:ascii="Times New Roman" w:hAnsi="Times New Roman" w:cs="Times New Roman"/>
          <w:color w:val="000000"/>
          <w:sz w:val="24"/>
          <w:szCs w:val="24"/>
          <w:lang w:val="az-Latn-AZ"/>
        </w:rPr>
        <w:t>Şərqi Slavyan dillərində</w:t>
      </w:r>
      <w:r w:rsidRPr="00253EC3">
        <w:rPr>
          <w:rFonts w:ascii="Times New Roman" w:hAnsi="Times New Roman" w:cs="Times New Roman"/>
          <w:color w:val="000000"/>
          <w:sz w:val="24"/>
          <w:szCs w:val="24"/>
          <w:lang w:val="az-Latn-AZ"/>
        </w:rPr>
        <w:t xml:space="preserve"> işlənən </w:t>
      </w:r>
      <w:r>
        <w:rPr>
          <w:rFonts w:ascii="Times New Roman" w:hAnsi="Times New Roman" w:cs="Times New Roman"/>
          <w:color w:val="000000"/>
          <w:sz w:val="24"/>
          <w:szCs w:val="24"/>
          <w:lang w:val="az-Latn-AZ"/>
        </w:rPr>
        <w:t>və bu</w:t>
      </w:r>
      <w:r w:rsidRPr="00402610">
        <w:rPr>
          <w:rFonts w:ascii="Times New Roman" w:hAnsi="Times New Roman" w:cs="Times New Roman"/>
          <w:color w:val="000000"/>
          <w:sz w:val="24"/>
          <w:szCs w:val="24"/>
          <w:lang w:val="az-Latn-AZ"/>
        </w:rPr>
        <w:t xml:space="preserve"> dillə</w:t>
      </w:r>
      <w:r>
        <w:rPr>
          <w:rFonts w:ascii="Times New Roman" w:hAnsi="Times New Roman" w:cs="Times New Roman"/>
          <w:color w:val="000000"/>
          <w:sz w:val="24"/>
          <w:szCs w:val="24"/>
          <w:lang w:val="az-Latn-AZ"/>
        </w:rPr>
        <w:t>r</w:t>
      </w:r>
      <w:r w:rsidRPr="00402610">
        <w:rPr>
          <w:rFonts w:ascii="Times New Roman" w:hAnsi="Times New Roman" w:cs="Times New Roman"/>
          <w:color w:val="000000"/>
          <w:sz w:val="24"/>
          <w:szCs w:val="24"/>
          <w:lang w:val="az-Latn-AZ"/>
        </w:rPr>
        <w:t>ə keçdiyi vaxtdan bəri bir neçə yüz illər boyu işlənmə müddətincə öz aktuallığını yenə də saxlamaqda</w:t>
      </w:r>
      <w:r>
        <w:rPr>
          <w:rFonts w:ascii="Times New Roman" w:hAnsi="Times New Roman" w:cs="Times New Roman"/>
          <w:color w:val="000000"/>
          <w:sz w:val="24"/>
          <w:szCs w:val="24"/>
          <w:lang w:val="az-Latn-AZ"/>
        </w:rPr>
        <w:t xml:space="preserve"> olan</w:t>
      </w:r>
      <w:r>
        <w:rPr>
          <w:rFonts w:ascii="Times New Roman" w:hAnsi="Times New Roman" w:cs="Times New Roman"/>
          <w:iCs/>
          <w:sz w:val="24"/>
          <w:szCs w:val="24"/>
          <w:lang w:val="az-Latn-AZ"/>
        </w:rPr>
        <w:t xml:space="preserve"> </w:t>
      </w:r>
      <w:r w:rsidRPr="00253EC3">
        <w:rPr>
          <w:rFonts w:ascii="Times New Roman" w:hAnsi="Times New Roman" w:cs="Times New Roman"/>
          <w:color w:val="000000"/>
          <w:sz w:val="24"/>
          <w:szCs w:val="24"/>
          <w:lang w:val="az-Latn-AZ"/>
        </w:rPr>
        <w:t>türk mənşəli sözlərin mü</w:t>
      </w:r>
      <w:r w:rsidRPr="00253EC3">
        <w:rPr>
          <w:rFonts w:ascii="Times New Roman" w:hAnsi="Times New Roman" w:cs="Times New Roman"/>
          <w:color w:val="000000"/>
          <w:sz w:val="24"/>
          <w:szCs w:val="24"/>
          <w:lang w:val="az-Latn-AZ"/>
        </w:rPr>
        <w:softHyphen/>
        <w:t>hüm qis</w:t>
      </w:r>
      <w:r w:rsidRPr="00253EC3">
        <w:rPr>
          <w:rFonts w:ascii="Times New Roman" w:hAnsi="Times New Roman" w:cs="Times New Roman"/>
          <w:color w:val="000000"/>
          <w:sz w:val="24"/>
          <w:szCs w:val="24"/>
          <w:lang w:val="az-Latn-AZ"/>
        </w:rPr>
        <w:softHyphen/>
        <w:t>mini mədəni terminlər, xüsusən türklərdə sosial-mə</w:t>
      </w:r>
      <w:r w:rsidRPr="00253EC3">
        <w:rPr>
          <w:rFonts w:ascii="Times New Roman" w:hAnsi="Times New Roman" w:cs="Times New Roman"/>
          <w:color w:val="000000"/>
          <w:sz w:val="24"/>
          <w:szCs w:val="24"/>
          <w:lang w:val="az-Latn-AZ"/>
        </w:rPr>
        <w:softHyphen/>
        <w:t>də</w:t>
      </w:r>
      <w:r w:rsidRPr="00253EC3">
        <w:rPr>
          <w:rFonts w:ascii="Times New Roman" w:hAnsi="Times New Roman" w:cs="Times New Roman"/>
          <w:color w:val="000000"/>
          <w:sz w:val="24"/>
          <w:szCs w:val="24"/>
          <w:lang w:val="az-Latn-AZ"/>
        </w:rPr>
        <w:softHyphen/>
      </w:r>
      <w:r w:rsidRPr="00253EC3">
        <w:rPr>
          <w:rFonts w:ascii="Times New Roman" w:hAnsi="Times New Roman" w:cs="Times New Roman"/>
          <w:color w:val="000000"/>
          <w:sz w:val="24"/>
          <w:szCs w:val="24"/>
          <w:lang w:val="az-Latn-AZ"/>
        </w:rPr>
        <w:softHyphen/>
        <w:t>ni hə</w:t>
      </w:r>
      <w:r w:rsidRPr="00253EC3">
        <w:rPr>
          <w:rFonts w:ascii="Times New Roman" w:hAnsi="Times New Roman" w:cs="Times New Roman"/>
          <w:color w:val="000000"/>
          <w:sz w:val="24"/>
          <w:szCs w:val="24"/>
          <w:lang w:val="az-Latn-AZ"/>
        </w:rPr>
        <w:softHyphen/>
        <w:t>ya</w:t>
      </w:r>
      <w:r w:rsidRPr="00253EC3">
        <w:rPr>
          <w:rFonts w:ascii="Times New Roman" w:hAnsi="Times New Roman" w:cs="Times New Roman"/>
          <w:color w:val="000000"/>
          <w:sz w:val="24"/>
          <w:szCs w:val="24"/>
          <w:lang w:val="az-Latn-AZ"/>
        </w:rPr>
        <w:softHyphen/>
        <w:t>tın erkən yet</w:t>
      </w:r>
      <w:r w:rsidRPr="00253EC3">
        <w:rPr>
          <w:rFonts w:ascii="Times New Roman" w:hAnsi="Times New Roman" w:cs="Times New Roman"/>
          <w:color w:val="000000"/>
          <w:sz w:val="24"/>
          <w:szCs w:val="24"/>
          <w:lang w:val="az-Latn-AZ"/>
        </w:rPr>
        <w:softHyphen/>
        <w:t>kin</w:t>
      </w:r>
      <w:r w:rsidRPr="00253EC3">
        <w:rPr>
          <w:rFonts w:ascii="Times New Roman" w:hAnsi="Times New Roman" w:cs="Times New Roman"/>
          <w:color w:val="000000"/>
          <w:sz w:val="24"/>
          <w:szCs w:val="24"/>
          <w:lang w:val="az-Latn-AZ"/>
        </w:rPr>
        <w:softHyphen/>
        <w:t xml:space="preserve">liyini göstərən sözlər </w:t>
      </w:r>
      <w:r w:rsidRPr="00FE363E">
        <w:rPr>
          <w:rFonts w:ascii="Times New Roman" w:hAnsi="Times New Roman" w:cs="Times New Roman"/>
          <w:bCs/>
          <w:color w:val="000000"/>
          <w:sz w:val="24"/>
          <w:szCs w:val="24"/>
          <w:lang w:val="az-Latn-AZ"/>
        </w:rPr>
        <w:t>yasа, yasаk, yasоvul, tаmqа, tа</w:t>
      </w:r>
      <w:r w:rsidRPr="00FE363E">
        <w:rPr>
          <w:rFonts w:ascii="Times New Roman" w:hAnsi="Times New Roman" w:cs="Times New Roman"/>
          <w:bCs/>
          <w:color w:val="000000"/>
          <w:sz w:val="24"/>
          <w:szCs w:val="24"/>
          <w:lang w:val="az-Latn-AZ"/>
        </w:rPr>
        <w:softHyphen/>
        <w:t xml:space="preserve">моjnya, dеnqi, yam </w:t>
      </w:r>
      <w:r w:rsidRPr="00FE363E">
        <w:rPr>
          <w:rFonts w:ascii="Times New Roman" w:hAnsi="Times New Roman" w:cs="Times New Roman"/>
          <w:color w:val="000000"/>
          <w:sz w:val="24"/>
          <w:szCs w:val="24"/>
          <w:lang w:val="az-Latn-AZ"/>
        </w:rPr>
        <w:t>(poçt yolu)</w:t>
      </w:r>
      <w:r w:rsidRPr="00FE363E">
        <w:rPr>
          <w:rFonts w:ascii="Times New Roman" w:hAnsi="Times New Roman" w:cs="Times New Roman"/>
          <w:bCs/>
          <w:color w:val="000000"/>
          <w:sz w:val="24"/>
          <w:szCs w:val="24"/>
          <w:lang w:val="az-Latn-AZ"/>
        </w:rPr>
        <w:t>, surquç, kаznа, tо</w:t>
      </w:r>
      <w:r w:rsidRPr="00FE363E">
        <w:rPr>
          <w:rFonts w:ascii="Times New Roman" w:hAnsi="Times New Roman" w:cs="Times New Roman"/>
          <w:bCs/>
          <w:color w:val="000000"/>
          <w:sz w:val="24"/>
          <w:szCs w:val="24"/>
          <w:lang w:val="az-Latn-AZ"/>
        </w:rPr>
        <w:softHyphen/>
        <w:t>vаr, bа</w:t>
      </w:r>
      <w:r w:rsidRPr="00FE363E">
        <w:rPr>
          <w:rFonts w:ascii="Times New Roman" w:hAnsi="Times New Roman" w:cs="Times New Roman"/>
          <w:bCs/>
          <w:color w:val="000000"/>
          <w:sz w:val="24"/>
          <w:szCs w:val="24"/>
          <w:lang w:val="az-Latn-AZ"/>
        </w:rPr>
        <w:softHyphen/>
        <w:t>zаr, arkan, basma, topor, barak, vataqa, palaş(ikiağızlı qılınc), taqan, kа</w:t>
      </w:r>
      <w:r w:rsidRPr="00FE363E">
        <w:rPr>
          <w:rFonts w:ascii="Times New Roman" w:hAnsi="Times New Roman" w:cs="Times New Roman"/>
          <w:bCs/>
          <w:color w:val="000000"/>
          <w:sz w:val="24"/>
          <w:szCs w:val="24"/>
          <w:lang w:val="az-Latn-AZ"/>
        </w:rPr>
        <w:softHyphen/>
        <w:t>bа</w:t>
      </w:r>
      <w:r w:rsidRPr="00FE363E">
        <w:rPr>
          <w:rFonts w:ascii="Times New Roman" w:hAnsi="Times New Roman" w:cs="Times New Roman"/>
          <w:bCs/>
          <w:color w:val="000000"/>
          <w:sz w:val="24"/>
          <w:szCs w:val="24"/>
          <w:lang w:val="az-Latn-AZ"/>
        </w:rPr>
        <w:softHyphen/>
        <w:t xml:space="preserve">lа, tarxan, yarlık, аltın, tоvаriş, sаn </w:t>
      </w:r>
      <w:r w:rsidRPr="00FE363E">
        <w:rPr>
          <w:rFonts w:ascii="Times New Roman" w:hAnsi="Times New Roman" w:cs="Times New Roman"/>
          <w:color w:val="000000"/>
          <w:sz w:val="24"/>
          <w:szCs w:val="24"/>
          <w:lang w:val="az-Latn-AZ"/>
        </w:rPr>
        <w:t>(rütbə, ad-san),</w:t>
      </w:r>
      <w:r w:rsidRPr="00FE363E">
        <w:rPr>
          <w:rFonts w:ascii="Times New Roman" w:hAnsi="Times New Roman" w:cs="Times New Roman"/>
          <w:bCs/>
          <w:color w:val="000000"/>
          <w:sz w:val="24"/>
          <w:szCs w:val="24"/>
          <w:lang w:val="az-Latn-AZ"/>
        </w:rPr>
        <w:t xml:space="preserve"> аr</w:t>
      </w:r>
      <w:r w:rsidRPr="00FE363E">
        <w:rPr>
          <w:rFonts w:ascii="Times New Roman" w:hAnsi="Times New Roman" w:cs="Times New Roman"/>
          <w:bCs/>
          <w:color w:val="000000"/>
          <w:sz w:val="24"/>
          <w:szCs w:val="24"/>
          <w:lang w:val="az-Latn-AZ"/>
        </w:rPr>
        <w:softHyphen/>
        <w:t>bа, оçаq, stakan, başnya, divan, kirpiç, utyuq, bulat, çuqun, bronza, fonar</w:t>
      </w:r>
      <w:r w:rsidRPr="00253EC3">
        <w:rPr>
          <w:rFonts w:ascii="Times New Roman" w:hAnsi="Times New Roman" w:cs="Times New Roman"/>
          <w:color w:val="000000"/>
          <w:sz w:val="24"/>
          <w:szCs w:val="24"/>
          <w:lang w:val="az-Latn-AZ"/>
        </w:rPr>
        <w:t xml:space="preserve"> və s. təşkil edir. Şə</w:t>
      </w:r>
      <w:r>
        <w:rPr>
          <w:rFonts w:ascii="Times New Roman" w:hAnsi="Times New Roman" w:cs="Times New Roman"/>
          <w:color w:val="000000"/>
          <w:sz w:val="24"/>
          <w:szCs w:val="24"/>
          <w:lang w:val="az-Latn-AZ"/>
        </w:rPr>
        <w:t>rqi S</w:t>
      </w:r>
      <w:r w:rsidRPr="00253EC3">
        <w:rPr>
          <w:rFonts w:ascii="Times New Roman" w:hAnsi="Times New Roman" w:cs="Times New Roman"/>
          <w:color w:val="000000"/>
          <w:sz w:val="24"/>
          <w:szCs w:val="24"/>
          <w:lang w:val="az-Latn-AZ"/>
        </w:rPr>
        <w:t>lavyan dillərinə keçdiyi vaxtdan bəri bir neçə yüz illər boyu işlənmə müddətincə öz aktuallığını yenə də saxlamaqda olan bu sözlər hazırda da qazanılan uğurları ifadə etməkdədir.</w:t>
      </w:r>
    </w:p>
    <w:p w:rsidR="003C2650" w:rsidRPr="00626ACE" w:rsidRDefault="003C2650" w:rsidP="003C2650">
      <w:pPr>
        <w:pStyle w:val="2"/>
        <w:spacing w:line="276" w:lineRule="auto"/>
        <w:ind w:left="0" w:firstLine="757"/>
        <w:jc w:val="both"/>
        <w:rPr>
          <w:rFonts w:ascii="Times New Roman" w:hAnsi="Times New Roman" w:cs="Times New Roman"/>
          <w:iCs/>
          <w:sz w:val="24"/>
          <w:szCs w:val="24"/>
          <w:lang w:val="az-Latn-AZ"/>
        </w:rPr>
      </w:pPr>
    </w:p>
    <w:p w:rsidR="003C2650" w:rsidRDefault="003C2650" w:rsidP="003C2650">
      <w:pPr>
        <w:pStyle w:val="Normal1"/>
        <w:spacing w:line="276" w:lineRule="auto"/>
        <w:ind w:left="360" w:firstLine="397"/>
        <w:jc w:val="both"/>
        <w:rPr>
          <w:iCs/>
          <w:color w:val="000000"/>
          <w:sz w:val="24"/>
          <w:szCs w:val="24"/>
          <w:lang w:val="az-Latn-AZ"/>
        </w:rPr>
      </w:pPr>
      <w:r w:rsidRPr="00402610">
        <w:rPr>
          <w:b/>
          <w:iCs/>
          <w:color w:val="000000"/>
          <w:sz w:val="24"/>
          <w:szCs w:val="24"/>
          <w:lang w:val="az-Latn-AZ"/>
        </w:rPr>
        <w:t>Açar sözlər:</w:t>
      </w:r>
      <w:r>
        <w:rPr>
          <w:iCs/>
          <w:color w:val="000000"/>
          <w:sz w:val="24"/>
          <w:szCs w:val="24"/>
          <w:lang w:val="az-Latn-AZ"/>
        </w:rPr>
        <w:t xml:space="preserve"> şərqi slayyanlar, türk, mədəniyyət, rus </w:t>
      </w:r>
    </w:p>
    <w:p w:rsidR="000532B3" w:rsidRPr="003C2650" w:rsidRDefault="000532B3">
      <w:pPr>
        <w:rPr>
          <w:lang w:val="az-Latn-AZ"/>
        </w:rPr>
      </w:pPr>
    </w:p>
    <w:sectPr w:rsidR="000532B3" w:rsidRPr="003C2650" w:rsidSect="00176E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29658D"/>
    <w:rsid w:val="000532B3"/>
    <w:rsid w:val="00107600"/>
    <w:rsid w:val="00176E56"/>
    <w:rsid w:val="0029658D"/>
    <w:rsid w:val="003C2650"/>
    <w:rsid w:val="00A47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rsid w:val="003C2650"/>
    <w:pPr>
      <w:spacing w:after="0" w:line="240" w:lineRule="auto"/>
    </w:pPr>
    <w:rPr>
      <w:rFonts w:ascii="Times New Roman" w:eastAsia="MS Mincho" w:hAnsi="Times New Roman" w:cs="Times New Roman"/>
      <w:sz w:val="20"/>
      <w:szCs w:val="20"/>
      <w:lang w:val="en-AU"/>
    </w:rPr>
  </w:style>
  <w:style w:type="paragraph" w:styleId="HTML">
    <w:name w:val="HTML Preformatted"/>
    <w:basedOn w:val="a"/>
    <w:link w:val="HTML0"/>
    <w:uiPriority w:val="99"/>
    <w:semiHidden/>
    <w:unhideWhenUsed/>
    <w:rsid w:val="003C2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C2650"/>
    <w:rPr>
      <w:rFonts w:ascii="Courier New" w:eastAsia="Times New Roman" w:hAnsi="Courier New" w:cs="Courier New"/>
      <w:sz w:val="20"/>
      <w:szCs w:val="20"/>
    </w:rPr>
  </w:style>
  <w:style w:type="paragraph" w:styleId="2">
    <w:name w:val="Body Text Indent 2"/>
    <w:basedOn w:val="a"/>
    <w:link w:val="20"/>
    <w:uiPriority w:val="99"/>
    <w:unhideWhenUsed/>
    <w:rsid w:val="003C2650"/>
    <w:pPr>
      <w:spacing w:after="120" w:line="480" w:lineRule="auto"/>
      <w:ind w:left="283"/>
    </w:pPr>
  </w:style>
  <w:style w:type="character" w:customStyle="1" w:styleId="20">
    <w:name w:val="Основной текст с отступом 2 Знак"/>
    <w:basedOn w:val="a0"/>
    <w:link w:val="2"/>
    <w:uiPriority w:val="99"/>
    <w:rsid w:val="003C2650"/>
  </w:style>
  <w:style w:type="character" w:styleId="a3">
    <w:name w:val="Hyperlink"/>
    <w:basedOn w:val="a0"/>
    <w:rsid w:val="003C26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ftomris@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471</Words>
  <Characters>2691</Characters>
  <Application>Microsoft Office Word</Application>
  <DocSecurity>0</DocSecurity>
  <Lines>22</Lines>
  <Paragraphs>6</Paragraphs>
  <ScaleCrop>false</ScaleCrop>
  <Company>Microsoft</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2021-05-08T17:44:00Z</dcterms:created>
  <dcterms:modified xsi:type="dcterms:W3CDTF">2021-11-18T23:27:00Z</dcterms:modified>
</cp:coreProperties>
</file>