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466" w:rsidRPr="00890AA2" w:rsidRDefault="002F248F" w:rsidP="002E3018">
      <w:pPr>
        <w:spacing w:line="276" w:lineRule="auto"/>
        <w:jc w:val="center"/>
        <w:rPr>
          <w:rFonts w:ascii="Times New Roman" w:hAnsi="Times New Roman" w:cs="Times New Roman"/>
          <w:b/>
          <w:sz w:val="28"/>
          <w:szCs w:val="28"/>
        </w:rPr>
      </w:pPr>
      <w:r w:rsidRPr="00890AA2">
        <w:rPr>
          <w:rFonts w:ascii="Times New Roman" w:hAnsi="Times New Roman" w:cs="Times New Roman"/>
          <w:b/>
          <w:sz w:val="28"/>
          <w:szCs w:val="28"/>
        </w:rPr>
        <w:t xml:space="preserve">SMALL AND MEDIUM ENTERPRISES BENEFITING FROM </w:t>
      </w:r>
      <w:r w:rsidR="004B3A95" w:rsidRPr="00890AA2">
        <w:rPr>
          <w:rFonts w:ascii="Times New Roman" w:hAnsi="Times New Roman" w:cs="Times New Roman"/>
          <w:b/>
          <w:sz w:val="28"/>
          <w:szCs w:val="28"/>
        </w:rPr>
        <w:t>GOVERNMENT SUPPORT</w:t>
      </w:r>
      <w:r w:rsidR="00D91224">
        <w:rPr>
          <w:rFonts w:ascii="Times New Roman" w:hAnsi="Times New Roman" w:cs="Times New Roman"/>
          <w:b/>
          <w:sz w:val="28"/>
          <w:szCs w:val="28"/>
        </w:rPr>
        <w:t>,</w:t>
      </w:r>
      <w:r w:rsidRPr="00890AA2">
        <w:rPr>
          <w:rFonts w:ascii="Times New Roman" w:hAnsi="Times New Roman" w:cs="Times New Roman"/>
          <w:b/>
          <w:sz w:val="28"/>
          <w:szCs w:val="28"/>
        </w:rPr>
        <w:t xml:space="preserve"> THE MODERATING ROLE OF</w:t>
      </w:r>
      <w:r w:rsidR="000B78E5" w:rsidRPr="00890AA2">
        <w:rPr>
          <w:rFonts w:ascii="Times New Roman" w:hAnsi="Times New Roman" w:cs="Times New Roman"/>
          <w:b/>
          <w:sz w:val="28"/>
          <w:szCs w:val="28"/>
        </w:rPr>
        <w:t xml:space="preserve"> PRODUCT INNOVATION CAPABILITY</w:t>
      </w:r>
    </w:p>
    <w:p w:rsidR="006216E0" w:rsidRDefault="006216E0" w:rsidP="00494FB5">
      <w:pPr>
        <w:spacing w:line="276" w:lineRule="auto"/>
        <w:jc w:val="center"/>
        <w:rPr>
          <w:rFonts w:ascii="Times New Roman" w:hAnsi="Times New Roman" w:cs="Times New Roman"/>
          <w:sz w:val="24"/>
          <w:szCs w:val="24"/>
        </w:rPr>
      </w:pPr>
    </w:p>
    <w:p w:rsidR="006216E0" w:rsidRDefault="006216E0" w:rsidP="00494FB5">
      <w:pPr>
        <w:spacing w:line="276" w:lineRule="auto"/>
        <w:jc w:val="center"/>
        <w:rPr>
          <w:rFonts w:ascii="Times New Roman" w:hAnsi="Times New Roman" w:cs="Times New Roman"/>
          <w:sz w:val="24"/>
          <w:szCs w:val="24"/>
        </w:rPr>
      </w:pPr>
    </w:p>
    <w:p w:rsidR="00C67822" w:rsidRPr="00AD41A6" w:rsidRDefault="00C67822" w:rsidP="00494FB5">
      <w:pPr>
        <w:spacing w:line="276" w:lineRule="auto"/>
        <w:jc w:val="center"/>
        <w:rPr>
          <w:rFonts w:ascii="Times New Roman" w:hAnsi="Times New Roman" w:cs="Times New Roman"/>
          <w:sz w:val="24"/>
          <w:szCs w:val="24"/>
        </w:rPr>
      </w:pPr>
    </w:p>
    <w:p w:rsidR="00C67822" w:rsidRPr="00890AA2" w:rsidRDefault="00C67822" w:rsidP="00AD41A6">
      <w:pPr>
        <w:spacing w:line="276" w:lineRule="auto"/>
        <w:jc w:val="both"/>
        <w:rPr>
          <w:rFonts w:ascii="Times New Roman" w:hAnsi="Times New Roman" w:cs="Times New Roman"/>
          <w:b/>
        </w:rPr>
      </w:pPr>
      <w:r w:rsidRPr="00890AA2">
        <w:rPr>
          <w:rFonts w:ascii="Times New Roman" w:hAnsi="Times New Roman" w:cs="Times New Roman"/>
          <w:b/>
        </w:rPr>
        <w:t>Abstract:</w:t>
      </w:r>
    </w:p>
    <w:p w:rsidR="00C67822" w:rsidRPr="00890AA2" w:rsidRDefault="00E7495A" w:rsidP="00C26715">
      <w:pPr>
        <w:spacing w:line="240" w:lineRule="auto"/>
        <w:jc w:val="both"/>
        <w:rPr>
          <w:rFonts w:ascii="Times New Roman" w:hAnsi="Times New Roman" w:cs="Times New Roman"/>
        </w:rPr>
      </w:pPr>
      <w:r w:rsidRPr="00890AA2">
        <w:rPr>
          <w:rFonts w:ascii="Times New Roman" w:hAnsi="Times New Roman" w:cs="Times New Roman"/>
        </w:rPr>
        <w:t>The study is</w:t>
      </w:r>
      <w:r w:rsidR="00C67822" w:rsidRPr="00890AA2">
        <w:rPr>
          <w:rFonts w:ascii="Times New Roman" w:hAnsi="Times New Roman" w:cs="Times New Roman"/>
        </w:rPr>
        <w:t xml:space="preserve"> premised on </w:t>
      </w:r>
      <w:r w:rsidRPr="00890AA2">
        <w:rPr>
          <w:rFonts w:ascii="Times New Roman" w:hAnsi="Times New Roman" w:cs="Times New Roman"/>
        </w:rPr>
        <w:t xml:space="preserve">unveiling the </w:t>
      </w:r>
      <w:r w:rsidR="00C67822" w:rsidRPr="00890AA2">
        <w:rPr>
          <w:rFonts w:ascii="Times New Roman" w:hAnsi="Times New Roman" w:cs="Times New Roman"/>
        </w:rPr>
        <w:t>role of government su</w:t>
      </w:r>
      <w:r w:rsidR="00221C07" w:rsidRPr="00890AA2">
        <w:rPr>
          <w:rFonts w:ascii="Times New Roman" w:hAnsi="Times New Roman" w:cs="Times New Roman"/>
        </w:rPr>
        <w:t xml:space="preserve">pport, </w:t>
      </w:r>
      <w:r w:rsidR="00C67822" w:rsidRPr="00890AA2">
        <w:rPr>
          <w:rFonts w:ascii="Times New Roman" w:hAnsi="Times New Roman" w:cs="Times New Roman"/>
        </w:rPr>
        <w:t>innovation</w:t>
      </w:r>
      <w:r w:rsidR="00221C07" w:rsidRPr="00890AA2">
        <w:rPr>
          <w:rFonts w:ascii="Times New Roman" w:hAnsi="Times New Roman" w:cs="Times New Roman"/>
        </w:rPr>
        <w:t xml:space="preserve"> capability</w:t>
      </w:r>
      <w:r w:rsidR="007104BD" w:rsidRPr="00890AA2">
        <w:rPr>
          <w:rFonts w:ascii="Times New Roman" w:hAnsi="Times New Roman" w:cs="Times New Roman"/>
        </w:rPr>
        <w:t>,</w:t>
      </w:r>
      <w:r w:rsidR="00221C07" w:rsidRPr="00890AA2">
        <w:rPr>
          <w:rFonts w:ascii="Times New Roman" w:hAnsi="Times New Roman" w:cs="Times New Roman"/>
        </w:rPr>
        <w:t xml:space="preserve"> and firm performance.  </w:t>
      </w:r>
      <w:r w:rsidR="00C67822" w:rsidRPr="00890AA2">
        <w:rPr>
          <w:rFonts w:ascii="Times New Roman" w:hAnsi="Times New Roman" w:cs="Times New Roman"/>
        </w:rPr>
        <w:t xml:space="preserve"> </w:t>
      </w:r>
      <w:r w:rsidRPr="00890AA2">
        <w:rPr>
          <w:rFonts w:ascii="Times New Roman" w:hAnsi="Times New Roman" w:cs="Times New Roman"/>
        </w:rPr>
        <w:t xml:space="preserve">This </w:t>
      </w:r>
      <w:r w:rsidR="00221C07" w:rsidRPr="00890AA2">
        <w:rPr>
          <w:rFonts w:ascii="Times New Roman" w:hAnsi="Times New Roman" w:cs="Times New Roman"/>
        </w:rPr>
        <w:t xml:space="preserve">study aimed at examining the </w:t>
      </w:r>
      <w:r w:rsidRPr="00890AA2">
        <w:rPr>
          <w:rFonts w:ascii="Times New Roman" w:hAnsi="Times New Roman" w:cs="Times New Roman"/>
        </w:rPr>
        <w:t>relevance of government financial and non-financial support and</w:t>
      </w:r>
      <w:r w:rsidR="00221C07" w:rsidRPr="00890AA2">
        <w:rPr>
          <w:rFonts w:ascii="Times New Roman" w:hAnsi="Times New Roman" w:cs="Times New Roman"/>
        </w:rPr>
        <w:t xml:space="preserve"> </w:t>
      </w:r>
      <w:bookmarkStart w:id="0" w:name="_GoBack"/>
      <w:bookmarkEnd w:id="0"/>
      <w:r w:rsidR="000B78E5" w:rsidRPr="00890AA2">
        <w:rPr>
          <w:rFonts w:ascii="Times New Roman" w:hAnsi="Times New Roman" w:cs="Times New Roman"/>
        </w:rPr>
        <w:t>SME</w:t>
      </w:r>
      <w:r w:rsidRPr="00890AA2">
        <w:rPr>
          <w:rFonts w:ascii="Times New Roman" w:hAnsi="Times New Roman" w:cs="Times New Roman"/>
        </w:rPr>
        <w:t xml:space="preserve"> performance.</w:t>
      </w:r>
      <w:r w:rsidR="00221C07" w:rsidRPr="00890AA2">
        <w:rPr>
          <w:rFonts w:ascii="Times New Roman" w:hAnsi="Times New Roman" w:cs="Times New Roman"/>
        </w:rPr>
        <w:t xml:space="preserve"> The moderating</w:t>
      </w:r>
      <w:r w:rsidRPr="00890AA2">
        <w:rPr>
          <w:rFonts w:ascii="Times New Roman" w:hAnsi="Times New Roman" w:cs="Times New Roman"/>
        </w:rPr>
        <w:t xml:space="preserve"> role of </w:t>
      </w:r>
      <w:r w:rsidR="00221C07" w:rsidRPr="00890AA2">
        <w:rPr>
          <w:rFonts w:ascii="Times New Roman" w:hAnsi="Times New Roman" w:cs="Times New Roman"/>
        </w:rPr>
        <w:t xml:space="preserve">innovation capability was also examined in the study. </w:t>
      </w:r>
      <w:r w:rsidR="00511AD2" w:rsidRPr="00890AA2">
        <w:rPr>
          <w:rFonts w:ascii="Times New Roman" w:hAnsi="Times New Roman" w:cs="Times New Roman"/>
        </w:rPr>
        <w:t xml:space="preserve">The data was gathered through convenience sampling method. </w:t>
      </w:r>
      <w:r w:rsidR="00221C07" w:rsidRPr="00890AA2">
        <w:rPr>
          <w:rFonts w:ascii="Times New Roman" w:hAnsi="Times New Roman" w:cs="Times New Roman"/>
        </w:rPr>
        <w:t xml:space="preserve">Using a self-administered questionnaire, </w:t>
      </w:r>
      <w:r w:rsidR="000B78E5" w:rsidRPr="00890AA2">
        <w:rPr>
          <w:rFonts w:ascii="Times New Roman" w:hAnsi="Times New Roman" w:cs="Times New Roman"/>
        </w:rPr>
        <w:t>400 SME operators in five major business cities in the</w:t>
      </w:r>
      <w:r w:rsidR="008F041E" w:rsidRPr="00890AA2">
        <w:rPr>
          <w:rFonts w:ascii="Times New Roman" w:hAnsi="Times New Roman" w:cs="Times New Roman"/>
        </w:rPr>
        <w:t xml:space="preserve"> eastern r</w:t>
      </w:r>
      <w:r w:rsidR="00221C07" w:rsidRPr="00890AA2">
        <w:rPr>
          <w:rFonts w:ascii="Times New Roman" w:hAnsi="Times New Roman" w:cs="Times New Roman"/>
        </w:rPr>
        <w:t xml:space="preserve">egion of Ghana were understudied.  </w:t>
      </w:r>
      <w:r w:rsidR="00C67822" w:rsidRPr="00890AA2">
        <w:rPr>
          <w:rFonts w:ascii="Times New Roman" w:hAnsi="Times New Roman" w:cs="Times New Roman"/>
        </w:rPr>
        <w:t>Using PLS Structural Modelling</w:t>
      </w:r>
      <w:r w:rsidR="00FB78D1" w:rsidRPr="00890AA2">
        <w:rPr>
          <w:rFonts w:ascii="Times New Roman" w:hAnsi="Times New Roman" w:cs="Times New Roman"/>
        </w:rPr>
        <w:t>,</w:t>
      </w:r>
      <w:r w:rsidR="00C67822" w:rsidRPr="00890AA2">
        <w:rPr>
          <w:rFonts w:ascii="Times New Roman" w:hAnsi="Times New Roman" w:cs="Times New Roman"/>
        </w:rPr>
        <w:t xml:space="preserve"> ana</w:t>
      </w:r>
      <w:r w:rsidR="00321064" w:rsidRPr="00890AA2">
        <w:rPr>
          <w:rFonts w:ascii="Times New Roman" w:hAnsi="Times New Roman" w:cs="Times New Roman"/>
        </w:rPr>
        <w:t>lyse</w:t>
      </w:r>
      <w:r w:rsidR="00C67822" w:rsidRPr="00890AA2">
        <w:rPr>
          <w:rFonts w:ascii="Times New Roman" w:hAnsi="Times New Roman" w:cs="Times New Roman"/>
        </w:rPr>
        <w:t>s w</w:t>
      </w:r>
      <w:r w:rsidR="007104BD" w:rsidRPr="00890AA2">
        <w:rPr>
          <w:rFonts w:ascii="Times New Roman" w:hAnsi="Times New Roman" w:cs="Times New Roman"/>
        </w:rPr>
        <w:t>ere</w:t>
      </w:r>
      <w:r w:rsidR="00C67822" w:rsidRPr="00890AA2">
        <w:rPr>
          <w:rFonts w:ascii="Times New Roman" w:hAnsi="Times New Roman" w:cs="Times New Roman"/>
        </w:rPr>
        <w:t xml:space="preserve"> conducted. It was revealed that both government</w:t>
      </w:r>
      <w:r w:rsidR="007104BD" w:rsidRPr="00890AA2">
        <w:rPr>
          <w:rFonts w:ascii="Times New Roman" w:hAnsi="Times New Roman" w:cs="Times New Roman"/>
        </w:rPr>
        <w:t>s</w:t>
      </w:r>
      <w:r w:rsidR="00C67822" w:rsidRPr="00890AA2">
        <w:rPr>
          <w:rFonts w:ascii="Times New Roman" w:hAnsi="Times New Roman" w:cs="Times New Roman"/>
        </w:rPr>
        <w:t xml:space="preserve"> financial and nonfinancial support is significantly linked to </w:t>
      </w:r>
      <w:r w:rsidR="000B78E5" w:rsidRPr="00890AA2">
        <w:rPr>
          <w:rFonts w:ascii="Times New Roman" w:hAnsi="Times New Roman" w:cs="Times New Roman"/>
        </w:rPr>
        <w:t xml:space="preserve">organizational performance, </w:t>
      </w:r>
      <w:r w:rsidR="00C67822" w:rsidRPr="00890AA2">
        <w:rPr>
          <w:rFonts w:ascii="Times New Roman" w:hAnsi="Times New Roman" w:cs="Times New Roman"/>
        </w:rPr>
        <w:t xml:space="preserve">while </w:t>
      </w:r>
      <w:r w:rsidR="00321064" w:rsidRPr="00890AA2">
        <w:rPr>
          <w:rFonts w:ascii="Times New Roman" w:hAnsi="Times New Roman" w:cs="Times New Roman"/>
        </w:rPr>
        <w:t xml:space="preserve">product </w:t>
      </w:r>
      <w:r w:rsidR="00C67822" w:rsidRPr="00890AA2">
        <w:rPr>
          <w:rFonts w:ascii="Times New Roman" w:hAnsi="Times New Roman" w:cs="Times New Roman"/>
        </w:rPr>
        <w:t xml:space="preserve">innovation capability is strongly linked to </w:t>
      </w:r>
      <w:r w:rsidR="000B78E5" w:rsidRPr="00890AA2">
        <w:rPr>
          <w:rFonts w:ascii="Times New Roman" w:hAnsi="Times New Roman" w:cs="Times New Roman"/>
        </w:rPr>
        <w:t>organizational</w:t>
      </w:r>
      <w:r w:rsidR="00C67822" w:rsidRPr="00890AA2">
        <w:rPr>
          <w:rFonts w:ascii="Times New Roman" w:hAnsi="Times New Roman" w:cs="Times New Roman"/>
        </w:rPr>
        <w:t xml:space="preserve"> performance.</w:t>
      </w:r>
      <w:r w:rsidR="000B78E5" w:rsidRPr="00890AA2">
        <w:rPr>
          <w:rFonts w:ascii="Times New Roman" w:hAnsi="Times New Roman" w:cs="Times New Roman"/>
        </w:rPr>
        <w:t xml:space="preserve"> Meanwhile, product innovation capability exhibited a mixed result for its</w:t>
      </w:r>
      <w:r w:rsidRPr="00890AA2">
        <w:rPr>
          <w:rFonts w:ascii="Times New Roman" w:hAnsi="Times New Roman" w:cs="Times New Roman"/>
        </w:rPr>
        <w:t xml:space="preserve"> mediating role in the relationship between </w:t>
      </w:r>
      <w:r w:rsidR="000B78E5" w:rsidRPr="00890AA2">
        <w:rPr>
          <w:rFonts w:ascii="Times New Roman" w:hAnsi="Times New Roman" w:cs="Times New Roman"/>
        </w:rPr>
        <w:t>government financial support</w:t>
      </w:r>
      <w:r w:rsidRPr="00890AA2">
        <w:rPr>
          <w:rFonts w:ascii="Times New Roman" w:hAnsi="Times New Roman" w:cs="Times New Roman"/>
        </w:rPr>
        <w:t xml:space="preserve"> and</w:t>
      </w:r>
      <w:r w:rsidR="000B78E5" w:rsidRPr="00890AA2">
        <w:rPr>
          <w:rFonts w:ascii="Times New Roman" w:hAnsi="Times New Roman" w:cs="Times New Roman"/>
        </w:rPr>
        <w:t xml:space="preserve"> non</w:t>
      </w:r>
      <w:r w:rsidRPr="00890AA2">
        <w:rPr>
          <w:rFonts w:ascii="Times New Roman" w:hAnsi="Times New Roman" w:cs="Times New Roman"/>
        </w:rPr>
        <w:t>-financial support and organizational performance.</w:t>
      </w:r>
      <w:r w:rsidR="000B78E5" w:rsidRPr="00890AA2">
        <w:rPr>
          <w:rFonts w:ascii="Times New Roman" w:hAnsi="Times New Roman" w:cs="Times New Roman"/>
        </w:rPr>
        <w:t xml:space="preserve"> </w:t>
      </w:r>
      <w:r w:rsidR="00C67822" w:rsidRPr="00890AA2">
        <w:rPr>
          <w:rFonts w:ascii="Times New Roman" w:hAnsi="Times New Roman" w:cs="Times New Roman"/>
        </w:rPr>
        <w:t xml:space="preserve"> </w:t>
      </w:r>
      <w:r w:rsidR="00FB78D1" w:rsidRPr="00890AA2">
        <w:rPr>
          <w:rFonts w:ascii="Times New Roman" w:hAnsi="Times New Roman" w:cs="Times New Roman"/>
        </w:rPr>
        <w:t>The study thus reveals the relevance of government support and innovation capability</w:t>
      </w:r>
      <w:r w:rsidR="000B78E5" w:rsidRPr="00890AA2">
        <w:rPr>
          <w:rFonts w:ascii="Times New Roman" w:hAnsi="Times New Roman" w:cs="Times New Roman"/>
        </w:rPr>
        <w:t xml:space="preserve"> on SME organizational performance</w:t>
      </w:r>
      <w:r w:rsidR="00FB78D1" w:rsidRPr="00890AA2">
        <w:rPr>
          <w:rFonts w:ascii="Times New Roman" w:hAnsi="Times New Roman" w:cs="Times New Roman"/>
        </w:rPr>
        <w:t>.</w:t>
      </w:r>
      <w:r w:rsidR="00C67822" w:rsidRPr="00890AA2">
        <w:rPr>
          <w:rFonts w:ascii="Times New Roman" w:hAnsi="Times New Roman" w:cs="Times New Roman"/>
        </w:rPr>
        <w:t xml:space="preserve"> </w:t>
      </w:r>
    </w:p>
    <w:p w:rsidR="002E3018" w:rsidRPr="00890AA2" w:rsidRDefault="002E3018" w:rsidP="00AD41A6">
      <w:pPr>
        <w:spacing w:line="276" w:lineRule="auto"/>
        <w:jc w:val="both"/>
        <w:rPr>
          <w:rFonts w:ascii="Times New Roman" w:hAnsi="Times New Roman" w:cs="Times New Roman"/>
        </w:rPr>
      </w:pPr>
    </w:p>
    <w:p w:rsidR="002E3018" w:rsidRPr="00890AA2" w:rsidRDefault="002E3018" w:rsidP="00C26715">
      <w:pPr>
        <w:spacing w:line="240" w:lineRule="auto"/>
        <w:jc w:val="both"/>
        <w:rPr>
          <w:rFonts w:ascii="Times New Roman" w:hAnsi="Times New Roman" w:cs="Times New Roman"/>
          <w:i/>
        </w:rPr>
      </w:pPr>
      <w:r w:rsidRPr="00890AA2">
        <w:rPr>
          <w:rFonts w:ascii="Times New Roman" w:hAnsi="Times New Roman" w:cs="Times New Roman"/>
        </w:rPr>
        <w:t>Keywords:</w:t>
      </w:r>
      <w:r w:rsidR="00E7495A" w:rsidRPr="00890AA2">
        <w:rPr>
          <w:rFonts w:ascii="Times New Roman" w:hAnsi="Times New Roman" w:cs="Times New Roman"/>
        </w:rPr>
        <w:t xml:space="preserve"> </w:t>
      </w:r>
      <w:r w:rsidR="00E7495A" w:rsidRPr="00890AA2">
        <w:rPr>
          <w:rFonts w:ascii="Times New Roman" w:hAnsi="Times New Roman" w:cs="Times New Roman"/>
          <w:i/>
        </w:rPr>
        <w:t>Government Financial Support, Government Non-Financial Support,</w:t>
      </w:r>
      <w:r w:rsidR="000B78E5" w:rsidRPr="00890AA2">
        <w:rPr>
          <w:rFonts w:ascii="Times New Roman" w:hAnsi="Times New Roman" w:cs="Times New Roman"/>
          <w:i/>
        </w:rPr>
        <w:t xml:space="preserve"> Product Innovation C</w:t>
      </w:r>
      <w:r w:rsidRPr="00890AA2">
        <w:rPr>
          <w:rFonts w:ascii="Times New Roman" w:hAnsi="Times New Roman" w:cs="Times New Roman"/>
          <w:i/>
        </w:rPr>
        <w:t>apabil</w:t>
      </w:r>
      <w:r w:rsidR="000B78E5" w:rsidRPr="00890AA2">
        <w:rPr>
          <w:rFonts w:ascii="Times New Roman" w:hAnsi="Times New Roman" w:cs="Times New Roman"/>
          <w:i/>
        </w:rPr>
        <w:t>ity, Organizational performance</w:t>
      </w:r>
      <w:r w:rsidRPr="00890AA2">
        <w:rPr>
          <w:rFonts w:ascii="Times New Roman" w:hAnsi="Times New Roman" w:cs="Times New Roman"/>
          <w:i/>
        </w:rPr>
        <w:t xml:space="preserve"> </w:t>
      </w:r>
    </w:p>
    <w:p w:rsidR="00E90DB4" w:rsidRPr="00890AA2" w:rsidRDefault="00E90DB4" w:rsidP="00AD41A6">
      <w:pPr>
        <w:spacing w:line="276" w:lineRule="auto"/>
        <w:jc w:val="both"/>
        <w:rPr>
          <w:rFonts w:ascii="Times New Roman" w:hAnsi="Times New Roman" w:cs="Times New Roman"/>
        </w:rPr>
        <w:sectPr w:rsidR="00E90DB4" w:rsidRPr="00890AA2" w:rsidSect="00E90DB4">
          <w:footerReference w:type="default" r:id="rId8"/>
          <w:pgSz w:w="12240" w:h="15840"/>
          <w:pgMar w:top="1800" w:right="907" w:bottom="2074" w:left="907" w:header="720" w:footer="720" w:gutter="0"/>
          <w:cols w:space="720"/>
          <w:docGrid w:linePitch="360"/>
        </w:sectPr>
      </w:pPr>
    </w:p>
    <w:p w:rsidR="006804D0" w:rsidRPr="00890AA2" w:rsidRDefault="00726DE4" w:rsidP="00E73EDC">
      <w:pPr>
        <w:pStyle w:val="Default"/>
        <w:spacing w:after="240" w:line="276" w:lineRule="auto"/>
        <w:jc w:val="center"/>
        <w:rPr>
          <w:rStyle w:val="word"/>
          <w:b/>
          <w:sz w:val="22"/>
          <w:szCs w:val="22"/>
          <w:shd w:val="clear" w:color="auto" w:fill="FFFFFF"/>
        </w:rPr>
      </w:pPr>
      <w:bookmarkStart w:id="1" w:name="_Toc36430281"/>
      <w:r w:rsidRPr="00890AA2">
        <w:rPr>
          <w:rStyle w:val="word"/>
          <w:b/>
          <w:sz w:val="22"/>
          <w:szCs w:val="22"/>
          <w:shd w:val="clear" w:color="auto" w:fill="FFFFFF"/>
        </w:rPr>
        <w:lastRenderedPageBreak/>
        <w:t>INTRODUCTION</w:t>
      </w:r>
    </w:p>
    <w:p w:rsidR="006804D0" w:rsidRPr="00890AA2" w:rsidRDefault="006804D0" w:rsidP="00C26715">
      <w:pPr>
        <w:spacing w:after="0" w:line="240" w:lineRule="auto"/>
        <w:jc w:val="both"/>
        <w:rPr>
          <w:rStyle w:val="word"/>
          <w:rFonts w:ascii="Times New Roman" w:hAnsi="Times New Roman" w:cs="Times New Roman"/>
          <w:shd w:val="clear" w:color="auto" w:fill="FFFFFF"/>
        </w:rPr>
      </w:pPr>
      <w:r w:rsidRPr="00890AA2">
        <w:rPr>
          <w:rStyle w:val="word"/>
          <w:rFonts w:ascii="Times New Roman" w:hAnsi="Times New Roman" w:cs="Times New Roman"/>
          <w:shd w:val="clear" w:color="auto" w:fill="FFFFFF"/>
        </w:rPr>
        <w:t xml:space="preserve">Governments worldwide are widening and increasing their support for </w:t>
      </w:r>
      <w:r w:rsidR="00B80342" w:rsidRPr="00890AA2">
        <w:rPr>
          <w:rStyle w:val="word"/>
          <w:rFonts w:ascii="Times New Roman" w:hAnsi="Times New Roman" w:cs="Times New Roman"/>
          <w:shd w:val="clear" w:color="auto" w:fill="FFFFFF"/>
        </w:rPr>
        <w:t>enterprises</w:t>
      </w:r>
      <w:r w:rsidRPr="00890AA2">
        <w:rPr>
          <w:rStyle w:val="word"/>
          <w:rFonts w:ascii="Times New Roman" w:hAnsi="Times New Roman" w:cs="Times New Roman"/>
          <w:shd w:val="clear" w:color="auto" w:fill="FFFFFF"/>
        </w:rPr>
        <w:t xml:space="preserve"> and economic innovation more generally </w:t>
      </w:r>
      <w:r w:rsidR="002D3390" w:rsidRPr="00890AA2">
        <w:rPr>
          <w:rStyle w:val="word"/>
          <w:rFonts w:ascii="Times New Roman" w:hAnsi="Times New Roman" w:cs="Times New Roman"/>
          <w:shd w:val="clear" w:color="auto" w:fill="FFFFFF"/>
        </w:rPr>
        <w:t xml:space="preserve">by playing </w:t>
      </w:r>
      <w:r w:rsidR="007104BD" w:rsidRPr="00890AA2">
        <w:rPr>
          <w:rStyle w:val="word"/>
          <w:rFonts w:ascii="Times New Roman" w:hAnsi="Times New Roman" w:cs="Times New Roman"/>
          <w:shd w:val="clear" w:color="auto" w:fill="FFFFFF"/>
        </w:rPr>
        <w:t xml:space="preserve">a </w:t>
      </w:r>
      <w:r w:rsidR="002D3390" w:rsidRPr="00890AA2">
        <w:rPr>
          <w:rStyle w:val="word"/>
          <w:rFonts w:ascii="Times New Roman" w:hAnsi="Times New Roman" w:cs="Times New Roman"/>
          <w:shd w:val="clear" w:color="auto" w:fill="FFFFFF"/>
        </w:rPr>
        <w:t>pivotal role in stimulating</w:t>
      </w:r>
      <w:r w:rsidR="008A36E2" w:rsidRPr="00890AA2">
        <w:rPr>
          <w:rStyle w:val="word"/>
          <w:rFonts w:ascii="Times New Roman" w:hAnsi="Times New Roman" w:cs="Times New Roman"/>
          <w:shd w:val="clear" w:color="auto" w:fill="FFFFFF"/>
        </w:rPr>
        <w:t xml:space="preserve"> small and medium scale firms</w:t>
      </w:r>
      <w:r w:rsidR="002D3390" w:rsidRPr="00890AA2">
        <w:rPr>
          <w:rStyle w:val="word"/>
          <w:rFonts w:ascii="Times New Roman" w:hAnsi="Times New Roman" w:cs="Times New Roman"/>
          <w:shd w:val="clear" w:color="auto" w:fill="FFFFFF"/>
        </w:rPr>
        <w:t xml:space="preserve"> to generate new activities and promote competitive business growth </w:t>
      </w:r>
      <w:r w:rsidR="002D3390" w:rsidRPr="00890AA2">
        <w:rPr>
          <w:rStyle w:val="word"/>
          <w:rFonts w:ascii="Times New Roman" w:hAnsi="Times New Roman" w:cs="Times New Roman"/>
          <w:shd w:val="clear" w:color="auto" w:fill="FFFFFF"/>
        </w:rPr>
        <w:fldChar w:fldCharType="begin" w:fldLock="1"/>
      </w:r>
      <w:r w:rsidR="002D3390" w:rsidRPr="00890AA2">
        <w:rPr>
          <w:rStyle w:val="word"/>
          <w:rFonts w:ascii="Times New Roman" w:hAnsi="Times New Roman" w:cs="Times New Roman"/>
          <w:shd w:val="clear" w:color="auto" w:fill="FFFFFF"/>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title":"Government support and firm innovation performance Empirical analysis of 343 innovative","type":"article-journal"},"uris":["http://www.mendeley.com/documents/?uuid=1b487a9c-7445-4eb6-8aac-d53d761cf6e3"]}],"mendeley":{"formattedCitation":"(Wei &amp; Liu, 2015a)","manualFormatting":"(Wei &amp; Liu, 2015)","plainTextFormattedCitation":"(Wei &amp; Liu, 2015a)","previouslyFormattedCitation":"(Wei &amp; Liu, 2015a)"},"properties":{"noteIndex":0},"schema":"https://github.com/citation-style-language/schema/raw/master/csl-citation.json"}</w:instrText>
      </w:r>
      <w:r w:rsidR="002D3390" w:rsidRPr="00890AA2">
        <w:rPr>
          <w:rStyle w:val="word"/>
          <w:rFonts w:ascii="Times New Roman" w:hAnsi="Times New Roman" w:cs="Times New Roman"/>
          <w:shd w:val="clear" w:color="auto" w:fill="FFFFFF"/>
        </w:rPr>
        <w:fldChar w:fldCharType="separate"/>
      </w:r>
      <w:r w:rsidR="002D3390" w:rsidRPr="00890AA2">
        <w:rPr>
          <w:rStyle w:val="word"/>
          <w:rFonts w:ascii="Times New Roman" w:hAnsi="Times New Roman" w:cs="Times New Roman"/>
          <w:noProof/>
          <w:shd w:val="clear" w:color="auto" w:fill="FFFFFF"/>
        </w:rPr>
        <w:t>(Wei &amp; Liu, 2015)</w:t>
      </w:r>
      <w:r w:rsidR="002D3390" w:rsidRPr="00890AA2">
        <w:rPr>
          <w:rStyle w:val="word"/>
          <w:rFonts w:ascii="Times New Roman" w:hAnsi="Times New Roman" w:cs="Times New Roman"/>
          <w:shd w:val="clear" w:color="auto" w:fill="FFFFFF"/>
        </w:rPr>
        <w:fldChar w:fldCharType="end"/>
      </w:r>
      <w:r w:rsidR="002D3390" w:rsidRPr="00890AA2">
        <w:rPr>
          <w:rStyle w:val="word"/>
          <w:rFonts w:ascii="Times New Roman" w:hAnsi="Times New Roman" w:cs="Times New Roman"/>
          <w:shd w:val="clear" w:color="auto" w:fill="FFFFFF"/>
        </w:rPr>
        <w:t xml:space="preserve"> </w:t>
      </w:r>
      <w:r w:rsidR="002D3390" w:rsidRPr="00890AA2">
        <w:rPr>
          <w:rStyle w:val="word"/>
          <w:rFonts w:ascii="Times New Roman" w:hAnsi="Times New Roman" w:cs="Times New Roman"/>
          <w:shd w:val="clear" w:color="auto" w:fill="FFFFFF"/>
        </w:rPr>
        <w:fldChar w:fldCharType="begin" w:fldLock="1"/>
      </w:r>
      <w:r w:rsidR="00E03F91" w:rsidRPr="00890AA2">
        <w:rPr>
          <w:rStyle w:val="word"/>
          <w:rFonts w:ascii="Times New Roman" w:hAnsi="Times New Roman" w:cs="Times New Roman"/>
          <w:shd w:val="clear" w:color="auto" w:fill="FFFFFF"/>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Ishtiaq, &amp; Anwar, 2018)","plainTextFormattedCitation":"(Songling, Ishtiaq, &amp; Anwar, 2018)","previouslyFormattedCitation":"(Songling, Ishtiaq, &amp; Anwar, 2018)"},"properties":{"noteIndex":0},"schema":"https://github.com/citation-style-language/schema/raw/master/csl-citation.json"}</w:instrText>
      </w:r>
      <w:r w:rsidR="002D3390" w:rsidRPr="00890AA2">
        <w:rPr>
          <w:rStyle w:val="word"/>
          <w:rFonts w:ascii="Times New Roman" w:hAnsi="Times New Roman" w:cs="Times New Roman"/>
          <w:shd w:val="clear" w:color="auto" w:fill="FFFFFF"/>
        </w:rPr>
        <w:fldChar w:fldCharType="separate"/>
      </w:r>
      <w:r w:rsidR="00EC067D" w:rsidRPr="00890AA2">
        <w:rPr>
          <w:rStyle w:val="word"/>
          <w:rFonts w:ascii="Times New Roman" w:hAnsi="Times New Roman" w:cs="Times New Roman"/>
          <w:noProof/>
          <w:shd w:val="clear" w:color="auto" w:fill="FFFFFF"/>
        </w:rPr>
        <w:t>(Songling, Ishtiaq, &amp; Anwar, 2018)</w:t>
      </w:r>
      <w:r w:rsidR="002D3390" w:rsidRPr="00890AA2">
        <w:rPr>
          <w:rStyle w:val="word"/>
          <w:rFonts w:ascii="Times New Roman" w:hAnsi="Times New Roman" w:cs="Times New Roman"/>
          <w:shd w:val="clear" w:color="auto" w:fill="FFFFFF"/>
        </w:rPr>
        <w:fldChar w:fldCharType="end"/>
      </w:r>
      <w:r w:rsidR="002D3390" w:rsidRPr="00890AA2">
        <w:rPr>
          <w:rStyle w:val="word"/>
          <w:rFonts w:ascii="Times New Roman" w:hAnsi="Times New Roman" w:cs="Times New Roman"/>
          <w:shd w:val="clear" w:color="auto" w:fill="FFFFFF"/>
        </w:rPr>
        <w:t xml:space="preserve">. </w:t>
      </w:r>
      <w:r w:rsidRPr="00890AA2">
        <w:rPr>
          <w:rStyle w:val="word"/>
          <w:rFonts w:ascii="Times New Roman" w:hAnsi="Times New Roman" w:cs="Times New Roman"/>
          <w:shd w:val="clear" w:color="auto" w:fill="FFFFFF"/>
        </w:rPr>
        <w:t>Government supports can be utilized as a stimulus for innovation, depending on the expectations of each country; governments' support such as tax, legal,</w:t>
      </w:r>
      <w:r w:rsidR="002D3390" w:rsidRPr="00890AA2">
        <w:rPr>
          <w:rStyle w:val="word"/>
          <w:rFonts w:ascii="Times New Roman" w:hAnsi="Times New Roman" w:cs="Times New Roman"/>
          <w:shd w:val="clear" w:color="auto" w:fill="FFFFFF"/>
        </w:rPr>
        <w:t xml:space="preserve"> subsidization</w:t>
      </w:r>
      <w:r w:rsidR="007104BD" w:rsidRPr="00890AA2">
        <w:rPr>
          <w:rStyle w:val="word"/>
          <w:rFonts w:ascii="Times New Roman" w:hAnsi="Times New Roman" w:cs="Times New Roman"/>
          <w:shd w:val="clear" w:color="auto" w:fill="FFFFFF"/>
        </w:rPr>
        <w:t>,</w:t>
      </w:r>
      <w:r w:rsidRPr="00890AA2">
        <w:rPr>
          <w:rStyle w:val="word"/>
          <w:rFonts w:ascii="Times New Roman" w:hAnsi="Times New Roman" w:cs="Times New Roman"/>
          <w:shd w:val="clear" w:color="auto" w:fill="FFFFFF"/>
        </w:rPr>
        <w:t xml:space="preserve"> and </w:t>
      </w:r>
      <w:r w:rsidR="002D3390" w:rsidRPr="00890AA2">
        <w:rPr>
          <w:rStyle w:val="word"/>
          <w:rFonts w:ascii="Times New Roman" w:hAnsi="Times New Roman" w:cs="Times New Roman"/>
          <w:shd w:val="clear" w:color="auto" w:fill="FFFFFF"/>
        </w:rPr>
        <w:t xml:space="preserve">non-financial measures </w:t>
      </w:r>
      <w:r w:rsidRPr="00890AA2">
        <w:rPr>
          <w:rStyle w:val="word"/>
          <w:rFonts w:ascii="Times New Roman" w:hAnsi="Times New Roman" w:cs="Times New Roman"/>
          <w:shd w:val="clear" w:color="auto" w:fill="FFFFFF"/>
        </w:rPr>
        <w:t xml:space="preserve">will be key factors to address with to promote the innovation process within </w:t>
      </w:r>
      <w:r w:rsidR="00B80342" w:rsidRPr="00890AA2">
        <w:rPr>
          <w:rStyle w:val="word"/>
          <w:rFonts w:ascii="Times New Roman" w:hAnsi="Times New Roman" w:cs="Times New Roman"/>
          <w:shd w:val="clear" w:color="auto" w:fill="FFFFFF"/>
        </w:rPr>
        <w:t>firms at various stages</w:t>
      </w:r>
      <w:r w:rsidRPr="00890AA2">
        <w:rPr>
          <w:rStyle w:val="word"/>
          <w:rFonts w:ascii="Times New Roman" w:hAnsi="Times New Roman" w:cs="Times New Roman"/>
          <w:shd w:val="clear" w:color="auto" w:fill="FFFFFF"/>
        </w:rPr>
        <w:t xml:space="preserve">  </w:t>
      </w:r>
      <w:r w:rsidRPr="00890AA2">
        <w:rPr>
          <w:rStyle w:val="word"/>
          <w:rFonts w:ascii="Times New Roman" w:hAnsi="Times New Roman" w:cs="Times New Roman"/>
          <w:shd w:val="clear" w:color="auto" w:fill="FFFFFF"/>
        </w:rPr>
        <w:fldChar w:fldCharType="begin" w:fldLock="1"/>
      </w:r>
      <w:r w:rsidRPr="00890AA2">
        <w:rPr>
          <w:rStyle w:val="word"/>
          <w:rFonts w:ascii="Times New Roman" w:hAnsi="Times New Roman" w:cs="Times New Roman"/>
          <w:shd w:val="clear" w:color="auto" w:fill="FFFFFF"/>
        </w:rPr>
        <w:instrText>ADDIN CSL_CITATION {"citationItems":[{"id":"ITEM-1","itemData":{"DOI":"10.1016/j.respol.2016.10.009","ISSN":"0048-7333","author":[{"dropping-particle":"","family":"Szczygielski","given":"Krzysztof","non-dropping-particle":"","parse-names":false,"suffix":""},{"dropping-particle":"","family":"Grabowski","given":"Wojciech","non-dropping-particle":"","parse-names":false,"suffix":""},{"dropping-particle":"","family":"Teoman","given":"Mehmet","non-dropping-particle":"","parse-names":false,"suffix":""},{"dropping-particle":"","family":"Sinan","given":"Vedat","non-dropping-particle":"","parse-names":false,"suffix":""}],"container-title":"Research Policy","id":"ITEM-1","issue":"1","issued":{"date-parts":[["2017"]]},"page":"219-237","publisher":"Elsevier B.V.","title":"Does government support for private innovation matter ? Firm-level evidence from two catching-up countries","type":"article-journal","volume":"46"},"uris":["http://www.mendeley.com/documents/?uuid=2deff551-12a0-4046-b71d-06657f77b737"]}],"mendeley":{"formattedCitation":"(Szczygielski, Grabowski, Teoman, &amp; Sinan, 2017)","manualFormatting":"(Szczygielski et al., 2017)","plainTextFormattedCitation":"(Szczygielski, Grabowski, Teoman, &amp; Sinan, 2017)","previouslyFormattedCitation":"(Szczygielski, Grabowski, Teoman, &amp; Sinan, 2017)"},"properties":{"noteIndex":0},"schema":"https://github.com/citation-style-language/schema/raw/master/csl-citation.json"}</w:instrText>
      </w:r>
      <w:r w:rsidRPr="00890AA2">
        <w:rPr>
          <w:rStyle w:val="word"/>
          <w:rFonts w:ascii="Times New Roman" w:hAnsi="Times New Roman" w:cs="Times New Roman"/>
          <w:shd w:val="clear" w:color="auto" w:fill="FFFFFF"/>
        </w:rPr>
        <w:fldChar w:fldCharType="separate"/>
      </w:r>
      <w:r w:rsidRPr="00890AA2">
        <w:rPr>
          <w:rStyle w:val="word"/>
          <w:rFonts w:ascii="Times New Roman" w:hAnsi="Times New Roman" w:cs="Times New Roman"/>
          <w:noProof/>
          <w:shd w:val="clear" w:color="auto" w:fill="FFFFFF"/>
        </w:rPr>
        <w:t>(Szczygielski et al., 2017)</w:t>
      </w:r>
      <w:r w:rsidRPr="00890AA2">
        <w:rPr>
          <w:rStyle w:val="word"/>
          <w:rFonts w:ascii="Times New Roman" w:hAnsi="Times New Roman" w:cs="Times New Roman"/>
          <w:shd w:val="clear" w:color="auto" w:fill="FFFFFF"/>
        </w:rPr>
        <w:fldChar w:fldCharType="end"/>
      </w:r>
      <w:r w:rsidRPr="00890AA2">
        <w:rPr>
          <w:rStyle w:val="word"/>
          <w:rFonts w:ascii="Times New Roman" w:hAnsi="Times New Roman" w:cs="Times New Roman"/>
          <w:shd w:val="clear" w:color="auto" w:fill="FFFFFF"/>
        </w:rPr>
        <w:t xml:space="preserve">. The </w:t>
      </w:r>
      <w:r w:rsidR="002D3390" w:rsidRPr="00890AA2">
        <w:rPr>
          <w:rStyle w:val="word"/>
          <w:rFonts w:ascii="Times New Roman" w:hAnsi="Times New Roman" w:cs="Times New Roman"/>
          <w:shd w:val="clear" w:color="auto" w:fill="FFFFFF"/>
        </w:rPr>
        <w:t>provision of such support</w:t>
      </w:r>
      <w:r w:rsidRPr="00890AA2">
        <w:rPr>
          <w:rStyle w:val="word"/>
          <w:rFonts w:ascii="Times New Roman" w:hAnsi="Times New Roman" w:cs="Times New Roman"/>
          <w:shd w:val="clear" w:color="auto" w:fill="FFFFFF"/>
        </w:rPr>
        <w:t xml:space="preserve"> of </w:t>
      </w:r>
      <w:r w:rsidR="002D3390" w:rsidRPr="00890AA2">
        <w:rPr>
          <w:rStyle w:val="word"/>
          <w:rFonts w:ascii="Times New Roman" w:hAnsi="Times New Roman" w:cs="Times New Roman"/>
          <w:shd w:val="clear" w:color="auto" w:fill="FFFFFF"/>
        </w:rPr>
        <w:t xml:space="preserve">small and medium enterprises </w:t>
      </w:r>
      <w:r w:rsidRPr="00890AA2">
        <w:rPr>
          <w:rStyle w:val="word"/>
          <w:rFonts w:ascii="Times New Roman" w:hAnsi="Times New Roman" w:cs="Times New Roman"/>
          <w:shd w:val="clear" w:color="auto" w:fill="FFFFFF"/>
        </w:rPr>
        <w:t xml:space="preserve">hence leads to creativity and the </w:t>
      </w:r>
      <w:r w:rsidR="002D3390" w:rsidRPr="00890AA2">
        <w:rPr>
          <w:rStyle w:val="word"/>
          <w:rFonts w:ascii="Times New Roman" w:hAnsi="Times New Roman" w:cs="Times New Roman"/>
          <w:shd w:val="clear" w:color="auto" w:fill="FFFFFF"/>
        </w:rPr>
        <w:t>innovativeness</w:t>
      </w:r>
      <w:r w:rsidRPr="00890AA2">
        <w:rPr>
          <w:rStyle w:val="word"/>
          <w:rFonts w:ascii="Times New Roman" w:hAnsi="Times New Roman" w:cs="Times New Roman"/>
          <w:shd w:val="clear" w:color="auto" w:fill="FFFFFF"/>
        </w:rPr>
        <w:t xml:space="preserve"> of prospective </w:t>
      </w:r>
      <w:r w:rsidR="002D3390" w:rsidRPr="00890AA2">
        <w:rPr>
          <w:rStyle w:val="word"/>
          <w:rFonts w:ascii="Times New Roman" w:hAnsi="Times New Roman" w:cs="Times New Roman"/>
          <w:shd w:val="clear" w:color="auto" w:fill="FFFFFF"/>
        </w:rPr>
        <w:t>businesses</w:t>
      </w:r>
      <w:r w:rsidRPr="00890AA2">
        <w:rPr>
          <w:rStyle w:val="word"/>
          <w:rFonts w:ascii="Times New Roman" w:hAnsi="Times New Roman" w:cs="Times New Roman"/>
          <w:shd w:val="clear" w:color="auto" w:fill="FFFFFF"/>
        </w:rPr>
        <w:t xml:space="preserve">, for </w:t>
      </w:r>
      <w:r w:rsidR="002D3390" w:rsidRPr="00890AA2">
        <w:rPr>
          <w:rStyle w:val="word"/>
          <w:rFonts w:ascii="Times New Roman" w:hAnsi="Times New Roman" w:cs="Times New Roman"/>
          <w:shd w:val="clear" w:color="auto" w:fill="FFFFFF"/>
        </w:rPr>
        <w:t xml:space="preserve">enhanced performance. </w:t>
      </w:r>
    </w:p>
    <w:bookmarkEnd w:id="1"/>
    <w:p w:rsidR="00D049C6" w:rsidRPr="00890AA2" w:rsidRDefault="00D049C6" w:rsidP="00D049C6">
      <w:pPr>
        <w:spacing w:after="0" w:line="240" w:lineRule="auto"/>
        <w:jc w:val="both"/>
        <w:rPr>
          <w:rStyle w:val="word"/>
          <w:rFonts w:ascii="Times New Roman" w:hAnsi="Times New Roman" w:cs="Times New Roman"/>
          <w:shd w:val="clear" w:color="auto" w:fill="FFFFFF"/>
        </w:rPr>
      </w:pPr>
    </w:p>
    <w:p w:rsidR="002A58C9" w:rsidRPr="00890AA2" w:rsidRDefault="00887F9C" w:rsidP="00D049C6">
      <w:pPr>
        <w:spacing w:after="0" w:line="240" w:lineRule="auto"/>
        <w:jc w:val="both"/>
        <w:rPr>
          <w:rStyle w:val="word"/>
          <w:rFonts w:ascii="Times New Roman" w:hAnsi="Times New Roman" w:cs="Times New Roman"/>
          <w:shd w:val="clear" w:color="auto" w:fill="FFFFFF"/>
        </w:rPr>
      </w:pPr>
      <w:r w:rsidRPr="00890AA2">
        <w:rPr>
          <w:rStyle w:val="word"/>
          <w:rFonts w:ascii="Times New Roman" w:hAnsi="Times New Roman" w:cs="Times New Roman"/>
          <w:shd w:val="clear" w:color="auto" w:fill="FFFFFF"/>
        </w:rPr>
        <w:t>Research indicates</w:t>
      </w:r>
      <w:r w:rsidR="006804D0" w:rsidRPr="00890AA2">
        <w:rPr>
          <w:rStyle w:val="word"/>
          <w:rFonts w:ascii="Times New Roman" w:hAnsi="Times New Roman" w:cs="Times New Roman"/>
          <w:shd w:val="clear" w:color="auto" w:fill="FFFFFF"/>
        </w:rPr>
        <w:t xml:space="preserve"> that SMEs face a myriad of problems such as increased competitive pressure and challenges and inadequate</w:t>
      </w:r>
      <w:r w:rsidRPr="00890AA2">
        <w:rPr>
          <w:rStyle w:val="word"/>
          <w:rFonts w:ascii="Times New Roman" w:hAnsi="Times New Roman" w:cs="Times New Roman"/>
          <w:shd w:val="clear" w:color="auto" w:fill="FFFFFF"/>
        </w:rPr>
        <w:t xml:space="preserve"> capacities and also do not having</w:t>
      </w:r>
      <w:r w:rsidR="006804D0" w:rsidRPr="00890AA2">
        <w:rPr>
          <w:rStyle w:val="word"/>
          <w:rFonts w:ascii="Times New Roman" w:hAnsi="Times New Roman" w:cs="Times New Roman"/>
          <w:shd w:val="clear" w:color="auto" w:fill="FFFFFF"/>
        </w:rPr>
        <w:t xml:space="preserve"> adequate resources necessary </w:t>
      </w:r>
      <w:r w:rsidRPr="00890AA2">
        <w:rPr>
          <w:rStyle w:val="word"/>
          <w:rFonts w:ascii="Times New Roman" w:hAnsi="Times New Roman" w:cs="Times New Roman"/>
          <w:shd w:val="clear" w:color="auto" w:fill="FFFFFF"/>
        </w:rPr>
        <w:t>reflecting in their product innovation capability and subsequently in their performance</w:t>
      </w:r>
      <w:r w:rsidR="00A13C0B" w:rsidRPr="00890AA2">
        <w:rPr>
          <w:rStyle w:val="word"/>
          <w:rFonts w:ascii="Times New Roman" w:hAnsi="Times New Roman" w:cs="Times New Roman"/>
          <w:shd w:val="clear" w:color="auto" w:fill="FFFFFF"/>
        </w:rPr>
        <w:t xml:space="preserve"> </w:t>
      </w:r>
      <w:r w:rsidR="00A13C0B" w:rsidRPr="00890AA2">
        <w:rPr>
          <w:rStyle w:val="word"/>
          <w:rFonts w:ascii="Times New Roman" w:hAnsi="Times New Roman" w:cs="Times New Roman"/>
          <w:shd w:val="clear" w:color="auto" w:fill="FFFFFF"/>
        </w:rPr>
        <w:fldChar w:fldCharType="begin" w:fldLock="1"/>
      </w:r>
      <w:r w:rsidR="00A13C0B" w:rsidRPr="00890AA2">
        <w:rPr>
          <w:rStyle w:val="word"/>
          <w:rFonts w:ascii="Times New Roman" w:hAnsi="Times New Roman" w:cs="Times New Roman"/>
          <w:shd w:val="clear" w:color="auto" w:fill="FFFFFF"/>
        </w:rPr>
        <w:instrText>ADDIN CSL_CITATION {"citationItems":[{"id":"ITEM-1","itemData":{"DOI":"10.1108/BPMJ-05-2014-0039","ISBN":"0720140064","ISSN":"14637154","abstract":"Purpose – The purpose of this paper is to examine the role that knowledge acquisition (KA) plays in creating product innovation flexibility (PIF) in SMEs. The paper also examines two of the factors of the KA process: relationship quality (RQ); and information capability (IC). Design/methodology/approach – The survey data were checked for common method variance, validity, and reliability. Structural equation modeling was used to test the hypothetical framework and path analysis was used to test mediation effects. Findings – Results show that for SMEs, KA mediates the effect of RQ on PIF, and that KA partially mediates the relationship between IC and PIF. Research limitations/implications – The study focusses on only one step in the knowledge management process – KA. Additional research into the role that IC plays on PIF is also called for. Additional empirical study is needed to identify contingency factors, both within and outside the firm. Practical implications – These findings provide important insights for SME supply chain managers to understand the roles that the quality of relationship with their suppliers and how information is managed across boundaries can impact their ability to achieve flexible production innovation. An effective external KA process facilitates transformation of high-quality supplier relationship and IC into innovation flexibility. Social implications – The study suggests that the concept of social capital should be emphasized in knowledge-based research on SMEs. Originality/value – This study fills a gap in supply chain management research on the role of KA on PIF by being one of the first to empirically examine this effect in SMEs.","author":[{"dropping-particle":"","family":"Liao","given":"Ying","non-dropping-particle":"","parse-names":false,"suffix":""},{"dropping-particle":"","family":"Barnes","given":"Jane","non-dropping-particle":"","parse-names":false,"suffix":""}],"container-title":"Business Process Management Journal","id":"ITEM-1","issue":"6","issued":{"date-parts":[["2015"]]},"page":"1257-1278","title":"Knowledge acquisition and product innovation flexibility in SMEs","type":"article-journal","volume":"21"},"uris":["http://www.mendeley.com/documents/?uuid=6e19763d-c262-41f5-bf88-758c72731605"]},{"id":"ITEM-2","itemData":{"author":[{"dropping-particle":"","family":"Ramukumba","given":"Takalani","non-dropping-particle":"","parse-names":false,"suffix":""}],"id":"ITEM-2","issue":"1","issued":{"date-parts":[["2014"]]},"page":"19-38","title":"Overcoming SMEs Challenges through Critical Success Factors : A Case of SMEs in the Western Cape Province , South Africa","type":"article-journal","volume":"16"},"uris":["http://www.mendeley.com/documents/?uuid=12d6a105-c399-4c28-8a03-d732b4f7b1bf"]}],"mendeley":{"formattedCitation":"(Liao &amp; Barnes, 2015; Ramukumba, 2014)","plainTextFormattedCitation":"(Liao &amp; Barnes, 2015; Ramukumba, 2014)","previouslyFormattedCitation":"(Liao &amp; Barnes, 2015; Ramukumba, 2014)"},"properties":{"noteIndex":0},"schema":"https://github.com/citation-style-language/schema/raw/master/csl-citation.json"}</w:instrText>
      </w:r>
      <w:r w:rsidR="00A13C0B" w:rsidRPr="00890AA2">
        <w:rPr>
          <w:rStyle w:val="word"/>
          <w:rFonts w:ascii="Times New Roman" w:hAnsi="Times New Roman" w:cs="Times New Roman"/>
          <w:shd w:val="clear" w:color="auto" w:fill="FFFFFF"/>
        </w:rPr>
        <w:fldChar w:fldCharType="separate"/>
      </w:r>
      <w:r w:rsidR="00A13C0B" w:rsidRPr="00890AA2">
        <w:rPr>
          <w:rStyle w:val="word"/>
          <w:rFonts w:ascii="Times New Roman" w:hAnsi="Times New Roman" w:cs="Times New Roman"/>
          <w:noProof/>
          <w:shd w:val="clear" w:color="auto" w:fill="FFFFFF"/>
        </w:rPr>
        <w:t>(Liao &amp; Barnes, 2015; Ramukumba, 2014)</w:t>
      </w:r>
      <w:r w:rsidR="00A13C0B" w:rsidRPr="00890AA2">
        <w:rPr>
          <w:rStyle w:val="word"/>
          <w:rFonts w:ascii="Times New Roman" w:hAnsi="Times New Roman" w:cs="Times New Roman"/>
          <w:shd w:val="clear" w:color="auto" w:fill="FFFFFF"/>
        </w:rPr>
        <w:fldChar w:fldCharType="end"/>
      </w:r>
      <w:r w:rsidR="006804D0" w:rsidRPr="00890AA2">
        <w:rPr>
          <w:rStyle w:val="word"/>
          <w:rFonts w:ascii="Times New Roman" w:hAnsi="Times New Roman" w:cs="Times New Roman"/>
          <w:shd w:val="clear" w:color="auto" w:fill="FFFFFF"/>
        </w:rPr>
        <w:t>.</w:t>
      </w:r>
      <w:r w:rsidR="002A58C9" w:rsidRPr="00890AA2">
        <w:rPr>
          <w:rStyle w:val="word"/>
          <w:rFonts w:ascii="Times New Roman" w:hAnsi="Times New Roman" w:cs="Times New Roman"/>
          <w:color w:val="000000" w:themeColor="text1"/>
          <w:shd w:val="clear" w:color="auto" w:fill="FFFFFF"/>
        </w:rPr>
        <w:t xml:space="preserve"> </w:t>
      </w:r>
      <w:r w:rsidRPr="00890AA2">
        <w:rPr>
          <w:rStyle w:val="word"/>
          <w:rFonts w:ascii="Times New Roman" w:hAnsi="Times New Roman" w:cs="Times New Roman"/>
          <w:color w:val="000000" w:themeColor="text1"/>
          <w:shd w:val="clear" w:color="auto" w:fill="FFFFFF"/>
        </w:rPr>
        <w:t xml:space="preserve">Noting </w:t>
      </w:r>
      <w:r w:rsidR="00A13C0B" w:rsidRPr="00890AA2">
        <w:rPr>
          <w:rStyle w:val="word"/>
          <w:rFonts w:ascii="Times New Roman" w:hAnsi="Times New Roman" w:cs="Times New Roman"/>
          <w:color w:val="000000" w:themeColor="text1"/>
          <w:shd w:val="clear" w:color="auto" w:fill="FFFFFF"/>
        </w:rPr>
        <w:t>that SMEs</w:t>
      </w:r>
      <w:r w:rsidR="00D80DAD" w:rsidRPr="00890AA2">
        <w:rPr>
          <w:rStyle w:val="word"/>
          <w:rFonts w:ascii="Times New Roman" w:hAnsi="Times New Roman" w:cs="Times New Roman"/>
          <w:color w:val="000000" w:themeColor="text1"/>
          <w:shd w:val="clear" w:color="auto" w:fill="FFFFFF"/>
        </w:rPr>
        <w:t xml:space="preserve"> are bound by a range of resources and capability limitation</w:t>
      </w:r>
      <w:r w:rsidR="007104BD" w:rsidRPr="00890AA2">
        <w:rPr>
          <w:rStyle w:val="word"/>
          <w:rFonts w:ascii="Times New Roman" w:hAnsi="Times New Roman" w:cs="Times New Roman"/>
          <w:color w:val="000000" w:themeColor="text1"/>
          <w:shd w:val="clear" w:color="auto" w:fill="FFFFFF"/>
        </w:rPr>
        <w:t>s</w:t>
      </w:r>
      <w:r w:rsidR="00D80DAD" w:rsidRPr="00890AA2">
        <w:rPr>
          <w:rStyle w:val="word"/>
          <w:rFonts w:ascii="Times New Roman" w:hAnsi="Times New Roman" w:cs="Times New Roman"/>
          <w:color w:val="000000" w:themeColor="text1"/>
          <w:shd w:val="clear" w:color="auto" w:fill="FFFFFF"/>
        </w:rPr>
        <w:t>, SMEs are subjected to increased competition and have a more difficult time responding.</w:t>
      </w:r>
      <w:r w:rsidR="002A58C9" w:rsidRPr="00890AA2">
        <w:rPr>
          <w:rStyle w:val="word"/>
          <w:rFonts w:ascii="Times New Roman" w:hAnsi="Times New Roman" w:cs="Times New Roman"/>
          <w:color w:val="000000" w:themeColor="text1"/>
          <w:shd w:val="clear" w:color="auto" w:fill="FFFFFF"/>
        </w:rPr>
        <w:t xml:space="preserve"> </w:t>
      </w:r>
      <w:r w:rsidR="006804D0" w:rsidRPr="00890AA2">
        <w:rPr>
          <w:rStyle w:val="word"/>
          <w:rFonts w:ascii="Times New Roman" w:hAnsi="Times New Roman" w:cs="Times New Roman"/>
          <w:shd w:val="clear" w:color="auto" w:fill="FFFFFF"/>
        </w:rPr>
        <w:t xml:space="preserve"> government</w:t>
      </w:r>
      <w:r w:rsidRPr="00890AA2">
        <w:rPr>
          <w:rStyle w:val="word"/>
          <w:rFonts w:ascii="Times New Roman" w:hAnsi="Times New Roman" w:cs="Times New Roman"/>
          <w:shd w:val="clear" w:color="auto" w:fill="FFFFFF"/>
        </w:rPr>
        <w:t xml:space="preserve"> support</w:t>
      </w:r>
      <w:r w:rsidR="006804D0" w:rsidRPr="00890AA2">
        <w:rPr>
          <w:rStyle w:val="word"/>
          <w:rFonts w:ascii="Times New Roman" w:hAnsi="Times New Roman" w:cs="Times New Roman"/>
          <w:shd w:val="clear" w:color="auto" w:fill="FFFFFF"/>
        </w:rPr>
        <w:t xml:space="preserve"> to encourage </w:t>
      </w:r>
      <w:r w:rsidRPr="00890AA2">
        <w:rPr>
          <w:rStyle w:val="word"/>
          <w:rFonts w:ascii="Times New Roman" w:hAnsi="Times New Roman" w:cs="Times New Roman"/>
          <w:shd w:val="clear" w:color="auto" w:fill="FFFFFF"/>
        </w:rPr>
        <w:t>small and medium</w:t>
      </w:r>
      <w:r w:rsidR="006804D0" w:rsidRPr="00890AA2">
        <w:rPr>
          <w:rStyle w:val="word"/>
          <w:rFonts w:ascii="Times New Roman" w:hAnsi="Times New Roman" w:cs="Times New Roman"/>
          <w:shd w:val="clear" w:color="auto" w:fill="FFFFFF"/>
        </w:rPr>
        <w:t xml:space="preserve"> businesses based on financial and technical aspects </w:t>
      </w:r>
      <w:r w:rsidRPr="00890AA2">
        <w:rPr>
          <w:rStyle w:val="word"/>
          <w:rFonts w:ascii="Times New Roman" w:hAnsi="Times New Roman" w:cs="Times New Roman"/>
          <w:shd w:val="clear" w:color="auto" w:fill="FFFFFF"/>
        </w:rPr>
        <w:t>could lead to these firms</w:t>
      </w:r>
      <w:r w:rsidR="006804D0" w:rsidRPr="00890AA2">
        <w:rPr>
          <w:rStyle w:val="word"/>
          <w:rFonts w:ascii="Times New Roman" w:hAnsi="Times New Roman" w:cs="Times New Roman"/>
          <w:shd w:val="clear" w:color="auto" w:fill="FFFFFF"/>
        </w:rPr>
        <w:t xml:space="preserve"> introducing </w:t>
      </w:r>
      <w:r w:rsidRPr="00890AA2">
        <w:rPr>
          <w:rStyle w:val="word"/>
          <w:rFonts w:ascii="Times New Roman" w:hAnsi="Times New Roman" w:cs="Times New Roman"/>
          <w:shd w:val="clear" w:color="auto" w:fill="FFFFFF"/>
        </w:rPr>
        <w:t xml:space="preserve">innovations in their offerings </w:t>
      </w:r>
      <w:r w:rsidR="006804D0" w:rsidRPr="00890AA2">
        <w:rPr>
          <w:rStyle w:val="word"/>
          <w:rFonts w:ascii="Times New Roman" w:hAnsi="Times New Roman" w:cs="Times New Roman"/>
          <w:shd w:val="clear" w:color="auto" w:fill="FFFFFF"/>
        </w:rPr>
        <w:t xml:space="preserve">and </w:t>
      </w:r>
      <w:r w:rsidRPr="00890AA2">
        <w:rPr>
          <w:rStyle w:val="word"/>
          <w:rFonts w:ascii="Times New Roman" w:hAnsi="Times New Roman" w:cs="Times New Roman"/>
          <w:shd w:val="clear" w:color="auto" w:fill="FFFFFF"/>
        </w:rPr>
        <w:t>their</w:t>
      </w:r>
      <w:r w:rsidR="006804D0" w:rsidRPr="00890AA2">
        <w:rPr>
          <w:rStyle w:val="word"/>
          <w:rFonts w:ascii="Times New Roman" w:hAnsi="Times New Roman" w:cs="Times New Roman"/>
          <w:shd w:val="clear" w:color="auto" w:fill="FFFFFF"/>
        </w:rPr>
        <w:t xml:space="preserve"> </w:t>
      </w:r>
      <w:r w:rsidRPr="00890AA2">
        <w:rPr>
          <w:rStyle w:val="word"/>
          <w:rFonts w:ascii="Times New Roman" w:hAnsi="Times New Roman" w:cs="Times New Roman"/>
          <w:shd w:val="clear" w:color="auto" w:fill="FFFFFF"/>
        </w:rPr>
        <w:t xml:space="preserve">market expansion </w:t>
      </w:r>
      <w:r w:rsidR="006804D0" w:rsidRPr="00890AA2">
        <w:rPr>
          <w:rStyle w:val="word"/>
          <w:rFonts w:ascii="Times New Roman" w:hAnsi="Times New Roman" w:cs="Times New Roman"/>
          <w:shd w:val="clear" w:color="auto" w:fill="FFFFFF"/>
        </w:rPr>
        <w:t xml:space="preserve"> </w:t>
      </w:r>
      <w:r w:rsidR="006804D0" w:rsidRPr="00890AA2">
        <w:rPr>
          <w:rStyle w:val="word"/>
          <w:rFonts w:ascii="Times New Roman" w:hAnsi="Times New Roman" w:cs="Times New Roman"/>
          <w:shd w:val="clear" w:color="auto" w:fill="FFFFFF"/>
        </w:rPr>
        <w:fldChar w:fldCharType="begin" w:fldLock="1"/>
      </w:r>
      <w:r w:rsidR="00E03F91" w:rsidRPr="00890AA2">
        <w:rPr>
          <w:rStyle w:val="word"/>
          <w:rFonts w:ascii="Times New Roman" w:hAnsi="Times New Roman" w:cs="Times New Roman"/>
          <w:shd w:val="clear" w:color="auto" w:fill="FFFFFF"/>
        </w:rPr>
        <w:instrText>ADDIN CSL_CITATION {"citationItems":[{"id":"ITEM-1","itemData":{"DOI":"10.1016/j.respol.2017.12.008","ISSN":"0048-7333","author":[{"dropping-particle":"","family":"Wang","given":"Jue","non-dropping-particle":"","parse-names":false,"suffix":""}],"container-title":"Research Policy","id":"ITEM-1","issue":"2","issued":{"date-parts":[["2018"]]},"page":"399-412","publisher":"Elsevier","title":"Innovation and government intervention : A comparison of Singapore and Hong Kong","type":"article-journal","volume":"47"},"uris":["http://www.mendeley.com/documents/?uuid=0d78fe80-b138-4e05-8336-c28a3138f4fb"]}],"mendeley":{"formattedCitation":"(Wang, 2018)","manualFormatting":"( Wang, 2018)","plainTextFormattedCitation":"(Wang, 2018)","previouslyFormattedCitation":"(Wang, 2018)"},"properties":{"noteIndex":0},"schema":"https://github.com/citation-style-language/schema/raw/master/csl-citation.json"}</w:instrText>
      </w:r>
      <w:r w:rsidR="006804D0" w:rsidRPr="00890AA2">
        <w:rPr>
          <w:rStyle w:val="word"/>
          <w:rFonts w:ascii="Times New Roman" w:hAnsi="Times New Roman" w:cs="Times New Roman"/>
          <w:shd w:val="clear" w:color="auto" w:fill="FFFFFF"/>
        </w:rPr>
        <w:fldChar w:fldCharType="separate"/>
      </w:r>
      <w:r w:rsidR="006804D0" w:rsidRPr="00890AA2">
        <w:rPr>
          <w:rStyle w:val="word"/>
          <w:rFonts w:ascii="Times New Roman" w:hAnsi="Times New Roman" w:cs="Times New Roman"/>
          <w:noProof/>
          <w:shd w:val="clear" w:color="auto" w:fill="FFFFFF"/>
        </w:rPr>
        <w:t>( Wang, 2018)</w:t>
      </w:r>
      <w:r w:rsidR="006804D0" w:rsidRPr="00890AA2">
        <w:rPr>
          <w:rStyle w:val="word"/>
          <w:rFonts w:ascii="Times New Roman" w:hAnsi="Times New Roman" w:cs="Times New Roman"/>
          <w:shd w:val="clear" w:color="auto" w:fill="FFFFFF"/>
        </w:rPr>
        <w:fldChar w:fldCharType="end"/>
      </w:r>
      <w:r w:rsidR="006804D0" w:rsidRPr="00890AA2">
        <w:rPr>
          <w:rStyle w:val="word"/>
          <w:rFonts w:ascii="Times New Roman" w:hAnsi="Times New Roman" w:cs="Times New Roman"/>
          <w:shd w:val="clear" w:color="auto" w:fill="FFFFFF"/>
        </w:rPr>
        <w:t xml:space="preserve">. </w:t>
      </w:r>
      <w:r w:rsidRPr="00890AA2">
        <w:rPr>
          <w:rStyle w:val="word"/>
          <w:rFonts w:ascii="Times New Roman" w:hAnsi="Times New Roman" w:cs="Times New Roman"/>
          <w:color w:val="000000" w:themeColor="text1"/>
          <w:shd w:val="clear" w:color="auto" w:fill="FFFFFF"/>
        </w:rPr>
        <w:fldChar w:fldCharType="begin" w:fldLock="1"/>
      </w:r>
      <w:r w:rsidRPr="00890AA2">
        <w:rPr>
          <w:rStyle w:val="word"/>
          <w:rFonts w:ascii="Times New Roman" w:hAnsi="Times New Roman" w:cs="Times New Roman"/>
          <w:color w:val="000000" w:themeColor="text1"/>
          <w:shd w:val="clear" w:color="auto" w:fill="FFFFFF"/>
        </w:rPr>
        <w:instrText>ADDIN CSL_CITATION {"citationItems":[{"id":"ITEM-1","itemData":{"DOI":"10.1111/jsbm.12054","author":[{"dropping-particle":"","family":"Lonial","given":"Subhash C","non-dropping-particle":"","parse-names":false,"suffix":""},{"dropping-particle":"","family":"Carter","given":"Robert E","non-dropping-particle":"","parse-names":false,"suffix":""}],"id":"ITEM-1","issue":"1","issued":{"date-parts":[["2015"]]},"page":"94-113","title":"Medium and Small Firm Performance : A Resource-Based Perspective","type":"article-journal","volume":"53"},"uris":["http://www.mendeley.com/documents/?uuid=37e5f935-e867-454e-9440-9212f624f466"]}],"mendeley":{"formattedCitation":"(Lonial &amp; Carter, 2015)","plainTextFormattedCitation":"(Lonial &amp; Carter, 2015)","previouslyFormattedCitation":"(Lonial &amp; Carter, 2015)"},"properties":{"noteIndex":0},"schema":"https://github.com/citation-style-language/schema/raw/master/csl-citation.json"}</w:instrText>
      </w:r>
      <w:r w:rsidRPr="00890AA2">
        <w:rPr>
          <w:rStyle w:val="word"/>
          <w:rFonts w:ascii="Times New Roman" w:hAnsi="Times New Roman" w:cs="Times New Roman"/>
          <w:color w:val="000000" w:themeColor="text1"/>
          <w:shd w:val="clear" w:color="auto" w:fill="FFFFFF"/>
        </w:rPr>
        <w:fldChar w:fldCharType="separate"/>
      </w:r>
      <w:r w:rsidRPr="00890AA2">
        <w:rPr>
          <w:rStyle w:val="word"/>
          <w:rFonts w:ascii="Times New Roman" w:hAnsi="Times New Roman" w:cs="Times New Roman"/>
          <w:noProof/>
          <w:color w:val="000000" w:themeColor="text1"/>
          <w:shd w:val="clear" w:color="auto" w:fill="FFFFFF"/>
        </w:rPr>
        <w:t>(Lonial &amp; Carter, 2015)</w:t>
      </w:r>
      <w:r w:rsidRPr="00890AA2">
        <w:rPr>
          <w:rStyle w:val="word"/>
          <w:rFonts w:ascii="Times New Roman" w:hAnsi="Times New Roman" w:cs="Times New Roman"/>
          <w:color w:val="000000" w:themeColor="text1"/>
          <w:shd w:val="clear" w:color="auto" w:fill="FFFFFF"/>
        </w:rPr>
        <w:fldChar w:fldCharType="end"/>
      </w:r>
      <w:r w:rsidRPr="00890AA2">
        <w:rPr>
          <w:rStyle w:val="word"/>
          <w:rFonts w:ascii="Times New Roman" w:hAnsi="Times New Roman" w:cs="Times New Roman"/>
          <w:color w:val="000000" w:themeColor="text1"/>
          <w:shd w:val="clear" w:color="auto" w:fill="FFFFFF"/>
        </w:rPr>
        <w:t>.</w:t>
      </w:r>
    </w:p>
    <w:p w:rsidR="00D049C6" w:rsidRPr="00890AA2" w:rsidRDefault="00D049C6" w:rsidP="00D049C6">
      <w:pPr>
        <w:pStyle w:val="Default"/>
        <w:jc w:val="both"/>
        <w:rPr>
          <w:rFonts w:eastAsia="Calibri"/>
          <w:sz w:val="22"/>
          <w:szCs w:val="22"/>
        </w:rPr>
      </w:pPr>
    </w:p>
    <w:p w:rsidR="002A58C9" w:rsidRPr="00890AA2" w:rsidRDefault="006804D0" w:rsidP="00D049C6">
      <w:pPr>
        <w:pStyle w:val="Default"/>
        <w:jc w:val="both"/>
        <w:rPr>
          <w:color w:val="000000" w:themeColor="text1"/>
          <w:sz w:val="22"/>
          <w:szCs w:val="22"/>
          <w:shd w:val="clear" w:color="auto" w:fill="FFFFFF"/>
        </w:rPr>
      </w:pPr>
      <w:r w:rsidRPr="00890AA2">
        <w:rPr>
          <w:rFonts w:eastAsia="Calibri"/>
          <w:sz w:val="22"/>
          <w:szCs w:val="22"/>
        </w:rPr>
        <w:t>With governments focusing on SME development to promote growth</w:t>
      </w:r>
      <w:r w:rsidR="0089542E" w:rsidRPr="00890AA2">
        <w:rPr>
          <w:rFonts w:eastAsia="Calibri"/>
          <w:sz w:val="22"/>
          <w:szCs w:val="22"/>
        </w:rPr>
        <w:t xml:space="preserve"> </w:t>
      </w:r>
      <w:r w:rsidR="0089542E" w:rsidRPr="00890AA2">
        <w:rPr>
          <w:rFonts w:eastAsia="Calibri"/>
          <w:sz w:val="22"/>
          <w:szCs w:val="22"/>
        </w:rPr>
        <w:fldChar w:fldCharType="begin" w:fldLock="1"/>
      </w:r>
      <w:r w:rsidR="004526DC" w:rsidRPr="00890AA2">
        <w:rPr>
          <w:rFonts w:eastAsia="Calibri"/>
          <w:sz w:val="22"/>
          <w:szCs w:val="22"/>
        </w:rPr>
        <w:instrText>ADDIN CSL_CITATION {"citationItems":[{"id":"ITEM-1","itemData":{"DOI":"10.21511/ppm.14(1).2016.07","author":[{"dropping-particle":"","family":"Cant","given":"Michael C","non-dropping-particle":"","parse-names":false,"suffix":""},{"dropping-particle":"","family":"Wiid","given":"Johannes A","non-dropping-particle":"","parse-names":false,"suffix":""}],"container-title":"Problems and Perspectives in Management, 14(1), 64-70","id":"ITEM-1","issued":{"date-parts":[["2016"]]},"title":"“ The use of traditional marketing tools by SMEs in an emerging economy : a South African perspective ” The use of traditional marketing tools by SMEs in an emerging economy : a South African perspective","type":"article-journal"},"uris":["http://www.mendeley.com/documents/?uuid=cbea4670-c303-477e-b656-263bb00c87e8"]}],"mendeley":{"formattedCitation":"(Cant &amp; Wiid, 2016)","plainTextFormattedCitation":"(Cant &amp; Wiid, 2016)","previouslyFormattedCitation":"(Cant &amp; Wiid, 2016)"},"properties":{"noteIndex":0},"schema":"https://github.com/citation-style-language/schema/raw/master/csl-citation.json"}</w:instrText>
      </w:r>
      <w:r w:rsidR="0089542E" w:rsidRPr="00890AA2">
        <w:rPr>
          <w:rFonts w:eastAsia="Calibri"/>
          <w:sz w:val="22"/>
          <w:szCs w:val="22"/>
        </w:rPr>
        <w:fldChar w:fldCharType="separate"/>
      </w:r>
      <w:r w:rsidR="0089542E" w:rsidRPr="00890AA2">
        <w:rPr>
          <w:rFonts w:eastAsia="Calibri"/>
          <w:noProof/>
          <w:sz w:val="22"/>
          <w:szCs w:val="22"/>
        </w:rPr>
        <w:t>(Cant &amp; Wiid, 2016)</w:t>
      </w:r>
      <w:r w:rsidR="0089542E" w:rsidRPr="00890AA2">
        <w:rPr>
          <w:rFonts w:eastAsia="Calibri"/>
          <w:sz w:val="22"/>
          <w:szCs w:val="22"/>
        </w:rPr>
        <w:fldChar w:fldCharType="end"/>
      </w:r>
      <w:r w:rsidRPr="00890AA2">
        <w:rPr>
          <w:rFonts w:eastAsia="Calibri"/>
          <w:sz w:val="22"/>
          <w:szCs w:val="22"/>
        </w:rPr>
        <w:t xml:space="preserve">, </w:t>
      </w:r>
      <w:r w:rsidRPr="00890AA2">
        <w:rPr>
          <w:sz w:val="22"/>
          <w:szCs w:val="22"/>
        </w:rPr>
        <w:t>successive governments in Ghana have been trying in several ways to help boost the activities of SMEs through policy interventions (political and economic policies), government divestiture programs</w:t>
      </w:r>
      <w:r w:rsidR="007104BD" w:rsidRPr="00890AA2">
        <w:rPr>
          <w:sz w:val="22"/>
          <w:szCs w:val="22"/>
        </w:rPr>
        <w:t>,</w:t>
      </w:r>
      <w:r w:rsidRPr="00890AA2">
        <w:rPr>
          <w:sz w:val="22"/>
          <w:szCs w:val="22"/>
        </w:rPr>
        <w:t xml:space="preserve"> and reforms aimed at encouraging entrepreneurship in Ghana to increase their performance and competitiveness</w:t>
      </w:r>
      <w:r w:rsidR="00A13C0B" w:rsidRPr="00890AA2">
        <w:rPr>
          <w:sz w:val="22"/>
          <w:szCs w:val="22"/>
        </w:rPr>
        <w:t xml:space="preserve"> </w:t>
      </w:r>
      <w:r w:rsidR="00A13C0B" w:rsidRPr="00890AA2">
        <w:rPr>
          <w:sz w:val="22"/>
          <w:szCs w:val="22"/>
        </w:rPr>
        <w:fldChar w:fldCharType="begin" w:fldLock="1"/>
      </w:r>
      <w:r w:rsidR="00D86F90" w:rsidRPr="00890AA2">
        <w:rPr>
          <w:sz w:val="22"/>
          <w:szCs w:val="22"/>
        </w:rPr>
        <w:instrText>ADDIN CSL_CITATION {"citationItems":[{"id":"ITEM-1","itemData":{"ISBN":"9780896297883","author":[{"dropping-particle":"Al","family":"Hassan","given":"Ramatu","non-dropping-particle":"","parse-names":false,"suffix":""},{"dropping-particle":"","family":"Thurlow","given":"James","non-dropping-particle":"","parse-names":false,"suffix":""}],"id":"ITEM-1","issue":"January","issued":{"date-parts":[["2010"]]},"title":"A NEW ERA OF Lessons from","type":"book"},"uris":["http://www.mendeley.com/documents/?uuid=c02e01f2-b3e8-46f8-999e-c1e065cd28d2"]}],"mendeley":{"formattedCitation":"(Hassan &amp; Thurlow, 2010)","plainTextFormattedCitation":"(Hassan &amp; Thurlow, 2010)","previouslyFormattedCitation":"(Hassan &amp; Thurlow, 2010)"},"properties":{"noteIndex":0},"schema":"https://github.com/citation-style-language/schema/raw/master/csl-citation.json"}</w:instrText>
      </w:r>
      <w:r w:rsidR="00A13C0B" w:rsidRPr="00890AA2">
        <w:rPr>
          <w:sz w:val="22"/>
          <w:szCs w:val="22"/>
        </w:rPr>
        <w:fldChar w:fldCharType="separate"/>
      </w:r>
      <w:r w:rsidR="00A13C0B" w:rsidRPr="00890AA2">
        <w:rPr>
          <w:noProof/>
          <w:sz w:val="22"/>
          <w:szCs w:val="22"/>
        </w:rPr>
        <w:t>(Hassan &amp; Thurlow, 2010)</w:t>
      </w:r>
      <w:r w:rsidR="00A13C0B" w:rsidRPr="00890AA2">
        <w:rPr>
          <w:sz w:val="22"/>
          <w:szCs w:val="22"/>
        </w:rPr>
        <w:fldChar w:fldCharType="end"/>
      </w:r>
      <w:r w:rsidRPr="00890AA2">
        <w:rPr>
          <w:sz w:val="22"/>
          <w:szCs w:val="22"/>
        </w:rPr>
        <w:t xml:space="preserve">. </w:t>
      </w:r>
      <w:bookmarkStart w:id="2" w:name="_Toc36430288"/>
      <w:bookmarkStart w:id="3" w:name="_Toc36430088"/>
      <w:r w:rsidRPr="00890AA2">
        <w:rPr>
          <w:rFonts w:eastAsia="Times New Roman"/>
          <w:sz w:val="22"/>
          <w:szCs w:val="22"/>
        </w:rPr>
        <w:t>Governments’ role in supporting and nourishing the activities of SMEs is therefore crucial for SMEs' continuous survival due to the enormous benefits associated with the operations of SMEs</w:t>
      </w:r>
      <w:r w:rsidR="007104BD" w:rsidRPr="00890AA2">
        <w:rPr>
          <w:rFonts w:eastAsia="Times New Roman"/>
          <w:sz w:val="22"/>
          <w:szCs w:val="22"/>
        </w:rPr>
        <w:t>'</w:t>
      </w:r>
      <w:r w:rsidRPr="00890AA2">
        <w:rPr>
          <w:rFonts w:eastAsia="Times New Roman"/>
          <w:sz w:val="22"/>
          <w:szCs w:val="22"/>
        </w:rPr>
        <w:t xml:space="preserve"> establishment to any economy </w:t>
      </w:r>
      <w:r w:rsidR="00D86F90" w:rsidRPr="00890AA2">
        <w:rPr>
          <w:rFonts w:eastAsia="Times New Roman"/>
          <w:sz w:val="22"/>
          <w:szCs w:val="22"/>
        </w:rPr>
        <w:fldChar w:fldCharType="begin" w:fldLock="1"/>
      </w:r>
      <w:r w:rsidR="00D86F90" w:rsidRPr="00890AA2">
        <w:rPr>
          <w:rFonts w:eastAsia="Times New Roman"/>
          <w:sz w:val="22"/>
          <w:szCs w:val="22"/>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page":"38-55","title":"Government support and firm innovation performance Empirical analysis of 343 innovative","type":"article-journal"},"uris":["http://www.mendeley.com/documents/?uuid=a95354ab-c5a5-4e9a-8409-7b4f9fc62d9d"]}],"mendeley":{"formattedCitation":"(Wei &amp; Liu, 2015b)","manualFormatting":"(Wei &amp; Liu, 2015)","plainTextFormattedCitation":"(Wei &amp; Liu, 2015b)","previouslyFormattedCitation":"(Wei &amp; Liu, 2015b)"},"properties":{"noteIndex":0},"schema":"https://github.com/citation-style-language/schema/raw/master/csl-citation.json"}</w:instrText>
      </w:r>
      <w:r w:rsidR="00D86F90" w:rsidRPr="00890AA2">
        <w:rPr>
          <w:rFonts w:eastAsia="Times New Roman"/>
          <w:sz w:val="22"/>
          <w:szCs w:val="22"/>
        </w:rPr>
        <w:fldChar w:fldCharType="separate"/>
      </w:r>
      <w:r w:rsidR="00D86F90" w:rsidRPr="00890AA2">
        <w:rPr>
          <w:rFonts w:eastAsia="Times New Roman"/>
          <w:noProof/>
          <w:sz w:val="22"/>
          <w:szCs w:val="22"/>
        </w:rPr>
        <w:t>(Wei &amp; Liu, 2015)</w:t>
      </w:r>
      <w:r w:rsidR="00D86F90" w:rsidRPr="00890AA2">
        <w:rPr>
          <w:rFonts w:eastAsia="Times New Roman"/>
          <w:sz w:val="22"/>
          <w:szCs w:val="22"/>
        </w:rPr>
        <w:fldChar w:fldCharType="end"/>
      </w:r>
      <w:r w:rsidRPr="00890AA2">
        <w:rPr>
          <w:rFonts w:eastAsia="Times New Roman"/>
          <w:sz w:val="22"/>
          <w:szCs w:val="22"/>
        </w:rPr>
        <w:t xml:space="preserve">. </w:t>
      </w:r>
      <w:r w:rsidR="002364B5" w:rsidRPr="00890AA2">
        <w:rPr>
          <w:rStyle w:val="word"/>
          <w:color w:val="000000" w:themeColor="text1"/>
          <w:sz w:val="22"/>
          <w:szCs w:val="22"/>
          <w:shd w:val="clear" w:color="auto" w:fill="FFFFFF"/>
        </w:rPr>
        <w:t xml:space="preserve">Expectantly, SMEs are to develop their innovation capabilities to absorb the support from </w:t>
      </w:r>
      <w:r w:rsidR="007104BD" w:rsidRPr="00890AA2">
        <w:rPr>
          <w:rStyle w:val="word"/>
          <w:color w:val="000000" w:themeColor="text1"/>
          <w:sz w:val="22"/>
          <w:szCs w:val="22"/>
          <w:shd w:val="clear" w:color="auto" w:fill="FFFFFF"/>
        </w:rPr>
        <w:t xml:space="preserve">the </w:t>
      </w:r>
      <w:r w:rsidR="002364B5" w:rsidRPr="00890AA2">
        <w:rPr>
          <w:rStyle w:val="word"/>
          <w:color w:val="000000" w:themeColor="text1"/>
          <w:sz w:val="22"/>
          <w:szCs w:val="22"/>
          <w:shd w:val="clear" w:color="auto" w:fill="FFFFFF"/>
        </w:rPr>
        <w:t>government in translating their resources into innovative products which can transcend into superior firm performance.</w:t>
      </w:r>
    </w:p>
    <w:bookmarkEnd w:id="2"/>
    <w:bookmarkEnd w:id="3"/>
    <w:p w:rsidR="00D049C6" w:rsidRPr="00890AA2" w:rsidRDefault="00D049C6" w:rsidP="00D049C6">
      <w:pPr>
        <w:spacing w:after="0" w:line="240" w:lineRule="auto"/>
        <w:jc w:val="both"/>
        <w:rPr>
          <w:rFonts w:ascii="Times New Roman" w:eastAsia="Times New Roman" w:hAnsi="Times New Roman" w:cs="Times New Roman"/>
          <w:color w:val="000000" w:themeColor="text1"/>
        </w:rPr>
      </w:pPr>
    </w:p>
    <w:p w:rsidR="006804D0" w:rsidRPr="00890AA2" w:rsidRDefault="006804D0" w:rsidP="00E73EDC">
      <w:pPr>
        <w:spacing w:after="0" w:line="240" w:lineRule="auto"/>
        <w:jc w:val="both"/>
        <w:rPr>
          <w:rFonts w:ascii="Times New Roman" w:eastAsia="Times New Roman" w:hAnsi="Times New Roman" w:cs="Times New Roman"/>
        </w:rPr>
      </w:pPr>
      <w:r w:rsidRPr="00890AA2">
        <w:rPr>
          <w:rFonts w:ascii="Times New Roman" w:eastAsia="Times New Roman" w:hAnsi="Times New Roman" w:cs="Times New Roman"/>
          <w:color w:val="000000" w:themeColor="text1"/>
        </w:rPr>
        <w:t xml:space="preserve">It appears the </w:t>
      </w:r>
      <w:r w:rsidRPr="00890AA2">
        <w:rPr>
          <w:rFonts w:ascii="Times New Roman" w:eastAsia="Times New Roman" w:hAnsi="Times New Roman" w:cs="Times New Roman"/>
        </w:rPr>
        <w:t xml:space="preserve">majority of works in government support and innovation capability have been presented as independent variables </w:t>
      </w:r>
      <w:r w:rsidRPr="00890AA2">
        <w:rPr>
          <w:rFonts w:ascii="Times New Roman" w:eastAsia="Times New Roman" w:hAnsi="Times New Roman" w:cs="Times New Roman"/>
        </w:rPr>
        <w:fldChar w:fldCharType="begin" w:fldLock="1"/>
      </w:r>
      <w:r w:rsidR="002364B5" w:rsidRPr="00890AA2">
        <w:rPr>
          <w:rFonts w:ascii="Times New Roman" w:eastAsia="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id":"ITEM-2","itemData":{"DOI":"10.1108/CMS-01-2015-0018","ISBN":"0120150018","author":[{"dropping-particle":"","family":"Wei","given":"Jiuchang","non-dropping-particle":"","parse-names":false,"suffix":""},{"dropping-particle":"","family":"Liu","given":"Yang","non-dropping-particle":"","parse-names":false,"suffix":""}],"id":"ITEM-2","issued":{"date-parts":[["2015"]]},"page":"38-55","title":"Government support and firm innovation performance Empirical analysis of 343 innovative","type":"article-journal"},"uris":["http://www.mendeley.com/documents/?uuid=a95354ab-c5a5-4e9a-8409-7b4f9fc62d9d"]}],"mendeley":{"formattedCitation":"(Songling et al., 2018; Wei &amp; Liu, 2015b)","manualFormatting":"(Songling et al., 2018; Wei &amp; Liu, 2015)","plainTextFormattedCitation":"(Songling et al., 2018; Wei &amp; Liu, 2015b)","previouslyFormattedCitation":"(Songling et al., 2018; Wei &amp; Liu, 2015b)"},"properties":{"noteIndex":0},"schema":"https://github.com/citation-style-language/schema/raw/master/csl-citation.json"}</w:instrText>
      </w:r>
      <w:r w:rsidRPr="00890AA2">
        <w:rPr>
          <w:rFonts w:ascii="Times New Roman" w:eastAsia="Times New Roman" w:hAnsi="Times New Roman" w:cs="Times New Roman"/>
        </w:rPr>
        <w:fldChar w:fldCharType="separate"/>
      </w:r>
      <w:r w:rsidRPr="00890AA2">
        <w:rPr>
          <w:rFonts w:ascii="Times New Roman" w:eastAsia="Times New Roman" w:hAnsi="Times New Roman" w:cs="Times New Roman"/>
          <w:noProof/>
        </w:rPr>
        <w:t>(Songlin</w:t>
      </w:r>
      <w:r w:rsidR="002364B5" w:rsidRPr="00890AA2">
        <w:rPr>
          <w:rFonts w:ascii="Times New Roman" w:eastAsia="Times New Roman" w:hAnsi="Times New Roman" w:cs="Times New Roman"/>
          <w:noProof/>
        </w:rPr>
        <w:t>g et al., 2018; Wei &amp; Liu, 2015</w:t>
      </w:r>
      <w:r w:rsidRPr="00890AA2">
        <w:rPr>
          <w:rFonts w:ascii="Times New Roman" w:eastAsia="Times New Roman" w:hAnsi="Times New Roman" w:cs="Times New Roman"/>
          <w:noProof/>
        </w:rPr>
        <w:t>)</w:t>
      </w:r>
      <w:r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with sub-sequential results.  However</w:t>
      </w:r>
      <w:r w:rsidR="007104BD" w:rsidRPr="00890AA2">
        <w:rPr>
          <w:rFonts w:ascii="Times New Roman" w:eastAsia="Times New Roman" w:hAnsi="Times New Roman" w:cs="Times New Roman"/>
        </w:rPr>
        <w:t>,</w:t>
      </w:r>
      <w:r w:rsidRPr="00890AA2">
        <w:rPr>
          <w:rFonts w:ascii="Times New Roman" w:eastAsia="Times New Roman" w:hAnsi="Times New Roman" w:cs="Times New Roman"/>
        </w:rPr>
        <w:t xml:space="preserve"> the interactive study of government support and innovation capability on SME firm performance deserves attention. Also, the majority of the </w:t>
      </w:r>
      <w:r w:rsidR="00D80DAD" w:rsidRPr="00890AA2">
        <w:rPr>
          <w:rFonts w:ascii="Times New Roman" w:eastAsia="Times New Roman" w:hAnsi="Times New Roman" w:cs="Times New Roman"/>
        </w:rPr>
        <w:t xml:space="preserve">research has centered on </w:t>
      </w:r>
      <w:r w:rsidRPr="00890AA2">
        <w:rPr>
          <w:rFonts w:ascii="Times New Roman" w:eastAsia="Times New Roman" w:hAnsi="Times New Roman" w:cs="Times New Roman"/>
        </w:rPr>
        <w:t xml:space="preserve">developed countries </w:t>
      </w:r>
      <w:r w:rsidR="00D80DAD" w:rsidRPr="00890AA2">
        <w:rPr>
          <w:rFonts w:ascii="Times New Roman" w:eastAsia="Times New Roman" w:hAnsi="Times New Roman" w:cs="Times New Roman"/>
        </w:rPr>
        <w:t>as compared to developing nations</w:t>
      </w:r>
      <w:r w:rsidR="007104BD" w:rsidRPr="00890AA2">
        <w:rPr>
          <w:rFonts w:ascii="Times New Roman" w:eastAsia="Times New Roman" w:hAnsi="Times New Roman" w:cs="Times New Roman"/>
        </w:rPr>
        <w:t>,</w:t>
      </w:r>
      <w:r w:rsidR="00D80DAD" w:rsidRPr="00890AA2">
        <w:rPr>
          <w:rFonts w:ascii="Times New Roman" w:eastAsia="Times New Roman" w:hAnsi="Times New Roman" w:cs="Times New Roman"/>
        </w:rPr>
        <w:t xml:space="preserve"> </w:t>
      </w:r>
      <w:r w:rsidR="002364B5" w:rsidRPr="00890AA2">
        <w:rPr>
          <w:rFonts w:ascii="Times New Roman" w:eastAsia="Times New Roman" w:hAnsi="Times New Roman" w:cs="Times New Roman"/>
        </w:rPr>
        <w:t xml:space="preserve">particularly in Ghana. </w:t>
      </w:r>
      <w:r w:rsidR="00D80DAD" w:rsidRPr="00890AA2">
        <w:rPr>
          <w:rFonts w:ascii="Times New Roman" w:eastAsia="Times New Roman" w:hAnsi="Times New Roman" w:cs="Times New Roman"/>
        </w:rPr>
        <w:t xml:space="preserve">This study </w:t>
      </w:r>
      <w:r w:rsidRPr="00890AA2">
        <w:rPr>
          <w:rFonts w:ascii="Times New Roman" w:eastAsia="Times New Roman" w:hAnsi="Times New Roman" w:cs="Times New Roman"/>
        </w:rPr>
        <w:t>sought</w:t>
      </w:r>
      <w:r w:rsidR="00D80DAD" w:rsidRPr="00890AA2">
        <w:rPr>
          <w:rFonts w:ascii="Times New Roman" w:eastAsia="Times New Roman" w:hAnsi="Times New Roman" w:cs="Times New Roman"/>
        </w:rPr>
        <w:t xml:space="preserve"> to</w:t>
      </w:r>
      <w:r w:rsidRPr="00890AA2">
        <w:rPr>
          <w:rFonts w:ascii="Times New Roman" w:eastAsia="Times New Roman" w:hAnsi="Times New Roman" w:cs="Times New Roman"/>
        </w:rPr>
        <w:t xml:space="preserve"> unravel</w:t>
      </w:r>
      <w:r w:rsidR="00D80DAD" w:rsidRPr="00890AA2">
        <w:rPr>
          <w:rFonts w:ascii="Times New Roman" w:eastAsia="Times New Roman" w:hAnsi="Times New Roman" w:cs="Times New Roman"/>
        </w:rPr>
        <w:t xml:space="preserve"> the</w:t>
      </w:r>
      <w:r w:rsidRPr="00890AA2">
        <w:rPr>
          <w:rFonts w:ascii="Times New Roman" w:eastAsia="Times New Roman" w:hAnsi="Times New Roman" w:cs="Times New Roman"/>
        </w:rPr>
        <w:t xml:space="preserve"> nexus</w:t>
      </w:r>
      <w:r w:rsidR="00D80DAD" w:rsidRPr="00890AA2">
        <w:rPr>
          <w:rFonts w:ascii="Times New Roman" w:eastAsia="Times New Roman" w:hAnsi="Times New Roman" w:cs="Times New Roman"/>
        </w:rPr>
        <w:t xml:space="preserve"> effect of government financial and non-financial support</w:t>
      </w:r>
      <w:r w:rsidRPr="00890AA2">
        <w:rPr>
          <w:rFonts w:ascii="Times New Roman" w:eastAsia="Times New Roman" w:hAnsi="Times New Roman" w:cs="Times New Roman"/>
        </w:rPr>
        <w:t xml:space="preserve"> and product innovation capability on SME firm performance. This study</w:t>
      </w:r>
      <w:r w:rsidR="007104BD" w:rsidRPr="00890AA2">
        <w:rPr>
          <w:rFonts w:ascii="Times New Roman" w:eastAsia="Times New Roman" w:hAnsi="Times New Roman" w:cs="Times New Roman"/>
        </w:rPr>
        <w:t>, therefore,</w:t>
      </w:r>
      <w:r w:rsidRPr="00890AA2">
        <w:rPr>
          <w:rFonts w:ascii="Times New Roman" w:eastAsia="Times New Roman" w:hAnsi="Times New Roman" w:cs="Times New Roman"/>
        </w:rPr>
        <w:t xml:space="preserve"> </w:t>
      </w:r>
      <w:r w:rsidR="00D80DAD" w:rsidRPr="00890AA2">
        <w:rPr>
          <w:rFonts w:ascii="Times New Roman" w:eastAsia="Times New Roman" w:hAnsi="Times New Roman" w:cs="Times New Roman"/>
        </w:rPr>
        <w:t xml:space="preserve">sought to realize </w:t>
      </w:r>
      <w:r w:rsidRPr="00890AA2">
        <w:rPr>
          <w:rFonts w:ascii="Times New Roman" w:eastAsia="Times New Roman" w:hAnsi="Times New Roman" w:cs="Times New Roman"/>
        </w:rPr>
        <w:t>the</w:t>
      </w:r>
      <w:r w:rsidR="00D80DAD" w:rsidRPr="00890AA2">
        <w:rPr>
          <w:rFonts w:ascii="Times New Roman" w:eastAsia="Times New Roman" w:hAnsi="Times New Roman" w:cs="Times New Roman"/>
        </w:rPr>
        <w:t xml:space="preserve"> following objectives: (1) To</w:t>
      </w:r>
      <w:r w:rsidRPr="00890AA2">
        <w:rPr>
          <w:rFonts w:ascii="Times New Roman" w:eastAsia="Times New Roman" w:hAnsi="Times New Roman" w:cs="Times New Roman"/>
        </w:rPr>
        <w:t xml:space="preserve"> examine government financial support influence innovation capability. (2) To determine the influence</w:t>
      </w:r>
      <w:r w:rsidR="00D80DAD" w:rsidRPr="00890AA2">
        <w:rPr>
          <w:rFonts w:ascii="Times New Roman" w:eastAsia="Times New Roman" w:hAnsi="Times New Roman" w:cs="Times New Roman"/>
        </w:rPr>
        <w:t xml:space="preserve"> of</w:t>
      </w:r>
      <w:r w:rsidRPr="00890AA2">
        <w:rPr>
          <w:rFonts w:ascii="Times New Roman" w:eastAsia="Times New Roman" w:hAnsi="Times New Roman" w:cs="Times New Roman"/>
        </w:rPr>
        <w:t xml:space="preserve"> government non</w:t>
      </w:r>
      <w:r w:rsidR="007A587F" w:rsidRPr="00890AA2">
        <w:rPr>
          <w:rFonts w:ascii="Times New Roman" w:eastAsia="Times New Roman" w:hAnsi="Times New Roman" w:cs="Times New Roman"/>
        </w:rPr>
        <w:t>-</w:t>
      </w:r>
      <w:r w:rsidRPr="00890AA2">
        <w:rPr>
          <w:rFonts w:ascii="Times New Roman" w:eastAsia="Times New Roman" w:hAnsi="Times New Roman" w:cs="Times New Roman"/>
        </w:rPr>
        <w:t xml:space="preserve">financial support on innovation capability. (3) To study the relationship between government financial support and </w:t>
      </w:r>
      <w:r w:rsidR="007A587F" w:rsidRPr="00890AA2">
        <w:rPr>
          <w:rFonts w:ascii="Times New Roman" w:eastAsia="Times New Roman" w:hAnsi="Times New Roman" w:cs="Times New Roman"/>
        </w:rPr>
        <w:t>organizational</w:t>
      </w:r>
      <w:r w:rsidRPr="00890AA2">
        <w:rPr>
          <w:rFonts w:ascii="Times New Roman" w:eastAsia="Times New Roman" w:hAnsi="Times New Roman" w:cs="Times New Roman"/>
        </w:rPr>
        <w:t xml:space="preserve"> performance. (4) To determine government non</w:t>
      </w:r>
      <w:r w:rsidR="007A587F" w:rsidRPr="00890AA2">
        <w:rPr>
          <w:rFonts w:ascii="Times New Roman" w:eastAsia="Times New Roman" w:hAnsi="Times New Roman" w:cs="Times New Roman"/>
        </w:rPr>
        <w:t>-</w:t>
      </w:r>
      <w:r w:rsidRPr="00890AA2">
        <w:rPr>
          <w:rFonts w:ascii="Times New Roman" w:eastAsia="Times New Roman" w:hAnsi="Times New Roman" w:cs="Times New Roman"/>
        </w:rPr>
        <w:t xml:space="preserve">financial support and </w:t>
      </w:r>
      <w:r w:rsidR="007A587F" w:rsidRPr="00890AA2">
        <w:rPr>
          <w:rFonts w:ascii="Times New Roman" w:eastAsia="Times New Roman" w:hAnsi="Times New Roman" w:cs="Times New Roman"/>
        </w:rPr>
        <w:t>organizational</w:t>
      </w:r>
      <w:r w:rsidRPr="00890AA2">
        <w:rPr>
          <w:rFonts w:ascii="Times New Roman" w:eastAsia="Times New Roman" w:hAnsi="Times New Roman" w:cs="Times New Roman"/>
        </w:rPr>
        <w:t xml:space="preserve"> performance. (5) To establish the influence of innovation capability and </w:t>
      </w:r>
      <w:r w:rsidR="007A587F" w:rsidRPr="00890AA2">
        <w:rPr>
          <w:rFonts w:ascii="Times New Roman" w:eastAsia="Times New Roman" w:hAnsi="Times New Roman" w:cs="Times New Roman"/>
        </w:rPr>
        <w:t>organizational</w:t>
      </w:r>
      <w:r w:rsidRPr="00890AA2">
        <w:rPr>
          <w:rFonts w:ascii="Times New Roman" w:eastAsia="Times New Roman" w:hAnsi="Times New Roman" w:cs="Times New Roman"/>
        </w:rPr>
        <w:t xml:space="preserve"> performance.  The rest of the paper is organized by the literature review and hypotheses development, methodology, findings and discussions</w:t>
      </w:r>
      <w:r w:rsidR="007104BD" w:rsidRPr="00890AA2">
        <w:rPr>
          <w:rFonts w:ascii="Times New Roman" w:eastAsia="Times New Roman" w:hAnsi="Times New Roman" w:cs="Times New Roman"/>
        </w:rPr>
        <w:t>,</w:t>
      </w:r>
      <w:r w:rsidRPr="00890AA2">
        <w:rPr>
          <w:rFonts w:ascii="Times New Roman" w:eastAsia="Times New Roman" w:hAnsi="Times New Roman" w:cs="Times New Roman"/>
        </w:rPr>
        <w:t xml:space="preserve"> and conclusion.</w:t>
      </w:r>
    </w:p>
    <w:p w:rsidR="00E73EDC" w:rsidRDefault="00E73EDC" w:rsidP="00E73EDC">
      <w:pPr>
        <w:spacing w:line="240" w:lineRule="auto"/>
        <w:jc w:val="both"/>
        <w:rPr>
          <w:rFonts w:ascii="Times New Roman" w:hAnsi="Times New Roman" w:cs="Times New Roman"/>
          <w:b/>
          <w:color w:val="000000" w:themeColor="text1"/>
        </w:rPr>
      </w:pPr>
    </w:p>
    <w:p w:rsidR="00E73EDC" w:rsidRPr="00890AA2" w:rsidRDefault="00E73EDC" w:rsidP="00E73EDC">
      <w:pPr>
        <w:spacing w:line="240" w:lineRule="auto"/>
        <w:jc w:val="both"/>
        <w:rPr>
          <w:rFonts w:ascii="Times New Roman" w:hAnsi="Times New Roman" w:cs="Times New Roman"/>
          <w:b/>
          <w:color w:val="000000" w:themeColor="text1"/>
        </w:rPr>
      </w:pPr>
    </w:p>
    <w:p w:rsidR="006804D0" w:rsidRPr="00890AA2" w:rsidRDefault="00726DE4" w:rsidP="00E73EDC">
      <w:pPr>
        <w:spacing w:line="240" w:lineRule="auto"/>
        <w:jc w:val="center"/>
        <w:rPr>
          <w:rFonts w:ascii="Times New Roman" w:hAnsi="Times New Roman" w:cs="Times New Roman"/>
          <w:b/>
          <w:color w:val="000000" w:themeColor="text1"/>
        </w:rPr>
      </w:pPr>
      <w:r w:rsidRPr="00890AA2">
        <w:rPr>
          <w:rFonts w:ascii="Times New Roman" w:hAnsi="Times New Roman" w:cs="Times New Roman"/>
          <w:b/>
          <w:color w:val="000000" w:themeColor="text1"/>
        </w:rPr>
        <w:t>LITERATURE REVIEW AND HYPOTHESES DEVELOPMENT</w:t>
      </w:r>
    </w:p>
    <w:p w:rsidR="006804D0" w:rsidRPr="00E73EDC" w:rsidRDefault="006804D0" w:rsidP="00AA5566">
      <w:pPr>
        <w:spacing w:line="276" w:lineRule="auto"/>
        <w:jc w:val="both"/>
        <w:rPr>
          <w:rFonts w:ascii="Times New Roman" w:hAnsi="Times New Roman" w:cs="Times New Roman"/>
          <w:b/>
          <w:i/>
          <w:color w:val="000000" w:themeColor="text1"/>
        </w:rPr>
      </w:pPr>
      <w:r w:rsidRPr="00E73EDC">
        <w:rPr>
          <w:rFonts w:ascii="Times New Roman" w:hAnsi="Times New Roman" w:cs="Times New Roman"/>
          <w:b/>
          <w:i/>
          <w:color w:val="000000" w:themeColor="text1"/>
        </w:rPr>
        <w:t>Government Support a</w:t>
      </w:r>
      <w:r w:rsidR="001F1974" w:rsidRPr="00E73EDC">
        <w:rPr>
          <w:rFonts w:ascii="Times New Roman" w:hAnsi="Times New Roman" w:cs="Times New Roman"/>
          <w:b/>
          <w:i/>
          <w:color w:val="000000" w:themeColor="text1"/>
        </w:rPr>
        <w:t>nd Organizational Performance</w:t>
      </w:r>
    </w:p>
    <w:p w:rsidR="00802643" w:rsidRPr="00890AA2" w:rsidRDefault="00802643" w:rsidP="00C26715">
      <w:pPr>
        <w:pStyle w:val="Default"/>
        <w:jc w:val="both"/>
        <w:rPr>
          <w:rStyle w:val="word"/>
          <w:sz w:val="22"/>
          <w:szCs w:val="22"/>
          <w:shd w:val="clear" w:color="auto" w:fill="FFFFFF"/>
        </w:rPr>
      </w:pPr>
      <w:r w:rsidRPr="00890AA2">
        <w:rPr>
          <w:rFonts w:eastAsia="Times New Roman"/>
          <w:sz w:val="22"/>
          <w:szCs w:val="22"/>
        </w:rPr>
        <w:t>Governments’ role in supporting and nourishing the activities of SMEs is crucial for SMEs' continuous survival due to the enormous benefits associated with the operations of SMEs</w:t>
      </w:r>
      <w:r w:rsidR="007104BD" w:rsidRPr="00890AA2">
        <w:rPr>
          <w:rFonts w:eastAsia="Times New Roman"/>
          <w:sz w:val="22"/>
          <w:szCs w:val="22"/>
        </w:rPr>
        <w:t>'</w:t>
      </w:r>
      <w:r w:rsidRPr="00890AA2">
        <w:rPr>
          <w:rFonts w:eastAsia="Times New Roman"/>
          <w:sz w:val="22"/>
          <w:szCs w:val="22"/>
        </w:rPr>
        <w:t xml:space="preserve"> establishment to any economy (Wei &amp; Liu (2015). Noting that </w:t>
      </w:r>
      <w:r w:rsidRPr="00890AA2">
        <w:rPr>
          <w:rStyle w:val="word"/>
          <w:sz w:val="22"/>
          <w:szCs w:val="22"/>
          <w:shd w:val="clear" w:color="auto" w:fill="FFFFFF"/>
        </w:rPr>
        <w:t xml:space="preserve">SMEs also don't have adequate resources necessary for the development of human capital, thereby allowing R&amp;D workers to generate new information themselves (Liao &amp; Barnes 2015). </w:t>
      </w:r>
      <w:r w:rsidR="00E7497A" w:rsidRPr="00890AA2">
        <w:rPr>
          <w:rStyle w:val="word"/>
          <w:color w:val="000000" w:themeColor="text1"/>
          <w:sz w:val="22"/>
          <w:szCs w:val="22"/>
          <w:shd w:val="clear" w:color="auto" w:fill="FFFFFF"/>
        </w:rPr>
        <w:t xml:space="preserve">Because they are hampered by a variety of resources and capacity, SMEs face higher competition and have a harder time responding. </w:t>
      </w:r>
      <w:r w:rsidRPr="00890AA2">
        <w:rPr>
          <w:rStyle w:val="word"/>
          <w:sz w:val="22"/>
          <w:szCs w:val="22"/>
          <w:shd w:val="clear" w:color="auto" w:fill="FFFFFF"/>
        </w:rPr>
        <w:fldChar w:fldCharType="begin" w:fldLock="1"/>
      </w:r>
      <w:r w:rsidRPr="00890AA2">
        <w:rPr>
          <w:rStyle w:val="word"/>
          <w:sz w:val="22"/>
          <w:szCs w:val="22"/>
          <w:shd w:val="clear" w:color="auto" w:fill="FFFFFF"/>
        </w:rPr>
        <w:instrText>ADDIN CSL_CITATION {"citationItems":[{"id":"ITEM-1","itemData":{"DOI":"10.1111/jsbm.12054","author":[{"dropping-particle":"","family":"Lonial","given":"Subhash C","non-dropping-particle":"","parse-names":false,"suffix":""},{"dropping-particle":"","family":"Carter","given":"Robert E","non-dropping-particle":"","parse-names":false,"suffix":""}],"id":"ITEM-1","issue":"1","issued":{"date-parts":[["2015"]]},"page":"94-113","title":"Medium and Small Firm Performance : A Resource-Based Perspective","type":"article-journal","volume":"53"},"uris":["http://www.mendeley.com/documents/?uuid=37e5f935-e867-454e-9440-9212f624f466"]}],"mendeley":{"formattedCitation":"(Lonial &amp; Carter, 2015)","plainTextFormattedCitation":"(Lonial &amp; Carter, 2015)","previouslyFormattedCitation":"(Lonial &amp; Carter, 2015)"},"properties":{"noteIndex":0},"schema":"https://github.com/citation-style-language/schema/raw/master/csl-citation.json"}</w:instrText>
      </w:r>
      <w:r w:rsidRPr="00890AA2">
        <w:rPr>
          <w:rStyle w:val="word"/>
          <w:sz w:val="22"/>
          <w:szCs w:val="22"/>
          <w:shd w:val="clear" w:color="auto" w:fill="FFFFFF"/>
        </w:rPr>
        <w:fldChar w:fldCharType="separate"/>
      </w:r>
      <w:r w:rsidRPr="00890AA2">
        <w:rPr>
          <w:rStyle w:val="word"/>
          <w:noProof/>
          <w:sz w:val="22"/>
          <w:szCs w:val="22"/>
          <w:shd w:val="clear" w:color="auto" w:fill="FFFFFF"/>
        </w:rPr>
        <w:t>(Lonial &amp; Carter, 2015)</w:t>
      </w:r>
      <w:r w:rsidRPr="00890AA2">
        <w:rPr>
          <w:rStyle w:val="word"/>
          <w:sz w:val="22"/>
          <w:szCs w:val="22"/>
          <w:shd w:val="clear" w:color="auto" w:fill="FFFFFF"/>
        </w:rPr>
        <w:fldChar w:fldCharType="end"/>
      </w:r>
      <w:r w:rsidRPr="00890AA2">
        <w:rPr>
          <w:rStyle w:val="word"/>
          <w:sz w:val="22"/>
          <w:szCs w:val="22"/>
          <w:shd w:val="clear" w:color="auto" w:fill="FFFFFF"/>
        </w:rPr>
        <w:t xml:space="preserve">. </w:t>
      </w:r>
      <w:r w:rsidRPr="00890AA2">
        <w:rPr>
          <w:rFonts w:eastAsia="Times New Roman"/>
          <w:sz w:val="22"/>
          <w:szCs w:val="22"/>
        </w:rPr>
        <w:t xml:space="preserve">Noting that economies are now knowledge-based, with entrepreneurship being a crucial driver, government support is needed to promote the activities of SMEs to sustain economic growth </w:t>
      </w:r>
      <w:r w:rsidRPr="00890AA2">
        <w:rPr>
          <w:rFonts w:eastAsia="Times New Roman"/>
          <w:sz w:val="22"/>
          <w:szCs w:val="22"/>
        </w:rPr>
        <w:fldChar w:fldCharType="begin" w:fldLock="1"/>
      </w:r>
      <w:r w:rsidRPr="00890AA2">
        <w:rPr>
          <w:rFonts w:eastAsia="Times New Roman"/>
          <w:sz w:val="22"/>
          <w:szCs w:val="22"/>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2018)","plainTextFormattedCitation":"(Songling et al., 2018)","previouslyFormattedCitation":"(Songling et al., 2018)"},"properties":{"noteIndex":0},"schema":"https://github.com/citation-style-language/schema/raw/master/csl-citation.json"}</w:instrText>
      </w:r>
      <w:r w:rsidRPr="00890AA2">
        <w:rPr>
          <w:rFonts w:eastAsia="Times New Roman"/>
          <w:sz w:val="22"/>
          <w:szCs w:val="22"/>
        </w:rPr>
        <w:fldChar w:fldCharType="separate"/>
      </w:r>
      <w:r w:rsidRPr="00890AA2">
        <w:rPr>
          <w:rFonts w:eastAsia="Times New Roman"/>
          <w:noProof/>
          <w:sz w:val="22"/>
          <w:szCs w:val="22"/>
        </w:rPr>
        <w:t>(Songling et al., 2018)</w:t>
      </w:r>
      <w:r w:rsidRPr="00890AA2">
        <w:rPr>
          <w:rFonts w:eastAsia="Times New Roman"/>
          <w:sz w:val="22"/>
          <w:szCs w:val="22"/>
        </w:rPr>
        <w:fldChar w:fldCharType="end"/>
      </w:r>
      <w:r w:rsidRPr="00890AA2">
        <w:rPr>
          <w:rFonts w:eastAsia="Times New Roman"/>
          <w:sz w:val="22"/>
          <w:szCs w:val="22"/>
        </w:rPr>
        <w:t xml:space="preserve">. </w:t>
      </w:r>
    </w:p>
    <w:p w:rsidR="00D049C6" w:rsidRPr="00890AA2" w:rsidRDefault="00D049C6" w:rsidP="00D049C6">
      <w:pPr>
        <w:spacing w:after="0" w:line="240" w:lineRule="auto"/>
        <w:ind w:right="27"/>
        <w:jc w:val="both"/>
        <w:rPr>
          <w:rFonts w:ascii="Times New Roman" w:hAnsi="Times New Roman" w:cs="Times New Roman"/>
          <w:color w:val="000000" w:themeColor="text1"/>
        </w:rPr>
      </w:pPr>
    </w:p>
    <w:p w:rsidR="00816549" w:rsidRPr="00890AA2" w:rsidRDefault="00E7497A" w:rsidP="00D049C6">
      <w:pPr>
        <w:spacing w:after="0" w:line="240" w:lineRule="auto"/>
        <w:ind w:right="27"/>
        <w:jc w:val="both"/>
        <w:rPr>
          <w:rFonts w:ascii="Times New Roman" w:hAnsi="Times New Roman" w:cs="Times New Roman"/>
          <w:color w:val="000000" w:themeColor="text1"/>
        </w:rPr>
      </w:pPr>
      <w:r w:rsidRPr="00890AA2">
        <w:rPr>
          <w:rFonts w:ascii="Times New Roman" w:hAnsi="Times New Roman" w:cs="Times New Roman"/>
          <w:color w:val="000000" w:themeColor="text1"/>
        </w:rPr>
        <w:t xml:space="preserve">Governments should promote new initiatives that are focused on financial and technical components in particular, since those enterprises are, by nature, bringing new technology and products, as well as making new markets. </w:t>
      </w:r>
      <w:r w:rsidR="008A7776" w:rsidRPr="00890AA2">
        <w:rPr>
          <w:rFonts w:ascii="Times New Roman" w:hAnsi="Times New Roman" w:cs="Times New Roman"/>
          <w:color w:val="000000" w:themeColor="text1"/>
        </w:rPr>
        <w:t>As opined by</w:t>
      </w:r>
      <w:r w:rsidR="00D86F90" w:rsidRPr="00890AA2">
        <w:rPr>
          <w:rFonts w:ascii="Times New Roman" w:hAnsi="Times New Roman" w:cs="Times New Roman"/>
          <w:color w:val="000000" w:themeColor="text1"/>
        </w:rPr>
        <w:t xml:space="preserve"> </w:t>
      </w:r>
      <w:r w:rsidR="00D86F90" w:rsidRPr="00890AA2">
        <w:rPr>
          <w:rFonts w:ascii="Times New Roman" w:hAnsi="Times New Roman" w:cs="Times New Roman"/>
          <w:color w:val="000000" w:themeColor="text1"/>
        </w:rPr>
        <w:fldChar w:fldCharType="begin" w:fldLock="1"/>
      </w:r>
      <w:r w:rsidR="00D86F90" w:rsidRPr="00890AA2">
        <w:rPr>
          <w:rFonts w:ascii="Times New Roman" w:hAnsi="Times New Roman" w:cs="Times New Roman"/>
          <w:color w:val="000000" w:themeColor="text1"/>
        </w:rPr>
        <w:instrText>ADDIN CSL_CITATION {"citationItems":[{"id":"ITEM-1","itemData":{"DOI":"10.1016/j.respol.2019.05.010","ISSN":"00487333","abstract":"While there is a general consensus that young innovative companies (YICs) need special attention by public policy which should aim at alleviating the financial constraints these firms commonly suffer, much less agreement has been reached on the most effective policy instruments reputed to accomplish the task. In this respect, if the scientific debate has very much revolved around the dilemma about the crowding-in or crowding-out effect of public R&amp;D subsidies to firms, there is a dearth of scientific studies which analyse the effectiveness and potential interrelations of different policy instruments which at the same time and in the same institutional context are offered to YICs. By taking advantage of the Italian Startup Act issued in 2012, we analyse, for the first time, the possible existence of interrelationships between firm access to a Government-guaranteed (GG) bank loan programme and fiscal incentives for venture capital (VC) equity investments. Results suggest two important facts. First, the two mechanisms appear to be functional to different typologies of YICs. Second, VC investments significantly reduce the probability to access GG bank loans. Overall, our analysis highlights a sort of “institutional division of labour” between the two measures and depicts what we label as a Task segmentation effect.","author":[{"dropping-particle":"","family":"Giraudo","given":"Emanuele","non-dropping-particle":"","parse-names":false,"suffix":""},{"dropping-particle":"","family":"Giudici","given":"Giancarlo","non-dropping-particle":"","parse-names":false,"suffix":""},{"dropping-particle":"","family":"Grilli","given":"Luca","non-dropping-particle":"","parse-names":false,"suffix":""}],"container-title":"Research Policy","id":"ITEM-1","issue":"9","issued":{"date-parts":[["2019"]]},"page":"1-68","title":"Entrepreneurship policy and the financing of young innovative companies: Evidence from the Italian Startup Act","type":"article-journal","volume":"48"},"uris":["http://www.mendeley.com/documents/?uuid=73126693-902f-4425-98e3-1f26eebc7e77"]}],"mendeley":{"formattedCitation":"(Giraudo, Giudici, &amp; Grilli, 2019)","manualFormatting":"Giraudo, et al., (2019)","plainTextFormattedCitation":"(Giraudo, Giudici, &amp; Grilli, 2019)","previouslyFormattedCitation":"(Giraudo, Giudici, &amp; Grilli, 2019)"},"properties":{"noteIndex":0},"schema":"https://github.com/citation-style-language/schema/raw/master/csl-citation.json"}</w:instrText>
      </w:r>
      <w:r w:rsidR="00D86F90" w:rsidRPr="00890AA2">
        <w:rPr>
          <w:rFonts w:ascii="Times New Roman" w:hAnsi="Times New Roman" w:cs="Times New Roman"/>
          <w:color w:val="000000" w:themeColor="text1"/>
        </w:rPr>
        <w:fldChar w:fldCharType="separate"/>
      </w:r>
      <w:r w:rsidR="00D86F90" w:rsidRPr="00890AA2">
        <w:rPr>
          <w:rFonts w:ascii="Times New Roman" w:hAnsi="Times New Roman" w:cs="Times New Roman"/>
          <w:noProof/>
          <w:color w:val="000000" w:themeColor="text1"/>
        </w:rPr>
        <w:t>Giraudo, et al., (2019)</w:t>
      </w:r>
      <w:r w:rsidR="00D86F90" w:rsidRPr="00890AA2">
        <w:rPr>
          <w:rFonts w:ascii="Times New Roman" w:hAnsi="Times New Roman" w:cs="Times New Roman"/>
          <w:color w:val="000000" w:themeColor="text1"/>
        </w:rPr>
        <w:fldChar w:fldCharType="end"/>
      </w:r>
      <w:r w:rsidR="008A7776" w:rsidRPr="00890AA2">
        <w:rPr>
          <w:rFonts w:ascii="Times New Roman" w:hAnsi="Times New Roman" w:cs="Times New Roman"/>
          <w:color w:val="000000" w:themeColor="text1"/>
        </w:rPr>
        <w:t>, larger organizations focus on existing customers, whereas emerging firms, confronted with intense pre-existing competitiveness in established industries, place more emphasis on finding potential new market prospects</w:t>
      </w:r>
      <w:r w:rsidR="006804D0" w:rsidRPr="00890AA2">
        <w:rPr>
          <w:rFonts w:ascii="Times New Roman" w:hAnsi="Times New Roman" w:cs="Times New Roman"/>
          <w:color w:val="000000" w:themeColor="text1"/>
        </w:rPr>
        <w:t xml:space="preserve">. </w:t>
      </w:r>
      <w:r w:rsidR="008A7776" w:rsidRPr="00890AA2">
        <w:rPr>
          <w:rFonts w:ascii="Times New Roman" w:hAnsi="Times New Roman" w:cs="Times New Roman"/>
          <w:color w:val="000000" w:themeColor="text1"/>
        </w:rPr>
        <w:t xml:space="preserve">However, dominant organizations' control in constrained marketplaces hampers the formation and growth </w:t>
      </w:r>
      <w:r w:rsidR="002D3F32" w:rsidRPr="00890AA2">
        <w:rPr>
          <w:rFonts w:ascii="Times New Roman" w:hAnsi="Times New Roman" w:cs="Times New Roman"/>
          <w:color w:val="000000" w:themeColor="text1"/>
        </w:rPr>
        <w:t>of small business owners</w:t>
      </w:r>
      <w:r w:rsidR="004A0272" w:rsidRPr="00890AA2">
        <w:rPr>
          <w:rFonts w:ascii="Times New Roman" w:hAnsi="Times New Roman" w:cs="Times New Roman"/>
          <w:color w:val="000000" w:themeColor="text1"/>
        </w:rPr>
        <w:t xml:space="preserve"> </w:t>
      </w:r>
      <w:r w:rsidR="00816549" w:rsidRPr="00890AA2">
        <w:rPr>
          <w:rFonts w:ascii="Times New Roman" w:hAnsi="Times New Roman" w:cs="Times New Roman"/>
          <w:color w:val="000000" w:themeColor="text1"/>
        </w:rPr>
        <w:fldChar w:fldCharType="begin" w:fldLock="1"/>
      </w:r>
      <w:r w:rsidR="00816549" w:rsidRPr="00890AA2">
        <w:rPr>
          <w:rFonts w:ascii="Times New Roman" w:hAnsi="Times New Roman" w:cs="Times New Roman"/>
          <w:color w:val="000000" w:themeColor="text1"/>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2018)","plainTextFormattedCitation":"(Songling et al., 2018)","previouslyFormattedCitation":"(Songling et al., 2018)"},"properties":{"noteIndex":0},"schema":"https://github.com/citation-style-language/schema/raw/master/csl-citation.json"}</w:instrText>
      </w:r>
      <w:r w:rsidR="00816549" w:rsidRPr="00890AA2">
        <w:rPr>
          <w:rFonts w:ascii="Times New Roman" w:hAnsi="Times New Roman" w:cs="Times New Roman"/>
          <w:color w:val="000000" w:themeColor="text1"/>
        </w:rPr>
        <w:fldChar w:fldCharType="separate"/>
      </w:r>
      <w:r w:rsidR="00816549" w:rsidRPr="00890AA2">
        <w:rPr>
          <w:rFonts w:ascii="Times New Roman" w:hAnsi="Times New Roman" w:cs="Times New Roman"/>
          <w:noProof/>
          <w:color w:val="000000" w:themeColor="text1"/>
        </w:rPr>
        <w:t>(Songling et al., 2018)</w:t>
      </w:r>
      <w:r w:rsidR="00816549" w:rsidRPr="00890AA2">
        <w:rPr>
          <w:rFonts w:ascii="Times New Roman" w:hAnsi="Times New Roman" w:cs="Times New Roman"/>
          <w:color w:val="000000" w:themeColor="text1"/>
        </w:rPr>
        <w:fldChar w:fldCharType="end"/>
      </w:r>
      <w:r w:rsidR="00816549" w:rsidRPr="00890AA2">
        <w:rPr>
          <w:rFonts w:ascii="Times New Roman" w:hAnsi="Times New Roman" w:cs="Times New Roman"/>
          <w:color w:val="000000" w:themeColor="text1"/>
        </w:rPr>
        <w:t>.</w:t>
      </w:r>
    </w:p>
    <w:p w:rsidR="00D049C6" w:rsidRPr="00890AA2" w:rsidRDefault="00D049C6" w:rsidP="00D049C6">
      <w:pPr>
        <w:spacing w:after="0" w:line="240" w:lineRule="auto"/>
        <w:ind w:right="27"/>
        <w:jc w:val="both"/>
        <w:rPr>
          <w:rFonts w:ascii="Times New Roman" w:eastAsia="Times New Roman" w:hAnsi="Times New Roman" w:cs="Times New Roman"/>
        </w:rPr>
      </w:pPr>
    </w:p>
    <w:p w:rsidR="00F81E84" w:rsidRPr="00890AA2" w:rsidRDefault="006804D0" w:rsidP="00D049C6">
      <w:pPr>
        <w:spacing w:after="0" w:line="240" w:lineRule="auto"/>
        <w:ind w:right="27"/>
        <w:jc w:val="both"/>
        <w:rPr>
          <w:rFonts w:ascii="Times New Roman" w:hAnsi="Times New Roman" w:cs="Times New Roman"/>
        </w:rPr>
      </w:pPr>
      <w:r w:rsidRPr="00890AA2">
        <w:rPr>
          <w:rFonts w:ascii="Times New Roman" w:eastAsia="Times New Roman" w:hAnsi="Times New Roman" w:cs="Times New Roman"/>
        </w:rPr>
        <w:t xml:space="preserve">In a study by </w:t>
      </w:r>
      <w:r w:rsidR="0089542E" w:rsidRPr="00890AA2">
        <w:rPr>
          <w:rFonts w:ascii="Times New Roman" w:eastAsia="Times New Roman" w:hAnsi="Times New Roman" w:cs="Times New Roman"/>
        </w:rPr>
        <w:fldChar w:fldCharType="begin" w:fldLock="1"/>
      </w:r>
      <w:r w:rsidR="00816549" w:rsidRPr="00890AA2">
        <w:rPr>
          <w:rFonts w:ascii="Times New Roman" w:eastAsia="Times New Roman" w:hAnsi="Times New Roman" w:cs="Times New Roman"/>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title":"Government support and firm innovation performance Empirical analysis of 343 innovative","type":"article-journal"},"uris":["http://www.mendeley.com/documents/?uuid=1b487a9c-7445-4eb6-8aac-d53d761cf6e3"]}],"mendeley":{"formattedCitation":"(Wei &amp; Liu, 2015a)","manualFormatting":"Wei &amp; Liu, (2015)","plainTextFormattedCitation":"(Wei &amp; Liu, 2015a)","previouslyFormattedCitation":"(Wei &amp; Liu, 2015a)"},"properties":{"noteIndex":0},"schema":"https://github.com/citation-style-language/schema/raw/master/csl-citation.json"}</w:instrText>
      </w:r>
      <w:r w:rsidR="0089542E" w:rsidRPr="00890AA2">
        <w:rPr>
          <w:rFonts w:ascii="Times New Roman" w:eastAsia="Times New Roman" w:hAnsi="Times New Roman" w:cs="Times New Roman"/>
        </w:rPr>
        <w:fldChar w:fldCharType="separate"/>
      </w:r>
      <w:r w:rsidR="0089542E" w:rsidRPr="00890AA2">
        <w:rPr>
          <w:rFonts w:ascii="Times New Roman" w:eastAsia="Times New Roman" w:hAnsi="Times New Roman" w:cs="Times New Roman"/>
          <w:noProof/>
        </w:rPr>
        <w:t xml:space="preserve">Wei &amp; Liu, </w:t>
      </w:r>
      <w:r w:rsidR="00816549" w:rsidRPr="00890AA2">
        <w:rPr>
          <w:rFonts w:ascii="Times New Roman" w:eastAsia="Times New Roman" w:hAnsi="Times New Roman" w:cs="Times New Roman"/>
          <w:noProof/>
        </w:rPr>
        <w:t>(</w:t>
      </w:r>
      <w:r w:rsidR="0089542E" w:rsidRPr="00890AA2">
        <w:rPr>
          <w:rFonts w:ascii="Times New Roman" w:eastAsia="Times New Roman" w:hAnsi="Times New Roman" w:cs="Times New Roman"/>
          <w:noProof/>
        </w:rPr>
        <w:t>2015)</w:t>
      </w:r>
      <w:r w:rsidR="0089542E"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the writers argue that government investment in R&amp;D projects can positively impact firm innovation performance; they look at government support in terms of vertical and horizontal supports. According to them, vertical support could be subsidized credit program and </w:t>
      </w:r>
      <w:r w:rsidR="002D3F32" w:rsidRPr="00890AA2">
        <w:rPr>
          <w:rFonts w:ascii="Times New Roman" w:eastAsia="Times New Roman" w:hAnsi="Times New Roman" w:cs="Times New Roman"/>
        </w:rPr>
        <w:t>manufacturing incentives</w:t>
      </w:r>
      <w:r w:rsidRPr="00890AA2">
        <w:rPr>
          <w:rFonts w:ascii="Times New Roman" w:eastAsia="Times New Roman" w:hAnsi="Times New Roman" w:cs="Times New Roman"/>
        </w:rPr>
        <w:t xml:space="preserve"> </w:t>
      </w:r>
      <w:r w:rsidR="002D3F32" w:rsidRPr="00890AA2">
        <w:rPr>
          <w:rFonts w:ascii="Times New Roman" w:eastAsia="Times New Roman" w:hAnsi="Times New Roman" w:cs="Times New Roman"/>
        </w:rPr>
        <w:t>necessary external support for</w:t>
      </w:r>
      <w:r w:rsidRPr="00890AA2">
        <w:rPr>
          <w:rFonts w:ascii="Times New Roman" w:eastAsia="Times New Roman" w:hAnsi="Times New Roman" w:cs="Times New Roman"/>
        </w:rPr>
        <w:t xml:space="preserve"> firms’ </w:t>
      </w:r>
      <w:r w:rsidR="002D3F32" w:rsidRPr="00890AA2">
        <w:rPr>
          <w:rFonts w:ascii="Times New Roman" w:eastAsia="Times New Roman" w:hAnsi="Times New Roman" w:cs="Times New Roman"/>
        </w:rPr>
        <w:t>transformation</w:t>
      </w:r>
      <w:r w:rsidRPr="00890AA2">
        <w:rPr>
          <w:rFonts w:ascii="Times New Roman" w:eastAsia="Times New Roman" w:hAnsi="Times New Roman" w:cs="Times New Roman"/>
        </w:rPr>
        <w:t xml:space="preserve"> that are directed towards </w:t>
      </w:r>
      <w:r w:rsidR="002D3F32" w:rsidRPr="00890AA2">
        <w:rPr>
          <w:rFonts w:ascii="Times New Roman" w:eastAsia="Times New Roman" w:hAnsi="Times New Roman" w:cs="Times New Roman"/>
        </w:rPr>
        <w:t>particular industry sectors</w:t>
      </w:r>
      <w:r w:rsidRPr="00890AA2">
        <w:rPr>
          <w:rFonts w:ascii="Times New Roman" w:eastAsia="Times New Roman" w:hAnsi="Times New Roman" w:cs="Times New Roman"/>
        </w:rPr>
        <w:t xml:space="preserve"> subsequently, the </w:t>
      </w:r>
      <w:r w:rsidR="002D3F32" w:rsidRPr="00890AA2">
        <w:rPr>
          <w:rFonts w:ascii="Times New Roman" w:eastAsia="Times New Roman" w:hAnsi="Times New Roman" w:cs="Times New Roman"/>
        </w:rPr>
        <w:t>advantages generated therein which is sector</w:t>
      </w:r>
      <w:r w:rsidR="007104BD" w:rsidRPr="00890AA2">
        <w:rPr>
          <w:rFonts w:ascii="Times New Roman" w:eastAsia="Times New Roman" w:hAnsi="Times New Roman" w:cs="Times New Roman"/>
        </w:rPr>
        <w:t>-</w:t>
      </w:r>
      <w:r w:rsidR="002D3F32" w:rsidRPr="00890AA2">
        <w:rPr>
          <w:rFonts w:ascii="Times New Roman" w:eastAsia="Times New Roman" w:hAnsi="Times New Roman" w:cs="Times New Roman"/>
        </w:rPr>
        <w:t>specific</w:t>
      </w:r>
      <w:r w:rsidRPr="00890AA2">
        <w:rPr>
          <w:rFonts w:ascii="Times New Roman" w:eastAsia="Times New Roman" w:hAnsi="Times New Roman" w:cs="Times New Roman"/>
        </w:rPr>
        <w:t xml:space="preserve"> whilst horizontal support is geared towards </w:t>
      </w:r>
      <w:r w:rsidR="000F1E0C" w:rsidRPr="00890AA2">
        <w:rPr>
          <w:rFonts w:ascii="Times New Roman" w:eastAsia="Times New Roman" w:hAnsi="Times New Roman" w:cs="Times New Roman"/>
        </w:rPr>
        <w:t xml:space="preserve">creating an enabling environment for transformation </w:t>
      </w:r>
      <w:r w:rsidRPr="00890AA2">
        <w:rPr>
          <w:rFonts w:ascii="Times New Roman" w:eastAsia="Times New Roman" w:hAnsi="Times New Roman" w:cs="Times New Roman"/>
        </w:rPr>
        <w:t xml:space="preserve">in </w:t>
      </w:r>
      <w:r w:rsidR="000F1E0C" w:rsidRPr="00890AA2">
        <w:rPr>
          <w:rFonts w:ascii="Times New Roman" w:eastAsia="Times New Roman" w:hAnsi="Times New Roman" w:cs="Times New Roman"/>
        </w:rPr>
        <w:t>general in increasing benefits generated through</w:t>
      </w:r>
      <w:r w:rsidRPr="00890AA2">
        <w:rPr>
          <w:rFonts w:ascii="Times New Roman" w:eastAsia="Times New Roman" w:hAnsi="Times New Roman" w:cs="Times New Roman"/>
        </w:rPr>
        <w:t xml:space="preserve"> R&amp;D investment. However</w:t>
      </w:r>
      <w:r w:rsidR="007104BD" w:rsidRPr="00890AA2">
        <w:rPr>
          <w:rFonts w:ascii="Times New Roman" w:eastAsia="Times New Roman" w:hAnsi="Times New Roman" w:cs="Times New Roman"/>
        </w:rPr>
        <w:t>,</w:t>
      </w:r>
      <w:r w:rsidRPr="00890AA2">
        <w:rPr>
          <w:rFonts w:ascii="Times New Roman" w:eastAsia="Times New Roman" w:hAnsi="Times New Roman" w:cs="Times New Roman"/>
        </w:rPr>
        <w:t xml:space="preserve"> </w:t>
      </w:r>
      <w:r w:rsidRPr="00890AA2">
        <w:rPr>
          <w:rFonts w:ascii="Times New Roman" w:eastAsia="Times New Roman" w:hAnsi="Times New Roman" w:cs="Times New Roman"/>
        </w:rPr>
        <w:fldChar w:fldCharType="begin" w:fldLock="1"/>
      </w:r>
      <w:r w:rsidRPr="00890AA2">
        <w:rPr>
          <w:rFonts w:ascii="Times New Roman" w:eastAsia="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Pr="00890AA2">
        <w:rPr>
          <w:rFonts w:ascii="Times New Roman" w:eastAsia="Times New Roman" w:hAnsi="Times New Roman" w:cs="Times New Roman"/>
        </w:rPr>
        <w:fldChar w:fldCharType="separate"/>
      </w:r>
      <w:r w:rsidRPr="00890AA2">
        <w:rPr>
          <w:rFonts w:ascii="Times New Roman" w:eastAsia="Times New Roman" w:hAnsi="Times New Roman" w:cs="Times New Roman"/>
          <w:noProof/>
        </w:rPr>
        <w:t>Songling et al., (2018</w:t>
      </w:r>
      <w:r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consider government support in terms of </w:t>
      </w:r>
      <w:r w:rsidR="000F1E0C" w:rsidRPr="00890AA2">
        <w:rPr>
          <w:rFonts w:ascii="Times New Roman" w:eastAsia="Times New Roman" w:hAnsi="Times New Roman" w:cs="Times New Roman"/>
        </w:rPr>
        <w:t>Government Financial Support (GFS) and Non</w:t>
      </w:r>
      <w:r w:rsidR="006B5A74" w:rsidRPr="00890AA2">
        <w:rPr>
          <w:rFonts w:ascii="Times New Roman" w:eastAsia="Times New Roman" w:hAnsi="Times New Roman" w:cs="Times New Roman"/>
        </w:rPr>
        <w:t>-</w:t>
      </w:r>
      <w:r w:rsidR="000F1E0C" w:rsidRPr="00890AA2">
        <w:rPr>
          <w:rFonts w:ascii="Times New Roman" w:eastAsia="Times New Roman" w:hAnsi="Times New Roman" w:cs="Times New Roman"/>
        </w:rPr>
        <w:t>Financial Support (GNFS)</w:t>
      </w:r>
      <w:r w:rsidRPr="00890AA2">
        <w:rPr>
          <w:rFonts w:ascii="Times New Roman" w:eastAsia="Times New Roman" w:hAnsi="Times New Roman" w:cs="Times New Roman"/>
        </w:rPr>
        <w:t>.</w:t>
      </w:r>
      <w:r w:rsidR="007104BD" w:rsidRPr="00890AA2">
        <w:rPr>
          <w:rFonts w:ascii="Times New Roman" w:eastAsia="Times New Roman" w:hAnsi="Times New Roman" w:cs="Times New Roman"/>
        </w:rPr>
        <w:t xml:space="preserve"> </w:t>
      </w:r>
      <w:r w:rsidRPr="00890AA2">
        <w:rPr>
          <w:rFonts w:ascii="Times New Roman" w:eastAsia="Times New Roman" w:hAnsi="Times New Roman" w:cs="Times New Roman"/>
        </w:rPr>
        <w:t xml:space="preserve">Thus it refers to principal government policies that result in externalities to firms. </w:t>
      </w:r>
      <w:r w:rsidR="001F1974" w:rsidRPr="00890AA2">
        <w:rPr>
          <w:rFonts w:ascii="Times New Roman" w:eastAsia="Times New Roman" w:hAnsi="Times New Roman" w:cs="Times New Roman"/>
          <w:color w:val="000000" w:themeColor="text1"/>
        </w:rPr>
        <w:t>Governments’ role therefore in supporting and nourishing the activities of SMEs is crucial for SME</w:t>
      </w:r>
      <w:r w:rsidR="007104BD" w:rsidRPr="00890AA2">
        <w:rPr>
          <w:rFonts w:ascii="Times New Roman" w:eastAsia="Times New Roman" w:hAnsi="Times New Roman" w:cs="Times New Roman"/>
          <w:color w:val="000000" w:themeColor="text1"/>
        </w:rPr>
        <w:t>s ’</w:t>
      </w:r>
      <w:r w:rsidR="001F1974" w:rsidRPr="00890AA2">
        <w:rPr>
          <w:rFonts w:ascii="Times New Roman" w:eastAsia="Times New Roman" w:hAnsi="Times New Roman" w:cs="Times New Roman"/>
          <w:color w:val="000000" w:themeColor="text1"/>
        </w:rPr>
        <w:t xml:space="preserve"> continuous survival due to the enormous benefits associated with the operations of SME</w:t>
      </w:r>
      <w:r w:rsidR="007104BD" w:rsidRPr="00890AA2">
        <w:rPr>
          <w:rFonts w:ascii="Times New Roman" w:eastAsia="Times New Roman" w:hAnsi="Times New Roman" w:cs="Times New Roman"/>
          <w:color w:val="000000" w:themeColor="text1"/>
        </w:rPr>
        <w:t>s ’</w:t>
      </w:r>
      <w:r w:rsidR="001F1974" w:rsidRPr="00890AA2">
        <w:rPr>
          <w:rFonts w:ascii="Times New Roman" w:eastAsia="Times New Roman" w:hAnsi="Times New Roman" w:cs="Times New Roman"/>
          <w:color w:val="000000" w:themeColor="text1"/>
        </w:rPr>
        <w:t xml:space="preserve"> establishment to any economy </w:t>
      </w:r>
      <w:r w:rsidR="001F1974" w:rsidRPr="00890AA2">
        <w:rPr>
          <w:rFonts w:ascii="Times New Roman" w:eastAsia="Times New Roman" w:hAnsi="Times New Roman" w:cs="Times New Roman"/>
          <w:color w:val="000000" w:themeColor="text1"/>
        </w:rPr>
        <w:fldChar w:fldCharType="begin" w:fldLock="1"/>
      </w:r>
      <w:r w:rsidR="00816549" w:rsidRPr="00890AA2">
        <w:rPr>
          <w:rFonts w:ascii="Times New Roman" w:eastAsia="Times New Roman" w:hAnsi="Times New Roman" w:cs="Times New Roman"/>
          <w:color w:val="000000" w:themeColor="text1"/>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2018)","manualFormatting":"(","plainTextFormattedCitation":"(Songling et al., 2018)","previouslyFormattedCitation":"(Songling et al., 2018)"},"properties":{"noteIndex":0},"schema":"https://github.com/citation-style-language/schema/raw/master/csl-citation.json"}</w:instrText>
      </w:r>
      <w:r w:rsidR="001F1974" w:rsidRPr="00890AA2">
        <w:rPr>
          <w:rFonts w:ascii="Times New Roman" w:eastAsia="Times New Roman" w:hAnsi="Times New Roman" w:cs="Times New Roman"/>
          <w:color w:val="000000" w:themeColor="text1"/>
        </w:rPr>
        <w:fldChar w:fldCharType="separate"/>
      </w:r>
      <w:r w:rsidR="001F1974" w:rsidRPr="00890AA2">
        <w:rPr>
          <w:rFonts w:ascii="Times New Roman" w:eastAsia="Times New Roman" w:hAnsi="Times New Roman" w:cs="Times New Roman"/>
          <w:noProof/>
          <w:color w:val="000000" w:themeColor="text1"/>
        </w:rPr>
        <w:t>(</w:t>
      </w:r>
      <w:r w:rsidR="001F1974" w:rsidRPr="00890AA2">
        <w:rPr>
          <w:rFonts w:ascii="Times New Roman" w:eastAsia="Times New Roman" w:hAnsi="Times New Roman" w:cs="Times New Roman"/>
          <w:color w:val="000000" w:themeColor="text1"/>
        </w:rPr>
        <w:fldChar w:fldCharType="end"/>
      </w:r>
      <w:r w:rsidR="001F1974" w:rsidRPr="00890AA2">
        <w:rPr>
          <w:rFonts w:ascii="Times New Roman" w:eastAsia="Times New Roman" w:hAnsi="Times New Roman" w:cs="Times New Roman"/>
          <w:color w:val="000000" w:themeColor="text1"/>
        </w:rPr>
        <w:t xml:space="preserve">Wei &amp; Liu 2015). </w:t>
      </w:r>
    </w:p>
    <w:p w:rsidR="00D049C6" w:rsidRPr="00890AA2" w:rsidRDefault="00D049C6" w:rsidP="00D049C6">
      <w:pPr>
        <w:spacing w:after="0" w:line="240" w:lineRule="auto"/>
        <w:ind w:right="27"/>
        <w:jc w:val="both"/>
        <w:rPr>
          <w:rFonts w:ascii="Times New Roman" w:eastAsia="Times New Roman" w:hAnsi="Times New Roman" w:cs="Times New Roman"/>
        </w:rPr>
      </w:pPr>
    </w:p>
    <w:p w:rsidR="00515BC8" w:rsidRPr="00890AA2" w:rsidRDefault="006B5A74" w:rsidP="00D049C6">
      <w:pPr>
        <w:spacing w:after="0" w:line="240" w:lineRule="auto"/>
        <w:ind w:right="27"/>
        <w:jc w:val="both"/>
        <w:rPr>
          <w:rFonts w:ascii="Times New Roman" w:eastAsia="Times New Roman" w:hAnsi="Times New Roman" w:cs="Times New Roman"/>
        </w:rPr>
      </w:pPr>
      <w:r w:rsidRPr="00890AA2">
        <w:rPr>
          <w:rFonts w:ascii="Times New Roman" w:eastAsia="Times New Roman" w:hAnsi="Times New Roman" w:cs="Times New Roman"/>
        </w:rPr>
        <w:fldChar w:fldCharType="begin" w:fldLock="1"/>
      </w:r>
      <w:r w:rsidRPr="00890AA2">
        <w:rPr>
          <w:rFonts w:ascii="Times New Roman" w:eastAsia="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Pr="00890AA2">
        <w:rPr>
          <w:rFonts w:ascii="Times New Roman" w:eastAsia="Times New Roman" w:hAnsi="Times New Roman" w:cs="Times New Roman"/>
        </w:rPr>
        <w:fldChar w:fldCharType="separate"/>
      </w:r>
      <w:r w:rsidRPr="00890AA2">
        <w:rPr>
          <w:rFonts w:ascii="Times New Roman" w:eastAsia="Times New Roman" w:hAnsi="Times New Roman" w:cs="Times New Roman"/>
          <w:noProof/>
        </w:rPr>
        <w:t>Songling et al., (2018)</w:t>
      </w:r>
      <w:r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used a data set of 326 Pakistani SMEs to </w:t>
      </w:r>
      <w:r w:rsidR="007104BD" w:rsidRPr="00890AA2">
        <w:rPr>
          <w:rFonts w:ascii="Times New Roman" w:eastAsia="Times New Roman" w:hAnsi="Times New Roman" w:cs="Times New Roman"/>
        </w:rPr>
        <w:t>research</w:t>
      </w:r>
      <w:r w:rsidRPr="00890AA2">
        <w:rPr>
          <w:rFonts w:ascii="Times New Roman" w:eastAsia="Times New Roman" w:hAnsi="Times New Roman" w:cs="Times New Roman"/>
        </w:rPr>
        <w:t xml:space="preserve"> the role of support from the government in sustainable competitiveness and organizational performance. The findings demonstrate that government financial</w:t>
      </w:r>
      <w:r w:rsidR="007104BD" w:rsidRPr="00890AA2">
        <w:rPr>
          <w:rFonts w:ascii="Times New Roman" w:eastAsia="Times New Roman" w:hAnsi="Times New Roman" w:cs="Times New Roman"/>
        </w:rPr>
        <w:t>, as well as non-financial support,</w:t>
      </w:r>
      <w:r w:rsidRPr="00890AA2">
        <w:rPr>
          <w:rFonts w:ascii="Times New Roman" w:eastAsia="Times New Roman" w:hAnsi="Times New Roman" w:cs="Times New Roman"/>
        </w:rPr>
        <w:t xml:space="preserve"> have a significant effect on competitiveness and organizational performance. </w:t>
      </w:r>
      <w:r w:rsidR="00F81E84" w:rsidRPr="00890AA2">
        <w:rPr>
          <w:rFonts w:ascii="Times New Roman" w:eastAsia="Times New Roman" w:hAnsi="Times New Roman" w:cs="Times New Roman"/>
        </w:rPr>
        <w:t>A</w:t>
      </w:r>
      <w:r w:rsidRPr="00890AA2">
        <w:rPr>
          <w:rFonts w:ascii="Times New Roman" w:eastAsia="Times New Roman" w:hAnsi="Times New Roman" w:cs="Times New Roman"/>
        </w:rPr>
        <w:t>lso, government support and organizational</w:t>
      </w:r>
      <w:r w:rsidR="00F81E84" w:rsidRPr="00890AA2">
        <w:rPr>
          <w:rFonts w:ascii="Times New Roman" w:eastAsia="Times New Roman" w:hAnsi="Times New Roman" w:cs="Times New Roman"/>
        </w:rPr>
        <w:t xml:space="preserve"> performance are partially mediated by </w:t>
      </w:r>
      <w:r w:rsidRPr="00890AA2">
        <w:rPr>
          <w:rFonts w:ascii="Times New Roman" w:eastAsia="Times New Roman" w:hAnsi="Times New Roman" w:cs="Times New Roman"/>
        </w:rPr>
        <w:t xml:space="preserve">continuous competition. </w:t>
      </w:r>
      <w:r w:rsidR="007104BD" w:rsidRPr="00890AA2">
        <w:rPr>
          <w:rFonts w:ascii="Times New Roman" w:eastAsia="Times New Roman" w:hAnsi="Times New Roman" w:cs="Times New Roman"/>
        </w:rPr>
        <w:t>In a</w:t>
      </w:r>
      <w:r w:rsidR="00F81E84" w:rsidRPr="00890AA2">
        <w:rPr>
          <w:rFonts w:ascii="Times New Roman" w:eastAsia="Times New Roman" w:hAnsi="Times New Roman" w:cs="Times New Roman"/>
        </w:rPr>
        <w:t xml:space="preserve"> related work by </w:t>
      </w:r>
      <w:r w:rsidR="0089542E" w:rsidRPr="00890AA2">
        <w:rPr>
          <w:rFonts w:ascii="Times New Roman" w:eastAsia="Times New Roman" w:hAnsi="Times New Roman" w:cs="Times New Roman"/>
        </w:rPr>
        <w:fldChar w:fldCharType="begin" w:fldLock="1"/>
      </w:r>
      <w:r w:rsidR="0089542E" w:rsidRPr="00890AA2">
        <w:rPr>
          <w:rFonts w:ascii="Times New Roman" w:eastAsia="Times New Roman" w:hAnsi="Times New Roman" w:cs="Times New Roman"/>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title":"Government support and firm innovation performance Empirical analysis of 343 innovative","type":"article-journal"},"uris":["http://www.mendeley.com/documents/?uuid=1b487a9c-7445-4eb6-8aac-d53d761cf6e3"]}],"mendeley":{"formattedCitation":"(Wei &amp; Liu, 2015a)","manualFormatting":"Wei &amp; Liu, (2015)","plainTextFormattedCitation":"(Wei &amp; Liu, 2015a)","previouslyFormattedCitation":"(Wei &amp; Liu, 2015a)"},"properties":{"noteIndex":0},"schema":"https://github.com/citation-style-language/schema/raw/master/csl-citation.json"}</w:instrText>
      </w:r>
      <w:r w:rsidR="0089542E" w:rsidRPr="00890AA2">
        <w:rPr>
          <w:rFonts w:ascii="Times New Roman" w:eastAsia="Times New Roman" w:hAnsi="Times New Roman" w:cs="Times New Roman"/>
        </w:rPr>
        <w:fldChar w:fldCharType="separate"/>
      </w:r>
      <w:r w:rsidR="0089542E" w:rsidRPr="00890AA2">
        <w:rPr>
          <w:rFonts w:ascii="Times New Roman" w:eastAsia="Times New Roman" w:hAnsi="Times New Roman" w:cs="Times New Roman"/>
          <w:noProof/>
        </w:rPr>
        <w:t>Wei &amp; Liu, (2015)</w:t>
      </w:r>
      <w:r w:rsidR="0089542E" w:rsidRPr="00890AA2">
        <w:rPr>
          <w:rFonts w:ascii="Times New Roman" w:eastAsia="Times New Roman" w:hAnsi="Times New Roman" w:cs="Times New Roman"/>
        </w:rPr>
        <w:fldChar w:fldCharType="end"/>
      </w:r>
      <w:r w:rsidR="00F81E84" w:rsidRPr="00890AA2">
        <w:rPr>
          <w:rFonts w:ascii="Times New Roman" w:eastAsia="Times New Roman" w:hAnsi="Times New Roman" w:cs="Times New Roman"/>
        </w:rPr>
        <w:t>, the writers argue that government investment in R&amp;D projects can positively impact firm innovation performance; they look at government support in terms of ve</w:t>
      </w:r>
      <w:r w:rsidR="00515BC8" w:rsidRPr="00890AA2">
        <w:rPr>
          <w:rFonts w:ascii="Times New Roman" w:eastAsia="Times New Roman" w:hAnsi="Times New Roman" w:cs="Times New Roman"/>
        </w:rPr>
        <w:t>rtical and horizontal supports.</w:t>
      </w:r>
    </w:p>
    <w:p w:rsidR="00D049C6" w:rsidRPr="00890AA2" w:rsidRDefault="00D049C6" w:rsidP="00D049C6">
      <w:pPr>
        <w:spacing w:after="0" w:line="240" w:lineRule="auto"/>
        <w:ind w:right="27"/>
        <w:jc w:val="both"/>
        <w:rPr>
          <w:rFonts w:ascii="Times New Roman" w:eastAsia="Times New Roman" w:hAnsi="Times New Roman" w:cs="Times New Roman"/>
        </w:rPr>
      </w:pPr>
    </w:p>
    <w:p w:rsidR="00F81E84" w:rsidRPr="00890AA2" w:rsidRDefault="00F81E84" w:rsidP="00D049C6">
      <w:pPr>
        <w:spacing w:after="0" w:line="240" w:lineRule="auto"/>
        <w:ind w:right="27"/>
        <w:jc w:val="both"/>
        <w:rPr>
          <w:rFonts w:ascii="Times New Roman" w:eastAsia="Times New Roman" w:hAnsi="Times New Roman" w:cs="Times New Roman"/>
          <w:color w:val="000000" w:themeColor="text1"/>
        </w:rPr>
      </w:pPr>
      <w:r w:rsidRPr="00890AA2">
        <w:rPr>
          <w:rFonts w:ascii="Times New Roman" w:eastAsia="Times New Roman" w:hAnsi="Times New Roman" w:cs="Times New Roman"/>
        </w:rPr>
        <w:t xml:space="preserve">Meanwhile, the majority of works in government support have been independent variable with sub-sequential results </w:t>
      </w:r>
      <w:r w:rsidRPr="00890AA2">
        <w:rPr>
          <w:rFonts w:ascii="Times New Roman" w:eastAsia="Times New Roman" w:hAnsi="Times New Roman" w:cs="Times New Roman"/>
        </w:rPr>
        <w:fldChar w:fldCharType="begin" w:fldLock="1"/>
      </w:r>
      <w:r w:rsidR="0089542E" w:rsidRPr="00890AA2">
        <w:rPr>
          <w:rFonts w:ascii="Times New Roman" w:eastAsia="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id":"ITEM-2","itemData":{"DOI":"10.1108/CMS-01-2015-0018","ISBN":"0120150018","author":[{"dropping-particle":"","family":"Wei","given":"Jiuchang","non-dropping-particle":"","parse-names":false,"suffix":""},{"dropping-particle":"","family":"Liu","given":"Yang","non-dropping-particle":"","parse-names":false,"suffix":""}],"id":"ITEM-2","issued":{"date-parts":[["2015"]]},"page":"38-55","title":"Government support and firm innovation performance Empirical analysis of 343 innovative","type":"article-journal"},"uris":["http://www.mendeley.com/documents/?uuid=a95354ab-c5a5-4e9a-8409-7b4f9fc62d9d"]}],"mendeley":{"formattedCitation":"(Songling et al., 2018; Wei &amp; Liu, 2015b)","manualFormatting":"(Songling et al., 2018; Wei &amp; Liu, 2015)","plainTextFormattedCitation":"(Songling et al., 2018; Wei &amp; Liu, 2015b)","previouslyFormattedCitation":"(Songling et al., 2018; Wei &amp; Liu, 2015b)"},"properties":{"noteIndex":0},"schema":"https://github.com/citation-style-language/schema/raw/master/csl-citation.json"}</w:instrText>
      </w:r>
      <w:r w:rsidRPr="00890AA2">
        <w:rPr>
          <w:rFonts w:ascii="Times New Roman" w:eastAsia="Times New Roman" w:hAnsi="Times New Roman" w:cs="Times New Roman"/>
        </w:rPr>
        <w:fldChar w:fldCharType="separate"/>
      </w:r>
      <w:r w:rsidRPr="00890AA2">
        <w:rPr>
          <w:rFonts w:ascii="Times New Roman" w:eastAsia="Times New Roman" w:hAnsi="Times New Roman" w:cs="Times New Roman"/>
          <w:noProof/>
        </w:rPr>
        <w:t>(Songlin</w:t>
      </w:r>
      <w:r w:rsidR="0089542E" w:rsidRPr="00890AA2">
        <w:rPr>
          <w:rFonts w:ascii="Times New Roman" w:eastAsia="Times New Roman" w:hAnsi="Times New Roman" w:cs="Times New Roman"/>
          <w:noProof/>
        </w:rPr>
        <w:t>g et al., 2018; Wei &amp; Liu, 2015</w:t>
      </w:r>
      <w:r w:rsidRPr="00890AA2">
        <w:rPr>
          <w:rFonts w:ascii="Times New Roman" w:eastAsia="Times New Roman" w:hAnsi="Times New Roman" w:cs="Times New Roman"/>
          <w:noProof/>
        </w:rPr>
        <w:t>)</w:t>
      </w:r>
      <w:r w:rsidRPr="00890AA2">
        <w:rPr>
          <w:rFonts w:ascii="Times New Roman" w:eastAsia="Times New Roman" w:hAnsi="Times New Roman" w:cs="Times New Roman"/>
        </w:rPr>
        <w:fldChar w:fldCharType="end"/>
      </w:r>
      <w:r w:rsidRPr="00890AA2">
        <w:rPr>
          <w:rFonts w:ascii="Times New Roman" w:eastAsia="Times New Roman" w:hAnsi="Times New Roman" w:cs="Times New Roman"/>
        </w:rPr>
        <w:t xml:space="preserve">, however, government support as a moderating variable deserve investigations. It will thus be presented as a moderating variable on the relationship between product innovation activities and firms’ innovation performance. </w:t>
      </w:r>
      <w:r w:rsidRPr="00890AA2">
        <w:rPr>
          <w:rFonts w:ascii="Times New Roman" w:hAnsi="Times New Roman" w:cs="Times New Roman"/>
        </w:rPr>
        <w:t>The government's support variable will be simplified and emphasized on the most appropriate dimensions’ for this study. Government support will be studied as having a</w:t>
      </w:r>
      <w:r w:rsidR="0089542E" w:rsidRPr="00890AA2">
        <w:rPr>
          <w:rFonts w:ascii="Times New Roman" w:hAnsi="Times New Roman" w:cs="Times New Roman"/>
        </w:rPr>
        <w:t>n</w:t>
      </w:r>
      <w:r w:rsidRPr="00890AA2">
        <w:rPr>
          <w:rFonts w:ascii="Times New Roman" w:hAnsi="Times New Roman" w:cs="Times New Roman"/>
        </w:rPr>
        <w:t xml:space="preserve"> impact on the relationship </w:t>
      </w:r>
      <w:r w:rsidR="007104BD" w:rsidRPr="00890AA2">
        <w:rPr>
          <w:rFonts w:ascii="Times New Roman" w:hAnsi="Times New Roman" w:cs="Times New Roman"/>
        </w:rPr>
        <w:t>betwee</w:t>
      </w:r>
      <w:r w:rsidRPr="00890AA2">
        <w:rPr>
          <w:rFonts w:ascii="Times New Roman" w:hAnsi="Times New Roman" w:cs="Times New Roman"/>
        </w:rPr>
        <w:t xml:space="preserve">n product innovation capability and organizational performance. </w:t>
      </w:r>
      <w:r w:rsidRPr="00890AA2">
        <w:rPr>
          <w:rFonts w:ascii="Times New Roman" w:hAnsi="Times New Roman" w:cs="Times New Roman"/>
          <w:color w:val="000000" w:themeColor="text1"/>
        </w:rPr>
        <w:t>The study, therefore, hypothesizes that:</w:t>
      </w:r>
    </w:p>
    <w:p w:rsidR="00F81E84" w:rsidRPr="00890AA2" w:rsidRDefault="00F81E84" w:rsidP="00C26715">
      <w:pPr>
        <w:spacing w:after="0" w:line="240" w:lineRule="auto"/>
        <w:ind w:right="27" w:firstLine="720"/>
        <w:jc w:val="both"/>
        <w:rPr>
          <w:rFonts w:ascii="Times New Roman" w:eastAsia="Times New Roman" w:hAnsi="Times New Roman" w:cs="Times New Roman"/>
          <w:b/>
        </w:rPr>
      </w:pPr>
    </w:p>
    <w:p w:rsidR="00AA5566" w:rsidRDefault="00AA5566" w:rsidP="00C26715">
      <w:pPr>
        <w:spacing w:after="0" w:line="240" w:lineRule="auto"/>
        <w:jc w:val="both"/>
        <w:rPr>
          <w:rFonts w:ascii="Times New Roman" w:hAnsi="Times New Roman" w:cs="Times New Roman"/>
          <w:i/>
        </w:rPr>
      </w:pPr>
      <w:r w:rsidRPr="00890AA2">
        <w:rPr>
          <w:rFonts w:ascii="Times New Roman" w:hAnsi="Times New Roman" w:cs="Times New Roman"/>
          <w:i/>
        </w:rPr>
        <w:t>H1: Government financial support has a significant influence on organizational performance.</w:t>
      </w:r>
    </w:p>
    <w:p w:rsidR="00E73EDC" w:rsidRPr="00890AA2" w:rsidRDefault="00E73EDC" w:rsidP="00C26715">
      <w:pPr>
        <w:spacing w:after="0" w:line="240" w:lineRule="auto"/>
        <w:jc w:val="both"/>
        <w:rPr>
          <w:rFonts w:ascii="Times New Roman" w:hAnsi="Times New Roman" w:cs="Times New Roman"/>
          <w:i/>
        </w:rPr>
      </w:pPr>
    </w:p>
    <w:p w:rsidR="00AA5566" w:rsidRPr="00890AA2" w:rsidRDefault="00AA5566" w:rsidP="00C26715">
      <w:pPr>
        <w:spacing w:after="0" w:line="240" w:lineRule="auto"/>
        <w:jc w:val="both"/>
        <w:rPr>
          <w:rFonts w:ascii="Times New Roman" w:hAnsi="Times New Roman" w:cs="Times New Roman"/>
          <w:i/>
        </w:rPr>
      </w:pPr>
      <w:r w:rsidRPr="00890AA2">
        <w:rPr>
          <w:rFonts w:ascii="Times New Roman" w:hAnsi="Times New Roman" w:cs="Times New Roman"/>
          <w:i/>
        </w:rPr>
        <w:t>H2: Government non-financial support has a significant influence on organizational performance.</w:t>
      </w:r>
    </w:p>
    <w:p w:rsidR="00C26715" w:rsidRPr="00890AA2" w:rsidRDefault="00C26715" w:rsidP="00AA5566">
      <w:pPr>
        <w:spacing w:line="276" w:lineRule="auto"/>
        <w:jc w:val="both"/>
        <w:rPr>
          <w:rFonts w:ascii="Times New Roman" w:hAnsi="Times New Roman" w:cs="Times New Roman"/>
          <w:b/>
          <w:color w:val="000000" w:themeColor="text1"/>
        </w:rPr>
      </w:pPr>
    </w:p>
    <w:p w:rsidR="006804D0" w:rsidRPr="00E73EDC" w:rsidRDefault="001F1974" w:rsidP="00AA5566">
      <w:pPr>
        <w:spacing w:line="276" w:lineRule="auto"/>
        <w:jc w:val="both"/>
        <w:rPr>
          <w:rFonts w:ascii="Times New Roman" w:hAnsi="Times New Roman" w:cs="Times New Roman"/>
          <w:b/>
          <w:i/>
          <w:color w:val="00B050"/>
        </w:rPr>
      </w:pPr>
      <w:r w:rsidRPr="00E73EDC">
        <w:rPr>
          <w:rFonts w:ascii="Times New Roman" w:hAnsi="Times New Roman" w:cs="Times New Roman"/>
          <w:b/>
          <w:i/>
          <w:color w:val="000000" w:themeColor="text1"/>
        </w:rPr>
        <w:t>Government Support and Produc</w:t>
      </w:r>
      <w:r w:rsidR="00AA5566" w:rsidRPr="00E73EDC">
        <w:rPr>
          <w:rFonts w:ascii="Times New Roman" w:hAnsi="Times New Roman" w:cs="Times New Roman"/>
          <w:b/>
          <w:i/>
          <w:color w:val="000000" w:themeColor="text1"/>
        </w:rPr>
        <w:t>t Innovation Capability</w:t>
      </w:r>
    </w:p>
    <w:p w:rsidR="00515BC8" w:rsidRPr="00890AA2" w:rsidRDefault="0011537F" w:rsidP="00C26715">
      <w:pPr>
        <w:spacing w:after="0" w:line="240" w:lineRule="auto"/>
        <w:ind w:right="27"/>
        <w:jc w:val="both"/>
        <w:rPr>
          <w:rFonts w:ascii="Times New Roman" w:hAnsi="Times New Roman" w:cs="Times New Roman"/>
          <w:color w:val="000000" w:themeColor="text1"/>
        </w:rPr>
      </w:pPr>
      <w:r w:rsidRPr="00890AA2">
        <w:rPr>
          <w:rFonts w:ascii="Times New Roman" w:hAnsi="Times New Roman" w:cs="Times New Roman"/>
          <w:color w:val="000000" w:themeColor="text1"/>
        </w:rPr>
        <w:t xml:space="preserve">Recognizing the link </w:t>
      </w:r>
      <w:r w:rsidR="007104BD" w:rsidRPr="00890AA2">
        <w:rPr>
          <w:rFonts w:ascii="Times New Roman" w:hAnsi="Times New Roman" w:cs="Times New Roman"/>
          <w:color w:val="000000" w:themeColor="text1"/>
        </w:rPr>
        <w:t>between</w:t>
      </w:r>
      <w:r w:rsidRPr="00890AA2">
        <w:rPr>
          <w:rFonts w:ascii="Times New Roman" w:hAnsi="Times New Roman" w:cs="Times New Roman"/>
          <w:color w:val="000000" w:themeColor="text1"/>
        </w:rPr>
        <w:t xml:space="preserve"> government support and innovation capabilities, it is proven that a business's ability to evolve and use learning drives its competitive edge to </w:t>
      </w:r>
      <w:r w:rsidR="007104BD" w:rsidRPr="00890AA2">
        <w:rPr>
          <w:rFonts w:ascii="Times New Roman" w:hAnsi="Times New Roman" w:cs="Times New Roman"/>
          <w:color w:val="000000" w:themeColor="text1"/>
        </w:rPr>
        <w:t xml:space="preserve">the </w:t>
      </w:r>
      <w:r w:rsidRPr="00890AA2">
        <w:rPr>
          <w:rFonts w:ascii="Times New Roman" w:hAnsi="Times New Roman" w:cs="Times New Roman"/>
          <w:color w:val="000000" w:themeColor="text1"/>
        </w:rPr>
        <w:t>emerging market situation</w:t>
      </w:r>
      <w:r w:rsidR="004526DC" w:rsidRPr="00890AA2">
        <w:rPr>
          <w:rFonts w:ascii="Times New Roman" w:hAnsi="Times New Roman" w:cs="Times New Roman"/>
          <w:color w:val="000000" w:themeColor="text1"/>
        </w:rPr>
        <w:t xml:space="preserve"> </w:t>
      </w:r>
      <w:r w:rsidR="004526DC" w:rsidRPr="00890AA2">
        <w:rPr>
          <w:rFonts w:ascii="Times New Roman" w:hAnsi="Times New Roman" w:cs="Times New Roman"/>
          <w:color w:val="000000" w:themeColor="text1"/>
        </w:rPr>
        <w:fldChar w:fldCharType="begin" w:fldLock="1"/>
      </w:r>
      <w:r w:rsidR="00C14F1B" w:rsidRPr="00890AA2">
        <w:rPr>
          <w:rFonts w:ascii="Times New Roman" w:hAnsi="Times New Roman" w:cs="Times New Roman"/>
          <w:color w:val="000000" w:themeColor="text1"/>
        </w:rPr>
        <w:instrText>ADDIN CSL_CITATION {"citationItems":[{"id":"ITEM-1","itemData":{"author":[{"dropping-particle":"","family":"Alkahtani","given":"Asem","non-dropping-particle":"","parse-names":false,"suffix":""},{"dropping-particle":"","family":"Nordin","given":"Norfarah","non-dropping-particle":"","parse-names":false,"suffix":""},{"dropping-particle":"","family":"Khan","given":"Rizwan Ullah","non-dropping-particle":"","parse-names":false,"suffix":""}],"id":"ITEM-1","issued":{"date-parts":[["2020"]]},"publisher":"Journal of Innovation and Entrepreneurship","title":"Does government support enhance the relation between networking structure and sustainable competitive performance among SMEs ?","type":"article-journal","volume":"3"},"uris":["http://www.mendeley.com/documents/?uuid=cb74e2b3-f4f4-480d-a2c9-8e463949880e"]}],"mendeley":{"formattedCitation":"(Alkahtani, Nordin, &amp; Khan, 2020)","manualFormatting":"(Alkahtani, et al., 2020)","plainTextFormattedCitation":"(Alkahtani, Nordin, &amp; Khan, 2020)","previouslyFormattedCitation":"(Alkahtani, Nordin, &amp; Khan, 2020)"},"properties":{"noteIndex":0},"schema":"https://github.com/citation-style-language/schema/raw/master/csl-citation.json"}</w:instrText>
      </w:r>
      <w:r w:rsidR="004526DC" w:rsidRPr="00890AA2">
        <w:rPr>
          <w:rFonts w:ascii="Times New Roman" w:hAnsi="Times New Roman" w:cs="Times New Roman"/>
          <w:color w:val="000000" w:themeColor="text1"/>
        </w:rPr>
        <w:fldChar w:fldCharType="separate"/>
      </w:r>
      <w:r w:rsidR="004526DC" w:rsidRPr="00890AA2">
        <w:rPr>
          <w:rFonts w:ascii="Times New Roman" w:hAnsi="Times New Roman" w:cs="Times New Roman"/>
          <w:noProof/>
          <w:color w:val="000000" w:themeColor="text1"/>
        </w:rPr>
        <w:t>(Alkahtani, et al., 2020)</w:t>
      </w:r>
      <w:r w:rsidR="004526DC"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w:t>
      </w:r>
      <w:r w:rsidR="006804D0" w:rsidRPr="00890AA2">
        <w:rPr>
          <w:rFonts w:ascii="Times New Roman" w:hAnsi="Times New Roman" w:cs="Times New Roman"/>
          <w:color w:val="000000" w:themeColor="text1"/>
        </w:rPr>
        <w:t xml:space="preserve"> </w:t>
      </w:r>
      <w:r w:rsidR="007104BD" w:rsidRPr="00890AA2">
        <w:rPr>
          <w:rFonts w:ascii="Times New Roman" w:hAnsi="Times New Roman" w:cs="Times New Roman"/>
          <w:color w:val="000000" w:themeColor="text1"/>
        </w:rPr>
        <w:t>A p</w:t>
      </w:r>
      <w:r w:rsidRPr="00890AA2">
        <w:rPr>
          <w:rFonts w:ascii="Times New Roman" w:hAnsi="Times New Roman" w:cs="Times New Roman"/>
          <w:color w:val="000000" w:themeColor="text1"/>
        </w:rPr>
        <w:t>revious study</w:t>
      </w:r>
      <w:r w:rsidR="004526DC" w:rsidRPr="00890AA2">
        <w:rPr>
          <w:rFonts w:ascii="Times New Roman" w:hAnsi="Times New Roman" w:cs="Times New Roman"/>
          <w:color w:val="000000" w:themeColor="text1"/>
        </w:rPr>
        <w:t xml:space="preserve"> </w:t>
      </w:r>
      <w:r w:rsidR="004526DC" w:rsidRPr="00890AA2">
        <w:rPr>
          <w:rFonts w:ascii="Times New Roman" w:hAnsi="Times New Roman" w:cs="Times New Roman"/>
          <w:color w:val="000000" w:themeColor="text1"/>
        </w:rPr>
        <w:fldChar w:fldCharType="begin" w:fldLock="1"/>
      </w:r>
      <w:r w:rsidR="00C14F1B" w:rsidRPr="00890AA2">
        <w:rPr>
          <w:rFonts w:ascii="Times New Roman" w:hAnsi="Times New Roman" w:cs="Times New Roman"/>
          <w:color w:val="000000" w:themeColor="text1"/>
        </w:rPr>
        <w:instrText>ADDIN CSL_CITATION {"citationItems":[{"id":"ITEM-1","itemData":{"author":[{"dropping-particle":"","family":"Alkahtani","given":"Asem","non-dropping-particle":"","parse-names":false,"suffix":""},{"dropping-particle":"","family":"Nordin","given":"Norfarah","non-dropping-particle":"","parse-names":false,"suffix":""},{"dropping-particle":"","family":"Khan","given":"Rizwan Ullah","non-dropping-particle":"","parse-names":false,"suffix":""}],"id":"ITEM-1","issued":{"date-parts":[["2020"]]},"publisher":"Journal of Innovation and Entrepreneurship","title":"Does government support enhance the relation between networking structure and sustainable competitive performance among SMEs ?","type":"article-journal","volume":"3"},"uris":["http://www.mendeley.com/documents/?uuid=cb74e2b3-f4f4-480d-a2c9-8e463949880e"]},{"id":"ITEM-2","itemData":{"DOI":"10.1108/CMS-01-2015-0018","ISBN":"0120150018","author":[{"dropping-particle":"","family":"Wei","given":"Jiuchang","non-dropping-particle":"","parse-names":false,"suffix":""},{"dropping-particle":"","family":"Liu","given":"Yang","non-dropping-particle":"","parse-names":false,"suffix":""}],"id":"ITEM-2","issued":{"date-parts":[["2015"]]},"title":"Government support and firm innovation performance Empirical analysis of 343 innovative","type":"article-journal"},"uris":["http://www.mendeley.com/documents/?uuid=1b487a9c-7445-4eb6-8aac-d53d761cf6e3"]},{"id":"ITEM-3","itemData":{"DOI":"10.1080/2157930X.2019.1594680","author":[{"dropping-particle":"","family":"Chundakkadan","given":"Radeef","non-dropping-particle":"","parse-names":false,"suffix":""},{"dropping-particle":"","family":"Sasidharan","given":"Subash","non-dropping-particle":"","parse-names":false,"suffix":""}],"id":"ITEM-3","issued":{"date-parts":[["2020"]]},"publisher":"Taylor &amp; Francis","title":"Financial constraints , government support , and firm innovation : empirical evidence from developing economies","type":"article-journal"},"uris":["http://www.mendeley.com/documents/?uuid=298fcb19-0d4d-4897-98e1-ad5e8502758e"]}],"mendeley":{"formattedCitation":"(Alkahtani et al., 2020; Chundakkadan &amp; Sasidharan, 2020; Wei &amp; Liu, 2015a)","manualFormatting":"(Alkahtani et al., 2020; Chundakkadan &amp; Sasidharan, 2020; Wei &amp; Liu, 2015)","plainTextFormattedCitation":"(Alkahtani et al., 2020; Chundakkadan &amp; Sasidharan, 2020; Wei &amp; Liu, 2015a)","previouslyFormattedCitation":"(Alkahtani et al., 2020; Chundakkadan &amp; Sasidharan, 2020; Wei &amp; Liu, 2015a)"},"properties":{"noteIndex":0},"schema":"https://github.com/citation-style-language/schema/raw/master/csl-citation.json"}</w:instrText>
      </w:r>
      <w:r w:rsidR="004526DC" w:rsidRPr="00890AA2">
        <w:rPr>
          <w:rFonts w:ascii="Times New Roman" w:hAnsi="Times New Roman" w:cs="Times New Roman"/>
          <w:color w:val="000000" w:themeColor="text1"/>
        </w:rPr>
        <w:fldChar w:fldCharType="separate"/>
      </w:r>
      <w:r w:rsidR="004526DC" w:rsidRPr="00890AA2">
        <w:rPr>
          <w:rFonts w:ascii="Times New Roman" w:hAnsi="Times New Roman" w:cs="Times New Roman"/>
          <w:noProof/>
          <w:color w:val="000000" w:themeColor="text1"/>
        </w:rPr>
        <w:t>(Alkahtani et al., 2020; Chundakkadan &amp; Sasidharan, 2020; Wei &amp; Liu, 2015)</w:t>
      </w:r>
      <w:r w:rsidR="004526DC"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 xml:space="preserve"> has stressed the need and usefulness of government support in promoting and strengthening innovative capabilities. </w:t>
      </w:r>
      <w:r w:rsidR="007104BD" w:rsidRPr="00890AA2">
        <w:rPr>
          <w:rFonts w:ascii="Times New Roman" w:hAnsi="Times New Roman" w:cs="Times New Roman"/>
          <w:color w:val="000000" w:themeColor="text1"/>
        </w:rPr>
        <w:t>A</w:t>
      </w:r>
      <w:r w:rsidR="00C14F1B" w:rsidRPr="00890AA2">
        <w:rPr>
          <w:rFonts w:ascii="Times New Roman" w:hAnsi="Times New Roman" w:cs="Times New Roman"/>
          <w:color w:val="000000" w:themeColor="text1"/>
        </w:rPr>
        <w:t>n empirical study by</w:t>
      </w:r>
      <w:r w:rsidRPr="00890AA2">
        <w:rPr>
          <w:rFonts w:ascii="Times New Roman" w:hAnsi="Times New Roman" w:cs="Times New Roman"/>
          <w:color w:val="000000" w:themeColor="text1"/>
        </w:rPr>
        <w:t xml:space="preserve"> </w:t>
      </w:r>
      <w:r w:rsidR="00C14F1B" w:rsidRPr="00890AA2">
        <w:rPr>
          <w:rFonts w:ascii="Times New Roman" w:hAnsi="Times New Roman" w:cs="Times New Roman"/>
          <w:color w:val="000000" w:themeColor="text1"/>
        </w:rPr>
        <w:fldChar w:fldCharType="begin" w:fldLock="1"/>
      </w:r>
      <w:r w:rsidR="007565F1" w:rsidRPr="00890AA2">
        <w:rPr>
          <w:rFonts w:ascii="Times New Roman" w:hAnsi="Times New Roman" w:cs="Times New Roman"/>
          <w:color w:val="000000" w:themeColor="text1"/>
        </w:rPr>
        <w:instrText>ADDIN CSL_CITATION {"citationItems":[{"id":"ITEM-1","itemData":{"DOI":"10.1016/j.respol.2017.12.008","ISSN":"0048-7333","author":[{"dropping-particle":"","family":"Wang","given":"Jue","non-dropping-particle":"","parse-names":false,"suffix":""}],"container-title":"Research Policy","id":"ITEM-1","issue":"2","issued":{"date-parts":[["2018"]]},"page":"399-412","publisher":"Elsevier","title":"Innovation and government intervention : A comparison of Singapore and Hong Kong","type":"article-journal","volume":"47"},"uris":["http://www.mendeley.com/documents/?uuid=0d78fe80-b138-4e05-8336-c28a3138f4fb"]}],"mendeley":{"formattedCitation":"(Wang, 2018)","manualFormatting":"Wang, (2018)","plainTextFormattedCitation":"(Wang, 2018)","previouslyFormattedCitation":"(Wang, 2018)"},"properties":{"noteIndex":0},"schema":"https://github.com/citation-style-language/schema/raw/master/csl-citation.json"}</w:instrText>
      </w:r>
      <w:r w:rsidR="00C14F1B" w:rsidRPr="00890AA2">
        <w:rPr>
          <w:rFonts w:ascii="Times New Roman" w:hAnsi="Times New Roman" w:cs="Times New Roman"/>
          <w:color w:val="000000" w:themeColor="text1"/>
        </w:rPr>
        <w:fldChar w:fldCharType="separate"/>
      </w:r>
      <w:r w:rsidR="00C14F1B" w:rsidRPr="00890AA2">
        <w:rPr>
          <w:rFonts w:ascii="Times New Roman" w:hAnsi="Times New Roman" w:cs="Times New Roman"/>
          <w:noProof/>
          <w:color w:val="000000" w:themeColor="text1"/>
        </w:rPr>
        <w:t>Wang, (2018)</w:t>
      </w:r>
      <w:r w:rsidR="00C14F1B" w:rsidRPr="00890AA2">
        <w:rPr>
          <w:rFonts w:ascii="Times New Roman" w:hAnsi="Times New Roman" w:cs="Times New Roman"/>
          <w:color w:val="000000" w:themeColor="text1"/>
        </w:rPr>
        <w:fldChar w:fldCharType="end"/>
      </w:r>
      <w:r w:rsidR="00C14F1B" w:rsidRPr="00890AA2">
        <w:rPr>
          <w:rFonts w:ascii="Times New Roman" w:hAnsi="Times New Roman" w:cs="Times New Roman"/>
          <w:color w:val="000000" w:themeColor="text1"/>
        </w:rPr>
        <w:t xml:space="preserve">, the study </w:t>
      </w:r>
      <w:r w:rsidRPr="00890AA2">
        <w:rPr>
          <w:rFonts w:ascii="Times New Roman" w:hAnsi="Times New Roman" w:cs="Times New Roman"/>
          <w:color w:val="000000" w:themeColor="text1"/>
        </w:rPr>
        <w:t>indicated that</w:t>
      </w:r>
      <w:r w:rsidR="00C14F1B" w:rsidRPr="00890AA2">
        <w:rPr>
          <w:rFonts w:ascii="Times New Roman" w:hAnsi="Times New Roman" w:cs="Times New Roman"/>
          <w:color w:val="000000" w:themeColor="text1"/>
        </w:rPr>
        <w:t xml:space="preserve"> GS </w:t>
      </w:r>
      <w:r w:rsidRPr="00890AA2">
        <w:rPr>
          <w:rFonts w:ascii="Times New Roman" w:hAnsi="Times New Roman" w:cs="Times New Roman"/>
          <w:color w:val="000000" w:themeColor="text1"/>
        </w:rPr>
        <w:t xml:space="preserve">had considerable beneficial influences on both innovation capability in </w:t>
      </w:r>
      <w:r w:rsidR="00C14F1B" w:rsidRPr="00890AA2">
        <w:rPr>
          <w:rFonts w:ascii="Times New Roman" w:hAnsi="Times New Roman" w:cs="Times New Roman"/>
          <w:color w:val="000000" w:themeColor="text1"/>
        </w:rPr>
        <w:t>Singapore and Hong Kong</w:t>
      </w:r>
      <w:r w:rsidRPr="00890AA2">
        <w:rPr>
          <w:rFonts w:ascii="Times New Roman" w:hAnsi="Times New Roman" w:cs="Times New Roman"/>
          <w:color w:val="000000" w:themeColor="text1"/>
        </w:rPr>
        <w:t xml:space="preserve">. </w:t>
      </w:r>
      <w:r w:rsidR="00C14F1B" w:rsidRPr="00890AA2">
        <w:rPr>
          <w:rFonts w:ascii="Times New Roman" w:hAnsi="Times New Roman" w:cs="Times New Roman"/>
          <w:color w:val="000000" w:themeColor="text1"/>
        </w:rPr>
        <w:t>The study</w:t>
      </w:r>
      <w:r w:rsidR="007565F1" w:rsidRPr="00890AA2">
        <w:rPr>
          <w:rFonts w:ascii="Times New Roman" w:hAnsi="Times New Roman" w:cs="Times New Roman"/>
          <w:color w:val="000000" w:themeColor="text1"/>
        </w:rPr>
        <w:t xml:space="preserve"> in their comparative study between government intervention of Singapore and Hong Kong</w:t>
      </w:r>
      <w:r w:rsidR="00C14F1B" w:rsidRPr="00890AA2">
        <w:rPr>
          <w:rFonts w:ascii="Times New Roman" w:hAnsi="Times New Roman" w:cs="Times New Roman"/>
          <w:color w:val="000000" w:themeColor="text1"/>
        </w:rPr>
        <w:t xml:space="preserve"> further establishes that </w:t>
      </w:r>
      <w:r w:rsidR="007565F1" w:rsidRPr="00890AA2">
        <w:rPr>
          <w:rFonts w:ascii="Times New Roman" w:hAnsi="Times New Roman" w:cs="Times New Roman"/>
          <w:color w:val="000000" w:themeColor="text1"/>
        </w:rPr>
        <w:t xml:space="preserve">the neglect of government and sufficient policy support in Hong Kong has led to the abysmal competitive performance of firms. </w:t>
      </w:r>
    </w:p>
    <w:p w:rsidR="00D049C6" w:rsidRPr="00890AA2" w:rsidRDefault="00D049C6" w:rsidP="00D049C6">
      <w:pPr>
        <w:spacing w:after="0" w:line="240" w:lineRule="auto"/>
        <w:ind w:right="27"/>
        <w:jc w:val="both"/>
        <w:rPr>
          <w:rFonts w:ascii="Times New Roman" w:hAnsi="Times New Roman" w:cs="Times New Roman"/>
          <w:color w:val="000000" w:themeColor="text1"/>
        </w:rPr>
      </w:pPr>
    </w:p>
    <w:p w:rsidR="00515BC8" w:rsidRPr="00890AA2" w:rsidRDefault="0011537F" w:rsidP="00D049C6">
      <w:pPr>
        <w:spacing w:after="0" w:line="240" w:lineRule="auto"/>
        <w:ind w:right="27"/>
        <w:jc w:val="both"/>
        <w:rPr>
          <w:rFonts w:ascii="Times New Roman" w:hAnsi="Times New Roman" w:cs="Times New Roman"/>
          <w:color w:val="00B050"/>
        </w:rPr>
      </w:pPr>
      <w:r w:rsidRPr="00890AA2">
        <w:rPr>
          <w:rFonts w:ascii="Times New Roman" w:hAnsi="Times New Roman" w:cs="Times New Roman"/>
          <w:color w:val="000000" w:themeColor="text1"/>
        </w:rPr>
        <w:t xml:space="preserve">According to </w:t>
      </w:r>
      <w:r w:rsidR="007565F1" w:rsidRPr="00890AA2">
        <w:rPr>
          <w:rFonts w:ascii="Times New Roman" w:hAnsi="Times New Roman" w:cs="Times New Roman"/>
          <w:color w:val="000000" w:themeColor="text1"/>
        </w:rPr>
        <w:fldChar w:fldCharType="begin" w:fldLock="1"/>
      </w:r>
      <w:r w:rsidR="0060359B" w:rsidRPr="00890AA2">
        <w:rPr>
          <w:rFonts w:ascii="Times New Roman" w:hAnsi="Times New Roman" w:cs="Times New Roman"/>
          <w:color w:val="000000" w:themeColor="text1"/>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page":"38-55","title":"Government support and firm innovation performance Empirical analysis of 343 innovative","type":"article-journal"},"uris":["http://www.mendeley.com/documents/?uuid=a95354ab-c5a5-4e9a-8409-7b4f9fc62d9d"]}],"mendeley":{"formattedCitation":"(Wei &amp; Liu, 2015b)","manualFormatting":"Wei &amp; Liu, (2015)","plainTextFormattedCitation":"(Wei &amp; Liu, 2015b)","previouslyFormattedCitation":"(Wei &amp; Liu, 2015b)"},"properties":{"noteIndex":0},"schema":"https://github.com/citation-style-language/schema/raw/master/csl-citation.json"}</w:instrText>
      </w:r>
      <w:r w:rsidR="007565F1" w:rsidRPr="00890AA2">
        <w:rPr>
          <w:rFonts w:ascii="Times New Roman" w:hAnsi="Times New Roman" w:cs="Times New Roman"/>
          <w:color w:val="000000" w:themeColor="text1"/>
        </w:rPr>
        <w:fldChar w:fldCharType="separate"/>
      </w:r>
      <w:r w:rsidR="007565F1" w:rsidRPr="00890AA2">
        <w:rPr>
          <w:rFonts w:ascii="Times New Roman" w:hAnsi="Times New Roman" w:cs="Times New Roman"/>
          <w:noProof/>
          <w:color w:val="000000" w:themeColor="text1"/>
        </w:rPr>
        <w:t>Wei &amp; Liu, (2015)</w:t>
      </w:r>
      <w:r w:rsidR="007565F1"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 xml:space="preserve">, </w:t>
      </w:r>
      <w:r w:rsidR="007565F1" w:rsidRPr="00890AA2">
        <w:rPr>
          <w:rFonts w:ascii="Times New Roman" w:hAnsi="Times New Roman" w:cs="Times New Roman"/>
          <w:color w:val="000000" w:themeColor="text1"/>
        </w:rPr>
        <w:t xml:space="preserve">their study which looked at government support in terms of vertical and horizontal support, established that both vertical and horizontal support exerts </w:t>
      </w:r>
      <w:r w:rsidR="007104BD" w:rsidRPr="00890AA2">
        <w:rPr>
          <w:rFonts w:ascii="Times New Roman" w:hAnsi="Times New Roman" w:cs="Times New Roman"/>
          <w:color w:val="000000" w:themeColor="text1"/>
        </w:rPr>
        <w:t xml:space="preserve">a </w:t>
      </w:r>
      <w:r w:rsidR="007565F1" w:rsidRPr="00890AA2">
        <w:rPr>
          <w:rFonts w:ascii="Times New Roman" w:hAnsi="Times New Roman" w:cs="Times New Roman"/>
          <w:color w:val="000000" w:themeColor="text1"/>
        </w:rPr>
        <w:t xml:space="preserve">positive influence on firm innovation. </w:t>
      </w:r>
      <w:r w:rsidR="0060359B" w:rsidRPr="00890AA2">
        <w:rPr>
          <w:rFonts w:ascii="Times New Roman" w:hAnsi="Times New Roman" w:cs="Times New Roman"/>
          <w:color w:val="000000" w:themeColor="text1"/>
        </w:rPr>
        <w:t>The capacity to continuously turn knowledge and ideas into products exhibits the innovative potentials of firms.   Innovation capabilit</w:t>
      </w:r>
      <w:r w:rsidR="007104BD" w:rsidRPr="00890AA2">
        <w:rPr>
          <w:rFonts w:ascii="Times New Roman" w:hAnsi="Times New Roman" w:cs="Times New Roman"/>
          <w:color w:val="000000" w:themeColor="text1"/>
        </w:rPr>
        <w:t>ies</w:t>
      </w:r>
      <w:r w:rsidR="0060359B" w:rsidRPr="00890AA2">
        <w:rPr>
          <w:rFonts w:ascii="Times New Roman" w:hAnsi="Times New Roman" w:cs="Times New Roman"/>
          <w:color w:val="000000" w:themeColor="text1"/>
        </w:rPr>
        <w:t xml:space="preserve"> in small firms </w:t>
      </w:r>
      <w:r w:rsidR="007104BD" w:rsidRPr="00890AA2">
        <w:rPr>
          <w:rFonts w:ascii="Times New Roman" w:hAnsi="Times New Roman" w:cs="Times New Roman"/>
          <w:color w:val="000000" w:themeColor="text1"/>
        </w:rPr>
        <w:t>are</w:t>
      </w:r>
      <w:r w:rsidR="0060359B" w:rsidRPr="00890AA2">
        <w:rPr>
          <w:rFonts w:ascii="Times New Roman" w:hAnsi="Times New Roman" w:cs="Times New Roman"/>
          <w:color w:val="000000" w:themeColor="text1"/>
        </w:rPr>
        <w:t xml:space="preserve"> </w:t>
      </w:r>
      <w:r w:rsidRPr="00890AA2">
        <w:rPr>
          <w:rFonts w:ascii="Times New Roman" w:hAnsi="Times New Roman" w:cs="Times New Roman"/>
          <w:color w:val="000000" w:themeColor="text1"/>
        </w:rPr>
        <w:t>mostly generated</w:t>
      </w:r>
      <w:r w:rsidR="0060359B" w:rsidRPr="00890AA2">
        <w:rPr>
          <w:rFonts w:ascii="Times New Roman" w:hAnsi="Times New Roman" w:cs="Times New Roman"/>
          <w:color w:val="000000" w:themeColor="text1"/>
        </w:rPr>
        <w:t xml:space="preserve"> </w:t>
      </w:r>
      <w:r w:rsidR="007104BD" w:rsidRPr="00890AA2">
        <w:rPr>
          <w:rFonts w:ascii="Times New Roman" w:hAnsi="Times New Roman" w:cs="Times New Roman"/>
          <w:color w:val="000000" w:themeColor="text1"/>
        </w:rPr>
        <w:t xml:space="preserve">by </w:t>
      </w:r>
      <w:r w:rsidR="0060359B" w:rsidRPr="00890AA2">
        <w:rPr>
          <w:rFonts w:ascii="Times New Roman" w:hAnsi="Times New Roman" w:cs="Times New Roman"/>
          <w:color w:val="000000" w:themeColor="text1"/>
        </w:rPr>
        <w:t xml:space="preserve">efforts to creating innovative outputs </w:t>
      </w:r>
      <w:r w:rsidR="0060359B" w:rsidRPr="00890AA2">
        <w:rPr>
          <w:rFonts w:ascii="Times New Roman" w:hAnsi="Times New Roman" w:cs="Times New Roman"/>
          <w:color w:val="000000" w:themeColor="text1"/>
        </w:rPr>
        <w:fldChar w:fldCharType="begin" w:fldLock="1"/>
      </w:r>
      <w:r w:rsidR="0060359B" w:rsidRPr="00890AA2">
        <w:rPr>
          <w:rFonts w:ascii="Times New Roman" w:hAnsi="Times New Roman" w:cs="Times New Roman"/>
          <w:color w:val="000000" w:themeColor="text1"/>
        </w:rPr>
        <w:instrText>ADDIN CSL_CITATION {"citationItems":[{"id":"ITEM-1","itemData":{"DOI":"10.1016/j.jik.2019.11.002","ISSN":"2444569X","abstract":"Despite the profusion of innovation reviews, there is lack of reviews of innovation capability in small business context. There is a need to define the construct from a practical point of view by utilizing existing innovation research. Thus, this study aims to enhance the understanding about the characteristics of innovation capability in small business context by reviewing the empirical literature. This paper presents the results of a systematic review on the innovation capability in small businesses. As the main contribution, the paper identifies a holistic view of the evolving research on innovation capability in small businesses. Thus, the paper draws a picture of the topics investigated in the literature, and provides an understanding about the different communities of innovation capability research. There are no prior systematic literature reviews on innovation capability in small businesses. The results enhance understanding about the special characteristics of innovation capability in small business context. The presented characterization of innovation capability can guide further studies by offering precepts for how innovation capability can be comprehended among small businesses. Further, using the findings of this review, managers can improve their firms’ capability to innovate by acknowledging the multiple facets of innovation capability.","author":[{"dropping-particle":"","family":"Saunila","given":"Minna","non-dropping-particle":"","parse-names":false,"suffix":""}],"container-title":"Journal of Innovation and Knowledge","id":"ITEM-1","issue":"4","issued":{"date-parts":[["2020"]]},"page":"260-265","publisher":"Journal of Innovation &amp; Knowledge","title":"Innovation capability in SMEs: A systematic review of the literature","type":"article-journal","volume":"5"},"uris":["http://www.mendeley.com/documents/?uuid=1b73f3bc-7780-4961-bc20-9e3254714286"]}],"mendeley":{"formattedCitation":"(Saunila, 2020)","plainTextFormattedCitation":"(Saunila, 2020)","previouslyFormattedCitation":"(Saunila, 2020)"},"properties":{"noteIndex":0},"schema":"https://github.com/citation-style-language/schema/raw/master/csl-citation.json"}</w:instrText>
      </w:r>
      <w:r w:rsidR="0060359B" w:rsidRPr="00890AA2">
        <w:rPr>
          <w:rFonts w:ascii="Times New Roman" w:hAnsi="Times New Roman" w:cs="Times New Roman"/>
          <w:color w:val="000000" w:themeColor="text1"/>
        </w:rPr>
        <w:fldChar w:fldCharType="separate"/>
      </w:r>
      <w:r w:rsidR="0060359B" w:rsidRPr="00890AA2">
        <w:rPr>
          <w:rFonts w:ascii="Times New Roman" w:hAnsi="Times New Roman" w:cs="Times New Roman"/>
          <w:noProof/>
          <w:color w:val="000000" w:themeColor="text1"/>
        </w:rPr>
        <w:t>(Saunila, 2020)</w:t>
      </w:r>
      <w:r w:rsidR="0060359B" w:rsidRPr="00890AA2">
        <w:rPr>
          <w:rFonts w:ascii="Times New Roman" w:hAnsi="Times New Roman" w:cs="Times New Roman"/>
          <w:color w:val="000000" w:themeColor="text1"/>
        </w:rPr>
        <w:fldChar w:fldCharType="end"/>
      </w:r>
      <w:r w:rsidR="0060359B" w:rsidRPr="00890AA2">
        <w:rPr>
          <w:rFonts w:ascii="Times New Roman" w:hAnsi="Times New Roman" w:cs="Times New Roman"/>
          <w:color w:val="00B050"/>
        </w:rPr>
        <w:t xml:space="preserve">. </w:t>
      </w:r>
      <w:r w:rsidRPr="00890AA2">
        <w:rPr>
          <w:rFonts w:ascii="Times New Roman" w:hAnsi="Times New Roman" w:cs="Times New Roman"/>
          <w:color w:val="00B050"/>
        </w:rPr>
        <w:t xml:space="preserve"> </w:t>
      </w:r>
      <w:r w:rsidRPr="00890AA2">
        <w:rPr>
          <w:rFonts w:ascii="Times New Roman" w:hAnsi="Times New Roman" w:cs="Times New Roman"/>
          <w:color w:val="000000" w:themeColor="text1"/>
        </w:rPr>
        <w:t xml:space="preserve">In </w:t>
      </w:r>
      <w:r w:rsidR="0060359B" w:rsidRPr="00890AA2">
        <w:rPr>
          <w:rFonts w:ascii="Times New Roman" w:hAnsi="Times New Roman" w:cs="Times New Roman"/>
          <w:color w:val="000000" w:themeColor="text1"/>
        </w:rPr>
        <w:t xml:space="preserve">Pakistani small and medium firms, </w:t>
      </w:r>
      <w:r w:rsidR="0060359B" w:rsidRPr="00890AA2">
        <w:rPr>
          <w:rFonts w:ascii="Times New Roman" w:hAnsi="Times New Roman" w:cs="Times New Roman"/>
          <w:color w:val="000000" w:themeColor="text1"/>
        </w:rPr>
        <w:fldChar w:fldCharType="begin" w:fldLock="1"/>
      </w:r>
      <w:r w:rsidR="007F394C" w:rsidRPr="00890AA2">
        <w:rPr>
          <w:rFonts w:ascii="Times New Roman" w:hAnsi="Times New Roman" w:cs="Times New Roman"/>
          <w:color w:val="000000" w:themeColor="text1"/>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0060359B" w:rsidRPr="00890AA2">
        <w:rPr>
          <w:rFonts w:ascii="Times New Roman" w:hAnsi="Times New Roman" w:cs="Times New Roman"/>
          <w:color w:val="000000" w:themeColor="text1"/>
        </w:rPr>
        <w:fldChar w:fldCharType="separate"/>
      </w:r>
      <w:r w:rsidR="0060359B" w:rsidRPr="00890AA2">
        <w:rPr>
          <w:rFonts w:ascii="Times New Roman" w:hAnsi="Times New Roman" w:cs="Times New Roman"/>
          <w:noProof/>
          <w:color w:val="000000" w:themeColor="text1"/>
        </w:rPr>
        <w:t>Songling et al., (2018)</w:t>
      </w:r>
      <w:r w:rsidR="0060359B" w:rsidRPr="00890AA2">
        <w:rPr>
          <w:rFonts w:ascii="Times New Roman" w:hAnsi="Times New Roman" w:cs="Times New Roman"/>
          <w:color w:val="000000" w:themeColor="text1"/>
        </w:rPr>
        <w:fldChar w:fldCharType="end"/>
      </w:r>
      <w:r w:rsidR="0060359B" w:rsidRPr="00890AA2">
        <w:rPr>
          <w:rFonts w:ascii="Times New Roman" w:hAnsi="Times New Roman" w:cs="Times New Roman"/>
          <w:color w:val="000000" w:themeColor="text1"/>
        </w:rPr>
        <w:t xml:space="preserve"> </w:t>
      </w:r>
      <w:r w:rsidRPr="00890AA2">
        <w:rPr>
          <w:rFonts w:ascii="Times New Roman" w:hAnsi="Times New Roman" w:cs="Times New Roman"/>
          <w:color w:val="000000" w:themeColor="text1"/>
        </w:rPr>
        <w:t>found that</w:t>
      </w:r>
      <w:r w:rsidR="007F394C" w:rsidRPr="00890AA2">
        <w:rPr>
          <w:rFonts w:ascii="Times New Roman" w:hAnsi="Times New Roman" w:cs="Times New Roman"/>
          <w:color w:val="000000" w:themeColor="text1"/>
        </w:rPr>
        <w:t xml:space="preserve"> </w:t>
      </w:r>
      <w:r w:rsidR="007104BD" w:rsidRPr="00890AA2">
        <w:rPr>
          <w:rFonts w:ascii="Times New Roman" w:hAnsi="Times New Roman" w:cs="Times New Roman"/>
          <w:color w:val="000000" w:themeColor="text1"/>
        </w:rPr>
        <w:t xml:space="preserve">a </w:t>
      </w:r>
      <w:r w:rsidR="007F394C" w:rsidRPr="00890AA2">
        <w:rPr>
          <w:rFonts w:ascii="Times New Roman" w:hAnsi="Times New Roman" w:cs="Times New Roman"/>
          <w:color w:val="000000" w:themeColor="text1"/>
        </w:rPr>
        <w:t>firm</w:t>
      </w:r>
      <w:r w:rsidR="007104BD" w:rsidRPr="00890AA2">
        <w:rPr>
          <w:rFonts w:ascii="Times New Roman" w:hAnsi="Times New Roman" w:cs="Times New Roman"/>
          <w:color w:val="000000" w:themeColor="text1"/>
        </w:rPr>
        <w:t>'</w:t>
      </w:r>
      <w:r w:rsidR="007F394C" w:rsidRPr="00890AA2">
        <w:rPr>
          <w:rFonts w:ascii="Times New Roman" w:hAnsi="Times New Roman" w:cs="Times New Roman"/>
          <w:color w:val="000000" w:themeColor="text1"/>
        </w:rPr>
        <w:t xml:space="preserve">s competitive position and performance </w:t>
      </w:r>
      <w:r w:rsidR="007104BD" w:rsidRPr="00890AA2">
        <w:rPr>
          <w:rFonts w:ascii="Times New Roman" w:hAnsi="Times New Roman" w:cs="Times New Roman"/>
          <w:color w:val="000000" w:themeColor="text1"/>
        </w:rPr>
        <w:t>are</w:t>
      </w:r>
      <w:r w:rsidR="007F394C" w:rsidRPr="00890AA2">
        <w:rPr>
          <w:rFonts w:ascii="Times New Roman" w:hAnsi="Times New Roman" w:cs="Times New Roman"/>
          <w:color w:val="000000" w:themeColor="text1"/>
        </w:rPr>
        <w:t xml:space="preserve"> significantly influenced by government financial and nonfinancial support. In a related study by </w:t>
      </w:r>
      <w:r w:rsidR="007F394C" w:rsidRPr="00890AA2">
        <w:rPr>
          <w:rFonts w:ascii="Times New Roman" w:hAnsi="Times New Roman" w:cs="Times New Roman"/>
          <w:color w:val="000000" w:themeColor="text1"/>
        </w:rPr>
        <w:fldChar w:fldCharType="begin" w:fldLock="1"/>
      </w:r>
      <w:r w:rsidR="007F394C" w:rsidRPr="00890AA2">
        <w:rPr>
          <w:rFonts w:ascii="Times New Roman" w:hAnsi="Times New Roman" w:cs="Times New Roman"/>
          <w:color w:val="000000" w:themeColor="text1"/>
        </w:rPr>
        <w:instrText>ADDIN CSL_CITATION {"citationItems":[{"id":"ITEM-1","itemData":{"DOI":"10.1016/j.respol.2016.10.009","ISSN":"00487333","abstract":"Turkey and Poland are two technology-follower countries that represent a similar level of economic development. In recent years the governments in both countries sought to improve the innovation performance of companies by increasingly offering grants for innovation activities. We analyze the institutional frameworks in which these policies were formulated and implemented, and we assess their efficiency by looking at data from the 2010 innovation surveys. We find that government aid for R&amp;D activities contributed to better innovation performance by firms in both countries. By contrast, EU-funded grants for physical and human capital upgrading in Poland were inefficient in fostering innovation; in fact they may have actually impeded it. Policy conclusions for what we call “technology-follower countries with relatively well-developed institutions” are suggested.","author":[{"dropping-particle":"","family":"Szczygielski","given":"Krzysztof","non-dropping-particle":"","parse-names":false,"suffix":""},{"dropping-particle":"","family":"Grabowski","given":"Wojciech","non-dropping-particle":"","parse-names":false,"suffix":""},{"dropping-particle":"","family":"Pamukcu","given":"Mehmet Teoman","non-dropping-particle":"","parse-names":false,"suffix":""},{"dropping-particle":"","family":"Tandogan","given":"Vedat Sinan","non-dropping-particle":"","parse-names":false,"suffix":""}],"container-title":"Research Policy","id":"ITEM-1","issued":{"date-parts":[["2017"]]},"title":"Does government support for private innovation matter? Firm-level evidence from two catching-up countries","type":"article-journal"},"uris":["http://www.mendeley.com/documents/?uuid=adc85c08-aa95-3d3b-b078-0ffb177f150d"]}],"mendeley":{"formattedCitation":"(Szczygielski, Grabowski, Pamukcu, &amp; Tandogan, 2017)","manualFormatting":"Szczygielski, et al., (2017)","plainTextFormattedCitation":"(Szczygielski, Grabowski, Pamukcu, &amp; Tandogan, 2017)","previouslyFormattedCitation":"(Szczygielski, Grabowski, Pamukcu, &amp; Tandogan, 2017)"},"properties":{"noteIndex":0},"schema":"https://github.com/citation-style-language/schema/raw/master/csl-citation.json"}</w:instrText>
      </w:r>
      <w:r w:rsidR="007F394C" w:rsidRPr="00890AA2">
        <w:rPr>
          <w:rFonts w:ascii="Times New Roman" w:hAnsi="Times New Roman" w:cs="Times New Roman"/>
          <w:color w:val="000000" w:themeColor="text1"/>
        </w:rPr>
        <w:fldChar w:fldCharType="separate"/>
      </w:r>
      <w:r w:rsidR="007F394C" w:rsidRPr="00890AA2">
        <w:rPr>
          <w:rFonts w:ascii="Times New Roman" w:hAnsi="Times New Roman" w:cs="Times New Roman"/>
          <w:noProof/>
          <w:color w:val="000000" w:themeColor="text1"/>
        </w:rPr>
        <w:t>Szczygielski, et al., (2017)</w:t>
      </w:r>
      <w:r w:rsidR="007F394C" w:rsidRPr="00890AA2">
        <w:rPr>
          <w:rFonts w:ascii="Times New Roman" w:hAnsi="Times New Roman" w:cs="Times New Roman"/>
          <w:color w:val="000000" w:themeColor="text1"/>
        </w:rPr>
        <w:fldChar w:fldCharType="end"/>
      </w:r>
      <w:r w:rsidR="007F394C" w:rsidRPr="00890AA2">
        <w:rPr>
          <w:rFonts w:ascii="Times New Roman" w:hAnsi="Times New Roman" w:cs="Times New Roman"/>
          <w:color w:val="000000" w:themeColor="text1"/>
        </w:rPr>
        <w:t xml:space="preserve"> in Turkey and Poland, government support in terms of aid in R&amp;D contributed most to the firms</w:t>
      </w:r>
      <w:r w:rsidR="007104BD" w:rsidRPr="00890AA2">
        <w:rPr>
          <w:rFonts w:ascii="Times New Roman" w:hAnsi="Times New Roman" w:cs="Times New Roman"/>
          <w:color w:val="000000" w:themeColor="text1"/>
        </w:rPr>
        <w:t>'</w:t>
      </w:r>
      <w:r w:rsidR="007F394C" w:rsidRPr="00890AA2">
        <w:rPr>
          <w:rFonts w:ascii="Times New Roman" w:hAnsi="Times New Roman" w:cs="Times New Roman"/>
          <w:color w:val="000000" w:themeColor="text1"/>
        </w:rPr>
        <w:t xml:space="preserve"> innovative performance in both countries.</w:t>
      </w:r>
    </w:p>
    <w:p w:rsidR="00D049C6" w:rsidRPr="00890AA2" w:rsidRDefault="00D049C6" w:rsidP="00D049C6">
      <w:pPr>
        <w:spacing w:after="0" w:line="240" w:lineRule="auto"/>
        <w:ind w:right="27"/>
        <w:jc w:val="both"/>
        <w:rPr>
          <w:rFonts w:ascii="Times New Roman" w:hAnsi="Times New Roman" w:cs="Times New Roman"/>
          <w:color w:val="000000" w:themeColor="text1"/>
        </w:rPr>
      </w:pPr>
    </w:p>
    <w:p w:rsidR="00D049C6" w:rsidRPr="00890AA2" w:rsidRDefault="007F394C" w:rsidP="00D049C6">
      <w:pPr>
        <w:spacing w:after="0" w:line="240" w:lineRule="auto"/>
        <w:ind w:right="27"/>
        <w:jc w:val="both"/>
        <w:rPr>
          <w:rFonts w:ascii="Times New Roman" w:hAnsi="Times New Roman" w:cs="Times New Roman"/>
          <w:color w:val="000000" w:themeColor="text1"/>
        </w:rPr>
      </w:pPr>
      <w:r w:rsidRPr="00890AA2">
        <w:rPr>
          <w:rFonts w:ascii="Times New Roman" w:hAnsi="Times New Roman" w:cs="Times New Roman"/>
          <w:color w:val="000000" w:themeColor="text1"/>
        </w:rPr>
        <w:t>Government support policies, access to finance</w:t>
      </w:r>
      <w:r w:rsidR="007104BD" w:rsidRPr="00890AA2">
        <w:rPr>
          <w:rFonts w:ascii="Times New Roman" w:hAnsi="Times New Roman" w:cs="Times New Roman"/>
          <w:color w:val="000000" w:themeColor="text1"/>
        </w:rPr>
        <w:t>,</w:t>
      </w:r>
      <w:r w:rsidRPr="00890AA2">
        <w:rPr>
          <w:rFonts w:ascii="Times New Roman" w:hAnsi="Times New Roman" w:cs="Times New Roman"/>
          <w:color w:val="000000" w:themeColor="text1"/>
        </w:rPr>
        <w:t xml:space="preserve"> and technological innovation according to </w:t>
      </w:r>
      <w:r w:rsidRPr="00890AA2">
        <w:rPr>
          <w:rFonts w:ascii="Times New Roman" w:hAnsi="Times New Roman" w:cs="Times New Roman"/>
          <w:color w:val="000000" w:themeColor="text1"/>
        </w:rPr>
        <w:fldChar w:fldCharType="begin" w:fldLock="1"/>
      </w:r>
      <w:r w:rsidR="00D85F87" w:rsidRPr="00890AA2">
        <w:rPr>
          <w:rFonts w:ascii="Times New Roman" w:hAnsi="Times New Roman" w:cs="Times New Roman"/>
          <w:color w:val="000000" w:themeColor="text1"/>
        </w:rPr>
        <w:instrText>ADDIN CSL_CITATION {"citationItems":[{"id":"ITEM-1","itemData":{"abstract":"Ghana's Non-Traditional Export (NTE) sector is central to her export and economic growth. Dominated by SME exporters, the sector has historically underperformed (GEPC, 2005). Therefore, this paper aims to evaluate the determinants of SME international competitiveness by addressing the question: To what extent are horticultural SME exporters in Ghana, competitive in the international market?In the framework part of the study five hypotheses were tested on the key issues of the paper. The study was conducted using a quantitative approach which involved surveying data of 105 Ghanaian horticultural SMEs which were statistically analysed employing SPSS. The main findings suggest that Government support policies, Access to finance, Technological Innovation, Entrepreneurial Factors, and the number of exporting destinations of the SME had a positive impact on the competitiveness of SME horticultural exporters in international markets. The findings also contribute to the advancement of the empirical, theoretical and managerial understanding of SME international competitiveness in developing economies.","author":[{"dropping-particle":"","family":"Appiah","given":"Kenneth","non-dropping-particle":"","parse-names":false,"suffix":""},{"dropping-particle":"","family":"Selassie","given":"Habte","non-dropping-particle":"","parse-names":false,"suffix":""},{"dropping-particle":"","family":"Burnley","given":"Rosemary","non-dropping-particle":"","parse-names":false,"suffix":""}],"container-title":"The Business and Management Review","id":"ITEM-1","issued":{"date-parts":[["2015"]]},"number-of-pages":"22-23","title":"Determinants of SME international competitiveness: a case of Ghanaian horticultural exporters","type":"report","volume":"6"},"uris":["http://www.mendeley.com/documents/?uuid=5a6c0d12-eca3-356b-a9a1-35bc684bb24d"]}],"mendeley":{"formattedCitation":"(Appiah, Selassie, &amp; Burnley, 2015)","manualFormatting":"Appiah, Selassie, &amp; Burnley, (2015)","plainTextFormattedCitation":"(Appiah, Selassie, &amp; Burnley, 2015)","previouslyFormattedCitation":"(Appiah, Selassie, &amp; Burnley, 2015)"},"properties":{"noteIndex":0},"schema":"https://github.com/citation-style-language/schema/raw/master/csl-citation.json"}</w:instrText>
      </w:r>
      <w:r w:rsidRPr="00890AA2">
        <w:rPr>
          <w:rFonts w:ascii="Times New Roman" w:hAnsi="Times New Roman" w:cs="Times New Roman"/>
          <w:color w:val="000000" w:themeColor="text1"/>
        </w:rPr>
        <w:fldChar w:fldCharType="separate"/>
      </w:r>
      <w:r w:rsidRPr="00890AA2">
        <w:rPr>
          <w:rFonts w:ascii="Times New Roman" w:hAnsi="Times New Roman" w:cs="Times New Roman"/>
          <w:noProof/>
          <w:color w:val="000000" w:themeColor="text1"/>
        </w:rPr>
        <w:t xml:space="preserve">Appiah, Selassie, &amp; Burnley, </w:t>
      </w:r>
      <w:r w:rsidR="00B81C63" w:rsidRPr="00890AA2">
        <w:rPr>
          <w:rFonts w:ascii="Times New Roman" w:hAnsi="Times New Roman" w:cs="Times New Roman"/>
          <w:noProof/>
          <w:color w:val="000000" w:themeColor="text1"/>
        </w:rPr>
        <w:t>(</w:t>
      </w:r>
      <w:r w:rsidRPr="00890AA2">
        <w:rPr>
          <w:rFonts w:ascii="Times New Roman" w:hAnsi="Times New Roman" w:cs="Times New Roman"/>
          <w:noProof/>
          <w:color w:val="000000" w:themeColor="text1"/>
        </w:rPr>
        <w:t>2015)</w:t>
      </w:r>
      <w:r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 xml:space="preserve">  </w:t>
      </w:r>
      <w:r w:rsidR="0073567C" w:rsidRPr="00890AA2">
        <w:rPr>
          <w:rFonts w:ascii="Times New Roman" w:hAnsi="Times New Roman" w:cs="Times New Roman"/>
          <w:color w:val="000000" w:themeColor="text1"/>
        </w:rPr>
        <w:t xml:space="preserve">will create a </w:t>
      </w:r>
      <w:r w:rsidR="00B81C63" w:rsidRPr="00890AA2">
        <w:rPr>
          <w:rFonts w:ascii="Times New Roman" w:hAnsi="Times New Roman" w:cs="Times New Roman"/>
          <w:color w:val="000000" w:themeColor="text1"/>
        </w:rPr>
        <w:t xml:space="preserve">positive impact </w:t>
      </w:r>
      <w:r w:rsidR="007104BD" w:rsidRPr="00890AA2">
        <w:rPr>
          <w:rFonts w:ascii="Times New Roman" w:hAnsi="Times New Roman" w:cs="Times New Roman"/>
          <w:color w:val="000000" w:themeColor="text1"/>
        </w:rPr>
        <w:t xml:space="preserve">on </w:t>
      </w:r>
      <w:r w:rsidR="00B81C63" w:rsidRPr="00890AA2">
        <w:rPr>
          <w:rFonts w:ascii="Times New Roman" w:hAnsi="Times New Roman" w:cs="Times New Roman"/>
          <w:color w:val="000000" w:themeColor="text1"/>
        </w:rPr>
        <w:t>SME compe</w:t>
      </w:r>
      <w:r w:rsidR="007104BD" w:rsidRPr="00890AA2">
        <w:rPr>
          <w:rFonts w:ascii="Times New Roman" w:hAnsi="Times New Roman" w:cs="Times New Roman"/>
          <w:color w:val="000000" w:themeColor="text1"/>
        </w:rPr>
        <w:t>ti</w:t>
      </w:r>
      <w:r w:rsidR="00B81C63" w:rsidRPr="00890AA2">
        <w:rPr>
          <w:rFonts w:ascii="Times New Roman" w:hAnsi="Times New Roman" w:cs="Times New Roman"/>
          <w:color w:val="000000" w:themeColor="text1"/>
        </w:rPr>
        <w:t xml:space="preserve">tiveness. </w:t>
      </w:r>
      <w:r w:rsidR="00D85F87" w:rsidRPr="00890AA2">
        <w:rPr>
          <w:rFonts w:ascii="Times New Roman" w:hAnsi="Times New Roman" w:cs="Times New Roman"/>
          <w:color w:val="000000" w:themeColor="text1"/>
        </w:rPr>
        <w:t xml:space="preserve">Government R&amp;D subsidies, government scientific research project subsidies, </w:t>
      </w:r>
      <w:r w:rsidR="00AF3251" w:rsidRPr="00890AA2">
        <w:rPr>
          <w:rFonts w:ascii="Times New Roman" w:hAnsi="Times New Roman" w:cs="Times New Roman"/>
          <w:color w:val="000000" w:themeColor="text1"/>
        </w:rPr>
        <w:t>tax credits</w:t>
      </w:r>
      <w:r w:rsidR="007104BD" w:rsidRPr="00890AA2">
        <w:rPr>
          <w:rFonts w:ascii="Times New Roman" w:hAnsi="Times New Roman" w:cs="Times New Roman"/>
          <w:color w:val="000000" w:themeColor="text1"/>
        </w:rPr>
        <w:t>,</w:t>
      </w:r>
      <w:r w:rsidR="00AF3251" w:rsidRPr="00890AA2">
        <w:rPr>
          <w:rFonts w:ascii="Times New Roman" w:hAnsi="Times New Roman" w:cs="Times New Roman"/>
          <w:color w:val="000000" w:themeColor="text1"/>
        </w:rPr>
        <w:t xml:space="preserve"> and innovation policies </w:t>
      </w:r>
      <w:r w:rsidR="00D85F87" w:rsidRPr="00890AA2">
        <w:rPr>
          <w:rFonts w:ascii="Times New Roman" w:hAnsi="Times New Roman" w:cs="Times New Roman"/>
          <w:color w:val="000000" w:themeColor="text1"/>
        </w:rPr>
        <w:t xml:space="preserve">can be avenues of the flow of government support to SME firms according to </w:t>
      </w:r>
      <w:r w:rsidR="00D85F87" w:rsidRPr="00890AA2">
        <w:rPr>
          <w:rFonts w:ascii="Times New Roman" w:hAnsi="Times New Roman" w:cs="Times New Roman"/>
          <w:color w:val="000000" w:themeColor="text1"/>
        </w:rPr>
        <w:fldChar w:fldCharType="begin" w:fldLock="1"/>
      </w:r>
      <w:r w:rsidR="00AF3251" w:rsidRPr="00890AA2">
        <w:rPr>
          <w:rFonts w:ascii="Times New Roman" w:hAnsi="Times New Roman" w:cs="Times New Roman"/>
          <w:color w:val="000000" w:themeColor="text1"/>
        </w:rPr>
        <w:instrText>ADDIN CSL_CITATION {"citationItems":[{"id":"ITEM-1","itemData":{"DOI":"10.1108/CMS-01-2015-0018","ISBN":"0120150018","author":[{"dropping-particle":"","family":"Wei","given":"Jiuchang","non-dropping-particle":"","parse-names":false,"suffix":""},{"dropping-particle":"","family":"Liu","given":"Yang","non-dropping-particle":"","parse-names":false,"suffix":""}],"id":"ITEM-1","issued":{"date-parts":[["2015"]]},"page":"38-55","title":"Government support and firm innovation performance Empirical analysis of 343 innovative","type":"article-journal"},"uris":["http://www.mendeley.com/documents/?uuid=a95354ab-c5a5-4e9a-8409-7b4f9fc62d9d"]}],"mendeley":{"formattedCitation":"(Wei &amp; Liu, 2015b)","manualFormatting":"Wei &amp; Liu, (2015)","plainTextFormattedCitation":"(Wei &amp; Liu, 2015b)","previouslyFormattedCitation":"(Wei &amp; Liu, 2015b)"},"properties":{"noteIndex":0},"schema":"https://github.com/citation-style-language/schema/raw/master/csl-citation.json"}</w:instrText>
      </w:r>
      <w:r w:rsidR="00D85F87" w:rsidRPr="00890AA2">
        <w:rPr>
          <w:rFonts w:ascii="Times New Roman" w:hAnsi="Times New Roman" w:cs="Times New Roman"/>
          <w:color w:val="000000" w:themeColor="text1"/>
        </w:rPr>
        <w:fldChar w:fldCharType="separate"/>
      </w:r>
      <w:r w:rsidR="00D85F87" w:rsidRPr="00890AA2">
        <w:rPr>
          <w:rFonts w:ascii="Times New Roman" w:hAnsi="Times New Roman" w:cs="Times New Roman"/>
          <w:noProof/>
          <w:color w:val="000000" w:themeColor="text1"/>
        </w:rPr>
        <w:t>Wei &amp; Liu, (2015)</w:t>
      </w:r>
      <w:r w:rsidR="00D85F87" w:rsidRPr="00890AA2">
        <w:rPr>
          <w:rFonts w:ascii="Times New Roman" w:hAnsi="Times New Roman" w:cs="Times New Roman"/>
          <w:color w:val="000000" w:themeColor="text1"/>
        </w:rPr>
        <w:fldChar w:fldCharType="end"/>
      </w:r>
      <w:r w:rsidR="00AF3251" w:rsidRPr="00890AA2">
        <w:rPr>
          <w:rFonts w:ascii="Times New Roman" w:hAnsi="Times New Roman" w:cs="Times New Roman"/>
          <w:color w:val="000000" w:themeColor="text1"/>
        </w:rPr>
        <w:t xml:space="preserve">. Also knowledge and technical support, market information, external funding and information on essential regulations presents further avenues of government support interventions </w:t>
      </w:r>
      <w:r w:rsidR="00AF3251" w:rsidRPr="00890AA2">
        <w:rPr>
          <w:rFonts w:ascii="Times New Roman" w:hAnsi="Times New Roman" w:cs="Times New Roman"/>
          <w:color w:val="000000" w:themeColor="text1"/>
        </w:rPr>
        <w:fldChar w:fldCharType="begin" w:fldLock="1"/>
      </w:r>
      <w:r w:rsidR="00572ABA" w:rsidRPr="00890AA2">
        <w:rPr>
          <w:rFonts w:ascii="Times New Roman" w:hAnsi="Times New Roman" w:cs="Times New Roman"/>
          <w:color w:val="000000" w:themeColor="text1"/>
        </w:rPr>
        <w:instrText>ADDIN CSL_CITATION {"citationItems":[{"id":"ITEM-1","itemData":{"DOI":"10.3390/su11102793","ISSN":"20711050","abstract":"Ongoing globalization and changing customer needs make it increasingly difficult for firms to survive in the long term. Innovation is considered an important tool for firms in this environment. In particular, a firm's ability to cultivate innovative behaviour and implement product innovation for sustainability is important. This study explores resources and capabilities to enhance firm innovation behaviour and implementation of sustainable product innovation. The results provide insights on how firms can manage strategies for future sustainable innovations. We used a sample of 645 small- and medium-sized enterprises and presented the conceptual framework according to a resource-based view and relational capital. We specified three independent factors that enhance sustainable innovation and superior performance: market orientation, managerial ties, and government support. We used a questionnaire survey and structural equation modelling to evaluate the conceptual model. We found that interactions between business ties, customers, and competitor orientation can enhance sustainable product innovation, whereas interactions between government support and political relations can enhance the sustainability of innovation behaviour. Moreover, product innovation and innovation behaviour are mediators that can lead to superior firm performance. The results suggest ways entrepreneurs and public policy makers can promote sustainable innovation.","author":[{"dropping-particle":"","family":"Thongsri","given":"Natenapang","non-dropping-particle":"","parse-names":false,"suffix":""},{"dropping-particle":"","family":"Chang","given":"Alex Kung Hsiung","non-dropping-particle":"","parse-names":false,"suffix":""}],"container-title":"Sustainability (Switzerland)","id":"ITEM-1","issue":"10","issued":{"date-parts":[["2019"]]},"title":"Interactions among factors influencing product innovation and innovation behaviour: Market orientation, managerial ties, and government support","type":"article-journal","volume":"11"},"uris":["http://www.mendeley.com/documents/?uuid=97748882-c871-48fe-a863-cd4722c92f1b"]}],"mendeley":{"formattedCitation":"(Thongsri &amp; Chang, 2019)","plainTextFormattedCitation":"(Thongsri &amp; Chang, 2019)","previouslyFormattedCitation":"(Thongsri &amp; Chang, 2019)"},"properties":{"noteIndex":0},"schema":"https://github.com/citation-style-language/schema/raw/master/csl-citation.json"}</w:instrText>
      </w:r>
      <w:r w:rsidR="00AF3251" w:rsidRPr="00890AA2">
        <w:rPr>
          <w:rFonts w:ascii="Times New Roman" w:hAnsi="Times New Roman" w:cs="Times New Roman"/>
          <w:color w:val="000000" w:themeColor="text1"/>
        </w:rPr>
        <w:fldChar w:fldCharType="separate"/>
      </w:r>
      <w:r w:rsidR="00AF3251" w:rsidRPr="00890AA2">
        <w:rPr>
          <w:rFonts w:ascii="Times New Roman" w:hAnsi="Times New Roman" w:cs="Times New Roman"/>
          <w:noProof/>
          <w:color w:val="000000" w:themeColor="text1"/>
        </w:rPr>
        <w:t>(Thongsri &amp; Chang, 2019)</w:t>
      </w:r>
      <w:r w:rsidR="00AF3251" w:rsidRPr="00890AA2">
        <w:rPr>
          <w:rFonts w:ascii="Times New Roman" w:hAnsi="Times New Roman" w:cs="Times New Roman"/>
          <w:color w:val="000000" w:themeColor="text1"/>
        </w:rPr>
        <w:fldChar w:fldCharType="end"/>
      </w:r>
      <w:r w:rsidR="00AF3251" w:rsidRPr="00890AA2">
        <w:rPr>
          <w:rFonts w:ascii="Times New Roman" w:hAnsi="Times New Roman" w:cs="Times New Roman"/>
          <w:color w:val="000000" w:themeColor="text1"/>
        </w:rPr>
        <w:t>.</w:t>
      </w:r>
      <w:r w:rsidR="00D85F87" w:rsidRPr="00890AA2">
        <w:rPr>
          <w:rFonts w:ascii="Times New Roman" w:hAnsi="Times New Roman" w:cs="Times New Roman"/>
          <w:color w:val="000000" w:themeColor="text1"/>
        </w:rPr>
        <w:t xml:space="preserve">  </w:t>
      </w:r>
      <w:r w:rsidR="0073567C" w:rsidRPr="00890AA2">
        <w:rPr>
          <w:rFonts w:ascii="Times New Roman" w:hAnsi="Times New Roman" w:cs="Times New Roman"/>
          <w:color w:val="000000" w:themeColor="text1"/>
        </w:rPr>
        <w:t xml:space="preserve">As a result, </w:t>
      </w:r>
      <w:r w:rsidR="00AF3251" w:rsidRPr="00890AA2">
        <w:rPr>
          <w:rFonts w:ascii="Times New Roman" w:hAnsi="Times New Roman" w:cs="Times New Roman"/>
          <w:color w:val="000000" w:themeColor="text1"/>
        </w:rPr>
        <w:t xml:space="preserve">emphasis on SME innovation capability </w:t>
      </w:r>
      <w:r w:rsidR="00572ABA" w:rsidRPr="00890AA2">
        <w:rPr>
          <w:rFonts w:ascii="Times New Roman" w:hAnsi="Times New Roman" w:cs="Times New Roman"/>
          <w:color w:val="000000" w:themeColor="text1"/>
        </w:rPr>
        <w:t xml:space="preserve">in resource exploitation through government support presents fertile grounds for SMEs to be innovative and competitive. </w:t>
      </w:r>
    </w:p>
    <w:p w:rsidR="00D049C6" w:rsidRPr="00890AA2" w:rsidRDefault="00D049C6" w:rsidP="00D049C6">
      <w:pPr>
        <w:spacing w:after="0" w:line="240" w:lineRule="auto"/>
        <w:ind w:right="27"/>
        <w:jc w:val="both"/>
        <w:rPr>
          <w:rFonts w:ascii="Times New Roman" w:hAnsi="Times New Roman" w:cs="Times New Roman"/>
          <w:color w:val="000000" w:themeColor="text1"/>
        </w:rPr>
      </w:pPr>
    </w:p>
    <w:p w:rsidR="00E777FF" w:rsidRPr="00890AA2" w:rsidRDefault="00572ABA" w:rsidP="00D049C6">
      <w:pPr>
        <w:spacing w:after="0" w:line="240" w:lineRule="auto"/>
        <w:ind w:right="27"/>
        <w:jc w:val="both"/>
        <w:rPr>
          <w:rFonts w:ascii="Times New Roman" w:hAnsi="Times New Roman" w:cs="Times New Roman"/>
          <w:color w:val="000000" w:themeColor="text1"/>
        </w:rPr>
      </w:pPr>
      <w:r w:rsidRPr="00890AA2">
        <w:rPr>
          <w:rFonts w:ascii="Times New Roman" w:hAnsi="Times New Roman" w:cs="Times New Roman"/>
          <w:color w:val="000000" w:themeColor="text1"/>
        </w:rPr>
        <w:t>The study thus presents government support in terms of financial and nonfinancial support on SME innovative capabilities.</w:t>
      </w:r>
      <w:r w:rsidR="0073567C" w:rsidRPr="00890AA2">
        <w:rPr>
          <w:rFonts w:ascii="Times New Roman" w:hAnsi="Times New Roman" w:cs="Times New Roman"/>
          <w:color w:val="00B050"/>
        </w:rPr>
        <w:t xml:space="preserve"> </w:t>
      </w:r>
      <w:r w:rsidR="000678C1" w:rsidRPr="00890AA2">
        <w:rPr>
          <w:rFonts w:ascii="Times New Roman" w:hAnsi="Times New Roman" w:cs="Times New Roman"/>
          <w:color w:val="000000" w:themeColor="text1"/>
        </w:rPr>
        <w:t xml:space="preserve">Despite the fact that there is a favorable association between </w:t>
      </w:r>
      <w:r w:rsidRPr="00890AA2">
        <w:rPr>
          <w:rFonts w:ascii="Times New Roman" w:hAnsi="Times New Roman" w:cs="Times New Roman"/>
          <w:color w:val="000000" w:themeColor="text1"/>
        </w:rPr>
        <w:t>G</w:t>
      </w:r>
      <w:r w:rsidR="000678C1" w:rsidRPr="00890AA2">
        <w:rPr>
          <w:rFonts w:ascii="Times New Roman" w:hAnsi="Times New Roman" w:cs="Times New Roman"/>
          <w:color w:val="000000" w:themeColor="text1"/>
        </w:rPr>
        <w:t xml:space="preserve">S and innovation </w:t>
      </w:r>
      <w:r w:rsidRPr="00890AA2">
        <w:rPr>
          <w:rFonts w:ascii="Times New Roman" w:hAnsi="Times New Roman" w:cs="Times New Roman"/>
          <w:color w:val="000000" w:themeColor="text1"/>
        </w:rPr>
        <w:t>performance</w:t>
      </w:r>
      <w:r w:rsidR="000678C1" w:rsidRPr="00890AA2">
        <w:rPr>
          <w:rFonts w:ascii="Times New Roman" w:hAnsi="Times New Roman" w:cs="Times New Roman"/>
          <w:color w:val="000000" w:themeColor="text1"/>
        </w:rPr>
        <w:t xml:space="preserve">, actual research on how GS connects to </w:t>
      </w:r>
      <w:r w:rsidRPr="00890AA2">
        <w:rPr>
          <w:rFonts w:ascii="Times New Roman" w:hAnsi="Times New Roman" w:cs="Times New Roman"/>
          <w:color w:val="000000" w:themeColor="text1"/>
        </w:rPr>
        <w:t>SME innovation capability</w:t>
      </w:r>
      <w:r w:rsidR="000678C1" w:rsidRPr="00890AA2">
        <w:rPr>
          <w:rFonts w:ascii="Times New Roman" w:hAnsi="Times New Roman" w:cs="Times New Roman"/>
          <w:color w:val="000000" w:themeColor="text1"/>
        </w:rPr>
        <w:t xml:space="preserve"> is still lacking</w:t>
      </w:r>
      <w:r w:rsidRPr="00890AA2">
        <w:rPr>
          <w:rFonts w:ascii="Times New Roman" w:hAnsi="Times New Roman" w:cs="Times New Roman"/>
          <w:color w:val="000000" w:themeColor="text1"/>
        </w:rPr>
        <w:t xml:space="preserve"> </w:t>
      </w:r>
      <w:r w:rsidRPr="00890AA2">
        <w:rPr>
          <w:rFonts w:ascii="Times New Roman" w:hAnsi="Times New Roman" w:cs="Times New Roman"/>
          <w:color w:val="000000" w:themeColor="text1"/>
        </w:rPr>
        <w:fldChar w:fldCharType="begin" w:fldLock="1"/>
      </w:r>
      <w:r w:rsidR="00645528" w:rsidRPr="00890AA2">
        <w:rPr>
          <w:rFonts w:ascii="Times New Roman" w:hAnsi="Times New Roman" w:cs="Times New Roman"/>
          <w:color w:val="000000" w:themeColor="text1"/>
        </w:rPr>
        <w:instrText>ADDIN CSL_CITATION {"citationItems":[{"id":"ITEM-1","itemData":{"DOI":"10.1016/j.jik.2019.11.002","ISSN":"2444569X","abstract":"Despite the profusion of innovation reviews, there is lack of reviews of innovation capability in small business context. There is a need to define the construct from a practical point of view by utilizing existing innovation research. Thus, this study aims to enhance the understanding about the characteristics of innovation capability in small business context by reviewing the empirical literature. This paper presents the results of a systematic review on the innovation capability in small businesses. As the main contribution, the paper identifies a holistic view of the evolving research on innovation capability in small businesses. Thus, the paper draws a picture of the topics investigated in the literature, and provides an understanding about the different communities of innovation capability research. There are no prior systematic literature reviews on innovation capability in small businesses. The results enhance understanding about the special characteristics of innovation capability in small business context. The presented characterization of innovation capability can guide further studies by offering precepts for how innovation capability can be comprehended among small businesses. Further, using the findings of this review, managers can improve their firms’ capability to innovate by acknowledging the multiple facets of innovation capability.","author":[{"dropping-particle":"","family":"Saunila","given":"Minna","non-dropping-particle":"","parse-names":false,"suffix":""}],"container-title":"Journal of Innovation and Knowledge","id":"ITEM-1","issue":"4","issued":{"date-parts":[["2020"]]},"page":"260-265","publisher":"Journal of Innovation &amp; Knowledge","title":"Innovation capability in SMEs: A systematic review of the literature","type":"article-journal","volume":"5"},"uris":["http://www.mendeley.com/documents/?uuid=1b73f3bc-7780-4961-bc20-9e3254714286"]}],"mendeley":{"formattedCitation":"(Saunila, 2020)","plainTextFormattedCitation":"(Saunila, 2020)","previouslyFormattedCitation":"(Saunila, 2020)"},"properties":{"noteIndex":0},"schema":"https://github.com/citation-style-language/schema/raw/master/csl-citation.json"}</w:instrText>
      </w:r>
      <w:r w:rsidRPr="00890AA2">
        <w:rPr>
          <w:rFonts w:ascii="Times New Roman" w:hAnsi="Times New Roman" w:cs="Times New Roman"/>
          <w:color w:val="000000" w:themeColor="text1"/>
        </w:rPr>
        <w:fldChar w:fldCharType="separate"/>
      </w:r>
      <w:r w:rsidRPr="00890AA2">
        <w:rPr>
          <w:rFonts w:ascii="Times New Roman" w:hAnsi="Times New Roman" w:cs="Times New Roman"/>
          <w:noProof/>
          <w:color w:val="000000" w:themeColor="text1"/>
        </w:rPr>
        <w:t>(Saunila, 2020)</w:t>
      </w:r>
      <w:r w:rsidRPr="00890AA2">
        <w:rPr>
          <w:rFonts w:ascii="Times New Roman" w:hAnsi="Times New Roman" w:cs="Times New Roman"/>
          <w:color w:val="000000" w:themeColor="text1"/>
        </w:rPr>
        <w:fldChar w:fldCharType="end"/>
      </w:r>
      <w:r w:rsidR="000678C1" w:rsidRPr="00890AA2">
        <w:rPr>
          <w:rFonts w:ascii="Times New Roman" w:hAnsi="Times New Roman" w:cs="Times New Roman"/>
          <w:color w:val="000000" w:themeColor="text1"/>
        </w:rPr>
        <w:t xml:space="preserve"> To study the impact of government </w:t>
      </w:r>
      <w:r w:rsidRPr="00890AA2">
        <w:rPr>
          <w:rFonts w:ascii="Times New Roman" w:hAnsi="Times New Roman" w:cs="Times New Roman"/>
          <w:color w:val="000000" w:themeColor="text1"/>
        </w:rPr>
        <w:t>support</w:t>
      </w:r>
      <w:r w:rsidR="000678C1" w:rsidRPr="00890AA2">
        <w:rPr>
          <w:rFonts w:ascii="Times New Roman" w:hAnsi="Times New Roman" w:cs="Times New Roman"/>
          <w:color w:val="000000" w:themeColor="text1"/>
        </w:rPr>
        <w:t xml:space="preserve"> on product innovation capability, the following hypotheses are proposed:</w:t>
      </w:r>
    </w:p>
    <w:p w:rsidR="00D049C6" w:rsidRPr="00890AA2" w:rsidRDefault="00D049C6" w:rsidP="00C26715">
      <w:pPr>
        <w:spacing w:line="240" w:lineRule="auto"/>
        <w:jc w:val="both"/>
        <w:rPr>
          <w:rFonts w:ascii="Times New Roman" w:hAnsi="Times New Roman" w:cs="Times New Roman"/>
          <w:i/>
        </w:rPr>
      </w:pPr>
    </w:p>
    <w:p w:rsidR="00E777FF" w:rsidRPr="00890AA2" w:rsidRDefault="00E777FF" w:rsidP="00C26715">
      <w:pPr>
        <w:spacing w:line="240" w:lineRule="auto"/>
        <w:jc w:val="both"/>
        <w:rPr>
          <w:rFonts w:ascii="Times New Roman" w:hAnsi="Times New Roman" w:cs="Times New Roman"/>
          <w:i/>
        </w:rPr>
      </w:pPr>
      <w:r w:rsidRPr="00890AA2">
        <w:rPr>
          <w:rFonts w:ascii="Times New Roman" w:hAnsi="Times New Roman" w:cs="Times New Roman"/>
          <w:i/>
        </w:rPr>
        <w:t>H3: Government financial support has a significant influence on product innovation capability.</w:t>
      </w:r>
    </w:p>
    <w:p w:rsidR="00E777FF" w:rsidRPr="00890AA2" w:rsidRDefault="00E777FF" w:rsidP="00C26715">
      <w:pPr>
        <w:spacing w:after="0" w:line="240" w:lineRule="auto"/>
        <w:jc w:val="both"/>
        <w:rPr>
          <w:rFonts w:ascii="Times New Roman" w:hAnsi="Times New Roman" w:cs="Times New Roman"/>
          <w:i/>
        </w:rPr>
      </w:pPr>
      <w:r w:rsidRPr="00890AA2">
        <w:rPr>
          <w:rFonts w:ascii="Times New Roman" w:hAnsi="Times New Roman" w:cs="Times New Roman"/>
          <w:i/>
        </w:rPr>
        <w:t>H4: Government non-financial support has a significant influence on product innovation capability.</w:t>
      </w:r>
    </w:p>
    <w:p w:rsidR="006804D0" w:rsidRPr="00890AA2" w:rsidRDefault="006804D0" w:rsidP="00AD41A6">
      <w:pPr>
        <w:spacing w:line="276" w:lineRule="auto"/>
        <w:jc w:val="both"/>
        <w:rPr>
          <w:rFonts w:ascii="Times New Roman" w:hAnsi="Times New Roman" w:cs="Times New Roman"/>
        </w:rPr>
      </w:pPr>
    </w:p>
    <w:p w:rsidR="006804D0" w:rsidRPr="00E73EDC" w:rsidRDefault="000678C1" w:rsidP="00AD41A6">
      <w:pPr>
        <w:spacing w:line="276" w:lineRule="auto"/>
        <w:jc w:val="both"/>
        <w:rPr>
          <w:rFonts w:ascii="Times New Roman" w:hAnsi="Times New Roman" w:cs="Times New Roman"/>
          <w:b/>
          <w:i/>
        </w:rPr>
      </w:pPr>
      <w:r w:rsidRPr="00E73EDC">
        <w:rPr>
          <w:rFonts w:ascii="Times New Roman" w:hAnsi="Times New Roman" w:cs="Times New Roman"/>
          <w:b/>
          <w:i/>
        </w:rPr>
        <w:t xml:space="preserve">Product </w:t>
      </w:r>
      <w:r w:rsidR="006804D0" w:rsidRPr="00E73EDC">
        <w:rPr>
          <w:rFonts w:ascii="Times New Roman" w:hAnsi="Times New Roman" w:cs="Times New Roman"/>
          <w:b/>
          <w:i/>
        </w:rPr>
        <w:t xml:space="preserve">Innovation Capability and </w:t>
      </w:r>
      <w:r w:rsidR="00C33104" w:rsidRPr="00E73EDC">
        <w:rPr>
          <w:rFonts w:ascii="Times New Roman" w:hAnsi="Times New Roman" w:cs="Times New Roman"/>
          <w:b/>
          <w:i/>
        </w:rPr>
        <w:t>Organizational</w:t>
      </w:r>
      <w:r w:rsidR="006804D0" w:rsidRPr="00E73EDC">
        <w:rPr>
          <w:rFonts w:ascii="Times New Roman" w:hAnsi="Times New Roman" w:cs="Times New Roman"/>
          <w:b/>
          <w:i/>
        </w:rPr>
        <w:t xml:space="preserve"> Performance</w:t>
      </w:r>
    </w:p>
    <w:p w:rsidR="00FF180D" w:rsidRPr="00890AA2" w:rsidRDefault="00C33104" w:rsidP="00C26715">
      <w:pPr>
        <w:spacing w:after="0" w:line="240" w:lineRule="auto"/>
        <w:jc w:val="both"/>
        <w:rPr>
          <w:rFonts w:ascii="Times New Roman" w:hAnsi="Times New Roman" w:cs="Times New Roman"/>
        </w:rPr>
      </w:pPr>
      <w:r w:rsidRPr="00890AA2">
        <w:rPr>
          <w:rFonts w:ascii="Times New Roman" w:hAnsi="Times New Roman" w:cs="Times New Roman"/>
        </w:rPr>
        <w:t>Given that</w:t>
      </w:r>
      <w:r w:rsidR="006804D0" w:rsidRPr="00890AA2">
        <w:rPr>
          <w:rFonts w:ascii="Times New Roman" w:hAnsi="Times New Roman" w:cs="Times New Roman"/>
        </w:rPr>
        <w:t xml:space="preserve"> innovation capability </w:t>
      </w:r>
      <w:r w:rsidR="007104BD" w:rsidRPr="00890AA2">
        <w:rPr>
          <w:rFonts w:ascii="Times New Roman" w:hAnsi="Times New Roman" w:cs="Times New Roman"/>
        </w:rPr>
        <w:t xml:space="preserve">is </w:t>
      </w:r>
      <w:r w:rsidR="006804D0" w:rsidRPr="00890AA2">
        <w:rPr>
          <w:rFonts w:ascii="Times New Roman" w:hAnsi="Times New Roman" w:cs="Times New Roman"/>
        </w:rPr>
        <w:t xml:space="preserve">described </w:t>
      </w:r>
      <w:r w:rsidR="007104BD" w:rsidRPr="00890AA2">
        <w:rPr>
          <w:rFonts w:ascii="Times New Roman" w:hAnsi="Times New Roman" w:cs="Times New Roman"/>
        </w:rPr>
        <w:t>as</w:t>
      </w:r>
      <w:r w:rsidR="006804D0" w:rsidRPr="00890AA2">
        <w:rPr>
          <w:rFonts w:ascii="Times New Roman" w:hAnsi="Times New Roman" w:cs="Times New Roman"/>
        </w:rPr>
        <w:t xml:space="preserve"> having the potential to influencing SME resources through </w:t>
      </w:r>
      <w:r w:rsidR="00A41620" w:rsidRPr="00890AA2">
        <w:rPr>
          <w:rFonts w:ascii="Times New Roman" w:hAnsi="Times New Roman" w:cs="Times New Roman"/>
        </w:rPr>
        <w:t xml:space="preserve">conversion and reformation </w:t>
      </w:r>
      <w:r w:rsidR="006804D0" w:rsidRPr="00890AA2">
        <w:rPr>
          <w:rFonts w:ascii="Times New Roman" w:hAnsi="Times New Roman" w:cs="Times New Roman"/>
        </w:rPr>
        <w:t>into</w:t>
      </w:r>
      <w:r w:rsidR="00A41620" w:rsidRPr="00890AA2">
        <w:rPr>
          <w:rFonts w:ascii="Times New Roman" w:hAnsi="Times New Roman" w:cs="Times New Roman"/>
        </w:rPr>
        <w:t xml:space="preserve"> new products and services</w:t>
      </w:r>
      <w:r w:rsidR="00FF180D" w:rsidRPr="00890AA2">
        <w:rPr>
          <w:rFonts w:ascii="Times New Roman" w:hAnsi="Times New Roman" w:cs="Times New Roman"/>
        </w:rPr>
        <w:t xml:space="preserve"> </w:t>
      </w:r>
      <w:r w:rsidR="00FF180D" w:rsidRPr="00890AA2">
        <w:rPr>
          <w:rFonts w:ascii="Times New Roman" w:hAnsi="Times New Roman" w:cs="Times New Roman"/>
        </w:rPr>
        <w:fldChar w:fldCharType="begin" w:fldLock="1"/>
      </w:r>
      <w:r w:rsidR="00FF180D" w:rsidRPr="00890AA2">
        <w:rPr>
          <w:rFonts w:ascii="Times New Roman" w:hAnsi="Times New Roman" w:cs="Times New Roman"/>
        </w:rPr>
        <w:instrText>ADDIN CSL_CITATION {"citationItems":[{"id":"ITEM-1","itemData":{"DOI":"10.7206/mba.ce.2084-3356.159","author":[{"dropping-particle":"","family":"Zgrzywa-ziemak","given":"Anna","non-dropping-particle":"","parse-names":false,"suffix":""}],"container-title":"Management and Business Administration. Central Europe, Vol. 23, No. 4/2015: p. 98–112","id":"ITEM-1","issue":"4","issued":{"date-parts":[["2015"]]},"page":"98-112","title":"The Impact of Organisational Learning on Organisational Performance","type":"article-journal","volume":"23"},"uris":["http://www.mendeley.com/documents/?uuid=aa22cf0b-5461-43b3-b669-351e47bdefc9"]}],"mendeley":{"formattedCitation":"(Zgrzywa-ziemak, 2015)","plainTextFormattedCitation":"(Zgrzywa-ziemak, 2015)","previouslyFormattedCitation":"(Zgrzywa-ziemak, 2015)"},"properties":{"noteIndex":0},"schema":"https://github.com/citation-style-language/schema/raw/master/csl-citation.json"}</w:instrText>
      </w:r>
      <w:r w:rsidR="00FF180D" w:rsidRPr="00890AA2">
        <w:rPr>
          <w:rFonts w:ascii="Times New Roman" w:hAnsi="Times New Roman" w:cs="Times New Roman"/>
        </w:rPr>
        <w:fldChar w:fldCharType="separate"/>
      </w:r>
      <w:r w:rsidR="00FF180D" w:rsidRPr="00890AA2">
        <w:rPr>
          <w:rFonts w:ascii="Times New Roman" w:hAnsi="Times New Roman" w:cs="Times New Roman"/>
          <w:noProof/>
        </w:rPr>
        <w:t>(Zgrzywa-ziemak, 2015)</w:t>
      </w:r>
      <w:r w:rsidR="00FF180D" w:rsidRPr="00890AA2">
        <w:rPr>
          <w:rFonts w:ascii="Times New Roman" w:hAnsi="Times New Roman" w:cs="Times New Roman"/>
        </w:rPr>
        <w:fldChar w:fldCharType="end"/>
      </w:r>
      <w:r w:rsidR="00A41620" w:rsidRPr="00890AA2">
        <w:rPr>
          <w:rFonts w:ascii="Times New Roman" w:hAnsi="Times New Roman" w:cs="Times New Roman"/>
        </w:rPr>
        <w:t>.</w:t>
      </w:r>
      <w:r w:rsidR="006804D0" w:rsidRPr="00890AA2">
        <w:rPr>
          <w:rFonts w:ascii="Times New Roman" w:hAnsi="Times New Roman" w:cs="Times New Roman"/>
        </w:rPr>
        <w:t xml:space="preserve"> The ability of firms to engage in innovative activities determines their capacities to employing and absorbing the support mechanisms that come their way in their innovation transformation drive</w:t>
      </w:r>
      <w:r w:rsidR="00FF180D" w:rsidRPr="00890AA2">
        <w:rPr>
          <w:rFonts w:ascii="Times New Roman" w:hAnsi="Times New Roman" w:cs="Times New Roman"/>
        </w:rPr>
        <w:t xml:space="preserve"> </w:t>
      </w:r>
      <w:r w:rsidR="00FF180D" w:rsidRPr="00890AA2">
        <w:rPr>
          <w:rFonts w:ascii="Times New Roman" w:hAnsi="Times New Roman" w:cs="Times New Roman"/>
        </w:rPr>
        <w:fldChar w:fldCharType="begin" w:fldLock="1"/>
      </w:r>
      <w:r w:rsidR="00FF180D" w:rsidRPr="00890AA2">
        <w:rPr>
          <w:rFonts w:ascii="Times New Roman" w:hAnsi="Times New Roman" w:cs="Times New Roman"/>
        </w:rPr>
        <w:instrText>ADDIN CSL_CITATION {"citationItems":[{"id":"ITEM-1","itemData":{"DOI":"10.1108/BFJ-02-2017-0120","ISSN":"0007070X","abstract":"Purpose: The purpose of this paper is to analyze the role of external knowledge in the innovation process of firms in the food and beverage (F&amp;B) industry and the effects of two external knowledge sourcing modes on new product development (NPD) performance. Design/methodology/approach: The paper applies a quantitative approach, relying on data from 157 Italian firms operating in the F&amp;B industry to test the hypotheses through OLS regression models. Findings: Results suggest that the surveyed firms actively engage in open innovation with strong ties with market-based sources. Moreover, the authors found that market-based sources are associated with income from incremental innovation and time to market, while science-based sources are associated with income from radical innovation. Finally, the authors found that the R&amp;D intensity enhances the benefits of the above external knowledge sourcing modes. Originality/value: Despite the large amount of studies assessing the effects of external knowledge sourcing on performance in the open innovation field, few studies focused on a specific industry, especially with regard to F&amp;B. Moreover, this paper considers different types of NPD performance measures given that different external knowledge sourcing modes exert different effects.","author":[{"dropping-particle":"","family":"Santoro","given":"Gabriele","non-dropping-particle":"","parse-names":false,"suffix":""},{"dropping-particle":"","family":"Vrontis","given":"Demetris","non-dropping-particle":"","parse-names":false,"suffix":""},{"dropping-particle":"","family":"Pastore","given":"Alberto","non-dropping-particle":"","parse-names":false,"suffix":""}],"container-title":"British Food Journal","id":"ITEM-1","issue":"11","issued":{"date-parts":[["2017"]]},"page":"2373-2387","title":"External knowledge sourcing and new product development: Evidence from the Italian food and beverage industry","type":"article-journal","volume":"119"},"uris":["http://www.mendeley.com/documents/?uuid=c95b8bf6-ff6f-48d9-a6da-de22344c1497"]}],"mendeley":{"formattedCitation":"(Santoro, Vrontis, &amp; Pastore, 2017)","manualFormatting":"(Santoro, et al., 2017)","plainTextFormattedCitation":"(Santoro, Vrontis, &amp; Pastore, 2017)","previouslyFormattedCitation":"(Santoro, Vrontis, &amp; Pastore, 2017)"},"properties":{"noteIndex":0},"schema":"https://github.com/citation-style-language/schema/raw/master/csl-citation.json"}</w:instrText>
      </w:r>
      <w:r w:rsidR="00FF180D" w:rsidRPr="00890AA2">
        <w:rPr>
          <w:rFonts w:ascii="Times New Roman" w:hAnsi="Times New Roman" w:cs="Times New Roman"/>
        </w:rPr>
        <w:fldChar w:fldCharType="separate"/>
      </w:r>
      <w:r w:rsidR="00FF180D" w:rsidRPr="00890AA2">
        <w:rPr>
          <w:rFonts w:ascii="Times New Roman" w:hAnsi="Times New Roman" w:cs="Times New Roman"/>
          <w:noProof/>
        </w:rPr>
        <w:t>(Santoro, et al., 2017)</w:t>
      </w:r>
      <w:r w:rsidR="00FF180D" w:rsidRPr="00890AA2">
        <w:rPr>
          <w:rFonts w:ascii="Times New Roman" w:hAnsi="Times New Roman" w:cs="Times New Roman"/>
        </w:rPr>
        <w:fldChar w:fldCharType="end"/>
      </w:r>
      <w:r w:rsidR="006804D0" w:rsidRPr="00890AA2">
        <w:rPr>
          <w:rFonts w:ascii="Times New Roman" w:hAnsi="Times New Roman" w:cs="Times New Roman"/>
        </w:rPr>
        <w:t xml:space="preserve">. </w:t>
      </w:r>
    </w:p>
    <w:p w:rsidR="00D049C6" w:rsidRPr="00890AA2" w:rsidRDefault="00D049C6" w:rsidP="00D049C6">
      <w:pPr>
        <w:spacing w:after="0" w:line="240" w:lineRule="auto"/>
        <w:jc w:val="both"/>
        <w:rPr>
          <w:rFonts w:ascii="Times New Roman" w:hAnsi="Times New Roman" w:cs="Times New Roman"/>
        </w:rPr>
      </w:pPr>
    </w:p>
    <w:p w:rsidR="00D049C6" w:rsidRPr="00890AA2" w:rsidRDefault="006804D0" w:rsidP="00D049C6">
      <w:pPr>
        <w:spacing w:after="0" w:line="240" w:lineRule="auto"/>
        <w:jc w:val="both"/>
        <w:rPr>
          <w:rFonts w:ascii="Times New Roman" w:hAnsi="Times New Roman" w:cs="Times New Roman"/>
          <w:color w:val="000000" w:themeColor="text1"/>
        </w:rPr>
      </w:pPr>
      <w:r w:rsidRPr="00890AA2">
        <w:rPr>
          <w:rFonts w:ascii="Times New Roman" w:hAnsi="Times New Roman" w:cs="Times New Roman"/>
        </w:rPr>
        <w:t xml:space="preserve">The potential of SMEs to innovate positions their business to exploit opportunities that come their way in meeting the demands of the market </w:t>
      </w:r>
      <w:r w:rsidR="00CB3CC8" w:rsidRPr="00890AA2">
        <w:rPr>
          <w:rFonts w:ascii="Times New Roman" w:hAnsi="Times New Roman" w:cs="Times New Roman"/>
        </w:rPr>
        <w:t>in boosting their economic performance</w:t>
      </w:r>
      <w:r w:rsidR="00FF180D" w:rsidRPr="00890AA2">
        <w:rPr>
          <w:rFonts w:ascii="Times New Roman" w:hAnsi="Times New Roman" w:cs="Times New Roman"/>
        </w:rPr>
        <w:t xml:space="preserve"> </w:t>
      </w:r>
      <w:r w:rsidR="00FF180D" w:rsidRPr="00890AA2">
        <w:rPr>
          <w:rFonts w:ascii="Times New Roman" w:hAnsi="Times New Roman" w:cs="Times New Roman"/>
        </w:rPr>
        <w:fldChar w:fldCharType="begin" w:fldLock="1"/>
      </w:r>
      <w:r w:rsidR="00FF180D" w:rsidRPr="00890AA2">
        <w:rPr>
          <w:rFonts w:ascii="Times New Roman" w:hAnsi="Times New Roman" w:cs="Times New Roman"/>
        </w:rPr>
        <w:instrText>ADDIN CSL_CITATION {"citationItems":[{"id":"ITEM-1","itemData":{"DOI":"10.1016/j.jwb.2011.05.007","author":[{"dropping-particle":"","family":"Bojica","given":"Ana Maria","non-dropping-particle":"","parse-names":false,"suffix":""},{"dropping-particle":"","family":"Fuentes-fuentes","given":"M Mar","non-dropping-particle":"","parse-names":false,"suffix":""}],"id":"ITEM-1","issue":"July 2012","issued":{"date-parts":[["2019"]]},"title":"Knowledge Acquisition and Corporate Entrepreneurship : Insights from Spanish SMEs in the ICT Sector","type":"article-journal"},"uris":["http://www.mendeley.com/documents/?uuid=8b8ecd3e-7465-48a5-8b3f-796d654731e3"]}],"mendeley":{"formattedCitation":"(Bojica &amp; Fuentes-fuentes, 2019)","plainTextFormattedCitation":"(Bojica &amp; Fuentes-fuentes, 2019)","previouslyFormattedCitation":"(Bojica &amp; Fuentes-fuentes, 2019)"},"properties":{"noteIndex":0},"schema":"https://github.com/citation-style-language/schema/raw/master/csl-citation.json"}</w:instrText>
      </w:r>
      <w:r w:rsidR="00FF180D" w:rsidRPr="00890AA2">
        <w:rPr>
          <w:rFonts w:ascii="Times New Roman" w:hAnsi="Times New Roman" w:cs="Times New Roman"/>
        </w:rPr>
        <w:fldChar w:fldCharType="separate"/>
      </w:r>
      <w:r w:rsidR="00FF180D" w:rsidRPr="00890AA2">
        <w:rPr>
          <w:rFonts w:ascii="Times New Roman" w:hAnsi="Times New Roman" w:cs="Times New Roman"/>
          <w:noProof/>
        </w:rPr>
        <w:t>(Bojica &amp; Fuentes-fuentes, 2019)</w:t>
      </w:r>
      <w:r w:rsidR="00FF180D" w:rsidRPr="00890AA2">
        <w:rPr>
          <w:rFonts w:ascii="Times New Roman" w:hAnsi="Times New Roman" w:cs="Times New Roman"/>
        </w:rPr>
        <w:fldChar w:fldCharType="end"/>
      </w:r>
      <w:r w:rsidR="00CB3CC8" w:rsidRPr="00890AA2">
        <w:rPr>
          <w:rFonts w:ascii="Times New Roman" w:hAnsi="Times New Roman" w:cs="Times New Roman"/>
        </w:rPr>
        <w:t xml:space="preserve">. </w:t>
      </w:r>
      <w:r w:rsidR="00F823FF" w:rsidRPr="00890AA2">
        <w:rPr>
          <w:rFonts w:ascii="Times New Roman" w:hAnsi="Times New Roman" w:cs="Times New Roman"/>
          <w:color w:val="000000" w:themeColor="text1"/>
        </w:rPr>
        <w:t xml:space="preserve">Literature of innovation indicates that any organization needs innovation to succeed and survive in an environment characterized by stiff competition </w:t>
      </w:r>
      <w:r w:rsidR="00D86F90" w:rsidRPr="00890AA2">
        <w:rPr>
          <w:rFonts w:ascii="Times New Roman" w:hAnsi="Times New Roman" w:cs="Times New Roman"/>
          <w:color w:val="000000" w:themeColor="text1"/>
        </w:rPr>
        <w:fldChar w:fldCharType="begin" w:fldLock="1"/>
      </w:r>
      <w:r w:rsidR="00FF180D" w:rsidRPr="00890AA2">
        <w:rPr>
          <w:rFonts w:ascii="Times New Roman" w:hAnsi="Times New Roman" w:cs="Times New Roman"/>
          <w:color w:val="000000" w:themeColor="text1"/>
        </w:rPr>
        <w:instrText>ADDIN CSL_CITATION {"citationItems":[{"id":"ITEM-1","itemData":{"DOI":"10.1016/j.jbusres.2010.09.010","ISSN":"0148-2963","author":[{"dropping-particle":"","family":"Jiménez-jiménez","given":"Daniel","non-dropping-particle":"","parse-names":false,"suffix":""},{"dropping-particle":"","family":"Sanz-valle","given":"Raquel","non-dropping-particle":"","parse-names":false,"suffix":""}],"container-title":"Journal of Business Research","id":"ITEM-1","issue":"4","issued":{"date-parts":[["2011"]]},"page":"408-417","publisher":"Elsevier Inc.","title":"Innovation , organizational learning , and performance","type":"article-journal","volume":"64"},"uris":["http://www.mendeley.com/documents/?uuid=120b56b3-9432-40e6-a42b-9046e29d4291"]}],"mendeley":{"formattedCitation":"(Jiménez-jiménez &amp; Sanz-valle, 2011)","plainTextFormattedCitation":"(Jiménez-jiménez &amp; Sanz-valle, 2011)","previouslyFormattedCitation":"(Jiménez-jiménez &amp; Sanz-valle, 2011)"},"properties":{"noteIndex":0},"schema":"https://github.com/citation-style-language/schema/raw/master/csl-citation.json"}</w:instrText>
      </w:r>
      <w:r w:rsidR="00D86F90" w:rsidRPr="00890AA2">
        <w:rPr>
          <w:rFonts w:ascii="Times New Roman" w:hAnsi="Times New Roman" w:cs="Times New Roman"/>
          <w:color w:val="000000" w:themeColor="text1"/>
        </w:rPr>
        <w:fldChar w:fldCharType="separate"/>
      </w:r>
      <w:r w:rsidR="00D86F90" w:rsidRPr="00890AA2">
        <w:rPr>
          <w:rFonts w:ascii="Times New Roman" w:hAnsi="Times New Roman" w:cs="Times New Roman"/>
          <w:noProof/>
          <w:color w:val="000000" w:themeColor="text1"/>
        </w:rPr>
        <w:t>(Jiménez-jiménez &amp; Sanz-valle, 2011)</w:t>
      </w:r>
      <w:r w:rsidR="00D86F90" w:rsidRPr="00890AA2">
        <w:rPr>
          <w:rFonts w:ascii="Times New Roman" w:hAnsi="Times New Roman" w:cs="Times New Roman"/>
          <w:color w:val="000000" w:themeColor="text1"/>
        </w:rPr>
        <w:fldChar w:fldCharType="end"/>
      </w:r>
      <w:r w:rsidR="00F823FF" w:rsidRPr="00890AA2">
        <w:rPr>
          <w:rFonts w:ascii="Times New Roman" w:hAnsi="Times New Roman" w:cs="Times New Roman"/>
          <w:color w:val="000000" w:themeColor="text1"/>
        </w:rPr>
        <w:t xml:space="preserve">, and gather sustainable competitive advantage </w:t>
      </w:r>
      <w:r w:rsidR="00F823FF" w:rsidRPr="00890AA2">
        <w:rPr>
          <w:rFonts w:ascii="Times New Roman" w:hAnsi="Times New Roman" w:cs="Times New Roman"/>
          <w:color w:val="000000" w:themeColor="text1"/>
        </w:rPr>
        <w:fldChar w:fldCharType="begin" w:fldLock="1"/>
      </w:r>
      <w:r w:rsidR="00F823FF" w:rsidRPr="00890AA2">
        <w:rPr>
          <w:rFonts w:ascii="Times New Roman" w:hAnsi="Times New Roman" w:cs="Times New Roman"/>
          <w:color w:val="000000" w:themeColor="text1"/>
        </w:rPr>
        <w:instrText>ADDIN CSL_CITATION {"citationItems":[{"id":"ITEM-1","itemData":{"DOI":"10.23958/ijsei/vol04-i08/02","author":[{"dropping-particle":"","family":"Herman","given":"Hendri","non-dropping-particle":"","parse-names":false,"suffix":""},{"dropping-particle":"","family":"Hady","given":"Hamdy","non-dropping-particle":"","parse-names":false,"suffix":""},{"dropping-particle":"","family":"Arafah","given":"Willy","non-dropping-particle":"","parse-names":false,"suffix":""}],"id":"ITEM-1","issue":"08","issued":{"date-parts":[["2018"]]},"page":"8-21","title":"The Influence of Market Orientation and Product Innovation on the Competitive Advantage and Its Implication toward Small and Medium Enterprises ( UKM ) Performance","type":"article-journal","volume":"04"},"uris":["http://www.mendeley.com/documents/?uuid=57b1de28-77bb-46a9-8c83-de05ed9ff60b"]}],"mendeley":{"formattedCitation":"(Herman, Hady, &amp; Arafah, 2018)","plainTextFormattedCitation":"(Herman, Hady, &amp; Arafah, 2018)","previouslyFormattedCitation":"(Herman, Hady, &amp; Arafah, 2018)"},"properties":{"noteIndex":0},"schema":"https://github.com/citation-style-language/schema/raw/master/csl-citation.json"}</w:instrText>
      </w:r>
      <w:r w:rsidR="00F823FF" w:rsidRPr="00890AA2">
        <w:rPr>
          <w:rFonts w:ascii="Times New Roman" w:hAnsi="Times New Roman" w:cs="Times New Roman"/>
          <w:color w:val="000000" w:themeColor="text1"/>
        </w:rPr>
        <w:fldChar w:fldCharType="separate"/>
      </w:r>
      <w:r w:rsidR="00F823FF" w:rsidRPr="00890AA2">
        <w:rPr>
          <w:rFonts w:ascii="Times New Roman" w:hAnsi="Times New Roman" w:cs="Times New Roman"/>
          <w:noProof/>
          <w:color w:val="000000" w:themeColor="text1"/>
        </w:rPr>
        <w:t>(Herman, Hady, &amp; Arafah, 2018)</w:t>
      </w:r>
      <w:r w:rsidR="00F823FF" w:rsidRPr="00890AA2">
        <w:rPr>
          <w:rFonts w:ascii="Times New Roman" w:hAnsi="Times New Roman" w:cs="Times New Roman"/>
          <w:color w:val="000000" w:themeColor="text1"/>
        </w:rPr>
        <w:fldChar w:fldCharType="end"/>
      </w:r>
      <w:r w:rsidR="00F823FF" w:rsidRPr="00890AA2">
        <w:rPr>
          <w:rFonts w:ascii="Times New Roman" w:hAnsi="Times New Roman" w:cs="Times New Roman"/>
          <w:color w:val="000000" w:themeColor="text1"/>
        </w:rPr>
        <w:t xml:space="preserve">. </w:t>
      </w:r>
      <w:r w:rsidR="00D53860" w:rsidRPr="00890AA2">
        <w:rPr>
          <w:rFonts w:ascii="Times New Roman" w:hAnsi="Times New Roman" w:cs="Times New Roman"/>
          <w:color w:val="000000" w:themeColor="text1"/>
        </w:rPr>
        <w:t xml:space="preserve">Innovation can be realized if firms </w:t>
      </w:r>
      <w:r w:rsidR="007104BD" w:rsidRPr="00890AA2">
        <w:rPr>
          <w:rFonts w:ascii="Times New Roman" w:hAnsi="Times New Roman" w:cs="Times New Roman"/>
          <w:color w:val="000000" w:themeColor="text1"/>
        </w:rPr>
        <w:t>can</w:t>
      </w:r>
      <w:r w:rsidR="00D53860" w:rsidRPr="00890AA2">
        <w:rPr>
          <w:rFonts w:ascii="Times New Roman" w:hAnsi="Times New Roman" w:cs="Times New Roman"/>
          <w:color w:val="000000" w:themeColor="text1"/>
        </w:rPr>
        <w:t xml:space="preserve"> innovate. </w:t>
      </w:r>
      <w:r w:rsidR="00ED73B5" w:rsidRPr="00890AA2">
        <w:rPr>
          <w:rFonts w:ascii="Times New Roman" w:hAnsi="Times New Roman" w:cs="Times New Roman"/>
          <w:color w:val="000000" w:themeColor="text1"/>
        </w:rPr>
        <w:t xml:space="preserve">The quest for firms to significantly increase their share in the market calls for such firms to be innovative </w:t>
      </w:r>
      <w:r w:rsidR="00AF03D9" w:rsidRPr="00890AA2">
        <w:rPr>
          <w:rFonts w:ascii="Times New Roman" w:hAnsi="Times New Roman" w:cs="Times New Roman"/>
          <w:color w:val="000000" w:themeColor="text1"/>
        </w:rPr>
        <w:t>continuously</w:t>
      </w:r>
      <w:r w:rsidR="00ED73B5" w:rsidRPr="00890AA2">
        <w:rPr>
          <w:rFonts w:ascii="Times New Roman" w:hAnsi="Times New Roman" w:cs="Times New Roman"/>
          <w:color w:val="000000" w:themeColor="text1"/>
        </w:rPr>
        <w:t xml:space="preserve">. </w:t>
      </w:r>
    </w:p>
    <w:p w:rsidR="00D049C6" w:rsidRPr="00890AA2" w:rsidRDefault="00D049C6" w:rsidP="00D049C6">
      <w:pPr>
        <w:spacing w:after="0" w:line="240" w:lineRule="auto"/>
        <w:jc w:val="both"/>
        <w:rPr>
          <w:rFonts w:ascii="Times New Roman" w:hAnsi="Times New Roman" w:cs="Times New Roman"/>
          <w:color w:val="000000" w:themeColor="text1"/>
        </w:rPr>
      </w:pPr>
    </w:p>
    <w:p w:rsidR="00D049C6" w:rsidRPr="00890AA2" w:rsidRDefault="00D53860" w:rsidP="00D049C6">
      <w:pPr>
        <w:spacing w:after="0" w:line="240" w:lineRule="auto"/>
        <w:jc w:val="both"/>
        <w:rPr>
          <w:rFonts w:ascii="Times New Roman" w:hAnsi="Times New Roman" w:cs="Times New Roman"/>
          <w:color w:val="000000" w:themeColor="text1"/>
        </w:rPr>
      </w:pPr>
      <w:r w:rsidRPr="00890AA2">
        <w:rPr>
          <w:rFonts w:ascii="Times New Roman" w:hAnsi="Times New Roman" w:cs="Times New Roman"/>
          <w:color w:val="000000" w:themeColor="text1"/>
        </w:rPr>
        <w:t>The ability of firms to enhance their innovativeness</w:t>
      </w:r>
      <w:r w:rsidR="00F823FF" w:rsidRPr="00890AA2">
        <w:rPr>
          <w:rFonts w:ascii="Times New Roman" w:hAnsi="Times New Roman" w:cs="Times New Roman"/>
          <w:color w:val="000000" w:themeColor="text1"/>
        </w:rPr>
        <w:t xml:space="preserve"> </w:t>
      </w:r>
      <w:r w:rsidRPr="00890AA2">
        <w:rPr>
          <w:rFonts w:ascii="Times New Roman" w:hAnsi="Times New Roman" w:cs="Times New Roman"/>
          <w:color w:val="000000" w:themeColor="text1"/>
        </w:rPr>
        <w:t xml:space="preserve">is the potential of firms to create innovative outputs which </w:t>
      </w:r>
      <w:r w:rsidR="007104BD" w:rsidRPr="00890AA2">
        <w:rPr>
          <w:rFonts w:ascii="Times New Roman" w:hAnsi="Times New Roman" w:cs="Times New Roman"/>
          <w:color w:val="000000" w:themeColor="text1"/>
        </w:rPr>
        <w:t>are</w:t>
      </w:r>
      <w:r w:rsidRPr="00890AA2">
        <w:rPr>
          <w:rFonts w:ascii="Times New Roman" w:hAnsi="Times New Roman" w:cs="Times New Roman"/>
          <w:color w:val="000000" w:themeColor="text1"/>
        </w:rPr>
        <w:t xml:space="preserve"> directly linked to their innovative capacities</w:t>
      </w:r>
      <w:r w:rsidR="00FF180D" w:rsidRPr="00890AA2">
        <w:rPr>
          <w:rFonts w:ascii="Times New Roman" w:hAnsi="Times New Roman" w:cs="Times New Roman"/>
          <w:color w:val="000000" w:themeColor="text1"/>
        </w:rPr>
        <w:t xml:space="preserve"> </w:t>
      </w:r>
      <w:r w:rsidR="00FF180D" w:rsidRPr="00890AA2">
        <w:rPr>
          <w:rFonts w:ascii="Times New Roman" w:hAnsi="Times New Roman" w:cs="Times New Roman"/>
          <w:color w:val="000000" w:themeColor="text1"/>
        </w:rPr>
        <w:fldChar w:fldCharType="begin" w:fldLock="1"/>
      </w:r>
      <w:r w:rsidR="00FF180D" w:rsidRPr="00890AA2">
        <w:rPr>
          <w:rFonts w:ascii="Times New Roman" w:hAnsi="Times New Roman" w:cs="Times New Roman"/>
          <w:color w:val="000000" w:themeColor="text1"/>
        </w:rPr>
        <w:instrText>ADDIN CSL_CITATION {"citationItems":[{"id":"ITEM-1","itemData":{"abstract":"This study examined the influence of Innovation capability and Firm performance. The aim of this study is to investigating the effect of Innovation capability and Firm performance among Nigeria Small and Medium Enterprises in all sectors. Data was collected using self- administered structured questionnaire from 280 SME’s in North-western Nigeria. The collected data was analysed with Partial Least Squares Structural Equation Modeling (PLS- SEM) technique. The findings revealed that innovation capability has significance positive relationship with firm performance. The findings also revealed that innovation capability is a significant SMEs success factor. It has been concluded from this study that adopting and implementing innovation factors can increase SMEs performance.","author":[{"dropping-particle":"","family":"Naala","given":"Mohammad Nura Ibrahim","non-dropping-particle":"","parse-names":false,"suffix":""},{"dropping-particle":"","family":"Nordin","given":"Norshahrizan Binti","non-dropping-particle":"","parse-names":false,"suffix":""},{"dropping-particle":"","family":"Omar","given":"Wan Ahmad Bin Wan","non-dropping-particle":"","parse-names":false,"suffix":""}],"container-title":"International Journal of Organization &amp; Business Excellence","id":"ITEM-1","issue":"1","issued":{"date-parts":[["2017"]]},"page":"39-50","title":"Innovation Capability and Firm Performance Relationship: a Study of Pls-Structural Equation Modeling (Pls-Sem)","type":"article-journal","volume":"2"},"uris":["http://www.mendeley.com/documents/?uuid=45763d34-abbb-4857-ba26-af8d9275e526"]}],"mendeley":{"formattedCitation":"(Naala, Nordin, &amp; Omar, 2017)","plainTextFormattedCitation":"(Naala, Nordin, &amp; Omar, 2017)","previouslyFormattedCitation":"(Naala, Nordin, &amp; Omar, 2017)"},"properties":{"noteIndex":0},"schema":"https://github.com/citation-style-language/schema/raw/master/csl-citation.json"}</w:instrText>
      </w:r>
      <w:r w:rsidR="00FF180D" w:rsidRPr="00890AA2">
        <w:rPr>
          <w:rFonts w:ascii="Times New Roman" w:hAnsi="Times New Roman" w:cs="Times New Roman"/>
          <w:color w:val="000000" w:themeColor="text1"/>
        </w:rPr>
        <w:fldChar w:fldCharType="separate"/>
      </w:r>
      <w:r w:rsidR="00FF180D" w:rsidRPr="00890AA2">
        <w:rPr>
          <w:rFonts w:ascii="Times New Roman" w:hAnsi="Times New Roman" w:cs="Times New Roman"/>
          <w:noProof/>
          <w:color w:val="000000" w:themeColor="text1"/>
        </w:rPr>
        <w:t>(Naala, Nordin, &amp; Omar, 2017)</w:t>
      </w:r>
      <w:r w:rsidR="00FF180D" w:rsidRPr="00890AA2">
        <w:rPr>
          <w:rFonts w:ascii="Times New Roman" w:hAnsi="Times New Roman" w:cs="Times New Roman"/>
          <w:color w:val="000000" w:themeColor="text1"/>
        </w:rPr>
        <w:fldChar w:fldCharType="end"/>
      </w:r>
      <w:r w:rsidR="00FF180D" w:rsidRPr="00890AA2">
        <w:rPr>
          <w:rFonts w:ascii="Times New Roman" w:hAnsi="Times New Roman" w:cs="Times New Roman"/>
          <w:color w:val="000000" w:themeColor="text1"/>
        </w:rPr>
        <w:t xml:space="preserve">. </w:t>
      </w:r>
      <w:r w:rsidR="00645528" w:rsidRPr="00890AA2">
        <w:rPr>
          <w:rFonts w:ascii="Times New Roman" w:hAnsi="Times New Roman" w:cs="Times New Roman"/>
          <w:color w:val="000000" w:themeColor="text1"/>
        </w:rPr>
        <w:t xml:space="preserve">Using a dataset of 280 SMEs, </w:t>
      </w:r>
      <w:r w:rsidR="00645528" w:rsidRPr="00890AA2">
        <w:rPr>
          <w:rFonts w:ascii="Times New Roman" w:hAnsi="Times New Roman" w:cs="Times New Roman"/>
          <w:color w:val="000000" w:themeColor="text1"/>
        </w:rPr>
        <w:fldChar w:fldCharType="begin" w:fldLock="1"/>
      </w:r>
      <w:r w:rsidR="00FF180D" w:rsidRPr="00890AA2">
        <w:rPr>
          <w:rFonts w:ascii="Times New Roman" w:hAnsi="Times New Roman" w:cs="Times New Roman"/>
          <w:color w:val="000000" w:themeColor="text1"/>
        </w:rPr>
        <w:instrText>ADDIN CSL_CITATION {"citationItems":[{"id":"ITEM-1","itemData":{"abstract":"This study examined the influence of Innovation capability and Firm performance. The aim of this study is to investigating the effect of Innovation capability and Firm performance among Nigeria Small and Medium Enterprises in all sectors. Data was collected using self- administered structured questionnaire from 280 SME’s in North-western Nigeria. The collected data was analysed with Partial Least Squares Structural Equation Modeling (PLS- SEM) technique. The findings revealed that innovation capability has significance positive relationship with firm performance. The findings also revealed that innovation capability is a significant SMEs success factor. It has been concluded from this study that adopting and implementing innovation factors can increase SMEs performance.","author":[{"dropping-particle":"","family":"Naala","given":"Mohammad Nura Ibrahim","non-dropping-particle":"","parse-names":false,"suffix":""},{"dropping-particle":"","family":"Nordin","given":"Norshahrizan Binti","non-dropping-particle":"","parse-names":false,"suffix":""},{"dropping-particle":"","family":"Omar","given":"Wan Ahmad Bin Wan","non-dropping-particle":"","parse-names":false,"suffix":""}],"container-title":"International Journal of Organization &amp; Business Excellence","id":"ITEM-1","issue":"1","issued":{"date-parts":[["2017"]]},"page":"39-50","title":"Innovation Capability and Firm Performance Relationship: a Study of Pls-Structural Equation Modeling (Pls-Sem)","type":"article-journal","volume":"2"},"uris":["http://www.mendeley.com/documents/?uuid=45763d34-abbb-4857-ba26-af8d9275e526"]}],"mendeley":{"formattedCitation":"(Naala et al., 2017)","manualFormatting":"Naala, Nordin, &amp; Omar, (2017)","plainTextFormattedCitation":"(Naala et al., 2017)","previouslyFormattedCitation":"(Naala et al., 2017)"},"properties":{"noteIndex":0},"schema":"https://github.com/citation-style-language/schema/raw/master/csl-citation.json"}</w:instrText>
      </w:r>
      <w:r w:rsidR="00645528" w:rsidRPr="00890AA2">
        <w:rPr>
          <w:rFonts w:ascii="Times New Roman" w:hAnsi="Times New Roman" w:cs="Times New Roman"/>
          <w:color w:val="000000" w:themeColor="text1"/>
        </w:rPr>
        <w:fldChar w:fldCharType="separate"/>
      </w:r>
      <w:r w:rsidR="00645528" w:rsidRPr="00890AA2">
        <w:rPr>
          <w:rFonts w:ascii="Times New Roman" w:hAnsi="Times New Roman" w:cs="Times New Roman"/>
          <w:noProof/>
          <w:color w:val="000000" w:themeColor="text1"/>
        </w:rPr>
        <w:t>Naala, Nordin, &amp; Omar, (2017)</w:t>
      </w:r>
      <w:r w:rsidR="00645528" w:rsidRPr="00890AA2">
        <w:rPr>
          <w:rFonts w:ascii="Times New Roman" w:hAnsi="Times New Roman" w:cs="Times New Roman"/>
          <w:color w:val="000000" w:themeColor="text1"/>
        </w:rPr>
        <w:fldChar w:fldCharType="end"/>
      </w:r>
      <w:r w:rsidR="00645528" w:rsidRPr="00890AA2">
        <w:rPr>
          <w:rFonts w:ascii="Times New Roman" w:hAnsi="Times New Roman" w:cs="Times New Roman"/>
          <w:color w:val="000000" w:themeColor="text1"/>
        </w:rPr>
        <w:t xml:space="preserve"> conducted a study on innovation capability and performance in North-western Nigeria. Their study found out that innovation capability had a significant influence on performance.</w:t>
      </w:r>
      <w:r w:rsidR="00A862C2" w:rsidRPr="00890AA2">
        <w:rPr>
          <w:rFonts w:ascii="Times New Roman" w:hAnsi="Times New Roman" w:cs="Times New Roman"/>
          <w:color w:val="000000" w:themeColor="text1"/>
        </w:rPr>
        <w:t xml:space="preserve"> Several studies have linked i</w:t>
      </w:r>
      <w:r w:rsidRPr="00890AA2">
        <w:rPr>
          <w:rFonts w:ascii="Times New Roman" w:hAnsi="Times New Roman" w:cs="Times New Roman"/>
          <w:color w:val="000000" w:themeColor="text1"/>
        </w:rPr>
        <w:t xml:space="preserve">nnovation </w:t>
      </w:r>
      <w:r w:rsidR="00A862C2" w:rsidRPr="00890AA2">
        <w:rPr>
          <w:rFonts w:ascii="Times New Roman" w:hAnsi="Times New Roman" w:cs="Times New Roman"/>
          <w:color w:val="000000" w:themeColor="text1"/>
        </w:rPr>
        <w:t xml:space="preserve">to </w:t>
      </w:r>
      <w:r w:rsidR="00F823FF" w:rsidRPr="00890AA2">
        <w:rPr>
          <w:rFonts w:ascii="Times New Roman" w:hAnsi="Times New Roman" w:cs="Times New Roman"/>
          <w:color w:val="000000" w:themeColor="text1"/>
        </w:rPr>
        <w:t>performance</w:t>
      </w:r>
      <w:r w:rsidR="00A862C2" w:rsidRPr="00890AA2">
        <w:rPr>
          <w:rFonts w:ascii="Times New Roman" w:hAnsi="Times New Roman" w:cs="Times New Roman"/>
          <w:color w:val="000000" w:themeColor="text1"/>
        </w:rPr>
        <w:t xml:space="preserve"> </w:t>
      </w:r>
      <w:r w:rsidR="00A862C2" w:rsidRPr="00890AA2">
        <w:rPr>
          <w:rFonts w:ascii="Times New Roman" w:hAnsi="Times New Roman" w:cs="Times New Roman"/>
          <w:color w:val="000000" w:themeColor="text1"/>
        </w:rPr>
        <w:fldChar w:fldCharType="begin" w:fldLock="1"/>
      </w:r>
      <w:r w:rsidR="00816549" w:rsidRPr="00890AA2">
        <w:rPr>
          <w:rFonts w:ascii="Times New Roman" w:hAnsi="Times New Roman" w:cs="Times New Roman"/>
          <w:color w:val="000000" w:themeColor="text1"/>
        </w:rPr>
        <w:instrText>ADDIN CSL_CITATION {"citationItems":[{"id":"ITEM-1","itemData":{"DOI":"10.1016/j.jik.2019.11.002","ISSN":"2444569X","abstract":"Despite the profusion of innovation reviews, there is lack of reviews of innovation capability in small business context. There is a need to define the construct from a practical point of view by utilizing existing innovation research. Thus, this study aims to enhance the understanding about the characteristics of innovation capability in small business context by reviewing the empirical literature. This paper presents the results of a systematic review on the innovation capability in small businesses. As the main contribution, the paper identifies a holistic view of the evolving research on innovation capability in small businesses. Thus, the paper draws a picture of the topics investigated in the literature, and provides an understanding about the different communities of innovation capability research. There are no prior systematic literature reviews on innovation capability in small businesses. The results enhance understanding about the special characteristics of innovation capability in small business context. The presented characterization of innovation capability can guide further studies by offering precepts for how innovation capability can be comprehended among small businesses. Further, using the findings of this review, managers can improve their firms’ capability to innovate by acknowledging the multiple facets of innovation capability.","author":[{"dropping-particle":"","family":"Saunila","given":"Minna","non-dropping-particle":"","parse-names":false,"suffix":""}],"container-title":"Journal of Innovation and Knowledge","id":"ITEM-1","issue":"4","issued":{"date-parts":[["2020"]]},"page":"260-265","publisher":"Journal of Innovation &amp; Knowledge","title":"Innovation capability in SMEs: A systematic review of the literature","type":"article-journal","volume":"5"},"uris":["http://www.mendeley.com/documents/?uuid=1b73f3bc-7780-4961-bc20-9e3254714286"]},{"id":"ITEM-2","itemData":{"author":[{"dropping-particle":"","family":"Calantone","given":"Roger J","non-dropping-particle":"","parse-names":false,"suffix":""},{"dropping-particle":"","family":"Cavusgil","given":"S Tamer","non-dropping-particle":"","parse-names":false,"suffix":""},{"dropping-particle":"","family":"Zhao","given":"Yushan","non-dropping-particle":"","parse-names":false,"suffix":""}],"id":"ITEM-2","issued":{"date-parts":[["2002"]]},"page":"515-524","title":"Learning orientation , firm innovation capability , and firm performance","type":"article-journal","volume":"31"},"uris":["http://www.mendeley.com/documents/?uuid=883debcf-3d50-4c68-b1f8-84483f4988c8"]},{"id":"ITEM-3","itemData":{"DOI":"10.32479/irmm.7042","author":[{"dropping-particle":"","family":"Afriyie","given":"Samuel","non-dropping-particle":"","parse-names":false,"suffix":""},{"dropping-particle":"","family":"Duo","given":"Jianguo","non-dropping-particle":"","parse-names":false,"suffix":""},{"dropping-particle":"","family":"Appiah","given":"Kingsley","non-dropping-particle":"","parse-names":false,"suffix":""},{"dropping-particle":"","family":"Musah","given":"Abdul-aziz Ibn","non-dropping-particle":"","parse-names":false,"suffix":""}],"id":"ITEM-3","issue":"April 2019","issued":{"date-parts":[["2018"]]},"title":"The Nexus between Types of Innovation and Marketing Performance of Small Medium-sized Enterprises in an Emerging Economy","type":"article-journal"},"uris":["http://www.mendeley.com/documents/?uuid=5b4d2031-6ae7-4c83-8c97-6d6cbcf9fb12"]},{"id":"ITEM-4","itemData":{"DOI":"10.3926/jiem.1564","ISSN":"20130953","abstract":"&lt;p&gt;Purpose: Innovation, including product, process, marketing, and organizational innovation within a firm, is considered as one of essential component for surviving and growing. These innovation activities create value and competitive advantages for successful organizations; therefore, understanding the organization’s overall innovation is the first and foremost to understand the role of innovation on firm performance. The objective of this research is to explore two parts: the impacts of innovation on the different aspect of innovation performance, then their effects to firm performance (production, market, and financial performance).Design/methodology/approach: This study uses primary data from questionnaire survey. The questionnaire involves 4 parts including general information, innovation activities; innovative performance, and firm performance. This research focuses on firms in supporting industries of mechanics, electronics, motorbike and automobile. These firms are in a list of companies (known as The Excellent Vietnamese Companies in Northern and Central Vietnam) established by JETRO and VCCI. There are 150 firms in this list. The questionnaire survey was administered to directors, CEO of those firms during April and May, 2014. Out of the 150 questionnaires sent out, 118 were valid, accounting for 78.7% of the true response rate. Analysis methodologies of reliability, factor analysis and regression are utilized in this paper.Findings: The result demonstrated there are positive effects of process, marketing, and organizational innovations on firm performance in supporting firms. More specifically, the higher the level of innovation activities is, the greater the innovative performance is, which means the larger level of Process, organization and marketing innovation activities are, the higher level of innovative performance are likely to be. Secondly, the higher level of Process, organization and marketing innovative performance, the better level of firm performances is likely to be. To sum up, in order to improve the innovative and firm performance, those firms in supporting industry should highly concentrate on process, marketing, and organizational innovation activities, rather than product innovation activities.Originality/value: Initially, this study applies successfully the model which supposing innovation is a process, then clarifying innovation definition through the impact of innovation activities on innovative performances. Secondly, …","author":[{"dropping-particle":"","family":"Tuan","given":"Nham","non-dropping-particle":"","parse-names":false,"suffix":""},{"dropping-particle":"","family":"Nhan","given":"Nguyen","non-dropping-particle":"","parse-names":false,"suffix":""},{"dropping-particle":"","family":"Giang","given":"Pham","non-dropping-particle":"","parse-names":false,"suffix":""},{"dropping-particle":"","family":"Ngoc","given":"Nguyen","non-dropping-particle":"","parse-names":false,"suffix":""}],"container-title":"Journal of Industrial Engineering and Management","id":"ITEM-4","issue":"2","issued":{"date-parts":[["2016"]]},"page":"413-431","title":"The effects of innovation on firm performance of supporting industries in Hanoi – Vietnam","type":"article-journal","volume":"9"},"uris":["http://www.mendeley.com/documents/?uuid=93e2a84a-43ca-495f-b489-babc1baa9db5"]}],"mendeley":{"formattedCitation":"(Afriyie, Duo, Appiah, &amp; Musah, 2018; Calantone, Cavusgil, &amp; Zhao, 2002; Saunila, 2020; Tuan, Nhan, Giang, &amp; Ngoc, 2016)","manualFormatting":"(Afriyie, et al., 2018; Calantone, et al., 2002; Saunila, 2020; Tuan, et al., 2016)","plainTextFormattedCitation":"(Afriyie, Duo, Appiah, &amp; Musah, 2018; Calantone, Cavusgil, &amp; Zhao, 2002; Saunila, 2020; Tuan, Nhan, Giang, &amp; Ngoc, 2016)","previouslyFormattedCitation":"(Afriyie, Duo, Appiah, &amp; Musah, 2018; Calantone, Cavusgil, &amp; Zhao, 2002; Saunila, 2020; Tuan, Nhan, Giang, &amp; Ngoc, 2016)"},"properties":{"noteIndex":0},"schema":"https://github.com/citation-style-language/schema/raw/master/csl-citation.json"}</w:instrText>
      </w:r>
      <w:r w:rsidR="00A862C2" w:rsidRPr="00890AA2">
        <w:rPr>
          <w:rFonts w:ascii="Times New Roman" w:hAnsi="Times New Roman" w:cs="Times New Roman"/>
          <w:color w:val="000000" w:themeColor="text1"/>
        </w:rPr>
        <w:fldChar w:fldCharType="separate"/>
      </w:r>
      <w:r w:rsidR="00A862C2" w:rsidRPr="00890AA2">
        <w:rPr>
          <w:rFonts w:ascii="Times New Roman" w:hAnsi="Times New Roman" w:cs="Times New Roman"/>
          <w:noProof/>
          <w:color w:val="000000" w:themeColor="text1"/>
        </w:rPr>
        <w:t>(Afriyie, et al., 2018; Calantone, et al., 2002; Saunila, 2020; Tuan, et al., 2016)</w:t>
      </w:r>
      <w:r w:rsidR="00A862C2" w:rsidRPr="00890AA2">
        <w:rPr>
          <w:rFonts w:ascii="Times New Roman" w:hAnsi="Times New Roman" w:cs="Times New Roman"/>
          <w:color w:val="000000" w:themeColor="text1"/>
        </w:rPr>
        <w:fldChar w:fldCharType="end"/>
      </w:r>
      <w:r w:rsidR="00A862C2" w:rsidRPr="00890AA2">
        <w:rPr>
          <w:rFonts w:ascii="Times New Roman" w:hAnsi="Times New Roman" w:cs="Times New Roman"/>
          <w:color w:val="000000" w:themeColor="text1"/>
        </w:rPr>
        <w:t xml:space="preserve">. </w:t>
      </w:r>
    </w:p>
    <w:p w:rsidR="00D049C6" w:rsidRPr="00890AA2" w:rsidRDefault="00D049C6" w:rsidP="00D049C6">
      <w:pPr>
        <w:spacing w:after="0" w:line="240" w:lineRule="auto"/>
        <w:jc w:val="both"/>
        <w:rPr>
          <w:rFonts w:ascii="Times New Roman" w:hAnsi="Times New Roman" w:cs="Times New Roman"/>
          <w:color w:val="000000" w:themeColor="text1"/>
        </w:rPr>
      </w:pPr>
    </w:p>
    <w:p w:rsidR="00D049C6" w:rsidRPr="00890AA2" w:rsidRDefault="00CB3CC8" w:rsidP="00D049C6">
      <w:pPr>
        <w:spacing w:after="0" w:line="240" w:lineRule="auto"/>
        <w:jc w:val="both"/>
        <w:rPr>
          <w:rFonts w:ascii="Times New Roman" w:hAnsi="Times New Roman" w:cs="Times New Roman"/>
          <w:color w:val="000000" w:themeColor="text1"/>
        </w:rPr>
      </w:pPr>
      <w:r w:rsidRPr="00890AA2">
        <w:rPr>
          <w:rFonts w:ascii="Times New Roman" w:hAnsi="Times New Roman" w:cs="Times New Roman"/>
          <w:color w:val="000000" w:themeColor="text1"/>
        </w:rPr>
        <w:t>T</w:t>
      </w:r>
      <w:r w:rsidR="006804D0" w:rsidRPr="00890AA2">
        <w:rPr>
          <w:rFonts w:ascii="Times New Roman" w:hAnsi="Times New Roman" w:cs="Times New Roman"/>
          <w:color w:val="000000" w:themeColor="text1"/>
        </w:rPr>
        <w:t xml:space="preserve">he competitive environment faced by SMEs </w:t>
      </w:r>
      <w:r w:rsidRPr="00890AA2">
        <w:rPr>
          <w:rFonts w:ascii="Times New Roman" w:hAnsi="Times New Roman" w:cs="Times New Roman"/>
          <w:color w:val="000000" w:themeColor="text1"/>
        </w:rPr>
        <w:t xml:space="preserve">coupled with the </w:t>
      </w:r>
      <w:r w:rsidR="006804D0" w:rsidRPr="00890AA2">
        <w:rPr>
          <w:rFonts w:ascii="Times New Roman" w:hAnsi="Times New Roman" w:cs="Times New Roman"/>
          <w:color w:val="000000" w:themeColor="text1"/>
        </w:rPr>
        <w:t>in</w:t>
      </w:r>
      <w:r w:rsidRPr="00890AA2">
        <w:rPr>
          <w:rStyle w:val="word"/>
          <w:rFonts w:ascii="Times New Roman" w:hAnsi="Times New Roman" w:cs="Times New Roman"/>
          <w:color w:val="000000" w:themeColor="text1"/>
          <w:shd w:val="clear" w:color="auto" w:fill="FFFFFF"/>
        </w:rPr>
        <w:t>adequacies in</w:t>
      </w:r>
      <w:r w:rsidR="006804D0" w:rsidRPr="00890AA2">
        <w:rPr>
          <w:rStyle w:val="word"/>
          <w:rFonts w:ascii="Times New Roman" w:hAnsi="Times New Roman" w:cs="Times New Roman"/>
          <w:color w:val="000000" w:themeColor="text1"/>
          <w:shd w:val="clear" w:color="auto" w:fill="FFFFFF"/>
        </w:rPr>
        <w:t xml:space="preserve"> resources necessary for the development of </w:t>
      </w:r>
      <w:r w:rsidRPr="00890AA2">
        <w:rPr>
          <w:rStyle w:val="word"/>
          <w:rFonts w:ascii="Times New Roman" w:hAnsi="Times New Roman" w:cs="Times New Roman"/>
          <w:color w:val="000000" w:themeColor="text1"/>
          <w:shd w:val="clear" w:color="auto" w:fill="FFFFFF"/>
        </w:rPr>
        <w:t xml:space="preserve">their activities </w:t>
      </w:r>
      <w:r w:rsidR="00A862C2" w:rsidRPr="00890AA2">
        <w:rPr>
          <w:rStyle w:val="word"/>
          <w:rFonts w:ascii="Times New Roman" w:hAnsi="Times New Roman" w:cs="Times New Roman"/>
          <w:color w:val="000000" w:themeColor="text1"/>
          <w:shd w:val="clear" w:color="auto" w:fill="FFFFFF"/>
        </w:rPr>
        <w:t xml:space="preserve">calls for support from government interventions to providing avenues of support for their growth performance. </w:t>
      </w:r>
      <w:r w:rsidR="00C81CF0" w:rsidRPr="00890AA2">
        <w:rPr>
          <w:rStyle w:val="word"/>
          <w:rFonts w:ascii="Times New Roman" w:hAnsi="Times New Roman" w:cs="Times New Roman"/>
          <w:color w:val="000000" w:themeColor="text1"/>
          <w:shd w:val="clear" w:color="auto" w:fill="FFFFFF"/>
        </w:rPr>
        <w:t>Attaining enhanced organizational performance by SMEs requires building competencies by</w:t>
      </w:r>
      <w:r w:rsidRPr="00890AA2">
        <w:rPr>
          <w:rStyle w:val="word"/>
          <w:rFonts w:ascii="Times New Roman" w:hAnsi="Times New Roman" w:cs="Times New Roman"/>
          <w:color w:val="000000" w:themeColor="text1"/>
          <w:shd w:val="clear" w:color="auto" w:fill="FFFFFF"/>
        </w:rPr>
        <w:t xml:space="preserve"> SMEs to develop</w:t>
      </w:r>
      <w:r w:rsidR="00C81CF0" w:rsidRPr="00890AA2">
        <w:rPr>
          <w:rStyle w:val="word"/>
          <w:rFonts w:ascii="Times New Roman" w:hAnsi="Times New Roman" w:cs="Times New Roman"/>
          <w:color w:val="000000" w:themeColor="text1"/>
          <w:shd w:val="clear" w:color="auto" w:fill="FFFFFF"/>
        </w:rPr>
        <w:t>ing</w:t>
      </w:r>
      <w:r w:rsidRPr="00890AA2">
        <w:rPr>
          <w:rStyle w:val="word"/>
          <w:rFonts w:ascii="Times New Roman" w:hAnsi="Times New Roman" w:cs="Times New Roman"/>
          <w:color w:val="000000" w:themeColor="text1"/>
          <w:shd w:val="clear" w:color="auto" w:fill="FFFFFF"/>
        </w:rPr>
        <w:t xml:space="preserve"> and build</w:t>
      </w:r>
      <w:r w:rsidR="00C81CF0" w:rsidRPr="00890AA2">
        <w:rPr>
          <w:rStyle w:val="word"/>
          <w:rFonts w:ascii="Times New Roman" w:hAnsi="Times New Roman" w:cs="Times New Roman"/>
          <w:color w:val="000000" w:themeColor="text1"/>
          <w:shd w:val="clear" w:color="auto" w:fill="FFFFFF"/>
        </w:rPr>
        <w:t>ing</w:t>
      </w:r>
      <w:r w:rsidRPr="00890AA2">
        <w:rPr>
          <w:rStyle w:val="word"/>
          <w:rFonts w:ascii="Times New Roman" w:hAnsi="Times New Roman" w:cs="Times New Roman"/>
          <w:color w:val="000000" w:themeColor="text1"/>
          <w:shd w:val="clear" w:color="auto" w:fill="FFFFFF"/>
        </w:rPr>
        <w:t xml:space="preserve"> their capacities to explore innovation through </w:t>
      </w:r>
      <w:r w:rsidR="007104BD" w:rsidRPr="00890AA2">
        <w:rPr>
          <w:rStyle w:val="word"/>
          <w:rFonts w:ascii="Times New Roman" w:hAnsi="Times New Roman" w:cs="Times New Roman"/>
          <w:color w:val="000000" w:themeColor="text1"/>
          <w:shd w:val="clear" w:color="auto" w:fill="FFFFFF"/>
        </w:rPr>
        <w:t xml:space="preserve">the </w:t>
      </w:r>
      <w:r w:rsidRPr="00890AA2">
        <w:rPr>
          <w:rStyle w:val="word"/>
          <w:rFonts w:ascii="Times New Roman" w:hAnsi="Times New Roman" w:cs="Times New Roman"/>
          <w:color w:val="000000" w:themeColor="text1"/>
          <w:shd w:val="clear" w:color="auto" w:fill="FFFFFF"/>
        </w:rPr>
        <w:t>support offered by the government.</w:t>
      </w:r>
      <w:r w:rsidR="00AA5566" w:rsidRPr="00890AA2">
        <w:rPr>
          <w:rStyle w:val="word"/>
          <w:rFonts w:ascii="Times New Roman" w:hAnsi="Times New Roman" w:cs="Times New Roman"/>
          <w:color w:val="000000" w:themeColor="text1"/>
        </w:rPr>
        <w:t xml:space="preserve"> </w:t>
      </w:r>
      <w:r w:rsidR="00C81CF0" w:rsidRPr="00890AA2">
        <w:rPr>
          <w:rStyle w:val="word"/>
          <w:rFonts w:ascii="Times New Roman" w:hAnsi="Times New Roman" w:cs="Times New Roman"/>
          <w:color w:val="000000" w:themeColor="text1"/>
          <w:shd w:val="clear" w:color="auto" w:fill="FFFFFF"/>
        </w:rPr>
        <w:t xml:space="preserve">This study thus attempts to examine the SME innovation capability on performance </w:t>
      </w:r>
      <w:r w:rsidR="00F823FF" w:rsidRPr="00890AA2">
        <w:rPr>
          <w:rFonts w:ascii="Times New Roman" w:hAnsi="Times New Roman" w:cs="Times New Roman"/>
          <w:color w:val="000000" w:themeColor="text1"/>
        </w:rPr>
        <w:t>Based on the ongoing discussions, the study hypothesize</w:t>
      </w:r>
      <w:r w:rsidR="007104BD" w:rsidRPr="00890AA2">
        <w:rPr>
          <w:rFonts w:ascii="Times New Roman" w:hAnsi="Times New Roman" w:cs="Times New Roman"/>
          <w:color w:val="000000" w:themeColor="text1"/>
        </w:rPr>
        <w:t>s</w:t>
      </w:r>
      <w:r w:rsidR="00F823FF" w:rsidRPr="00890AA2">
        <w:rPr>
          <w:rFonts w:ascii="Times New Roman" w:hAnsi="Times New Roman" w:cs="Times New Roman"/>
          <w:color w:val="000000" w:themeColor="text1"/>
        </w:rPr>
        <w:t xml:space="preserve"> that:</w:t>
      </w:r>
    </w:p>
    <w:p w:rsidR="00D049C6" w:rsidRPr="00890AA2" w:rsidRDefault="00D049C6" w:rsidP="00D049C6">
      <w:pPr>
        <w:spacing w:after="0" w:line="240" w:lineRule="auto"/>
        <w:jc w:val="both"/>
        <w:rPr>
          <w:rFonts w:ascii="Times New Roman" w:hAnsi="Times New Roman" w:cs="Times New Roman"/>
          <w:color w:val="000000" w:themeColor="text1"/>
        </w:rPr>
      </w:pPr>
    </w:p>
    <w:p w:rsidR="00F823FF" w:rsidRPr="00890AA2" w:rsidRDefault="00F823FF" w:rsidP="00D049C6">
      <w:pPr>
        <w:spacing w:after="0" w:line="240" w:lineRule="auto"/>
        <w:jc w:val="both"/>
        <w:rPr>
          <w:rFonts w:ascii="Times New Roman" w:hAnsi="Times New Roman" w:cs="Times New Roman"/>
          <w:i/>
        </w:rPr>
      </w:pPr>
      <w:r w:rsidRPr="00890AA2">
        <w:rPr>
          <w:rFonts w:ascii="Times New Roman" w:hAnsi="Times New Roman" w:cs="Times New Roman"/>
          <w:i/>
        </w:rPr>
        <w:t>H5: Product innovation capability has a significant influence on organizational performance.</w:t>
      </w:r>
    </w:p>
    <w:p w:rsidR="00400C7E" w:rsidRPr="00890AA2" w:rsidRDefault="00400C7E" w:rsidP="00D049C6">
      <w:pPr>
        <w:spacing w:after="0" w:line="240" w:lineRule="auto"/>
        <w:jc w:val="both"/>
        <w:rPr>
          <w:rFonts w:ascii="Times New Roman" w:hAnsi="Times New Roman" w:cs="Times New Roman"/>
          <w:color w:val="000000" w:themeColor="text1"/>
        </w:rPr>
      </w:pPr>
    </w:p>
    <w:p w:rsidR="00F823FF" w:rsidRPr="00890AA2" w:rsidRDefault="00F823FF" w:rsidP="00C26715">
      <w:pPr>
        <w:spacing w:line="240" w:lineRule="auto"/>
        <w:jc w:val="both"/>
        <w:rPr>
          <w:rFonts w:ascii="Times New Roman" w:hAnsi="Times New Roman" w:cs="Times New Roman"/>
          <w:i/>
        </w:rPr>
      </w:pPr>
      <w:r w:rsidRPr="00890AA2">
        <w:rPr>
          <w:rFonts w:ascii="Times New Roman" w:hAnsi="Times New Roman" w:cs="Times New Roman"/>
          <w:i/>
        </w:rPr>
        <w:t xml:space="preserve">H6: Product innovation capability mediates the relationship between government financial and </w:t>
      </w:r>
      <w:r w:rsidR="007E2EFE" w:rsidRPr="00890AA2">
        <w:rPr>
          <w:rFonts w:ascii="Times New Roman" w:hAnsi="Times New Roman" w:cs="Times New Roman"/>
          <w:i/>
        </w:rPr>
        <w:t xml:space="preserve">organizational </w:t>
      </w:r>
      <w:r w:rsidRPr="00890AA2">
        <w:rPr>
          <w:rFonts w:ascii="Times New Roman" w:hAnsi="Times New Roman" w:cs="Times New Roman"/>
          <w:i/>
        </w:rPr>
        <w:t>performance.</w:t>
      </w:r>
    </w:p>
    <w:p w:rsidR="00D309DB" w:rsidRPr="00890AA2" w:rsidRDefault="007E2EFE" w:rsidP="00C26715">
      <w:pPr>
        <w:spacing w:line="240" w:lineRule="auto"/>
        <w:jc w:val="both"/>
        <w:rPr>
          <w:rFonts w:ascii="Times New Roman" w:hAnsi="Times New Roman" w:cs="Times New Roman"/>
          <w:i/>
        </w:rPr>
      </w:pPr>
      <w:r w:rsidRPr="00890AA2">
        <w:rPr>
          <w:rFonts w:ascii="Times New Roman" w:hAnsi="Times New Roman" w:cs="Times New Roman"/>
          <w:i/>
        </w:rPr>
        <w:t>H7: Product innovation capability mediates the relationship between government non-financial support and organizational performance.</w:t>
      </w:r>
    </w:p>
    <w:p w:rsidR="00D049C6" w:rsidRPr="00890AA2" w:rsidRDefault="00D049C6" w:rsidP="00AD41A6">
      <w:pPr>
        <w:spacing w:line="276" w:lineRule="auto"/>
        <w:jc w:val="both"/>
        <w:rPr>
          <w:rFonts w:ascii="Times New Roman" w:hAnsi="Times New Roman" w:cs="Times New Roman"/>
          <w:b/>
        </w:rPr>
      </w:pPr>
    </w:p>
    <w:p w:rsidR="00D25D69" w:rsidRPr="00890AA2" w:rsidRDefault="00F528B5" w:rsidP="00AA5566">
      <w:pPr>
        <w:spacing w:line="276" w:lineRule="auto"/>
        <w:jc w:val="both"/>
        <w:rPr>
          <w:rFonts w:ascii="Times New Roman" w:hAnsi="Times New Roman" w:cs="Times New Roman"/>
        </w:rPr>
      </w:pPr>
      <w:r w:rsidRPr="00890AA2">
        <w:rPr>
          <w:rFonts w:ascii="Times New Roman" w:hAnsi="Times New Roman" w:cs="Times New Roman"/>
        </w:rPr>
        <w:t xml:space="preserve">The above </w:t>
      </w:r>
      <w:r w:rsidR="00F224DB" w:rsidRPr="00890AA2">
        <w:rPr>
          <w:rFonts w:ascii="Times New Roman" w:hAnsi="Times New Roman" w:cs="Times New Roman"/>
        </w:rPr>
        <w:t>is represented in the</w:t>
      </w:r>
      <w:r w:rsidRPr="00890AA2">
        <w:rPr>
          <w:rFonts w:ascii="Times New Roman" w:hAnsi="Times New Roman" w:cs="Times New Roman"/>
        </w:rPr>
        <w:t xml:space="preserve"> model below:</w:t>
      </w:r>
    </w:p>
    <w:p w:rsidR="002D3621" w:rsidRPr="00AD41A6" w:rsidRDefault="002D3621" w:rsidP="00AD41A6">
      <w:pPr>
        <w:spacing w:line="276" w:lineRule="auto"/>
        <w:jc w:val="both"/>
        <w:rPr>
          <w:rFonts w:ascii="Times New Roman" w:hAnsi="Times New Roman" w:cs="Times New Roman"/>
          <w:sz w:val="24"/>
          <w:szCs w:val="24"/>
        </w:rPr>
      </w:pPr>
    </w:p>
    <w:p w:rsidR="004A6B54"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5104" behindDoc="0" locked="0" layoutInCell="1" allowOverlap="1">
                <wp:simplePos x="0" y="0"/>
                <wp:positionH relativeFrom="column">
                  <wp:posOffset>976630</wp:posOffset>
                </wp:positionH>
                <wp:positionV relativeFrom="paragraph">
                  <wp:posOffset>182880</wp:posOffset>
                </wp:positionV>
                <wp:extent cx="5112094" cy="2207183"/>
                <wp:effectExtent l="0" t="0" r="12700" b="22225"/>
                <wp:wrapNone/>
                <wp:docPr id="36" name="Group 36"/>
                <wp:cNvGraphicFramePr/>
                <a:graphic xmlns:a="http://schemas.openxmlformats.org/drawingml/2006/main">
                  <a:graphicData uri="http://schemas.microsoft.com/office/word/2010/wordprocessingGroup">
                    <wpg:wgp>
                      <wpg:cNvGrpSpPr/>
                      <wpg:grpSpPr>
                        <a:xfrm>
                          <a:off x="0" y="0"/>
                          <a:ext cx="5112094" cy="2207183"/>
                          <a:chOff x="0" y="0"/>
                          <a:chExt cx="5112094" cy="2207183"/>
                        </a:xfrm>
                      </wpg:grpSpPr>
                      <wps:wsp>
                        <wps:cNvPr id="5" name="Rectangle 5"/>
                        <wps:cNvSpPr/>
                        <wps:spPr>
                          <a:xfrm>
                            <a:off x="2333625" y="457200"/>
                            <a:ext cx="295275" cy="2000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26715" w:rsidRPr="00B723AB" w:rsidRDefault="006B11DA" w:rsidP="007E0C57">
                              <w:pPr>
                                <w:jc w:val="center"/>
                                <w:rPr>
                                  <w:rFonts w:ascii="Agency FB" w:hAnsi="Agency FB"/>
                                  <w:sz w:val="20"/>
                                  <w:szCs w:val="20"/>
                                </w:rPr>
                              </w:pPr>
                              <w:r w:rsidRPr="00B723AB">
                                <w:rPr>
                                  <w:rFonts w:ascii="Agency FB" w:hAnsi="Agency FB"/>
                                  <w:sz w:val="20"/>
                                  <w:szCs w:val="20"/>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333626" y="1667385"/>
                            <a:ext cx="323850"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26715" w:rsidRPr="006B11DA" w:rsidRDefault="00C26715" w:rsidP="007E0C57">
                              <w:pPr>
                                <w:jc w:val="center"/>
                                <w:rPr>
                                  <w:rFonts w:ascii="Agency FB" w:hAnsi="Agency FB"/>
                                  <w:sz w:val="18"/>
                                  <w:szCs w:val="18"/>
                                </w:rPr>
                              </w:pPr>
                              <w:r w:rsidRPr="006B11DA">
                                <w:rPr>
                                  <w:rFonts w:ascii="Agency FB" w:hAnsi="Agency FB"/>
                                  <w:sz w:val="18"/>
                                  <w:szCs w:val="18"/>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647825" y="581025"/>
                            <a:ext cx="323850" cy="2571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26715" w:rsidRPr="007E0C57" w:rsidRDefault="00C26715" w:rsidP="007E0C57">
                              <w:pPr>
                                <w:jc w:val="center"/>
                                <w:rPr>
                                  <w:rFonts w:ascii="Agency FB" w:hAnsi="Agency FB"/>
                                </w:rPr>
                              </w:pPr>
                              <w:r w:rsidRPr="00B723AB">
                                <w:rPr>
                                  <w:rFonts w:ascii="Agency FB" w:hAnsi="Agency FB"/>
                                  <w:sz w:val="20"/>
                                  <w:szCs w:val="20"/>
                                </w:rPr>
                                <w:t>H3</w:t>
                              </w:r>
                              <w:r w:rsidRPr="007E0C57">
                                <w:rPr>
                                  <w:rFonts w:ascii="Agency FB" w:hAnsi="Agency FB"/>
                                  <w:noProof/>
                                </w:rPr>
                                <w:drawing>
                                  <wp:inline distT="0" distB="0" distL="0" distR="0">
                                    <wp:extent cx="128270" cy="102616"/>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647825" y="1571625"/>
                            <a:ext cx="323850" cy="2571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26715" w:rsidRPr="00B723AB" w:rsidRDefault="00C26715" w:rsidP="007E0C57">
                              <w:pPr>
                                <w:jc w:val="center"/>
                                <w:rPr>
                                  <w:rFonts w:ascii="Agency FB" w:hAnsi="Agency FB"/>
                                  <w:sz w:val="20"/>
                                  <w:szCs w:val="20"/>
                                </w:rPr>
                              </w:pPr>
                              <w:r w:rsidRPr="00B723AB">
                                <w:rPr>
                                  <w:rFonts w:ascii="Agency FB" w:hAnsi="Agency FB"/>
                                  <w:sz w:val="20"/>
                                  <w:szCs w:val="20"/>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1616805" cy="2207183"/>
                          </a:xfrm>
                          <a:prstGeom prst="rect">
                            <a:avLst/>
                          </a:prstGeom>
                          <a:noFill/>
                          <a:ln w="9525" cap="flat" cmpd="sng" algn="ctr">
                            <a:solidFill>
                              <a:sysClr val="windowText" lastClr="000000"/>
                            </a:solidFill>
                            <a:prstDash val="dash"/>
                            <a:miter lim="800000"/>
                          </a:ln>
                          <a:effectLst/>
                        </wps:spPr>
                        <wps:txbx>
                          <w:txbxContent>
                            <w:p w:rsidR="00C26715" w:rsidRPr="0007634A" w:rsidRDefault="00C26715" w:rsidP="002D3621">
                              <w:pPr>
                                <w:jc w:val="center"/>
                                <w:rPr>
                                  <w:rFonts w:ascii="Bodoni MT" w:hAnsi="Bodoni MT" w:cs="Times New Roman"/>
                                </w:rPr>
                              </w:pPr>
                              <w:r w:rsidRPr="0007634A">
                                <w:rPr>
                                  <w:rFonts w:ascii="Bodoni MT" w:hAnsi="Bodoni MT" w:cs="Times New Roman"/>
                                </w:rPr>
                                <w:t>GOVERNMENT</w:t>
                              </w:r>
                            </w:p>
                            <w:p w:rsidR="00C26715" w:rsidRPr="0007634A" w:rsidRDefault="00C26715" w:rsidP="002D3621">
                              <w:pPr>
                                <w:jc w:val="center"/>
                                <w:rPr>
                                  <w:rFonts w:ascii="Bodoni MT" w:hAnsi="Bodoni MT" w:cs="Times New Roman"/>
                                </w:rPr>
                              </w:pPr>
                              <w:r w:rsidRPr="0007634A">
                                <w:rPr>
                                  <w:rFonts w:ascii="Bodoni MT" w:hAnsi="Bodoni MT" w:cs="Times New Roman"/>
                                </w:rPr>
                                <w:t>SUPPORT</w:t>
                              </w:r>
                            </w:p>
                            <w:p w:rsidR="00C26715" w:rsidRPr="0007634A" w:rsidRDefault="00C26715" w:rsidP="002D3621">
                              <w:pPr>
                                <w:pStyle w:val="ListParagraph"/>
                                <w:rPr>
                                  <w:rFonts w:ascii="Times New Roman" w:hAnsi="Times New Roman" w:cs="Times New Roman"/>
                                  <w:sz w:val="20"/>
                                  <w:szCs w:val="20"/>
                                </w:rPr>
                              </w:pPr>
                            </w:p>
                            <w:p w:rsidR="00C26715" w:rsidRPr="0007634A" w:rsidRDefault="00C26715" w:rsidP="002D3621">
                              <w:pPr>
                                <w:pStyle w:val="ListParagraph"/>
                                <w:rPr>
                                  <w:rFonts w:ascii="Times New Roman" w:hAnsi="Times New Roman" w:cs="Times New Roman"/>
                                  <w:sz w:val="20"/>
                                  <w:szCs w:val="20"/>
                                </w:rPr>
                              </w:pPr>
                            </w:p>
                            <w:p w:rsidR="00C26715" w:rsidRPr="0007634A" w:rsidRDefault="00C26715" w:rsidP="002D3621">
                              <w:pPr>
                                <w:pStyle w:val="ListParagraph"/>
                                <w:rPr>
                                  <w:rFonts w:ascii="Times New Roman" w:hAnsi="Times New Roman" w:cs="Times New Roman"/>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ectangle 8"/>
                        <wps:cNvSpPr/>
                        <wps:spPr>
                          <a:xfrm>
                            <a:off x="57150" y="552450"/>
                            <a:ext cx="1502409" cy="611325"/>
                          </a:xfrm>
                          <a:prstGeom prst="rect">
                            <a:avLst/>
                          </a:prstGeom>
                          <a:noFill/>
                          <a:ln w="9525" cap="flat" cmpd="sng" algn="ctr">
                            <a:solidFill>
                              <a:sysClr val="windowText" lastClr="000000"/>
                            </a:solidFill>
                            <a:prstDash val="solid"/>
                            <a:miter lim="800000"/>
                          </a:ln>
                          <a:effectLst/>
                        </wps:spPr>
                        <wps:txbx>
                          <w:txbxContent>
                            <w:p w:rsidR="00C26715" w:rsidRPr="0007634A" w:rsidRDefault="00C26715" w:rsidP="002D3621">
                              <w:pPr>
                                <w:rPr>
                                  <w:rFonts w:ascii="Agency FB" w:hAnsi="Agency FB" w:cs="Times New Roman"/>
                                  <w:szCs w:val="20"/>
                                </w:rPr>
                              </w:pPr>
                              <w:r w:rsidRPr="0007634A">
                                <w:rPr>
                                  <w:rFonts w:ascii="Agency FB" w:hAnsi="Agency FB" w:cs="Times New Roman"/>
                                  <w:szCs w:val="20"/>
                                </w:rPr>
                                <w:t xml:space="preserve">Government </w:t>
                              </w:r>
                            </w:p>
                            <w:p w:rsidR="00C26715" w:rsidRPr="0007634A" w:rsidRDefault="00C26715" w:rsidP="002D3621">
                              <w:pPr>
                                <w:rPr>
                                  <w:rFonts w:ascii="Agency FB" w:hAnsi="Agency FB" w:cs="Times New Roman"/>
                                </w:rPr>
                              </w:pPr>
                              <w:r w:rsidRPr="0007634A">
                                <w:rPr>
                                  <w:rFonts w:ascii="Agency FB" w:hAnsi="Agency FB" w:cs="Times New Roman"/>
                                  <w:szCs w:val="20"/>
                                </w:rPr>
                                <w:t>Financial Support</w:t>
                              </w: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jc w:val="center"/>
                                <w:rPr>
                                  <w:color w:val="000000" w:themeColor="text1"/>
                                </w:rPr>
                              </w:pPr>
                              <w:r>
                                <w:rPr>
                                  <w:szCs w:val="24"/>
                                </w:rPr>
                                <w:t>Repeat patronage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Rectangle 11"/>
                        <wps:cNvSpPr/>
                        <wps:spPr>
                          <a:xfrm>
                            <a:off x="3952875" y="0"/>
                            <a:ext cx="1159219" cy="2102098"/>
                          </a:xfrm>
                          <a:prstGeom prst="rect">
                            <a:avLst/>
                          </a:prstGeom>
                          <a:noFill/>
                          <a:ln w="9525" cap="flat" cmpd="sng" algn="ctr">
                            <a:solidFill>
                              <a:sysClr val="windowText" lastClr="000000"/>
                            </a:solidFill>
                            <a:prstDash val="solid"/>
                            <a:miter lim="800000"/>
                          </a:ln>
                          <a:effectLst/>
                        </wps:spPr>
                        <wps:txbx>
                          <w:txbxContent>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Pr="002A0A20" w:rsidRDefault="00C26715" w:rsidP="002D3621">
                              <w:pPr>
                                <w:pStyle w:val="ListParagraph"/>
                                <w:rPr>
                                  <w:i w:val="0"/>
                                  <w:sz w:val="20"/>
                                  <w:szCs w:val="20"/>
                                </w:rPr>
                              </w:pPr>
                            </w:p>
                            <w:p w:rsidR="00C26715" w:rsidRDefault="00C26715" w:rsidP="002D3621">
                              <w:pPr>
                                <w:pStyle w:val="ListParagraph"/>
                                <w:rPr>
                                  <w:sz w:val="20"/>
                                  <w:szCs w:val="20"/>
                                </w:rPr>
                              </w:pPr>
                            </w:p>
                            <w:p w:rsidR="00C26715" w:rsidRPr="0007634A" w:rsidRDefault="00C26715" w:rsidP="002D3621">
                              <w:pPr>
                                <w:jc w:val="center"/>
                                <w:rPr>
                                  <w:rFonts w:ascii="Agency FB" w:hAnsi="Agency FB"/>
                                </w:rPr>
                              </w:pPr>
                              <w:r>
                                <w:rPr>
                                  <w:rFonts w:ascii="Agency FB" w:hAnsi="Agency FB"/>
                                </w:rPr>
                                <w:t>Organizational</w:t>
                              </w:r>
                              <w:r w:rsidRPr="0007634A">
                                <w:rPr>
                                  <w:rFonts w:ascii="Agency FB" w:hAnsi="Agency FB"/>
                                </w:rPr>
                                <w:t xml:space="preserve"> </w:t>
                              </w:r>
                            </w:p>
                            <w:p w:rsidR="00C26715" w:rsidRPr="0007634A" w:rsidRDefault="00C26715" w:rsidP="002D3621">
                              <w:pPr>
                                <w:jc w:val="center"/>
                                <w:rPr>
                                  <w:rFonts w:ascii="Agency FB" w:hAnsi="Agency FB"/>
                                </w:rPr>
                              </w:pPr>
                              <w:r w:rsidRPr="0007634A">
                                <w:rPr>
                                  <w:rFonts w:ascii="Agency FB" w:hAnsi="Agency FB"/>
                                </w:rPr>
                                <w:t>Performance</w:t>
                              </w:r>
                            </w:p>
                            <w:p w:rsidR="00C26715" w:rsidRPr="002A0A20" w:rsidRDefault="00C26715" w:rsidP="002D3621">
                              <w:pPr>
                                <w:pStyle w:val="ListParagraph"/>
                                <w:rPr>
                                  <w:i w:val="0"/>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Rectangle 12"/>
                        <wps:cNvSpPr/>
                        <wps:spPr>
                          <a:xfrm>
                            <a:off x="2333625" y="914400"/>
                            <a:ext cx="732138" cy="493351"/>
                          </a:xfrm>
                          <a:prstGeom prst="rect">
                            <a:avLst/>
                          </a:prstGeom>
                          <a:noFill/>
                          <a:ln w="9525" cap="flat" cmpd="sng" algn="ctr">
                            <a:solidFill>
                              <a:sysClr val="windowText" lastClr="000000"/>
                            </a:solidFill>
                            <a:prstDash val="solid"/>
                            <a:miter lim="800000"/>
                          </a:ln>
                          <a:effectLst/>
                        </wps:spPr>
                        <wps:txbx>
                          <w:txbxContent>
                            <w:p w:rsidR="00C26715" w:rsidRPr="0007634A" w:rsidRDefault="00C26715" w:rsidP="002E33A2">
                              <w:pPr>
                                <w:spacing w:after="0" w:line="240" w:lineRule="auto"/>
                                <w:jc w:val="center"/>
                                <w:rPr>
                                  <w:rFonts w:ascii="Agency FB" w:hAnsi="Agency FB"/>
                                  <w:sz w:val="16"/>
                                  <w:szCs w:val="16"/>
                                </w:rPr>
                              </w:pPr>
                              <w:r w:rsidRPr="0007634A">
                                <w:rPr>
                                  <w:rFonts w:ascii="Agency FB" w:hAnsi="Agency FB"/>
                                  <w:sz w:val="16"/>
                                  <w:szCs w:val="16"/>
                                </w:rPr>
                                <w:t xml:space="preserve">Product </w:t>
                              </w:r>
                            </w:p>
                            <w:p w:rsidR="00C26715" w:rsidRPr="0007634A" w:rsidRDefault="00C26715" w:rsidP="002E33A2">
                              <w:pPr>
                                <w:spacing w:after="0" w:line="240" w:lineRule="auto"/>
                                <w:jc w:val="center"/>
                                <w:rPr>
                                  <w:rFonts w:ascii="Agency FB" w:hAnsi="Agency FB"/>
                                  <w:sz w:val="16"/>
                                  <w:szCs w:val="16"/>
                                </w:rPr>
                              </w:pPr>
                              <w:r w:rsidRPr="0007634A">
                                <w:rPr>
                                  <w:rFonts w:ascii="Agency FB" w:hAnsi="Agency FB"/>
                                  <w:sz w:val="16"/>
                                  <w:szCs w:val="16"/>
                                </w:rPr>
                                <w:t>Innovation Capability</w:t>
                              </w:r>
                            </w:p>
                            <w:p w:rsidR="00C26715" w:rsidRDefault="00C26715" w:rsidP="002D3621">
                              <w:pPr>
                                <w:rPr>
                                  <w:b/>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rPr>
                                  <w:color w:val="000000" w:themeColor="text1"/>
                                </w:rPr>
                              </w:pPr>
                              <w:r>
                                <w:rPr>
                                  <w:szCs w:val="24"/>
                                </w:rPr>
                                <w:t>Repeat patronage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Straight Arrow Connector 18"/>
                        <wps:cNvCnPr/>
                        <wps:spPr>
                          <a:xfrm>
                            <a:off x="1657350" y="476250"/>
                            <a:ext cx="2280305" cy="5684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0" name="Rectangle 10"/>
                        <wps:cNvSpPr/>
                        <wps:spPr>
                          <a:xfrm>
                            <a:off x="57150" y="1485900"/>
                            <a:ext cx="1502409" cy="611325"/>
                          </a:xfrm>
                          <a:prstGeom prst="rect">
                            <a:avLst/>
                          </a:prstGeom>
                          <a:noFill/>
                          <a:ln w="9525" cap="flat" cmpd="sng" algn="ctr">
                            <a:solidFill>
                              <a:sysClr val="windowText" lastClr="000000"/>
                            </a:solidFill>
                            <a:prstDash val="solid"/>
                            <a:miter lim="800000"/>
                          </a:ln>
                          <a:effectLst/>
                        </wps:spPr>
                        <wps:txbx>
                          <w:txbxContent>
                            <w:p w:rsidR="00C26715" w:rsidRPr="0007634A" w:rsidRDefault="00C26715" w:rsidP="006B11DA">
                              <w:pPr>
                                <w:jc w:val="center"/>
                                <w:rPr>
                                  <w:rFonts w:ascii="Agency FB" w:hAnsi="Agency FB" w:cstheme="minorHAnsi"/>
                                </w:rPr>
                              </w:pPr>
                              <w:r w:rsidRPr="0007634A">
                                <w:rPr>
                                  <w:rFonts w:ascii="Agency FB" w:hAnsi="Agency FB" w:cstheme="minorHAnsi"/>
                                </w:rPr>
                                <w:t>Government</w:t>
                              </w:r>
                            </w:p>
                            <w:p w:rsidR="00C26715" w:rsidRPr="0007634A" w:rsidRDefault="00C26715" w:rsidP="006B11DA">
                              <w:pPr>
                                <w:jc w:val="center"/>
                                <w:rPr>
                                  <w:rFonts w:ascii="Agency FB" w:hAnsi="Agency FB" w:cstheme="minorHAnsi"/>
                                </w:rPr>
                              </w:pPr>
                              <w:r w:rsidRPr="0007634A">
                                <w:rPr>
                                  <w:rFonts w:ascii="Agency FB" w:hAnsi="Agency FB" w:cstheme="minorHAnsi"/>
                                </w:rPr>
                                <w:t>Nonfinancial Support</w:t>
                              </w:r>
                            </w:p>
                            <w:p w:rsidR="00C26715" w:rsidRDefault="00C26715" w:rsidP="006B11DA">
                              <w:pPr>
                                <w:jc w:val="center"/>
                                <w:rPr>
                                  <w:b/>
                                </w:rPr>
                              </w:pPr>
                              <w:r>
                                <w:rPr>
                                  <w:b/>
                                </w:rPr>
                                <w:t>Knowledge</w:t>
                              </w:r>
                            </w:p>
                            <w:p w:rsidR="00C26715" w:rsidRDefault="00C26715" w:rsidP="006B11DA">
                              <w:pPr>
                                <w:jc w:val="center"/>
                                <w:rPr>
                                  <w:b/>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pPr>
                            </w:p>
                            <w:p w:rsidR="00C26715" w:rsidRDefault="00C26715" w:rsidP="006B11DA">
                              <w:pPr>
                                <w:spacing w:after="200"/>
                                <w:ind w:left="360"/>
                                <w:jc w:val="center"/>
                                <w:rPr>
                                  <w:szCs w:val="24"/>
                                </w:rPr>
                              </w:pPr>
                            </w:p>
                            <w:p w:rsidR="00C26715" w:rsidRDefault="00C26715" w:rsidP="006B11DA">
                              <w:pPr>
                                <w:spacing w:after="200"/>
                                <w:ind w:left="360"/>
                                <w:jc w:val="center"/>
                                <w:rPr>
                                  <w:szCs w:val="24"/>
                                </w:rPr>
                              </w:pPr>
                            </w:p>
                            <w:p w:rsidR="00C26715" w:rsidRDefault="00C26715" w:rsidP="006B11DA">
                              <w:pPr>
                                <w:jc w:val="center"/>
                                <w:rPr>
                                  <w:color w:val="000000" w:themeColor="text1"/>
                                </w:rPr>
                              </w:pPr>
                              <w:r>
                                <w:rPr>
                                  <w:szCs w:val="24"/>
                                </w:rPr>
                                <w:t>Repeat patronage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Straight Arrow Connector 20"/>
                        <wps:cNvCnPr/>
                        <wps:spPr>
                          <a:xfrm flipV="1">
                            <a:off x="1657350" y="1343025"/>
                            <a:ext cx="678753" cy="600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3" name="Straight Arrow Connector 13"/>
                        <wps:cNvCnPr/>
                        <wps:spPr>
                          <a:xfrm>
                            <a:off x="1657350" y="476250"/>
                            <a:ext cx="678753" cy="439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 name="Straight Arrow Connector 21"/>
                        <wps:cNvCnPr/>
                        <wps:spPr>
                          <a:xfrm>
                            <a:off x="3067050" y="1095375"/>
                            <a:ext cx="86941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id="Group 36" o:spid="_x0000_s1026" style="position:absolute;left:0;text-align:left;margin-left:76.9pt;margin-top:14.4pt;width:402.55pt;height:173.8pt;z-index:251695104" coordsize="51120,22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">
                <v:rect id="Rectangle 5" o:spid="_x0000_s1027" style="position:absolute;left:23336;top:4572;width:2953;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rTL4A&#10;AADaAAAADwAAAGRycy9kb3ducmV2LnhtbESPQYvCMBSE7wv+h/AEb9vUgiLVKEURvFa9eHs0z7bY&#10;vNQkav33RljY4zAz3zCrzWA68STnW8sKpkkKgriyuuVawfm0/12A8AFZY2eZFLzJw2Y9+llhru2L&#10;S3oeQy0ihH2OCpoQ+lxKXzVk0Ce2J47e1TqDIUpXS+3wFeGmk1mazqXBluNCgz1tG6pux4dRsOuK&#10;6cXeucBDKO9167JycJlSk/FQLEEEGsJ/+K990Apm8L0Sb4B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Yeq0y+AAAA2gAAAA8AAAAAAAAAAAAAAAAAmAIAAGRycy9kb3ducmV2&#10;LnhtbFBLBQYAAAAABAAEAPUAAACDAwAAAAA=&#10;" fillcolor="white [3201]" strokecolor="white [3212]" strokeweight="1pt">
                  <v:textbox>
                    <w:txbxContent>
                      <w:p w:rsidR="00C26715" w:rsidRPr="00B723AB" w:rsidRDefault="006B11DA" w:rsidP="007E0C57">
                        <w:pPr>
                          <w:jc w:val="center"/>
                          <w:rPr>
                            <w:rFonts w:ascii="Agency FB" w:hAnsi="Agency FB"/>
                            <w:sz w:val="20"/>
                            <w:szCs w:val="20"/>
                          </w:rPr>
                        </w:pPr>
                        <w:r w:rsidRPr="00B723AB">
                          <w:rPr>
                            <w:rFonts w:ascii="Agency FB" w:hAnsi="Agency FB"/>
                            <w:sz w:val="20"/>
                            <w:szCs w:val="20"/>
                          </w:rPr>
                          <w:t>H1</w:t>
                        </w:r>
                      </w:p>
                    </w:txbxContent>
                  </v:textbox>
                </v:rect>
                <v:rect id="Rectangle 6" o:spid="_x0000_s1028" style="position:absolute;left:23336;top:16673;width:3238;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SX1sUA&#10;AADaAAAADwAAAGRycy9kb3ducmV2LnhtbESPQWvCQBSE70L/w/KE3nRjFZXUTShSacGDNCr0+Mg+&#10;k7TZtzG7TeK/7xaEHoeZ+YbZpIOpRUetqywrmE0jEMS51RUXCk7H3WQNwnlkjbVlUnAjB2nyMNpg&#10;rG3PH9RlvhABwi5GBaX3TSyly0sy6Ka2IQ7exbYGfZBtIXWLfYCbWj5F0VIarDgslNjQtqT8O/sx&#10;CvZf+rooPl8P82q1XZ2vi7dsd5kr9TgeXp5BeBr8f/jeftcKlvB3Jd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JfWxQAAANoAAAAPAAAAAAAAAAAAAAAAAJgCAABkcnMv&#10;ZG93bnJldi54bWxQSwUGAAAAAAQABAD1AAAAigMAAAAA&#10;" fillcolor="white [3201]" stroked="f" strokeweight="1pt">
                  <v:textbox>
                    <w:txbxContent>
                      <w:p w:rsidR="00C26715" w:rsidRPr="006B11DA" w:rsidRDefault="00C26715" w:rsidP="007E0C57">
                        <w:pPr>
                          <w:jc w:val="center"/>
                          <w:rPr>
                            <w:rFonts w:ascii="Agency FB" w:hAnsi="Agency FB"/>
                            <w:sz w:val="18"/>
                            <w:szCs w:val="18"/>
                          </w:rPr>
                        </w:pPr>
                        <w:r w:rsidRPr="006B11DA">
                          <w:rPr>
                            <w:rFonts w:ascii="Agency FB" w:hAnsi="Agency FB"/>
                            <w:sz w:val="18"/>
                            <w:szCs w:val="18"/>
                          </w:rPr>
                          <w:t>H2</w:t>
                        </w:r>
                      </w:p>
                    </w:txbxContent>
                  </v:textbox>
                </v:rect>
                <v:rect id="Rectangle 7" o:spid="_x0000_s1029" style="position:absolute;left:16478;top:5810;width:3238;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QoL4A&#10;AADaAAAADwAAAGRycy9kb3ducmV2LnhtbESPQYvCMBSE7wv+h/AEb9vUHlSqUYoieK168fZonm2x&#10;ealJ1PrvjbCwx2FmvmFWm8F04knOt5YVTJMUBHFldcu1gvNp/7sA4QOyxs4yKXiTh8169LPCXNsX&#10;l/Q8hlpECPscFTQh9LmUvmrIoE9sTxy9q3UGQ5SultrhK8JNJ7M0nUmDLceFBnvaNlTdjg+jYNcV&#10;04u9c4GHUN7r1mXl4DKlJuOhWIIINIT/8F/7oBXM4Xsl3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AkKC+AAAA2gAAAA8AAAAAAAAAAAAAAAAAmAIAAGRycy9kb3ducmV2&#10;LnhtbFBLBQYAAAAABAAEAPUAAACDAwAAAAA=&#10;" fillcolor="white [3201]" strokecolor="white [3212]" strokeweight="1pt">
                  <v:textbox>
                    <w:txbxContent>
                      <w:p w:rsidR="00C26715" w:rsidRPr="007E0C57" w:rsidRDefault="00C26715" w:rsidP="007E0C57">
                        <w:pPr>
                          <w:jc w:val="center"/>
                          <w:rPr>
                            <w:rFonts w:ascii="Agency FB" w:hAnsi="Agency FB"/>
                          </w:rPr>
                        </w:pPr>
                        <w:r w:rsidRPr="00B723AB">
                          <w:rPr>
                            <w:rFonts w:ascii="Agency FB" w:hAnsi="Agency FB"/>
                            <w:sz w:val="20"/>
                            <w:szCs w:val="20"/>
                          </w:rPr>
                          <w:t>H3</w:t>
                        </w:r>
                        <w:r w:rsidRPr="007E0C57">
                          <w:rPr>
                            <w:rFonts w:ascii="Agency FB" w:hAnsi="Agency FB"/>
                            <w:noProof/>
                          </w:rPr>
                          <w:drawing>
                            <wp:inline distT="0" distB="0" distL="0" distR="0">
                              <wp:extent cx="128270" cy="102616"/>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v:textbox>
                </v:rect>
                <v:rect id="Rectangle 16" o:spid="_x0000_s1030" style="position:absolute;left:16478;top:15716;width:3238;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LB6MQA&#10;AADbAAAADwAAAGRycy9kb3ducmV2LnhtbERPTWvCQBC9C/0Pywi96cYqKqmbUKTSggdpVOhxyI5J&#10;2uxszG6T+O+7BaG3ebzP2aSDqUVHrassK5hNIxDEudUVFwpOx91kDcJ5ZI21ZVJwIwdp8jDaYKxt&#10;zx/UZb4QIYRdjApK75tYSpeXZNBNbUMcuIttDfoA20LqFvsQbmr5FEVLabDi0FBiQ9uS8u/sxyjY&#10;f+nrovh8Pcyr1XZ1vi7est1lrtTjeHh5BuFp8P/iu/tdh/lL+PslHCC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wejEAAAA2wAAAA8AAAAAAAAAAAAAAAAAmAIAAGRycy9k&#10;b3ducmV2LnhtbFBLBQYAAAAABAAEAPUAAACJAwAAAAA=&#10;" fillcolor="white [3201]" stroked="f" strokeweight="1pt">
                  <v:textbox>
                    <w:txbxContent>
                      <w:p w:rsidR="00C26715" w:rsidRPr="00B723AB" w:rsidRDefault="00C26715" w:rsidP="007E0C57">
                        <w:pPr>
                          <w:jc w:val="center"/>
                          <w:rPr>
                            <w:rFonts w:ascii="Agency FB" w:hAnsi="Agency FB"/>
                            <w:sz w:val="20"/>
                            <w:szCs w:val="20"/>
                          </w:rPr>
                        </w:pPr>
                        <w:r w:rsidRPr="00B723AB">
                          <w:rPr>
                            <w:rFonts w:ascii="Agency FB" w:hAnsi="Agency FB"/>
                            <w:sz w:val="20"/>
                            <w:szCs w:val="20"/>
                          </w:rPr>
                          <w:t>H4</w:t>
                        </w:r>
                      </w:p>
                    </w:txbxContent>
                  </v:textbox>
                </v:rect>
                <v:rect id="Rectangle 4" o:spid="_x0000_s1031" style="position:absolute;width:16168;height:220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OZcIA&#10;AADaAAAADwAAAGRycy9kb3ducmV2LnhtbESPQWvCQBSE74X+h+UVvNWNIjakriKCUCgUtBKvr9ln&#10;Esy+DbtrTPrrXUHwOMzMN8xi1ZtGdOR8bVnBZJyAIC6srrlUcPjdvqcgfEDW2FgmBQN5WC1fXxaY&#10;aXvlHXX7UIoIYZ+hgiqENpPSFxUZ9GPbEkfvZJ3BEKUrpXZ4jXDTyGmSzKXBmuNChS1tKirO+4tR&#10;kA7DMQ+OudXdz39j0+/8+Peh1OitX3+CCNSHZ/jR/tIKZnC/Em+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A5lwgAAANoAAAAPAAAAAAAAAAAAAAAAAJgCAABkcnMvZG93&#10;bnJldi54bWxQSwUGAAAAAAQABAD1AAAAhwMAAAAA&#10;" filled="f" strokecolor="windowText">
                  <v:stroke dashstyle="dash"/>
                  <v:textbox>
                    <w:txbxContent>
                      <w:p w:rsidR="00C26715" w:rsidRPr="0007634A" w:rsidRDefault="00C26715" w:rsidP="002D3621">
                        <w:pPr>
                          <w:jc w:val="center"/>
                          <w:rPr>
                            <w:rFonts w:ascii="Bodoni MT" w:hAnsi="Bodoni MT" w:cs="Times New Roman"/>
                          </w:rPr>
                        </w:pPr>
                        <w:r w:rsidRPr="0007634A">
                          <w:rPr>
                            <w:rFonts w:ascii="Bodoni MT" w:hAnsi="Bodoni MT" w:cs="Times New Roman"/>
                          </w:rPr>
                          <w:t>GOVERNMENT</w:t>
                        </w:r>
                      </w:p>
                      <w:p w:rsidR="00C26715" w:rsidRPr="0007634A" w:rsidRDefault="00C26715" w:rsidP="002D3621">
                        <w:pPr>
                          <w:jc w:val="center"/>
                          <w:rPr>
                            <w:rFonts w:ascii="Bodoni MT" w:hAnsi="Bodoni MT" w:cs="Times New Roman"/>
                          </w:rPr>
                        </w:pPr>
                        <w:r w:rsidRPr="0007634A">
                          <w:rPr>
                            <w:rFonts w:ascii="Bodoni MT" w:hAnsi="Bodoni MT" w:cs="Times New Roman"/>
                          </w:rPr>
                          <w:t>SUPPORT</w:t>
                        </w:r>
                      </w:p>
                      <w:p w:rsidR="00C26715" w:rsidRPr="0007634A" w:rsidRDefault="00C26715" w:rsidP="002D3621">
                        <w:pPr>
                          <w:pStyle w:val="ListParagraph"/>
                          <w:rPr>
                            <w:rFonts w:ascii="Times New Roman" w:hAnsi="Times New Roman" w:cs="Times New Roman"/>
                            <w:sz w:val="20"/>
                            <w:szCs w:val="20"/>
                          </w:rPr>
                        </w:pPr>
                      </w:p>
                      <w:p w:rsidR="00C26715" w:rsidRPr="0007634A" w:rsidRDefault="00C26715" w:rsidP="002D3621">
                        <w:pPr>
                          <w:pStyle w:val="ListParagraph"/>
                          <w:rPr>
                            <w:rFonts w:ascii="Times New Roman" w:hAnsi="Times New Roman" w:cs="Times New Roman"/>
                            <w:sz w:val="20"/>
                            <w:szCs w:val="20"/>
                          </w:rPr>
                        </w:pPr>
                      </w:p>
                      <w:p w:rsidR="00C26715" w:rsidRPr="0007634A" w:rsidRDefault="00C26715" w:rsidP="002D3621">
                        <w:pPr>
                          <w:pStyle w:val="ListParagraph"/>
                          <w:rPr>
                            <w:rFonts w:ascii="Times New Roman" w:hAnsi="Times New Roman" w:cs="Times New Roman"/>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jc w:val="center"/>
                          <w:rPr>
                            <w:color w:val="000000" w:themeColor="text1"/>
                          </w:rPr>
                        </w:pPr>
                      </w:p>
                    </w:txbxContent>
                  </v:textbox>
                </v:rect>
                <v:rect id="Rectangle 8" o:spid="_x0000_s1032" style="position:absolute;left:571;top:5524;width:15024;height:6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BwQL4A&#10;AADaAAAADwAAAGRycy9kb3ducmV2LnhtbERPy4rCMBTdC/MP4Q6407QiPmpTGQcEcedrf2mubWaa&#10;m06T0fr3ZiG4PJx3vu5tI27UeeNYQTpOQBCXThuuFJxP29EChA/IGhvHpOBBHtbFxyDHTLs7H+h2&#10;DJWIIewzVFCH0GZS+rImi37sWuLIXV1nMUTYVVJ3eI/htpGTJJlJi4ZjQ40tfddU/h7/rYJ2mi73&#10;P5tzYkozf/gUL7Pw1yg1/Oy/ViAC9eEtfrl3WkHcGq/EGyCL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QcEC+AAAA2gAAAA8AAAAAAAAAAAAAAAAAmAIAAGRycy9kb3ducmV2&#10;LnhtbFBLBQYAAAAABAAEAPUAAACDAwAAAAA=&#10;" filled="f" strokecolor="windowText">
                  <v:textbox>
                    <w:txbxContent>
                      <w:p w:rsidR="00C26715" w:rsidRPr="0007634A" w:rsidRDefault="00C26715" w:rsidP="002D3621">
                        <w:pPr>
                          <w:rPr>
                            <w:rFonts w:ascii="Agency FB" w:hAnsi="Agency FB" w:cs="Times New Roman"/>
                            <w:szCs w:val="20"/>
                          </w:rPr>
                        </w:pPr>
                        <w:r w:rsidRPr="0007634A">
                          <w:rPr>
                            <w:rFonts w:ascii="Agency FB" w:hAnsi="Agency FB" w:cs="Times New Roman"/>
                            <w:szCs w:val="20"/>
                          </w:rPr>
                          <w:t xml:space="preserve">Government </w:t>
                        </w:r>
                      </w:p>
                      <w:p w:rsidR="00C26715" w:rsidRPr="0007634A" w:rsidRDefault="00C26715" w:rsidP="002D3621">
                        <w:pPr>
                          <w:rPr>
                            <w:rFonts w:ascii="Agency FB" w:hAnsi="Agency FB" w:cs="Times New Roman"/>
                          </w:rPr>
                        </w:pPr>
                        <w:r w:rsidRPr="0007634A">
                          <w:rPr>
                            <w:rFonts w:ascii="Agency FB" w:hAnsi="Agency FB" w:cs="Times New Roman"/>
                            <w:szCs w:val="20"/>
                          </w:rPr>
                          <w:t>Financial Support</w:t>
                        </w: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jc w:val="center"/>
                          <w:rPr>
                            <w:color w:val="000000" w:themeColor="text1"/>
                          </w:rPr>
                        </w:pPr>
                        <w:r>
                          <w:rPr>
                            <w:szCs w:val="24"/>
                          </w:rPr>
                          <w:t>Repeat patronage</w:t>
                        </w:r>
                      </w:p>
                    </w:txbxContent>
                  </v:textbox>
                </v:rect>
                <v:rect id="Rectangle 11" o:spid="_x0000_s1033" style="position:absolute;left:39528;width:11592;height:21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7wSr4A&#10;AADbAAAADwAAAGRycy9kb3ducmV2LnhtbERPS4vCMBC+C/6HMMLeNO2y+KhG0QVB9ubrPjRjG20m&#10;tYla/71ZELzNx/ec2aK1lbhT441jBekgAUGcO224UHDYr/tjED4ga6wck4IneVjMu50ZZto9eEv3&#10;XShEDGGfoYIyhDqT0uclWfQDVxNH7uQaiyHCppC6wUcMt5X8TpKhtGg4NpRY029J+WV3swrqn3Ty&#10;d14dEpOb0dOneByGa6XUV69dTkEEasNH/HZvdJyfwv8v8QA5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e8Eq+AAAA2wAAAA8AAAAAAAAAAAAAAAAAmAIAAGRycy9kb3ducmV2&#10;LnhtbFBLBQYAAAAABAAEAPUAAACDAwAAAAA=&#10;" filled="f" strokecolor="windowText">
                  <v:textbox>
                    <w:txbxContent>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Pr="002A0A20" w:rsidRDefault="00C26715" w:rsidP="002D3621">
                        <w:pPr>
                          <w:pStyle w:val="ListParagraph"/>
                          <w:rPr>
                            <w:i w:val="0"/>
                            <w:sz w:val="20"/>
                            <w:szCs w:val="20"/>
                          </w:rPr>
                        </w:pPr>
                      </w:p>
                      <w:p w:rsidR="00C26715" w:rsidRDefault="00C26715" w:rsidP="002D3621">
                        <w:pPr>
                          <w:pStyle w:val="ListParagraph"/>
                          <w:rPr>
                            <w:sz w:val="20"/>
                            <w:szCs w:val="20"/>
                          </w:rPr>
                        </w:pPr>
                      </w:p>
                      <w:p w:rsidR="00C26715" w:rsidRPr="0007634A" w:rsidRDefault="00C26715" w:rsidP="002D3621">
                        <w:pPr>
                          <w:jc w:val="center"/>
                          <w:rPr>
                            <w:rFonts w:ascii="Agency FB" w:hAnsi="Agency FB"/>
                          </w:rPr>
                        </w:pPr>
                        <w:r>
                          <w:rPr>
                            <w:rFonts w:ascii="Agency FB" w:hAnsi="Agency FB"/>
                          </w:rPr>
                          <w:t>Organizational</w:t>
                        </w:r>
                        <w:r w:rsidRPr="0007634A">
                          <w:rPr>
                            <w:rFonts w:ascii="Agency FB" w:hAnsi="Agency FB"/>
                          </w:rPr>
                          <w:t xml:space="preserve"> </w:t>
                        </w:r>
                      </w:p>
                      <w:p w:rsidR="00C26715" w:rsidRPr="0007634A" w:rsidRDefault="00C26715" w:rsidP="002D3621">
                        <w:pPr>
                          <w:jc w:val="center"/>
                          <w:rPr>
                            <w:rFonts w:ascii="Agency FB" w:hAnsi="Agency FB"/>
                          </w:rPr>
                        </w:pPr>
                        <w:r w:rsidRPr="0007634A">
                          <w:rPr>
                            <w:rFonts w:ascii="Agency FB" w:hAnsi="Agency FB"/>
                          </w:rPr>
                          <w:t>Performance</w:t>
                        </w:r>
                      </w:p>
                      <w:p w:rsidR="00C26715" w:rsidRPr="002A0A20" w:rsidRDefault="00C26715" w:rsidP="002D3621">
                        <w:pPr>
                          <w:pStyle w:val="ListParagraph"/>
                          <w:rPr>
                            <w:i w:val="0"/>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rPr>
                            <w:color w:val="000000" w:themeColor="text1"/>
                          </w:rPr>
                        </w:pPr>
                      </w:p>
                    </w:txbxContent>
                  </v:textbox>
                </v:rect>
                <v:rect id="Rectangle 12" o:spid="_x0000_s1034" style="position:absolute;left:23336;top:9144;width:7321;height:4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uPb8A&#10;AADbAAAADwAAAGRycy9kb3ducmV2LnhtbERPTYvCMBC9C/6HMMLeNK0sulajuAvC4k233odmbKPN&#10;pDZR67/fCIK3ebzPWaw6W4sbtd44VpCOEhDEhdOGSwX532b4BcIHZI21Y1LwIA+rZb+3wEy7O+/o&#10;tg+liCHsM1RQhdBkUvqiIot+5BriyB1dazFE2JZSt3iP4baW4ySZSIuGY0OFDf1UVJz3V6ug+Uxn&#10;29N3npjCTB8+xcMkXGqlPgbdeg4iUBfe4pf7V8f5Y3j+E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G49vwAAANsAAAAPAAAAAAAAAAAAAAAAAJgCAABkcnMvZG93bnJl&#10;di54bWxQSwUGAAAAAAQABAD1AAAAhAMAAAAA&#10;" filled="f" strokecolor="windowText">
                  <v:textbox>
                    <w:txbxContent>
                      <w:p w:rsidR="00C26715" w:rsidRPr="0007634A" w:rsidRDefault="00C26715" w:rsidP="002E33A2">
                        <w:pPr>
                          <w:spacing w:after="0" w:line="240" w:lineRule="auto"/>
                          <w:jc w:val="center"/>
                          <w:rPr>
                            <w:rFonts w:ascii="Agency FB" w:hAnsi="Agency FB"/>
                            <w:sz w:val="16"/>
                            <w:szCs w:val="16"/>
                          </w:rPr>
                        </w:pPr>
                        <w:r w:rsidRPr="0007634A">
                          <w:rPr>
                            <w:rFonts w:ascii="Agency FB" w:hAnsi="Agency FB"/>
                            <w:sz w:val="16"/>
                            <w:szCs w:val="16"/>
                          </w:rPr>
                          <w:t xml:space="preserve">Product </w:t>
                        </w:r>
                      </w:p>
                      <w:p w:rsidR="00C26715" w:rsidRPr="0007634A" w:rsidRDefault="00C26715" w:rsidP="002E33A2">
                        <w:pPr>
                          <w:spacing w:after="0" w:line="240" w:lineRule="auto"/>
                          <w:jc w:val="center"/>
                          <w:rPr>
                            <w:rFonts w:ascii="Agency FB" w:hAnsi="Agency FB"/>
                            <w:sz w:val="16"/>
                            <w:szCs w:val="16"/>
                          </w:rPr>
                        </w:pPr>
                        <w:r w:rsidRPr="0007634A">
                          <w:rPr>
                            <w:rFonts w:ascii="Agency FB" w:hAnsi="Agency FB"/>
                            <w:sz w:val="16"/>
                            <w:szCs w:val="16"/>
                          </w:rPr>
                          <w:t>Innovation Capability</w:t>
                        </w:r>
                      </w:p>
                      <w:p w:rsidR="00C26715" w:rsidRDefault="00C26715" w:rsidP="002D3621">
                        <w:pPr>
                          <w:rPr>
                            <w:b/>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rPr>
                            <w:sz w:val="20"/>
                            <w:szCs w:val="20"/>
                          </w:rPr>
                        </w:pPr>
                      </w:p>
                      <w:p w:rsidR="00C26715" w:rsidRDefault="00C26715" w:rsidP="002D3621">
                        <w:pPr>
                          <w:pStyle w:val="ListParagraph"/>
                        </w:pPr>
                      </w:p>
                      <w:p w:rsidR="00C26715" w:rsidRDefault="00C26715" w:rsidP="002D3621">
                        <w:pPr>
                          <w:spacing w:after="200"/>
                          <w:ind w:left="360"/>
                          <w:rPr>
                            <w:szCs w:val="24"/>
                          </w:rPr>
                        </w:pPr>
                      </w:p>
                      <w:p w:rsidR="00C26715" w:rsidRDefault="00C26715" w:rsidP="002D3621">
                        <w:pPr>
                          <w:spacing w:after="200"/>
                          <w:ind w:left="360"/>
                          <w:rPr>
                            <w:szCs w:val="24"/>
                          </w:rPr>
                        </w:pPr>
                      </w:p>
                      <w:p w:rsidR="00C26715" w:rsidRDefault="00C26715" w:rsidP="002D3621">
                        <w:pPr>
                          <w:rPr>
                            <w:color w:val="000000" w:themeColor="text1"/>
                          </w:rPr>
                        </w:pPr>
                        <w:r>
                          <w:rPr>
                            <w:szCs w:val="24"/>
                          </w:rPr>
                          <w:t>Repeat patronage</w:t>
                        </w:r>
                      </w:p>
                    </w:txbxContent>
                  </v:textbox>
                </v:rect>
                <v:shapetype id="_x0000_t32" coordsize="21600,21600" o:spt="32" o:oned="t" path="m,l21600,21600e" filled="f">
                  <v:path arrowok="t" fillok="f" o:connecttype="none"/>
                  <o:lock v:ext="edit" shapetype="t"/>
                </v:shapetype>
                <v:shape id="Straight Arrow Connector 18" o:spid="_x0000_s1035" type="#_x0000_t32" style="position:absolute;left:16573;top:4762;width:22803;height:5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L7sUAAADbAAAADwAAAGRycy9kb3ducmV2LnhtbESPT2sCQQzF70K/w5CCN51toUVWx0Uq&#10;pSo9qC3qMexk/+hOZtkZdfvtm0Oht4T38t4vs6x3jbpRF2rPBp7GCSji3NuaSwPfX++jCagQkS02&#10;nsnADwXI5g+DGabW33lHt30slYRwSNFAFWObah3yihyGsW+JRSt85zDK2pXadniXcNfo5yR51Q5r&#10;loYKW3qrKL/sr87A52n7cdi8LGs+5vayanbndcFLY4aP/WIKKlIf/81/1ysr+AIrv8gA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OL7sUAAADbAAAADwAAAAAAAAAA&#10;AAAAAAChAgAAZHJzL2Rvd25yZXYueG1sUEsFBgAAAAAEAAQA+QAAAJMDAAAAAA==&#10;" strokecolor="black [3200]" strokeweight="1.5pt">
                  <v:stroke endarrow="block" joinstyle="miter"/>
                </v:shape>
                <v:rect id="Rectangle 10" o:spid="_x0000_s1036" style="position:absolute;left:571;top:14859;width:15024;height:6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V0cIA&#10;AADbAAAADwAAAGRycy9kb3ducmV2LnhtbESPQW/CMAyF70j8h8hI3CDthGDrCIghIaHdxtjdarw2&#10;0DilCVD+/XyYxM3We37v83Ld+0bdqIsusIF8moEiLoN1XBk4fu8mr6BiQrbYBCYDD4qwXg0HSyxs&#10;uPMX3Q6pUhLCsUADdUptoXUsa/IYp6ElFu03dB6TrF2lbYd3CfeNfsmyufboWBpqbGlbU3k+XL2B&#10;dpa/fZ4+jpkr3eIRc/yZp0tjzHjUb95BJerT0/x/vbeCL/Tyiwy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lXRwgAAANsAAAAPAAAAAAAAAAAAAAAAAJgCAABkcnMvZG93&#10;bnJldi54bWxQSwUGAAAAAAQABAD1AAAAhwMAAAAA&#10;" filled="f" strokecolor="windowText">
                  <v:textbox>
                    <w:txbxContent>
                      <w:p w:rsidR="00C26715" w:rsidRPr="0007634A" w:rsidRDefault="00C26715" w:rsidP="006B11DA">
                        <w:pPr>
                          <w:jc w:val="center"/>
                          <w:rPr>
                            <w:rFonts w:ascii="Agency FB" w:hAnsi="Agency FB" w:cstheme="minorHAnsi"/>
                          </w:rPr>
                        </w:pPr>
                        <w:r w:rsidRPr="0007634A">
                          <w:rPr>
                            <w:rFonts w:ascii="Agency FB" w:hAnsi="Agency FB" w:cstheme="minorHAnsi"/>
                          </w:rPr>
                          <w:t>Government</w:t>
                        </w:r>
                      </w:p>
                      <w:p w:rsidR="00C26715" w:rsidRPr="0007634A" w:rsidRDefault="00C26715" w:rsidP="006B11DA">
                        <w:pPr>
                          <w:jc w:val="center"/>
                          <w:rPr>
                            <w:rFonts w:ascii="Agency FB" w:hAnsi="Agency FB" w:cstheme="minorHAnsi"/>
                          </w:rPr>
                        </w:pPr>
                        <w:r w:rsidRPr="0007634A">
                          <w:rPr>
                            <w:rFonts w:ascii="Agency FB" w:hAnsi="Agency FB" w:cstheme="minorHAnsi"/>
                          </w:rPr>
                          <w:t>Nonfinancial Support</w:t>
                        </w:r>
                      </w:p>
                      <w:p w:rsidR="00C26715" w:rsidRDefault="00C26715" w:rsidP="006B11DA">
                        <w:pPr>
                          <w:jc w:val="center"/>
                          <w:rPr>
                            <w:b/>
                          </w:rPr>
                        </w:pPr>
                        <w:r>
                          <w:rPr>
                            <w:b/>
                          </w:rPr>
                          <w:t>Knowledge</w:t>
                        </w:r>
                      </w:p>
                      <w:p w:rsidR="00C26715" w:rsidRDefault="00C26715" w:rsidP="006B11DA">
                        <w:pPr>
                          <w:jc w:val="center"/>
                          <w:rPr>
                            <w:b/>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rPr>
                            <w:sz w:val="20"/>
                            <w:szCs w:val="20"/>
                          </w:rPr>
                        </w:pPr>
                      </w:p>
                      <w:p w:rsidR="00C26715" w:rsidRDefault="00C26715" w:rsidP="006B11DA">
                        <w:pPr>
                          <w:pStyle w:val="ListParagraph"/>
                          <w:jc w:val="center"/>
                        </w:pPr>
                      </w:p>
                      <w:p w:rsidR="00C26715" w:rsidRDefault="00C26715" w:rsidP="006B11DA">
                        <w:pPr>
                          <w:spacing w:after="200"/>
                          <w:ind w:left="360"/>
                          <w:jc w:val="center"/>
                          <w:rPr>
                            <w:szCs w:val="24"/>
                          </w:rPr>
                        </w:pPr>
                      </w:p>
                      <w:p w:rsidR="00C26715" w:rsidRDefault="00C26715" w:rsidP="006B11DA">
                        <w:pPr>
                          <w:spacing w:after="200"/>
                          <w:ind w:left="360"/>
                          <w:jc w:val="center"/>
                          <w:rPr>
                            <w:szCs w:val="24"/>
                          </w:rPr>
                        </w:pPr>
                      </w:p>
                      <w:p w:rsidR="00C26715" w:rsidRDefault="00C26715" w:rsidP="006B11DA">
                        <w:pPr>
                          <w:jc w:val="center"/>
                          <w:rPr>
                            <w:color w:val="000000" w:themeColor="text1"/>
                          </w:rPr>
                        </w:pPr>
                        <w:r>
                          <w:rPr>
                            <w:szCs w:val="24"/>
                          </w:rPr>
                          <w:t>Repeat patronage</w:t>
                        </w:r>
                      </w:p>
                    </w:txbxContent>
                  </v:textbox>
                </v:rect>
                <v:shape id="Straight Arrow Connector 20" o:spid="_x0000_s1037" type="#_x0000_t32" style="position:absolute;left:16573;top:13430;width:6788;height:60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2ql8IAAADbAAAADwAAAGRycy9kb3ducmV2LnhtbESPwYrCQAyG7wu+wxBhb+tUFxapjiKC&#10;IIgHu/sAoRPbYidTO1Hbt98cFvYY/vxfvqy3Q2jNk/rURHYwn2VgiMvoG64c/HwfPpZgkiB7bCOT&#10;g5ESbDeTtzXmPr74Qs9CKqMQTjk6qEW63NpU1hQwzWJHrNk19gFFx76yvseXwkNrF1n2ZQM2rBdq&#10;7GhfU3krHkE1zpfDeD7e7o9TM0r7udwXMh+de58OuxUYoUH+l//aR+9gofb6iwL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2ql8IAAADbAAAADwAAAAAAAAAAAAAA&#10;AAChAgAAZHJzL2Rvd25yZXYueG1sUEsFBgAAAAAEAAQA+QAAAJADAAAAAA==&#10;" strokecolor="black [3200]" strokeweight="1.5pt">
                  <v:stroke endarrow="block" joinstyle="miter"/>
                </v:shape>
                <v:shape id="Straight Arrow Connector 13" o:spid="_x0000_s1038" type="#_x0000_t32" style="position:absolute;left:16573;top:4762;width:6788;height:4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cZn8IAAADbAAAADwAAAGRycy9kb3ducmV2LnhtbERPS4vCMBC+C/6HMAt703RdXKQaZVHE&#10;Bx58oXscmrGtNpPSRK3/3ggL3ubje85gVJtC3KhyuWUFX+0IBHFidc6pgv1u2uqBcB5ZY2GZFDzI&#10;wWjYbAww1vbOG7ptfSpCCLsYFWTel7GULsnIoGvbkjhwJ1sZ9AFWqdQV3kO4KWQnin6kwZxDQ4Yl&#10;jTNKLturUbD6W88Oy+4k52OiL/Nic16ceKLU50f92wfhqfZv8b97rsP8b3j9Eg6Qw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cZn8IAAADbAAAADwAAAAAAAAAAAAAA&#10;AAChAgAAZHJzL2Rvd25yZXYueG1sUEsFBgAAAAAEAAQA+QAAAJADAAAAAA==&#10;" strokecolor="black [3200]" strokeweight="1.5pt">
                  <v:stroke endarrow="block" joinstyle="miter"/>
                </v:shape>
                <v:shape id="Straight Arrow Connector 21" o:spid="_x0000_s1039" type="#_x0000_t32" style="position:absolute;left:30670;top:10953;width:86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XozsUAAADbAAAADwAAAGRycy9kb3ducmV2LnhtbESPQWvCQBSE74X+h+UVequbBCqSuoai&#10;lKbSg8aiPT6yzySafRuyW03/vSsIHoeZ+YaZZoNpxYl611hWEI8iEMSl1Q1XCn42Hy8TEM4ja2wt&#10;k4J/cpDNHh+mmGp75jWdCl+JAGGXooLa+y6V0pU1GXQj2xEHb297gz7IvpK6x3OAm1YmUTSWBhsO&#10;CzV2NK+pPBZ/RsH37+pzu3xdNLwr9TFv14evPS+Uen4a3t9AeBr8PXxr51pBEsP1S/g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XozsUAAADbAAAADwAAAAAAAAAA&#10;AAAAAAChAgAAZHJzL2Rvd25yZXYueG1sUEsFBgAAAAAEAAQA+QAAAJMDAAAAAA==&#10;" strokecolor="black [3200]" strokeweight="1.5pt">
                  <v:stroke endarrow="block" joinstyle="miter"/>
                </v:shape>
              </v:group>
            </w:pict>
          </mc:Fallback>
        </mc:AlternateContent>
      </w:r>
    </w:p>
    <w:p w:rsidR="004A6B54" w:rsidRPr="00AD41A6" w:rsidRDefault="004A6B54" w:rsidP="00AD41A6">
      <w:pPr>
        <w:spacing w:line="276" w:lineRule="auto"/>
        <w:jc w:val="both"/>
        <w:rPr>
          <w:rFonts w:ascii="Times New Roman" w:hAnsi="Times New Roman" w:cs="Times New Roman"/>
          <w:sz w:val="24"/>
          <w:szCs w:val="24"/>
        </w:rPr>
      </w:pPr>
    </w:p>
    <w:p w:rsidR="002D3621"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65" behindDoc="0" locked="0" layoutInCell="1" allowOverlap="1" wp14:anchorId="5C50ACBC" wp14:editId="1DFF9D30">
                <wp:simplePos x="0" y="0"/>
                <wp:positionH relativeFrom="column">
                  <wp:posOffset>3596005</wp:posOffset>
                </wp:positionH>
                <wp:positionV relativeFrom="paragraph">
                  <wp:posOffset>268605</wp:posOffset>
                </wp:positionV>
                <wp:extent cx="390525" cy="2762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390525" cy="276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26715" w:rsidRPr="007E0C57" w:rsidRDefault="00C26715" w:rsidP="007E0C57">
                            <w:pPr>
                              <w:jc w:val="center"/>
                              <w:rPr>
                                <w:rFonts w:ascii="Agency FB" w:hAnsi="Agency FB"/>
                              </w:rPr>
                            </w:pPr>
                            <w:r>
                              <w:rPr>
                                <w:rFonts w:ascii="Agency FB" w:hAnsi="Agency FB"/>
                                <w:sz w:val="20"/>
                                <w:szCs w:val="20"/>
                              </w:rPr>
                              <w:t>H6</w:t>
                            </w:r>
                            <w:r w:rsidRPr="007E0C57">
                              <w:rPr>
                                <w:rFonts w:ascii="Agency FB" w:hAnsi="Agency FB"/>
                                <w:noProof/>
                              </w:rPr>
                              <w:drawing>
                                <wp:inline distT="0" distB="0" distL="0" distR="0" wp14:anchorId="61FF1638" wp14:editId="1204506B">
                                  <wp:extent cx="128270" cy="102616"/>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0ACBC" id="Rectangle 22" o:spid="_x0000_s1040" style="position:absolute;left:0;text-align:left;margin-left:283.15pt;margin-top:21.15pt;width:30.75pt;height:21.75pt;z-index:2516766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" fillcolor="white [3201]" strokecolor="white [3212]" strokeweight="1pt">
                <v:textbox>
                  <w:txbxContent>
                    <w:p w:rsidR="00C26715" w:rsidRPr="007E0C57" w:rsidRDefault="00C26715" w:rsidP="007E0C57">
                      <w:pPr>
                        <w:jc w:val="center"/>
                        <w:rPr>
                          <w:rFonts w:ascii="Agency FB" w:hAnsi="Agency FB"/>
                        </w:rPr>
                      </w:pPr>
                      <w:r>
                        <w:rPr>
                          <w:rFonts w:ascii="Agency FB" w:hAnsi="Agency FB"/>
                          <w:sz w:val="20"/>
                          <w:szCs w:val="20"/>
                        </w:rPr>
                        <w:t>H6</w:t>
                      </w:r>
                      <w:r w:rsidRPr="007E0C57">
                        <w:rPr>
                          <w:rFonts w:ascii="Agency FB" w:hAnsi="Agency FB"/>
                          <w:noProof/>
                        </w:rPr>
                        <w:drawing>
                          <wp:inline distT="0" distB="0" distL="0" distR="0" wp14:anchorId="61FF1638" wp14:editId="1204506B">
                            <wp:extent cx="128270" cy="102616"/>
                            <wp:effectExtent l="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v:textbox>
              </v:rect>
            </w:pict>
          </mc:Fallback>
        </mc:AlternateContent>
      </w:r>
    </w:p>
    <w:p w:rsidR="002D3621"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8715" behindDoc="0" locked="0" layoutInCell="1" allowOverlap="1" wp14:anchorId="376E4C4B" wp14:editId="1D71B197">
                <wp:simplePos x="0" y="0"/>
                <wp:positionH relativeFrom="column">
                  <wp:posOffset>4155440</wp:posOffset>
                </wp:positionH>
                <wp:positionV relativeFrom="paragraph">
                  <wp:posOffset>166190</wp:posOffset>
                </wp:positionV>
                <wp:extent cx="314325" cy="2762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314325" cy="276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26715" w:rsidRPr="007E0C57" w:rsidRDefault="00C26715" w:rsidP="007E0C57">
                            <w:pPr>
                              <w:jc w:val="center"/>
                              <w:rPr>
                                <w:rFonts w:ascii="Agency FB" w:hAnsi="Agency FB"/>
                              </w:rPr>
                            </w:pPr>
                            <w:r w:rsidRPr="00B723AB">
                              <w:rPr>
                                <w:rFonts w:ascii="Agency FB" w:hAnsi="Agency FB"/>
                                <w:sz w:val="20"/>
                                <w:szCs w:val="20"/>
                              </w:rPr>
                              <w:t>H5</w:t>
                            </w:r>
                            <w:r w:rsidRPr="007E0C57">
                              <w:rPr>
                                <w:rFonts w:ascii="Agency FB" w:hAnsi="Agency FB"/>
                                <w:noProof/>
                              </w:rPr>
                              <w:drawing>
                                <wp:inline distT="0" distB="0" distL="0" distR="0" wp14:anchorId="62648A47" wp14:editId="4619AE3E">
                                  <wp:extent cx="128270" cy="102616"/>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4C4B" id="Rectangle 17" o:spid="_x0000_s1041" style="position:absolute;left:0;text-align:left;margin-left:327.2pt;margin-top:13.1pt;width:24.75pt;height:21.75pt;z-index:251678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" fillcolor="white [3201]" strokecolor="white [3212]" strokeweight="1pt">
                <v:textbox>
                  <w:txbxContent>
                    <w:p w:rsidR="00C26715" w:rsidRPr="007E0C57" w:rsidRDefault="00C26715" w:rsidP="007E0C57">
                      <w:pPr>
                        <w:jc w:val="center"/>
                        <w:rPr>
                          <w:rFonts w:ascii="Agency FB" w:hAnsi="Agency FB"/>
                        </w:rPr>
                      </w:pPr>
                      <w:r w:rsidRPr="00B723AB">
                        <w:rPr>
                          <w:rFonts w:ascii="Agency FB" w:hAnsi="Agency FB"/>
                          <w:sz w:val="20"/>
                          <w:szCs w:val="20"/>
                        </w:rPr>
                        <w:t>H5</w:t>
                      </w:r>
                      <w:r w:rsidRPr="007E0C57">
                        <w:rPr>
                          <w:rFonts w:ascii="Agency FB" w:hAnsi="Agency FB"/>
                          <w:noProof/>
                        </w:rPr>
                        <w:drawing>
                          <wp:inline distT="0" distB="0" distL="0" distR="0" wp14:anchorId="62648A47" wp14:editId="4619AE3E">
                            <wp:extent cx="128270" cy="102616"/>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simplePos x="0" y="0"/>
                <wp:positionH relativeFrom="column">
                  <wp:posOffset>3659505</wp:posOffset>
                </wp:positionH>
                <wp:positionV relativeFrom="paragraph">
                  <wp:posOffset>57785</wp:posOffset>
                </wp:positionV>
                <wp:extent cx="0" cy="114299"/>
                <wp:effectExtent l="76200" t="38100" r="57150" b="19685"/>
                <wp:wrapNone/>
                <wp:docPr id="26" name="Straight Connector 26"/>
                <wp:cNvGraphicFramePr/>
                <a:graphic xmlns:a="http://schemas.openxmlformats.org/drawingml/2006/main">
                  <a:graphicData uri="http://schemas.microsoft.com/office/word/2010/wordprocessingShape">
                    <wps:wsp>
                      <wps:cNvCnPr/>
                      <wps:spPr>
                        <a:xfrm flipV="1">
                          <a:off x="0" y="0"/>
                          <a:ext cx="0" cy="114299"/>
                        </a:xfrm>
                        <a:prstGeom prst="line">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1B5B8E2" id="Straight Connector 26"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88.15pt,4.55pt" to="288.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" strokecolor="black [3200]" strokeweight="1.5pt">
                <v:stroke endarrow="block" joinstyle="miter"/>
              </v:line>
            </w:pict>
          </mc:Fallback>
        </mc:AlternateContent>
      </w:r>
    </w:p>
    <w:p w:rsidR="002D3621"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simplePos x="0" y="0"/>
                <wp:positionH relativeFrom="column">
                  <wp:posOffset>2632981</wp:posOffset>
                </wp:positionH>
                <wp:positionV relativeFrom="paragraph">
                  <wp:posOffset>64614</wp:posOffset>
                </wp:positionV>
                <wp:extent cx="2280305" cy="847274"/>
                <wp:effectExtent l="0" t="38100" r="62865" b="29210"/>
                <wp:wrapNone/>
                <wp:docPr id="15" name="Straight Arrow Connector 15"/>
                <wp:cNvGraphicFramePr/>
                <a:graphic xmlns:a="http://schemas.openxmlformats.org/drawingml/2006/main">
                  <a:graphicData uri="http://schemas.microsoft.com/office/word/2010/wordprocessingShape">
                    <wps:wsp>
                      <wps:cNvCnPr/>
                      <wps:spPr>
                        <a:xfrm flipV="1">
                          <a:off x="0" y="0"/>
                          <a:ext cx="2280305" cy="84727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0E2F791" id="Straight Arrow Connector 15" o:spid="_x0000_s1026" type="#_x0000_t32" style="position:absolute;margin-left:207.3pt;margin-top:5.1pt;width:179.55pt;height:66.7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" strokecolor="black [3200]" strokeweight="1.5pt">
                <v:stroke endarrow="block" joinstyle="miter"/>
              </v:shape>
            </w:pict>
          </mc:Fallback>
        </mc:AlternateContent>
      </w:r>
    </w:p>
    <w:p w:rsidR="002D3621" w:rsidRPr="00AD41A6" w:rsidRDefault="006B11DA" w:rsidP="00AD41A6">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0" behindDoc="0" locked="0" layoutInCell="1" allowOverlap="1" wp14:anchorId="62F18841" wp14:editId="67051CE6">
                <wp:simplePos x="0" y="0"/>
                <wp:positionH relativeFrom="column">
                  <wp:posOffset>3592195</wp:posOffset>
                </wp:positionH>
                <wp:positionV relativeFrom="paragraph">
                  <wp:posOffset>13335</wp:posOffset>
                </wp:positionV>
                <wp:extent cx="323850" cy="266700"/>
                <wp:effectExtent l="0" t="0" r="0" b="0"/>
                <wp:wrapNone/>
                <wp:docPr id="27" name="Rectangle 27"/>
                <wp:cNvGraphicFramePr/>
                <a:graphic xmlns:a="http://schemas.openxmlformats.org/drawingml/2006/main">
                  <a:graphicData uri="http://schemas.microsoft.com/office/word/2010/wordprocessingShape">
                    <wps:wsp>
                      <wps:cNvSpPr/>
                      <wps:spPr>
                        <a:xfrm>
                          <a:off x="0" y="0"/>
                          <a:ext cx="32385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26715" w:rsidRPr="007E0C57" w:rsidRDefault="00C26715" w:rsidP="007119B6">
                            <w:pPr>
                              <w:jc w:val="center"/>
                              <w:rPr>
                                <w:rFonts w:ascii="Agency FB" w:hAnsi="Agency FB"/>
                              </w:rPr>
                            </w:pPr>
                            <w:r>
                              <w:rPr>
                                <w:rFonts w:ascii="Agency FB" w:hAnsi="Agency FB"/>
                                <w:sz w:val="20"/>
                                <w:szCs w:val="20"/>
                              </w:rPr>
                              <w:t>H7</w:t>
                            </w:r>
                            <w:r w:rsidRPr="007E0C57">
                              <w:rPr>
                                <w:rFonts w:ascii="Agency FB" w:hAnsi="Agency FB"/>
                                <w:noProof/>
                              </w:rPr>
                              <w:drawing>
                                <wp:inline distT="0" distB="0" distL="0" distR="0" wp14:anchorId="739B286A" wp14:editId="226A59A1">
                                  <wp:extent cx="128270" cy="102616"/>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18841" id="Rectangle 27" o:spid="_x0000_s1042" style="position:absolute;left:0;text-align:left;margin-left:282.85pt;margin-top:1.05pt;width:25.5pt;height:21pt;z-index:2516776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" fillcolor="white [3201]" stroked="f" strokeweight="1pt">
                <v:textbox>
                  <w:txbxContent>
                    <w:p w:rsidR="00C26715" w:rsidRPr="007E0C57" w:rsidRDefault="00C26715" w:rsidP="007119B6">
                      <w:pPr>
                        <w:jc w:val="center"/>
                        <w:rPr>
                          <w:rFonts w:ascii="Agency FB" w:hAnsi="Agency FB"/>
                        </w:rPr>
                      </w:pPr>
                      <w:r>
                        <w:rPr>
                          <w:rFonts w:ascii="Agency FB" w:hAnsi="Agency FB"/>
                          <w:sz w:val="20"/>
                          <w:szCs w:val="20"/>
                        </w:rPr>
                        <w:t>H7</w:t>
                      </w:r>
                      <w:r w:rsidRPr="007E0C57">
                        <w:rPr>
                          <w:rFonts w:ascii="Agency FB" w:hAnsi="Agency FB"/>
                          <w:noProof/>
                        </w:rPr>
                        <w:drawing>
                          <wp:inline distT="0" distB="0" distL="0" distR="0" wp14:anchorId="739B286A" wp14:editId="226A59A1">
                            <wp:extent cx="128270" cy="102616"/>
                            <wp:effectExtent l="0" t="0" r="508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 cy="102616"/>
                                    </a:xfrm>
                                    <a:prstGeom prst="rect">
                                      <a:avLst/>
                                    </a:prstGeom>
                                    <a:noFill/>
                                    <a:ln>
                                      <a:noFill/>
                                    </a:ln>
                                  </pic:spPr>
                                </pic:pic>
                              </a:graphicData>
                            </a:graphic>
                          </wp:inline>
                        </w:drawing>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3640455</wp:posOffset>
                </wp:positionH>
                <wp:positionV relativeFrom="paragraph">
                  <wp:posOffset>75176</wp:posOffset>
                </wp:positionV>
                <wp:extent cx="0" cy="123825"/>
                <wp:effectExtent l="76200" t="0" r="57150" b="47625"/>
                <wp:wrapNone/>
                <wp:docPr id="24" name="Straight Connector 24"/>
                <wp:cNvGraphicFramePr/>
                <a:graphic xmlns:a="http://schemas.openxmlformats.org/drawingml/2006/main">
                  <a:graphicData uri="http://schemas.microsoft.com/office/word/2010/wordprocessingShape">
                    <wps:wsp>
                      <wps:cNvCnPr/>
                      <wps:spPr>
                        <a:xfrm>
                          <a:off x="0" y="0"/>
                          <a:ext cx="0" cy="123825"/>
                        </a:xfrm>
                        <a:prstGeom prst="line">
                          <a:avLst/>
                        </a:prstGeom>
                        <a:ln>
                          <a:headEnd type="none" w="med" len="med"/>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902C7B6" id="Straight Connector 2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86.65pt,5.9pt" to="286.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" strokecolor="black [3200]" strokeweight="1.5pt">
                <v:stroke endarrow="block" joinstyle="miter"/>
              </v:line>
            </w:pict>
          </mc:Fallback>
        </mc:AlternateContent>
      </w:r>
    </w:p>
    <w:p w:rsidR="00AA5566" w:rsidRDefault="00AA5566" w:rsidP="00AD41A6">
      <w:pPr>
        <w:pStyle w:val="Default"/>
        <w:spacing w:afterLines="200" w:after="480" w:line="276" w:lineRule="auto"/>
        <w:ind w:firstLine="720"/>
        <w:jc w:val="both"/>
      </w:pPr>
    </w:p>
    <w:p w:rsidR="00D86F90" w:rsidRDefault="00D86F90" w:rsidP="00D049C6">
      <w:pPr>
        <w:pStyle w:val="Default"/>
        <w:spacing w:line="276" w:lineRule="auto"/>
        <w:jc w:val="both"/>
      </w:pPr>
    </w:p>
    <w:p w:rsidR="00D049C6" w:rsidRDefault="00F46E0D" w:rsidP="00D049C6">
      <w:pPr>
        <w:pStyle w:val="Default"/>
        <w:spacing w:line="276" w:lineRule="auto"/>
        <w:jc w:val="both"/>
      </w:pPr>
      <w:r>
        <w:rPr>
          <w:noProof/>
        </w:rPr>
        <mc:AlternateContent>
          <mc:Choice Requires="wps">
            <w:drawing>
              <wp:anchor distT="0" distB="0" distL="114300" distR="114300" simplePos="0" relativeHeight="251713536" behindDoc="0" locked="0" layoutInCell="1" allowOverlap="1" wp14:anchorId="090A850A" wp14:editId="739E8EBF">
                <wp:simplePos x="0" y="0"/>
                <wp:positionH relativeFrom="column">
                  <wp:posOffset>1180465</wp:posOffset>
                </wp:positionH>
                <wp:positionV relativeFrom="paragraph">
                  <wp:posOffset>73660</wp:posOffset>
                </wp:positionV>
                <wp:extent cx="4543425" cy="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43425" cy="635"/>
                        </a:xfrm>
                        <a:prstGeom prst="rect">
                          <a:avLst/>
                        </a:prstGeom>
                        <a:solidFill>
                          <a:prstClr val="white"/>
                        </a:solidFill>
                        <a:ln>
                          <a:noFill/>
                        </a:ln>
                        <a:effectLst/>
                      </wps:spPr>
                      <wps:txbx>
                        <w:txbxContent>
                          <w:p w:rsidR="00C26715" w:rsidRPr="00F46E0D" w:rsidRDefault="006B11DA" w:rsidP="006B11DA">
                            <w:pPr>
                              <w:pStyle w:val="Caption"/>
                              <w:jc w:val="center"/>
                              <w:rPr>
                                <w:rFonts w:ascii="Times New Roman" w:hAnsi="Times New Roman" w:cs="Times New Roman"/>
                                <w:noProof/>
                                <w:color w:val="000000" w:themeColor="text1"/>
                                <w:sz w:val="20"/>
                                <w:szCs w:val="20"/>
                              </w:rPr>
                            </w:pPr>
                            <w:r w:rsidRPr="00F46E0D">
                              <w:rPr>
                                <w:color w:val="000000" w:themeColor="text1"/>
                                <w:sz w:val="20"/>
                                <w:szCs w:val="20"/>
                              </w:rPr>
                              <w:t xml:space="preserve">FIGURE </w:t>
                            </w:r>
                            <w:r w:rsidRPr="00F46E0D">
                              <w:rPr>
                                <w:noProof/>
                                <w:color w:val="000000" w:themeColor="text1"/>
                                <w:sz w:val="20"/>
                                <w:szCs w:val="20"/>
                              </w:rPr>
                              <w:t>I</w:t>
                            </w:r>
                            <w:r w:rsidRPr="00F46E0D">
                              <w:rPr>
                                <w:color w:val="000000" w:themeColor="text1"/>
                                <w:sz w:val="20"/>
                                <w:szCs w:val="20"/>
                              </w:rPr>
                              <w:t>: RESEARCH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0A850A" id="_x0000_t202" coordsize="21600,21600" o:spt="202" path="m,l,21600r21600,l21600,xe">
                <v:stroke joinstyle="miter"/>
                <v:path gradientshapeok="t" o:connecttype="rect"/>
              </v:shapetype>
              <v:shape id="Text Box 25" o:spid="_x0000_s1043" type="#_x0000_t202" style="position:absolute;left:0;text-align:left;margin-left:92.95pt;margin-top:5.8pt;width:357.75pt;height:.0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" stroked="f">
                <v:textbox style="mso-fit-shape-to-text:t" inset="0,0,0,0">
                  <w:txbxContent>
                    <w:p w:rsidR="00C26715" w:rsidRPr="00F46E0D" w:rsidRDefault="006B11DA" w:rsidP="006B11DA">
                      <w:pPr>
                        <w:pStyle w:val="Caption"/>
                        <w:jc w:val="center"/>
                        <w:rPr>
                          <w:rFonts w:ascii="Times New Roman" w:hAnsi="Times New Roman" w:cs="Times New Roman"/>
                          <w:noProof/>
                          <w:color w:val="000000" w:themeColor="text1"/>
                          <w:sz w:val="20"/>
                          <w:szCs w:val="20"/>
                        </w:rPr>
                      </w:pPr>
                      <w:r w:rsidRPr="00F46E0D">
                        <w:rPr>
                          <w:color w:val="000000" w:themeColor="text1"/>
                          <w:sz w:val="20"/>
                          <w:szCs w:val="20"/>
                        </w:rPr>
                        <w:t xml:space="preserve">FIGURE </w:t>
                      </w:r>
                      <w:r w:rsidRPr="00F46E0D">
                        <w:rPr>
                          <w:noProof/>
                          <w:color w:val="000000" w:themeColor="text1"/>
                          <w:sz w:val="20"/>
                          <w:szCs w:val="20"/>
                        </w:rPr>
                        <w:t>I</w:t>
                      </w:r>
                      <w:r w:rsidRPr="00F46E0D">
                        <w:rPr>
                          <w:color w:val="000000" w:themeColor="text1"/>
                          <w:sz w:val="20"/>
                          <w:szCs w:val="20"/>
                        </w:rPr>
                        <w:t>: RESEARCH MODEL</w:t>
                      </w:r>
                    </w:p>
                  </w:txbxContent>
                </v:textbox>
              </v:shape>
            </w:pict>
          </mc:Fallback>
        </mc:AlternateContent>
      </w:r>
    </w:p>
    <w:p w:rsidR="006B11DA" w:rsidRDefault="006B11DA" w:rsidP="00C26715">
      <w:pPr>
        <w:pStyle w:val="Default"/>
        <w:spacing w:afterLines="200" w:after="480"/>
        <w:jc w:val="both"/>
        <w:rPr>
          <w:sz w:val="22"/>
          <w:szCs w:val="22"/>
        </w:rPr>
      </w:pPr>
    </w:p>
    <w:p w:rsidR="00D86F90" w:rsidRPr="00890AA2" w:rsidRDefault="006804D0" w:rsidP="00C26715">
      <w:pPr>
        <w:pStyle w:val="Default"/>
        <w:spacing w:afterLines="200" w:after="480"/>
        <w:jc w:val="both"/>
        <w:rPr>
          <w:sz w:val="22"/>
          <w:szCs w:val="22"/>
        </w:rPr>
      </w:pPr>
      <w:r w:rsidRPr="00890AA2">
        <w:rPr>
          <w:sz w:val="22"/>
          <w:szCs w:val="22"/>
        </w:rPr>
        <w:t>From the diagram above, both government financial support and government nonfinancial support are presented as predictor variables</w:t>
      </w:r>
      <w:r w:rsidR="00E55794" w:rsidRPr="00890AA2">
        <w:rPr>
          <w:sz w:val="22"/>
          <w:szCs w:val="22"/>
        </w:rPr>
        <w:t xml:space="preserve"> while </w:t>
      </w:r>
      <w:r w:rsidR="00F528B5" w:rsidRPr="00890AA2">
        <w:rPr>
          <w:sz w:val="22"/>
          <w:szCs w:val="22"/>
        </w:rPr>
        <w:t>organizational</w:t>
      </w:r>
      <w:r w:rsidR="00E55794" w:rsidRPr="00890AA2">
        <w:rPr>
          <w:sz w:val="22"/>
          <w:szCs w:val="22"/>
        </w:rPr>
        <w:t xml:space="preserve"> performance is presented as </w:t>
      </w:r>
      <w:r w:rsidR="007104BD" w:rsidRPr="00890AA2">
        <w:rPr>
          <w:sz w:val="22"/>
          <w:szCs w:val="22"/>
        </w:rPr>
        <w:t xml:space="preserve">the </w:t>
      </w:r>
      <w:r w:rsidR="00E55794" w:rsidRPr="00890AA2">
        <w:rPr>
          <w:sz w:val="22"/>
          <w:szCs w:val="22"/>
        </w:rPr>
        <w:t xml:space="preserve">dependent variable. Product innovation capability is presented as a mediating variable in studying its characteristic influence on the relationship between government support and </w:t>
      </w:r>
      <w:r w:rsidR="00F528B5" w:rsidRPr="00890AA2">
        <w:rPr>
          <w:sz w:val="22"/>
          <w:szCs w:val="22"/>
        </w:rPr>
        <w:t>organizational</w:t>
      </w:r>
      <w:r w:rsidR="00E55794" w:rsidRPr="00890AA2">
        <w:rPr>
          <w:sz w:val="22"/>
          <w:szCs w:val="22"/>
        </w:rPr>
        <w:t xml:space="preserve"> performance. </w:t>
      </w:r>
      <w:r w:rsidR="00A41620" w:rsidRPr="00890AA2">
        <w:rPr>
          <w:sz w:val="22"/>
          <w:szCs w:val="22"/>
        </w:rPr>
        <w:t>P</w:t>
      </w:r>
      <w:r w:rsidR="00E55794" w:rsidRPr="00890AA2">
        <w:rPr>
          <w:sz w:val="22"/>
          <w:szCs w:val="22"/>
        </w:rPr>
        <w:t xml:space="preserve">remised on the RBV theory </w:t>
      </w:r>
      <w:r w:rsidR="00A41620" w:rsidRPr="00890AA2">
        <w:rPr>
          <w:sz w:val="22"/>
          <w:szCs w:val="22"/>
        </w:rPr>
        <w:t>the study presents</w:t>
      </w:r>
      <w:r w:rsidR="00E55794" w:rsidRPr="00890AA2">
        <w:rPr>
          <w:sz w:val="22"/>
          <w:szCs w:val="22"/>
        </w:rPr>
        <w:t xml:space="preserve"> the ability of SMEs to develop and exploit resources and the effect on their performance abilities.  </w:t>
      </w:r>
      <w:r w:rsidR="004D63F5" w:rsidRPr="00890AA2">
        <w:rPr>
          <w:sz w:val="22"/>
          <w:szCs w:val="22"/>
        </w:rPr>
        <w:t>The RBV</w:t>
      </w:r>
      <w:r w:rsidR="00E55794" w:rsidRPr="00890AA2">
        <w:rPr>
          <w:sz w:val="22"/>
          <w:szCs w:val="22"/>
        </w:rPr>
        <w:t xml:space="preserve"> theory envisages firms have a collection of unique resources and competencies that are valuable; </w:t>
      </w:r>
      <w:r w:rsidR="004D63F5" w:rsidRPr="00890AA2">
        <w:rPr>
          <w:sz w:val="22"/>
          <w:szCs w:val="22"/>
        </w:rPr>
        <w:t xml:space="preserve">thus the performance of a firm is influenced by how these resources owned by operational processes and external stakeholders are utilized. </w:t>
      </w:r>
      <w:r w:rsidR="00705465" w:rsidRPr="00890AA2">
        <w:rPr>
          <w:sz w:val="22"/>
          <w:szCs w:val="22"/>
        </w:rPr>
        <w:fldChar w:fldCharType="begin" w:fldLock="1"/>
      </w:r>
      <w:r w:rsidR="0089542E" w:rsidRPr="00890AA2">
        <w:rPr>
          <w:sz w:val="22"/>
          <w:szCs w:val="22"/>
        </w:rPr>
        <w:instrText>ADDIN CSL_CITATION {"citationItems":[{"id":"ITEM-1","itemData":{"author":[{"dropping-particle":"","family":"Barney","given":"Jay","non-dropping-particle":"","parse-names":false,"suffix":""}],"container-title":"Journal of management","id":"ITEM-1","issue":"1","issued":{"date-parts":[["1991"]]},"page":"99-120","title":"Firm Resources and Sustained Competitive Advantage","type":"article-journal","volume":"17"},"uris":["http://www.mendeley.com/documents/?uuid=f3675405-5552-4950-a575-0003ed7344c8"]},{"id":"ITEM-2","itemData":{"DOI":"10.1111/jsbm.12054","author":[{"dropping-particle":"","family":"Lonial","given":"Subhash C","non-dropping-particle":"","parse-names":false,"suffix":""},{"dropping-particle":"","family":"Carter","given":"Robert E","non-dropping-particle":"","parse-names":false,"suffix":""}],"id":"ITEM-2","issue":"1","issued":{"date-parts":[["2015"]]},"page":"94-113","title":"Medium and Small Firm Performance : A Resource-Based Perspective","type":"article-journal","volume":"53"},"uris":["http://www.mendeley.com/documents/?uuid=37e5f935-e867-454e-9440-9212f624f466"]}],"mendeley":{"formattedCitation":"(Barney, 1991; Lonial &amp; Carter, 2015)","plainTextFormattedCitation":"(Barney, 1991; Lonial &amp; Carter, 2015)","previouslyFormattedCitation":"(Barney, 1991; Lonial &amp; Carter, 2015)"},"properties":{"noteIndex":0},"schema":"https://github.com/citation-style-language/schema/raw/master/csl-citation.json"}</w:instrText>
      </w:r>
      <w:r w:rsidR="00705465" w:rsidRPr="00890AA2">
        <w:rPr>
          <w:sz w:val="22"/>
          <w:szCs w:val="22"/>
        </w:rPr>
        <w:fldChar w:fldCharType="separate"/>
      </w:r>
      <w:r w:rsidR="00705465" w:rsidRPr="00890AA2">
        <w:rPr>
          <w:noProof/>
          <w:sz w:val="22"/>
          <w:szCs w:val="22"/>
        </w:rPr>
        <w:t>(Barney, 1991; Lonial &amp; Carter, 2015)</w:t>
      </w:r>
      <w:r w:rsidR="00705465" w:rsidRPr="00890AA2">
        <w:rPr>
          <w:sz w:val="22"/>
          <w:szCs w:val="22"/>
        </w:rPr>
        <w:fldChar w:fldCharType="end"/>
      </w:r>
      <w:r w:rsidR="00E55794" w:rsidRPr="00890AA2">
        <w:rPr>
          <w:sz w:val="22"/>
          <w:szCs w:val="22"/>
        </w:rPr>
        <w:t xml:space="preserve">. The Resource-Based View Theory (RBV) </w:t>
      </w:r>
      <w:r w:rsidR="00AD1D55" w:rsidRPr="00890AA2">
        <w:rPr>
          <w:sz w:val="22"/>
          <w:szCs w:val="22"/>
        </w:rPr>
        <w:t>envisages firm involvement and utilization of</w:t>
      </w:r>
      <w:r w:rsidR="00E55794" w:rsidRPr="00890AA2">
        <w:rPr>
          <w:sz w:val="22"/>
          <w:szCs w:val="22"/>
        </w:rPr>
        <w:t xml:space="preserve"> </w:t>
      </w:r>
      <w:r w:rsidR="00AD1D55" w:rsidRPr="00890AA2">
        <w:rPr>
          <w:sz w:val="22"/>
          <w:szCs w:val="22"/>
        </w:rPr>
        <w:t>resources geared towards</w:t>
      </w:r>
      <w:r w:rsidR="00E55794" w:rsidRPr="00890AA2">
        <w:rPr>
          <w:sz w:val="22"/>
          <w:szCs w:val="22"/>
        </w:rPr>
        <w:t xml:space="preserve"> attaining competitive advantage which will, in turn, enhance business performance </w:t>
      </w:r>
      <w:r w:rsidR="00E55794" w:rsidRPr="00890AA2">
        <w:rPr>
          <w:sz w:val="22"/>
          <w:szCs w:val="22"/>
        </w:rPr>
        <w:fldChar w:fldCharType="begin" w:fldLock="1"/>
      </w:r>
      <w:r w:rsidR="00E55794" w:rsidRPr="00890AA2">
        <w:rPr>
          <w:sz w:val="22"/>
          <w:szCs w:val="22"/>
        </w:rPr>
        <w:instrText>ADDIN CSL_CITATION {"citationItems":[{"id":"ITEM-1","itemData":{"author":[{"dropping-particle":"","family":"Davis","given":"Paul J","non-dropping-particle":"","parse-names":false,"suffix":""},{"dropping-particle":"","family":"Simpson","given":"Ewan","non-dropping-particle":"","parse-names":false,"suffix":""}],"id":"ITEM-1","issue":"2012","issued":{"date-parts":[["2017"]]},"page":"19-33","title":"Resource-Based Theory , Competition and Staff Differentiation in Africa : Leveraging Employees as A Source of Sustained Competitive Advantage","type":"article-journal","volume":"17"},"uris":["http://www.mendeley.com/documents/?uuid=6f9cde6c-7f52-476b-9123-2fb930bd53e3"]}],"mendeley":{"formattedCitation":"(Davis &amp; Simpson, 2017)","manualFormatting":"( Lonial &amp; Carter, 2015; Davis &amp; Simpson, 2017)","plainTextFormattedCitation":"(Davis &amp; Simpson, 2017)","previouslyFormattedCitation":"(Davis &amp; Simpson, 2017)"},"properties":{"noteIndex":0},"schema":"https://github.com/citation-style-language/schema/raw/master/csl-citation.json"}</w:instrText>
      </w:r>
      <w:r w:rsidR="00E55794" w:rsidRPr="00890AA2">
        <w:rPr>
          <w:sz w:val="22"/>
          <w:szCs w:val="22"/>
        </w:rPr>
        <w:fldChar w:fldCharType="separate"/>
      </w:r>
      <w:r w:rsidR="00E55794" w:rsidRPr="00890AA2">
        <w:rPr>
          <w:noProof/>
          <w:sz w:val="22"/>
          <w:szCs w:val="22"/>
        </w:rPr>
        <w:t>( Lonial &amp; Carter, 2015; Davis &amp; Simpson, 2017)</w:t>
      </w:r>
      <w:r w:rsidR="00E55794" w:rsidRPr="00890AA2">
        <w:rPr>
          <w:sz w:val="22"/>
          <w:szCs w:val="22"/>
        </w:rPr>
        <w:fldChar w:fldCharType="end"/>
      </w:r>
      <w:r w:rsidR="00E55794" w:rsidRPr="00890AA2">
        <w:rPr>
          <w:sz w:val="22"/>
          <w:szCs w:val="22"/>
        </w:rPr>
        <w:t xml:space="preserve">. </w:t>
      </w:r>
    </w:p>
    <w:p w:rsidR="00D86F90" w:rsidRPr="00890AA2" w:rsidRDefault="00D86F90" w:rsidP="00F528B5">
      <w:pPr>
        <w:spacing w:line="276" w:lineRule="auto"/>
        <w:jc w:val="both"/>
        <w:rPr>
          <w:rFonts w:ascii="Times New Roman" w:hAnsi="Times New Roman" w:cs="Times New Roman"/>
          <w:b/>
        </w:rPr>
      </w:pPr>
    </w:p>
    <w:p w:rsidR="00E55794" w:rsidRPr="00890AA2" w:rsidRDefault="00361E54" w:rsidP="00E73EDC">
      <w:pPr>
        <w:spacing w:line="276" w:lineRule="auto"/>
        <w:jc w:val="center"/>
        <w:rPr>
          <w:rFonts w:ascii="Times New Roman" w:hAnsi="Times New Roman" w:cs="Times New Roman"/>
          <w:b/>
        </w:rPr>
      </w:pPr>
      <w:r w:rsidRPr="00890AA2">
        <w:rPr>
          <w:rFonts w:ascii="Times New Roman" w:hAnsi="Times New Roman" w:cs="Times New Roman"/>
          <w:b/>
        </w:rPr>
        <w:t>METHODOLOGY</w:t>
      </w:r>
    </w:p>
    <w:p w:rsidR="00E73EDC" w:rsidRDefault="00E73EDC" w:rsidP="00C26715">
      <w:pPr>
        <w:spacing w:line="240" w:lineRule="auto"/>
        <w:jc w:val="both"/>
        <w:rPr>
          <w:rFonts w:ascii="Times New Roman" w:hAnsi="Times New Roman" w:cs="Times New Roman"/>
        </w:rPr>
      </w:pPr>
      <w:r>
        <w:rPr>
          <w:rFonts w:ascii="Times New Roman" w:hAnsi="Times New Roman" w:cs="Times New Roman"/>
          <w:b/>
          <w:i/>
        </w:rPr>
        <w:t>Research Instrument</w:t>
      </w:r>
    </w:p>
    <w:p w:rsidR="00D309DB" w:rsidRPr="00890AA2" w:rsidRDefault="00361E54" w:rsidP="00C26715">
      <w:pPr>
        <w:spacing w:line="240" w:lineRule="auto"/>
        <w:jc w:val="both"/>
        <w:rPr>
          <w:rStyle w:val="word"/>
          <w:rFonts w:ascii="Times New Roman" w:hAnsi="Times New Roman" w:cs="Times New Roman"/>
          <w:color w:val="000000" w:themeColor="text1"/>
        </w:rPr>
      </w:pPr>
      <w:r w:rsidRPr="00890AA2">
        <w:rPr>
          <w:rFonts w:ascii="Times New Roman" w:hAnsi="Times New Roman" w:cs="Times New Roman"/>
        </w:rPr>
        <w:t>Based on the use of a questionnaire, data w</w:t>
      </w:r>
      <w:r w:rsidR="007104BD" w:rsidRPr="00890AA2">
        <w:rPr>
          <w:rFonts w:ascii="Times New Roman" w:hAnsi="Times New Roman" w:cs="Times New Roman"/>
        </w:rPr>
        <w:t>ere</w:t>
      </w:r>
      <w:r w:rsidRPr="00890AA2">
        <w:rPr>
          <w:rFonts w:ascii="Times New Roman" w:hAnsi="Times New Roman" w:cs="Times New Roman"/>
        </w:rPr>
        <w:t xml:space="preserve"> gathered from 400 SMEs in the manufacturing sector. The questionnaires were self-administered </w:t>
      </w:r>
      <w:r w:rsidR="0057336B" w:rsidRPr="00890AA2">
        <w:rPr>
          <w:rFonts w:ascii="Times New Roman" w:hAnsi="Times New Roman" w:cs="Times New Roman"/>
        </w:rPr>
        <w:t>in five major</w:t>
      </w:r>
      <w:r w:rsidRPr="00890AA2">
        <w:rPr>
          <w:rFonts w:ascii="Times New Roman" w:hAnsi="Times New Roman" w:cs="Times New Roman"/>
        </w:rPr>
        <w:t xml:space="preserve"> operating districts under the Ghana Enterprises Agency (GEA) in the eastern region of Ghana. </w:t>
      </w:r>
      <w:r w:rsidR="007104BD" w:rsidRPr="00890AA2">
        <w:rPr>
          <w:rFonts w:ascii="Times New Roman" w:hAnsi="Times New Roman" w:cs="Times New Roman"/>
        </w:rPr>
        <w:t>A</w:t>
      </w:r>
      <w:r w:rsidRPr="00890AA2">
        <w:rPr>
          <w:rFonts w:ascii="Times New Roman" w:hAnsi="Times New Roman" w:cs="Times New Roman"/>
        </w:rPr>
        <w:t xml:space="preserve">ll </w:t>
      </w:r>
      <w:r w:rsidR="00087558" w:rsidRPr="00890AA2">
        <w:rPr>
          <w:rFonts w:ascii="Times New Roman" w:hAnsi="Times New Roman" w:cs="Times New Roman"/>
        </w:rPr>
        <w:t>19</w:t>
      </w:r>
      <w:r w:rsidRPr="00890AA2">
        <w:rPr>
          <w:rFonts w:ascii="Times New Roman" w:hAnsi="Times New Roman" w:cs="Times New Roman"/>
        </w:rPr>
        <w:t xml:space="preserve"> items were used in gathering data from the respondents comprising of four items for GFS, three items for GNFS, four items for PIC</w:t>
      </w:r>
      <w:r w:rsidR="007104BD" w:rsidRPr="00890AA2">
        <w:rPr>
          <w:rFonts w:ascii="Times New Roman" w:hAnsi="Times New Roman" w:cs="Times New Roman"/>
        </w:rPr>
        <w:t>,</w:t>
      </w:r>
      <w:r w:rsidRPr="00890AA2">
        <w:rPr>
          <w:rFonts w:ascii="Times New Roman" w:hAnsi="Times New Roman" w:cs="Times New Roman"/>
        </w:rPr>
        <w:t xml:space="preserve"> and four items for OP. Also</w:t>
      </w:r>
      <w:r w:rsidR="007104BD" w:rsidRPr="00890AA2">
        <w:rPr>
          <w:rFonts w:ascii="Times New Roman" w:hAnsi="Times New Roman" w:cs="Times New Roman"/>
        </w:rPr>
        <w:t>,</w:t>
      </w:r>
      <w:r w:rsidRPr="00890AA2">
        <w:rPr>
          <w:rFonts w:ascii="Times New Roman" w:hAnsi="Times New Roman" w:cs="Times New Roman"/>
        </w:rPr>
        <w:t xml:space="preserve"> </w:t>
      </w:r>
      <w:r w:rsidR="00087558" w:rsidRPr="00890AA2">
        <w:rPr>
          <w:rFonts w:ascii="Times New Roman" w:hAnsi="Times New Roman" w:cs="Times New Roman"/>
        </w:rPr>
        <w:t>four</w:t>
      </w:r>
      <w:r w:rsidRPr="00890AA2">
        <w:rPr>
          <w:rFonts w:ascii="Times New Roman" w:hAnsi="Times New Roman" w:cs="Times New Roman"/>
        </w:rPr>
        <w:t xml:space="preserve"> items were used to gather their demographic responses.</w:t>
      </w:r>
      <w:r w:rsidRPr="00890AA2">
        <w:rPr>
          <w:rFonts w:ascii="Times New Roman" w:hAnsi="Times New Roman" w:cs="Times New Roman"/>
          <w:bCs/>
          <w:color w:val="000000" w:themeColor="text1"/>
        </w:rPr>
        <w:t xml:space="preserve"> Government financial support(GFS) which referred to the financial support available for firm growth performance by </w:t>
      </w:r>
      <w:r w:rsidR="007104BD" w:rsidRPr="00890AA2">
        <w:rPr>
          <w:rFonts w:ascii="Times New Roman" w:hAnsi="Times New Roman" w:cs="Times New Roman"/>
          <w:bCs/>
          <w:color w:val="000000" w:themeColor="text1"/>
        </w:rPr>
        <w:t xml:space="preserve">the </w:t>
      </w:r>
      <w:r w:rsidRPr="00890AA2">
        <w:rPr>
          <w:rFonts w:ascii="Times New Roman" w:hAnsi="Times New Roman" w:cs="Times New Roman"/>
          <w:bCs/>
          <w:color w:val="000000" w:themeColor="text1"/>
        </w:rPr>
        <w:t xml:space="preserve">government was measured using items sourced from </w:t>
      </w:r>
      <w:r w:rsidRPr="00890AA2">
        <w:rPr>
          <w:rFonts w:ascii="Times New Roman" w:hAnsi="Times New Roman" w:cs="Times New Roman"/>
          <w:bCs/>
          <w:color w:val="000000" w:themeColor="text1"/>
        </w:rPr>
        <w:fldChar w:fldCharType="begin" w:fldLock="1"/>
      </w:r>
      <w:r w:rsidRPr="00890AA2">
        <w:rPr>
          <w:rFonts w:ascii="Times New Roman" w:hAnsi="Times New Roman" w:cs="Times New Roman"/>
          <w:bCs/>
          <w:color w:val="000000" w:themeColor="text1"/>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Pr="00890AA2">
        <w:rPr>
          <w:rFonts w:ascii="Times New Roman" w:hAnsi="Times New Roman" w:cs="Times New Roman"/>
          <w:bCs/>
          <w:color w:val="000000" w:themeColor="text1"/>
        </w:rPr>
        <w:fldChar w:fldCharType="separate"/>
      </w:r>
      <w:r w:rsidRPr="00890AA2">
        <w:rPr>
          <w:rFonts w:ascii="Times New Roman" w:hAnsi="Times New Roman" w:cs="Times New Roman"/>
          <w:bCs/>
          <w:noProof/>
          <w:color w:val="000000" w:themeColor="text1"/>
        </w:rPr>
        <w:t>Songling et al., (2018)</w:t>
      </w:r>
      <w:r w:rsidRPr="00890AA2">
        <w:rPr>
          <w:rFonts w:ascii="Times New Roman" w:hAnsi="Times New Roman" w:cs="Times New Roman"/>
          <w:bCs/>
          <w:color w:val="000000" w:themeColor="text1"/>
        </w:rPr>
        <w:fldChar w:fldCharType="end"/>
      </w:r>
      <w:r w:rsidRPr="00890AA2">
        <w:rPr>
          <w:rFonts w:ascii="Times New Roman" w:hAnsi="Times New Roman" w:cs="Times New Roman"/>
          <w:bCs/>
          <w:color w:val="000000" w:themeColor="text1"/>
        </w:rPr>
        <w:t xml:space="preserve">, </w:t>
      </w:r>
      <w:r w:rsidRPr="00890AA2">
        <w:rPr>
          <w:rFonts w:ascii="Times New Roman" w:hAnsi="Times New Roman" w:cs="Times New Roman"/>
          <w:bCs/>
          <w:color w:val="000000" w:themeColor="text1"/>
        </w:rPr>
        <w:fldChar w:fldCharType="begin" w:fldLock="1"/>
      </w:r>
      <w:r w:rsidR="00E03F91" w:rsidRPr="00890AA2">
        <w:rPr>
          <w:rFonts w:ascii="Times New Roman" w:hAnsi="Times New Roman" w:cs="Times New Roman"/>
          <w:bCs/>
          <w:color w:val="000000" w:themeColor="text1"/>
        </w:rPr>
        <w:instrText>ADDIN CSL_CITATION {"citationItems":[{"id":"ITEM-1","itemData":{"DOI":"10.1016/j.technovation.2016.06.001","ISSN":"0166-4972","author":[{"dropping-particle":"","family":"Hong","given":"Jin","non-dropping-particle":"","parse-names":false,"suffix":""},{"dropping-particle":"","family":"Feng","given":"Bing","non-dropping-particle":"","parse-names":false,"suffix":""},{"dropping-particle":"","family":"Wu","given":"Yanrui","non-dropping-particle":"","parse-names":false,"suffix":""},{"dropping-particle":"","family":"Wang","given":"Liangbing","non-dropping-particle":"","parse-names":false,"suffix":""}],"container-title":"Technovation","id":"ITEM-1","issued":{"date-parts":[["2016"]]},"page":"4-13","publisher":"Elsevier","title":"Technovation Do government grants promote innovation ef fi ciency in China ' s high-tech industries ?","type":"article-journal","volume":"57-58"},"uris":["http://www.mendeley.com/documents/?uuid=6910f5e2-fac3-405e-bbe3-826b39bb007e"]}],"mendeley":{"formattedCitation":"(Hong, Feng, Wu, &amp; Wang, 2016)","manualFormatting":"Hong et al., (2016)","plainTextFormattedCitation":"(Hong, Feng, Wu, &amp; Wang, 2016)","previouslyFormattedCitation":"(Hong, Feng, Wu, &amp; Wang, 2016)"},"properties":{"noteIndex":0},"schema":"https://github.com/citation-style-language/schema/raw/master/csl-citation.json"}</w:instrText>
      </w:r>
      <w:r w:rsidRPr="00890AA2">
        <w:rPr>
          <w:rFonts w:ascii="Times New Roman" w:hAnsi="Times New Roman" w:cs="Times New Roman"/>
          <w:bCs/>
          <w:color w:val="000000" w:themeColor="text1"/>
        </w:rPr>
        <w:fldChar w:fldCharType="separate"/>
      </w:r>
      <w:r w:rsidRPr="00890AA2">
        <w:rPr>
          <w:rFonts w:ascii="Times New Roman" w:hAnsi="Times New Roman" w:cs="Times New Roman"/>
          <w:bCs/>
          <w:noProof/>
          <w:color w:val="000000" w:themeColor="text1"/>
        </w:rPr>
        <w:t>Hong et al., (2016)</w:t>
      </w:r>
      <w:r w:rsidRPr="00890AA2">
        <w:rPr>
          <w:rFonts w:ascii="Times New Roman" w:hAnsi="Times New Roman" w:cs="Times New Roman"/>
          <w:bCs/>
          <w:color w:val="000000" w:themeColor="text1"/>
        </w:rPr>
        <w:fldChar w:fldCharType="end"/>
      </w:r>
      <w:r w:rsidR="007104BD" w:rsidRPr="00890AA2">
        <w:rPr>
          <w:rFonts w:ascii="Times New Roman" w:hAnsi="Times New Roman" w:cs="Times New Roman"/>
          <w:bCs/>
          <w:color w:val="000000" w:themeColor="text1"/>
        </w:rPr>
        <w:t>,</w:t>
      </w:r>
      <w:r w:rsidRPr="00890AA2">
        <w:rPr>
          <w:rFonts w:ascii="Times New Roman" w:hAnsi="Times New Roman" w:cs="Times New Roman"/>
          <w:bCs/>
          <w:color w:val="000000" w:themeColor="text1"/>
        </w:rPr>
        <w:t xml:space="preserve"> and </w:t>
      </w:r>
      <w:r w:rsidRPr="00890AA2">
        <w:rPr>
          <w:rFonts w:ascii="Times New Roman" w:hAnsi="Times New Roman" w:cs="Times New Roman"/>
          <w:bCs/>
          <w:color w:val="000000" w:themeColor="text1"/>
        </w:rPr>
        <w:fldChar w:fldCharType="begin" w:fldLock="1"/>
      </w:r>
      <w:r w:rsidRPr="00890AA2">
        <w:rPr>
          <w:rFonts w:ascii="Times New Roman" w:hAnsi="Times New Roman" w:cs="Times New Roman"/>
          <w:bCs/>
          <w:color w:val="000000" w:themeColor="text1"/>
        </w:rPr>
        <w:instrText>ADDIN CSL_CITATION {"citationItems":[{"id":"ITEM-1","itemData":{"DOI":"10.1108/17561391211200939","ISBN":"1756139121","author":[{"dropping-particle":"","family":"Ahmad","given":"Syed Zamberi","non-dropping-particle":"","parse-names":false,"suffix":""},{"dropping-particle":"","family":"Xavier","given":"Siri Roland","non-dropping-particle":"","parse-names":false,"suffix":""}],"container-title":"Journal of Chinese Entrepreneurship, 4(1) 50-69","id":"ITEM-1","issued":{"date-parts":[["2011"]]},"title":"Entrepreneurial environments and growth : evidence from Malaysia GEM data","type":"article-journal"},"uris":["http://www.mendeley.com/documents/?uuid=9b437a84-238f-43bc-9cae-fdb1b34ff0e3"]}],"mendeley":{"formattedCitation":"(Ahmad &amp; Xavier, 2011)","manualFormatting":"Ahmad &amp; Xavier, (2011)","plainTextFormattedCitation":"(Ahmad &amp; Xavier, 2011)","previouslyFormattedCitation":"(Ahmad &amp; Xavier, 2011)"},"properties":{"noteIndex":0},"schema":"https://github.com/citation-style-language/schema/raw/master/csl-citation.json"}</w:instrText>
      </w:r>
      <w:r w:rsidRPr="00890AA2">
        <w:rPr>
          <w:rFonts w:ascii="Times New Roman" w:hAnsi="Times New Roman" w:cs="Times New Roman"/>
          <w:bCs/>
          <w:color w:val="000000" w:themeColor="text1"/>
        </w:rPr>
        <w:fldChar w:fldCharType="separate"/>
      </w:r>
      <w:r w:rsidRPr="00890AA2">
        <w:rPr>
          <w:rFonts w:ascii="Times New Roman" w:hAnsi="Times New Roman" w:cs="Times New Roman"/>
          <w:bCs/>
          <w:noProof/>
          <w:color w:val="000000" w:themeColor="text1"/>
        </w:rPr>
        <w:t>Ahmad &amp; Xavier, (2011)</w:t>
      </w:r>
      <w:r w:rsidRPr="00890AA2">
        <w:rPr>
          <w:rFonts w:ascii="Times New Roman" w:hAnsi="Times New Roman" w:cs="Times New Roman"/>
          <w:bCs/>
          <w:color w:val="000000" w:themeColor="text1"/>
        </w:rPr>
        <w:fldChar w:fldCharType="end"/>
      </w:r>
      <w:r w:rsidRPr="00890AA2">
        <w:rPr>
          <w:rFonts w:ascii="Times New Roman" w:hAnsi="Times New Roman" w:cs="Times New Roman"/>
          <w:bCs/>
          <w:color w:val="000000" w:themeColor="text1"/>
        </w:rPr>
        <w:t xml:space="preserve">. </w:t>
      </w:r>
      <w:r w:rsidRPr="00890AA2">
        <w:rPr>
          <w:rFonts w:ascii="Times New Roman" w:hAnsi="Times New Roman" w:cs="Times New Roman"/>
        </w:rPr>
        <w:t xml:space="preserve">The present study used </w:t>
      </w:r>
      <w:r w:rsidR="00E03F91" w:rsidRPr="00890AA2">
        <w:rPr>
          <w:rFonts w:ascii="Times New Roman" w:hAnsi="Times New Roman" w:cs="Times New Roman"/>
        </w:rPr>
        <w:t>three</w:t>
      </w:r>
      <w:r w:rsidRPr="00890AA2">
        <w:rPr>
          <w:rFonts w:ascii="Times New Roman" w:hAnsi="Times New Roman" w:cs="Times New Roman"/>
        </w:rPr>
        <w:t xml:space="preserve"> items to measure </w:t>
      </w:r>
      <w:r w:rsidR="00E03F91" w:rsidRPr="00890AA2">
        <w:rPr>
          <w:rFonts w:ascii="Times New Roman" w:hAnsi="Times New Roman" w:cs="Times New Roman"/>
        </w:rPr>
        <w:t>Government Non-financial support (</w:t>
      </w:r>
      <w:r w:rsidRPr="00890AA2">
        <w:rPr>
          <w:rFonts w:ascii="Times New Roman" w:hAnsi="Times New Roman" w:cs="Times New Roman"/>
        </w:rPr>
        <w:t>GNFS</w:t>
      </w:r>
      <w:r w:rsidR="00E03F91" w:rsidRPr="00890AA2">
        <w:rPr>
          <w:rFonts w:ascii="Times New Roman" w:hAnsi="Times New Roman" w:cs="Times New Roman"/>
        </w:rPr>
        <w:t>)</w:t>
      </w:r>
      <w:r w:rsidRPr="00890AA2">
        <w:rPr>
          <w:rFonts w:ascii="Times New Roman" w:hAnsi="Times New Roman" w:cs="Times New Roman"/>
        </w:rPr>
        <w:t xml:space="preserve"> which are adapted from a prior study of</w:t>
      </w:r>
      <w:r w:rsidR="00F907E9" w:rsidRPr="00890AA2">
        <w:rPr>
          <w:rFonts w:ascii="Times New Roman" w:hAnsi="Times New Roman" w:cs="Times New Roman"/>
        </w:rPr>
        <w:t xml:space="preserve"> </w:t>
      </w:r>
      <w:r w:rsidR="00F907E9" w:rsidRPr="00890AA2">
        <w:rPr>
          <w:rFonts w:ascii="Times New Roman" w:hAnsi="Times New Roman" w:cs="Times New Roman"/>
        </w:rPr>
        <w:fldChar w:fldCharType="begin" w:fldLock="1"/>
      </w:r>
      <w:r w:rsidR="00837FF3" w:rsidRPr="00890AA2">
        <w:rPr>
          <w:rFonts w:ascii="Times New Roman" w:hAnsi="Times New Roman" w:cs="Times New Roman"/>
        </w:rPr>
        <w:instrText>ADDIN CSL_CITATION {"citationItems":[{"id":"ITEM-1","itemData":{"DOI":"10.3390/su10103495","author":[{"dropping-particle":"","family":"Songling","given":"Yang","non-dropping-particle":"","parse-names":false,"suffix":""},{"dropping-particle":"","family":"Ishtiaq","given":"Muhammad","non-dropping-particle":"","parse-names":false,"suffix":""},{"dropping-particle":"","family":"Anwar","given":"Muhammad","non-dropping-particle":"","parse-names":false,"suffix":""}],"container-title":"Sustanability","id":"ITEM-1","issue":"3495","issued":{"date-parts":[["2018"]]},"page":"1-17","title":"The Role of Government Support in Sustainable Competitive Position and Firm Performance","type":"article-journal","volume":"10"},"uris":["http://www.mendeley.com/documents/?uuid=1d6388fd-4426-4de6-b2c0-4a2d9516db09"]}],"mendeley":{"formattedCitation":"(Songling et al., 2018)","manualFormatting":"Songling et al., (2018)","plainTextFormattedCitation":"(Songling et al., 2018)","previouslyFormattedCitation":"(Songling et al., 2018)"},"properties":{"noteIndex":0},"schema":"https://github.com/citation-style-language/schema/raw/master/csl-citation.json"}</w:instrText>
      </w:r>
      <w:r w:rsidR="00F907E9" w:rsidRPr="00890AA2">
        <w:rPr>
          <w:rFonts w:ascii="Times New Roman" w:hAnsi="Times New Roman" w:cs="Times New Roman"/>
        </w:rPr>
        <w:fldChar w:fldCharType="separate"/>
      </w:r>
      <w:r w:rsidR="00F907E9" w:rsidRPr="00890AA2">
        <w:rPr>
          <w:rFonts w:ascii="Times New Roman" w:hAnsi="Times New Roman" w:cs="Times New Roman"/>
          <w:noProof/>
        </w:rPr>
        <w:t>Songling et al., (2018)</w:t>
      </w:r>
      <w:r w:rsidR="00F907E9" w:rsidRPr="00890AA2">
        <w:rPr>
          <w:rFonts w:ascii="Times New Roman" w:hAnsi="Times New Roman" w:cs="Times New Roman"/>
        </w:rPr>
        <w:fldChar w:fldCharType="end"/>
      </w:r>
      <w:r w:rsidRPr="00890AA2">
        <w:rPr>
          <w:rFonts w:ascii="Times New Roman" w:hAnsi="Times New Roman" w:cs="Times New Roman"/>
        </w:rPr>
        <w:t xml:space="preserve"> and slightly modified. </w:t>
      </w:r>
      <w:r w:rsidR="00E03F91" w:rsidRPr="00890AA2">
        <w:rPr>
          <w:rFonts w:ascii="Times New Roman" w:hAnsi="Times New Roman" w:cs="Times New Roman"/>
        </w:rPr>
        <w:t xml:space="preserve">The items to measure </w:t>
      </w:r>
      <w:r w:rsidR="00414635" w:rsidRPr="00890AA2">
        <w:rPr>
          <w:rFonts w:ascii="Times New Roman" w:hAnsi="Times New Roman" w:cs="Times New Roman"/>
        </w:rPr>
        <w:t>product innovation capability were</w:t>
      </w:r>
      <w:r w:rsidR="00E03F91" w:rsidRPr="00890AA2">
        <w:rPr>
          <w:rFonts w:ascii="Times New Roman" w:hAnsi="Times New Roman" w:cs="Times New Roman"/>
        </w:rPr>
        <w:t xml:space="preserve"> influenced by the study of  </w:t>
      </w:r>
      <w:r w:rsidR="00E03F91" w:rsidRPr="00890AA2">
        <w:rPr>
          <w:rFonts w:ascii="Times New Roman" w:hAnsi="Times New Roman" w:cs="Times New Roman"/>
        </w:rPr>
        <w:fldChar w:fldCharType="begin" w:fldLock="1"/>
      </w:r>
      <w:r w:rsidR="00E03F91" w:rsidRPr="00890AA2">
        <w:rPr>
          <w:rFonts w:ascii="Times New Roman" w:hAnsi="Times New Roman" w:cs="Times New Roman"/>
        </w:rPr>
        <w:instrText>ADDIN CSL_CITATION {"citationItems":[{"id":"ITEM-1","itemData":{"DOI":"10.9790/487X-1905034150","author":[{"dropping-particle":"","family":"Harahap","given":"Kartini","non-dropping-particle":"","parse-names":false,"suffix":""},{"dropping-particle":"","family":"Raharja","given":"Jaja","non-dropping-particle":"","parse-names":false,"suffix":""},{"dropping-particle":"","family":"Abdoellah","given":"Oekan S","non-dropping-particle":"","parse-names":false,"suffix":""},{"dropping-particle":"","family":"Muftiadi","given":"Anang","non-dropping-particle":"","parse-names":false,"suffix":""}],"id":"ITEM-1","issue":"5","issued":{"date-parts":[["2017"]]},"page":"41-50","title":"Effect of Product Differentiation Implementation on Marketing Performance on Apparel Industry in Bandung City","type":"article-journal","volume":"19"},"uris":["http://www.mendeley.com/documents/?uuid=ebbb00c4-ccdb-43f2-9fc0-f3bd0fa11be7"]}],"mendeley":{"formattedCitation":"(Harahap, Raharja, Abdoellah, &amp; Muftiadi, 2017)","manualFormatting":"Harahap et al., (2017)","plainTextFormattedCitation":"(Harahap, Raharja, Abdoellah, &amp; Muftiadi, 2017)","previouslyFormattedCitation":"(Harahap, Raharja, Abdoellah, &amp; Muftiadi, 2017)"},"properties":{"noteIndex":0},"schema":"https://github.com/citation-style-language/schema/raw/master/csl-citation.json"}</w:instrText>
      </w:r>
      <w:r w:rsidR="00E03F91" w:rsidRPr="00890AA2">
        <w:rPr>
          <w:rFonts w:ascii="Times New Roman" w:hAnsi="Times New Roman" w:cs="Times New Roman"/>
        </w:rPr>
        <w:fldChar w:fldCharType="separate"/>
      </w:r>
      <w:r w:rsidR="00E03F91" w:rsidRPr="00890AA2">
        <w:rPr>
          <w:rFonts w:ascii="Times New Roman" w:hAnsi="Times New Roman" w:cs="Times New Roman"/>
          <w:noProof/>
        </w:rPr>
        <w:t>Harahap et al., (2017)</w:t>
      </w:r>
      <w:r w:rsidR="00E03F91" w:rsidRPr="00890AA2">
        <w:rPr>
          <w:rFonts w:ascii="Times New Roman" w:hAnsi="Times New Roman" w:cs="Times New Roman"/>
        </w:rPr>
        <w:fldChar w:fldCharType="end"/>
      </w:r>
      <w:r w:rsidR="00E03F91" w:rsidRPr="00890AA2">
        <w:rPr>
          <w:rFonts w:ascii="Times New Roman" w:hAnsi="Times New Roman" w:cs="Times New Roman"/>
        </w:rPr>
        <w:t>. Finally</w:t>
      </w:r>
      <w:r w:rsidR="007104BD" w:rsidRPr="00890AA2">
        <w:rPr>
          <w:rFonts w:ascii="Times New Roman" w:hAnsi="Times New Roman" w:cs="Times New Roman"/>
        </w:rPr>
        <w:t>,</w:t>
      </w:r>
      <w:r w:rsidR="00E03F91" w:rsidRPr="00890AA2">
        <w:rPr>
          <w:rFonts w:ascii="Times New Roman" w:hAnsi="Times New Roman" w:cs="Times New Roman"/>
        </w:rPr>
        <w:t xml:space="preserve"> </w:t>
      </w:r>
      <w:r w:rsidR="00E03F91" w:rsidRPr="00890AA2">
        <w:rPr>
          <w:rFonts w:ascii="Times New Roman" w:hAnsi="Times New Roman" w:cs="Times New Roman"/>
          <w:color w:val="000000" w:themeColor="text1"/>
        </w:rPr>
        <w:t xml:space="preserve">the study adapted four measurement items were adapted based on the works of </w:t>
      </w:r>
      <w:r w:rsidR="00E03F91" w:rsidRPr="00890AA2">
        <w:rPr>
          <w:rFonts w:ascii="Times New Roman" w:hAnsi="Times New Roman" w:cs="Times New Roman"/>
          <w:color w:val="000000" w:themeColor="text1"/>
        </w:rPr>
        <w:fldChar w:fldCharType="begin" w:fldLock="1"/>
      </w:r>
      <w:r w:rsidR="00AC0D27" w:rsidRPr="00890AA2">
        <w:rPr>
          <w:rFonts w:ascii="Times New Roman" w:hAnsi="Times New Roman" w:cs="Times New Roman"/>
          <w:color w:val="000000" w:themeColor="text1"/>
        </w:rPr>
        <w:instrText>ADDIN CSL_CITATION {"citationItems":[{"id":"ITEM-1","itemData":{"DOI":"10.3390/su10061843","ISBN":"8605328605757","author":[{"dropping-particle":"","family":"Ma","given":"Yuan","non-dropping-particle":"","parse-names":false,"suffix":""},{"dropping-particle":"","family":"Yin","given":"Qiyue","non-dropping-particle":"","parse-names":false,"suffix":""},{"dropping-particle":"","family":"Pan","given":"Yajun","non-dropping-particle":"","parse-names":false,"suffix":""},{"dropping-particle":"","family":"Cui","given":"Wei","non-dropping-particle":"","parse-names":false,"suffix":""},{"dropping-particle":"","family":"Xin","given":"Baogui","non-dropping-particle":"","parse-names":false,"suffix":""}],"container-title":"Sustainability, MDPI","id":"ITEM-1","issued":{"date-parts":[["2018"]]},"title":"Green Product Innovation and Firm Performance : Assessing the Moderating Effect of Novelty-Centered and Efficiency-Centered Business Model Design","type":"article-journal"},"uris":["http://www.mendeley.com/documents/?uuid=5735ad7d-305a-45c7-ba05-543169993381"]}],"mendeley":{"formattedCitation":"(Ma, Yin, Pan, Cui, &amp; Xin, 2018)","manualFormatting":"Ma, Yin, Pan, Cui, &amp; Xin, (2018)","plainTextFormattedCitation":"(Ma, Yin, Pan, Cui, &amp; Xin, 2018)","previouslyFormattedCitation":"(Ma, Yin, Pan, Cui, &amp; Xin, 2018)"},"properties":{"noteIndex":0},"schema":"https://github.com/citation-style-language/schema/raw/master/csl-citation.json"}</w:instrText>
      </w:r>
      <w:r w:rsidR="00E03F91" w:rsidRPr="00890AA2">
        <w:rPr>
          <w:rFonts w:ascii="Times New Roman" w:hAnsi="Times New Roman" w:cs="Times New Roman"/>
          <w:color w:val="000000" w:themeColor="text1"/>
        </w:rPr>
        <w:fldChar w:fldCharType="separate"/>
      </w:r>
      <w:r w:rsidR="00E03F91" w:rsidRPr="00890AA2">
        <w:rPr>
          <w:rFonts w:ascii="Times New Roman" w:hAnsi="Times New Roman" w:cs="Times New Roman"/>
          <w:noProof/>
          <w:color w:val="000000" w:themeColor="text1"/>
        </w:rPr>
        <w:t xml:space="preserve">Ma, Yin, Pan, Cui, &amp; Xin, </w:t>
      </w:r>
      <w:r w:rsidR="00A12D10" w:rsidRPr="00890AA2">
        <w:rPr>
          <w:rFonts w:ascii="Times New Roman" w:hAnsi="Times New Roman" w:cs="Times New Roman"/>
          <w:noProof/>
          <w:color w:val="000000" w:themeColor="text1"/>
        </w:rPr>
        <w:t>(</w:t>
      </w:r>
      <w:r w:rsidR="00E03F91" w:rsidRPr="00890AA2">
        <w:rPr>
          <w:rFonts w:ascii="Times New Roman" w:hAnsi="Times New Roman" w:cs="Times New Roman"/>
          <w:noProof/>
          <w:color w:val="000000" w:themeColor="text1"/>
        </w:rPr>
        <w:t>2018)</w:t>
      </w:r>
      <w:r w:rsidR="00E03F91" w:rsidRPr="00890AA2">
        <w:rPr>
          <w:rFonts w:ascii="Times New Roman" w:hAnsi="Times New Roman" w:cs="Times New Roman"/>
          <w:color w:val="000000" w:themeColor="text1"/>
        </w:rPr>
        <w:fldChar w:fldCharType="end"/>
      </w:r>
      <w:r w:rsidR="00414635" w:rsidRPr="00890AA2">
        <w:rPr>
          <w:rFonts w:ascii="Times New Roman" w:hAnsi="Times New Roman" w:cs="Times New Roman"/>
          <w:color w:val="000000" w:themeColor="text1"/>
        </w:rPr>
        <w:t xml:space="preserve"> to measure the performance</w:t>
      </w:r>
      <w:r w:rsidR="00A12D10" w:rsidRPr="00890AA2">
        <w:rPr>
          <w:rFonts w:ascii="Times New Roman" w:hAnsi="Times New Roman" w:cs="Times New Roman"/>
          <w:color w:val="000000" w:themeColor="text1"/>
        </w:rPr>
        <w:t>.</w:t>
      </w:r>
      <w:r w:rsidR="00E03F91" w:rsidRPr="00890AA2">
        <w:rPr>
          <w:rFonts w:ascii="Times New Roman" w:hAnsi="Times New Roman" w:cs="Times New Roman"/>
          <w:color w:val="000000" w:themeColor="text1"/>
        </w:rPr>
        <w:t xml:space="preserve"> </w:t>
      </w:r>
      <w:r w:rsidR="009E29EF" w:rsidRPr="00890AA2">
        <w:rPr>
          <w:rFonts w:ascii="Times New Roman" w:hAnsi="Times New Roman" w:cs="Times New Roman"/>
          <w:color w:val="000000" w:themeColor="text1"/>
        </w:rPr>
        <w:t>We verified multiple sorts of reliability and validity of the measures to assure the outcome, although they already had been verified and evaluated in emerging nations.</w:t>
      </w:r>
      <w:r w:rsidR="00D50D4F" w:rsidRPr="00890AA2">
        <w:rPr>
          <w:rFonts w:ascii="Times New Roman" w:hAnsi="Times New Roman" w:cs="Times New Roman"/>
          <w:color w:val="000000" w:themeColor="text1"/>
        </w:rPr>
        <w:t xml:space="preserve"> All the items were measured using 5 point</w:t>
      </w:r>
      <w:r w:rsidR="007104BD" w:rsidRPr="00890AA2">
        <w:rPr>
          <w:rFonts w:ascii="Times New Roman" w:hAnsi="Times New Roman" w:cs="Times New Roman"/>
          <w:color w:val="000000" w:themeColor="text1"/>
        </w:rPr>
        <w:t>s</w:t>
      </w:r>
      <w:r w:rsidR="00D50D4F" w:rsidRPr="00890AA2">
        <w:rPr>
          <w:rFonts w:ascii="Times New Roman" w:hAnsi="Times New Roman" w:cs="Times New Roman"/>
          <w:color w:val="000000" w:themeColor="text1"/>
        </w:rPr>
        <w:t xml:space="preserve"> Likert scale ranging from strongly disagree 1 to strongly agree 5. </w:t>
      </w:r>
    </w:p>
    <w:p w:rsidR="00361E54" w:rsidRPr="00890AA2" w:rsidRDefault="00361E54" w:rsidP="00361E54">
      <w:pPr>
        <w:spacing w:after="0" w:line="276" w:lineRule="auto"/>
        <w:jc w:val="both"/>
        <w:rPr>
          <w:rFonts w:ascii="Times New Roman" w:hAnsi="Times New Roman" w:cs="Times New Roman"/>
        </w:rPr>
      </w:pPr>
    </w:p>
    <w:p w:rsidR="00361E54" w:rsidRPr="00E73EDC" w:rsidRDefault="00E73EDC" w:rsidP="00F528B5">
      <w:pPr>
        <w:spacing w:line="276" w:lineRule="auto"/>
        <w:jc w:val="both"/>
        <w:rPr>
          <w:rFonts w:ascii="Times New Roman" w:hAnsi="Times New Roman" w:cs="Times New Roman"/>
          <w:b/>
          <w:i/>
        </w:rPr>
      </w:pPr>
      <w:r>
        <w:rPr>
          <w:rFonts w:ascii="Times New Roman" w:hAnsi="Times New Roman" w:cs="Times New Roman"/>
          <w:b/>
          <w:i/>
        </w:rPr>
        <w:t>Sample and Data</w:t>
      </w:r>
    </w:p>
    <w:p w:rsidR="00331B90" w:rsidRPr="00890AA2" w:rsidRDefault="00AD1D55" w:rsidP="00C26715">
      <w:pPr>
        <w:spacing w:after="0" w:line="240" w:lineRule="auto"/>
        <w:jc w:val="both"/>
        <w:rPr>
          <w:rFonts w:ascii="Times New Roman" w:hAnsi="Times New Roman" w:cs="Times New Roman"/>
        </w:rPr>
      </w:pPr>
      <w:r w:rsidRPr="00890AA2">
        <w:rPr>
          <w:rFonts w:ascii="Times New Roman" w:hAnsi="Times New Roman" w:cs="Times New Roman"/>
        </w:rPr>
        <w:t xml:space="preserve">Aiming to </w:t>
      </w:r>
      <w:r w:rsidR="00D020D3" w:rsidRPr="00890AA2">
        <w:rPr>
          <w:rFonts w:ascii="Times New Roman" w:hAnsi="Times New Roman" w:cs="Times New Roman"/>
        </w:rPr>
        <w:t>investigate</w:t>
      </w:r>
      <w:r w:rsidRPr="00890AA2">
        <w:rPr>
          <w:rFonts w:ascii="Times New Roman" w:hAnsi="Times New Roman" w:cs="Times New Roman"/>
        </w:rPr>
        <w:t xml:space="preserve"> the</w:t>
      </w:r>
      <w:r w:rsidR="00D020D3" w:rsidRPr="00890AA2">
        <w:rPr>
          <w:rFonts w:ascii="Times New Roman" w:hAnsi="Times New Roman" w:cs="Times New Roman"/>
        </w:rPr>
        <w:t xml:space="preserve"> influence of </w:t>
      </w:r>
      <w:r w:rsidRPr="00890AA2">
        <w:rPr>
          <w:rFonts w:ascii="Times New Roman" w:hAnsi="Times New Roman" w:cs="Times New Roman"/>
        </w:rPr>
        <w:t>GFS and NGFS and manufacturing SME</w:t>
      </w:r>
      <w:r w:rsidR="007104BD" w:rsidRPr="00890AA2">
        <w:rPr>
          <w:rFonts w:ascii="Times New Roman" w:hAnsi="Times New Roman" w:cs="Times New Roman"/>
        </w:rPr>
        <w:t>s ’</w:t>
      </w:r>
      <w:r w:rsidRPr="00890AA2">
        <w:rPr>
          <w:rFonts w:ascii="Times New Roman" w:hAnsi="Times New Roman" w:cs="Times New Roman"/>
        </w:rPr>
        <w:t xml:space="preserve"> performance, the study used owner-managers and those in the decision</w:t>
      </w:r>
      <w:r w:rsidR="007104BD" w:rsidRPr="00890AA2">
        <w:rPr>
          <w:rFonts w:ascii="Times New Roman" w:hAnsi="Times New Roman" w:cs="Times New Roman"/>
        </w:rPr>
        <w:t>-</w:t>
      </w:r>
      <w:r w:rsidRPr="00890AA2">
        <w:rPr>
          <w:rFonts w:ascii="Times New Roman" w:hAnsi="Times New Roman" w:cs="Times New Roman"/>
        </w:rPr>
        <w:t xml:space="preserve">making level of the SMEs in the New Juaben Municipality, Yilo Krobo District, Akuapem North Distritrict, Asuogyaman District,  and Suhum Municipality. </w:t>
      </w:r>
      <w:r w:rsidR="00AA5566" w:rsidRPr="00890AA2">
        <w:rPr>
          <w:rFonts w:ascii="Times New Roman" w:hAnsi="Times New Roman" w:cs="Times New Roman"/>
        </w:rPr>
        <w:t xml:space="preserve">Using </w:t>
      </w:r>
      <w:r w:rsidR="007104BD" w:rsidRPr="00890AA2">
        <w:rPr>
          <w:rFonts w:ascii="Times New Roman" w:hAnsi="Times New Roman" w:cs="Times New Roman"/>
        </w:rPr>
        <w:t xml:space="preserve">the </w:t>
      </w:r>
      <w:r w:rsidR="00AA5566" w:rsidRPr="00890AA2">
        <w:rPr>
          <w:rFonts w:ascii="Times New Roman" w:hAnsi="Times New Roman" w:cs="Times New Roman"/>
        </w:rPr>
        <w:t>convenience sampling method</w:t>
      </w:r>
      <w:r w:rsidRPr="00890AA2">
        <w:rPr>
          <w:rFonts w:ascii="Times New Roman" w:hAnsi="Times New Roman" w:cs="Times New Roman"/>
        </w:rPr>
        <w:t>, 400</w:t>
      </w:r>
      <w:r w:rsidR="00D020D3" w:rsidRPr="00890AA2">
        <w:rPr>
          <w:rFonts w:ascii="Times New Roman" w:hAnsi="Times New Roman" w:cs="Times New Roman"/>
        </w:rPr>
        <w:t xml:space="preserve"> questionnaires were distributed</w:t>
      </w:r>
      <w:r w:rsidRPr="00890AA2">
        <w:rPr>
          <w:rFonts w:ascii="Times New Roman" w:hAnsi="Times New Roman" w:cs="Times New Roman"/>
        </w:rPr>
        <w:t>. A</w:t>
      </w:r>
      <w:r w:rsidR="003203DA" w:rsidRPr="00890AA2">
        <w:rPr>
          <w:rFonts w:ascii="Times New Roman" w:hAnsi="Times New Roman" w:cs="Times New Roman"/>
        </w:rPr>
        <w:t xml:space="preserve"> total of 362 responses were received with 341 usable responses setting aside those questionnaires that were incorrectly filled.</w:t>
      </w:r>
      <w:r w:rsidR="0019633B" w:rsidRPr="00890AA2">
        <w:rPr>
          <w:rFonts w:ascii="Times New Roman" w:hAnsi="Times New Roman" w:cs="Times New Roman"/>
        </w:rPr>
        <w:t xml:space="preserve"> </w:t>
      </w:r>
    </w:p>
    <w:p w:rsidR="00400C7E" w:rsidRPr="00890AA2" w:rsidRDefault="00400C7E" w:rsidP="00400C7E">
      <w:pPr>
        <w:spacing w:after="0" w:line="240" w:lineRule="auto"/>
        <w:jc w:val="both"/>
        <w:rPr>
          <w:rFonts w:ascii="Times New Roman" w:hAnsi="Times New Roman" w:cs="Times New Roman"/>
        </w:rPr>
      </w:pPr>
    </w:p>
    <w:p w:rsidR="00331B90" w:rsidRPr="00890AA2" w:rsidRDefault="0019633B" w:rsidP="00400C7E">
      <w:pPr>
        <w:spacing w:after="0" w:line="240" w:lineRule="auto"/>
        <w:jc w:val="both"/>
        <w:rPr>
          <w:rFonts w:ascii="Times New Roman" w:hAnsi="Times New Roman" w:cs="Times New Roman"/>
        </w:rPr>
      </w:pPr>
      <w:r w:rsidRPr="00890AA2">
        <w:rPr>
          <w:rFonts w:ascii="Times New Roman" w:hAnsi="Times New Roman" w:cs="Times New Roman"/>
        </w:rPr>
        <w:t xml:space="preserve">The study utilized 341 valid responses representing 85.25%. </w:t>
      </w:r>
      <w:r w:rsidR="001F7F2C" w:rsidRPr="00890AA2">
        <w:rPr>
          <w:rFonts w:ascii="Times New Roman" w:hAnsi="Times New Roman" w:cs="Times New Roman"/>
        </w:rPr>
        <w:t xml:space="preserve">Further breakdown is provided in </w:t>
      </w:r>
      <w:r w:rsidR="007104BD" w:rsidRPr="00890AA2">
        <w:rPr>
          <w:rFonts w:ascii="Times New Roman" w:hAnsi="Times New Roman" w:cs="Times New Roman"/>
          <w:color w:val="000000" w:themeColor="text1"/>
        </w:rPr>
        <w:t>T</w:t>
      </w:r>
      <w:r w:rsidR="001F7F2C" w:rsidRPr="00890AA2">
        <w:rPr>
          <w:rFonts w:ascii="Times New Roman" w:hAnsi="Times New Roman" w:cs="Times New Roman"/>
          <w:color w:val="000000" w:themeColor="text1"/>
        </w:rPr>
        <w:t xml:space="preserve">able 1below. Smart PLS 3 software and the Statistical Package for Social Sciences (SPSS) version 23 </w:t>
      </w:r>
      <w:r w:rsidR="001F7F2C" w:rsidRPr="00890AA2">
        <w:rPr>
          <w:rFonts w:ascii="Times New Roman" w:hAnsi="Times New Roman" w:cs="Times New Roman"/>
        </w:rPr>
        <w:t xml:space="preserve">were utilized to conduct inferential statistics and descriptive statistics respectively.  </w:t>
      </w:r>
    </w:p>
    <w:p w:rsidR="00400C7E" w:rsidRPr="00890AA2" w:rsidRDefault="00400C7E" w:rsidP="00400C7E">
      <w:pPr>
        <w:spacing w:after="0" w:line="240" w:lineRule="auto"/>
        <w:jc w:val="both"/>
        <w:rPr>
          <w:rFonts w:ascii="Times New Roman" w:hAnsi="Times New Roman" w:cs="Times New Roman"/>
        </w:rPr>
      </w:pPr>
    </w:p>
    <w:p w:rsidR="001F7F2C" w:rsidRPr="00890AA2" w:rsidRDefault="001F7F2C" w:rsidP="00400C7E">
      <w:pPr>
        <w:spacing w:after="0" w:line="240" w:lineRule="auto"/>
        <w:jc w:val="both"/>
        <w:rPr>
          <w:rFonts w:ascii="Times New Roman" w:hAnsi="Times New Roman" w:cs="Times New Roman"/>
        </w:rPr>
      </w:pPr>
      <w:r w:rsidRPr="00890AA2">
        <w:rPr>
          <w:rFonts w:ascii="Times New Roman" w:hAnsi="Times New Roman" w:cs="Times New Roman"/>
        </w:rPr>
        <w:t>The data collected was coded, cleaned, and prepared for analysis. SEM’s stoutness makes it an appropriate tool capable of testing the entire model simultaneously and assessing measurement errors</w:t>
      </w:r>
      <w:r w:rsidR="00705465" w:rsidRPr="00890AA2">
        <w:rPr>
          <w:rFonts w:ascii="Times New Roman" w:hAnsi="Times New Roman" w:cs="Times New Roman"/>
        </w:rPr>
        <w:t xml:space="preserve"> </w:t>
      </w:r>
      <w:r w:rsidR="00705465" w:rsidRPr="00890AA2">
        <w:rPr>
          <w:rFonts w:ascii="Times New Roman" w:hAnsi="Times New Roman" w:cs="Times New Roman"/>
        </w:rPr>
        <w:fldChar w:fldCharType="begin" w:fldLock="1"/>
      </w:r>
      <w:r w:rsidR="00705465" w:rsidRPr="00890AA2">
        <w:rPr>
          <w:rFonts w:ascii="Times New Roman" w:hAnsi="Times New Roman" w:cs="Times New Roman"/>
        </w:rPr>
        <w:instrText>ADDIN CSL_CITATION {"citationItems":[{"id":"ITEM-1","itemData":{"DOI":"10.2307/3151312","ISSN":"00222437","abstract":"The statistical tests used in the analysis of structural equation models with unobservable variables and measurement error are examined. A drawback of the commonly applied chi square test, in addition to the known problems related to sample size and power, is that it may indicate an increasing correspondence between the hypothesized model and the observed data as both the measurement properties and the relationship between constructs decline. Further, and contrary to common assertion, the risk of making a Type II error can be substantial even when the sample size is large. Moreover, the present testing methods are unable to assess a model's explanatory power. To overcome these problems, the authors develop and apply a testing system based on measures of shared variance within the structural model, measurement model, and overall model.","author":[{"dropping-particle":"","family":"Fornell","given":"Claes","non-dropping-particle":"","parse-names":false,"suffix":""},{"dropping-particle":"","family":"Larcker","given":"David F.","non-dropping-particle":"","parse-names":false,"suffix":""}],"container-title":"Journal of Marketing Research","id":"ITEM-1","issue":"1","issued":{"date-parts":[["1981"]]},"page":"39","title":"Evaluating Structural Equation Models with Unobservable Variables and Measurement Error","type":"article-journal","volume":"18"},"uris":["http://www.mendeley.com/documents/?uuid=43f87f57-b7e5-4761-81ea-08fb3cfb07c5"]}],"mendeley":{"formattedCitation":"(Fornell &amp; Larcker, 1981)","plainTextFormattedCitation":"(Fornell &amp; Larcker, 1981)","previouslyFormattedCitation":"(Fornell &amp; Larcker, 1981)"},"properties":{"noteIndex":0},"schema":"https://github.com/citation-style-language/schema/raw/master/csl-citation.json"}</w:instrText>
      </w:r>
      <w:r w:rsidR="00705465" w:rsidRPr="00890AA2">
        <w:rPr>
          <w:rFonts w:ascii="Times New Roman" w:hAnsi="Times New Roman" w:cs="Times New Roman"/>
        </w:rPr>
        <w:fldChar w:fldCharType="separate"/>
      </w:r>
      <w:r w:rsidR="00705465" w:rsidRPr="00890AA2">
        <w:rPr>
          <w:rFonts w:ascii="Times New Roman" w:hAnsi="Times New Roman" w:cs="Times New Roman"/>
          <w:noProof/>
        </w:rPr>
        <w:t>(Fornell &amp; Larcker, 1981)</w:t>
      </w:r>
      <w:r w:rsidR="00705465" w:rsidRPr="00890AA2">
        <w:rPr>
          <w:rFonts w:ascii="Times New Roman" w:hAnsi="Times New Roman" w:cs="Times New Roman"/>
        </w:rPr>
        <w:fldChar w:fldCharType="end"/>
      </w:r>
      <w:r w:rsidR="008448D3" w:rsidRPr="00890AA2">
        <w:rPr>
          <w:rFonts w:ascii="Times New Roman" w:hAnsi="Times New Roman" w:cs="Times New Roman"/>
        </w:rPr>
        <w:t>.</w:t>
      </w:r>
      <w:r w:rsidRPr="00890AA2">
        <w:rPr>
          <w:rFonts w:ascii="Times New Roman" w:hAnsi="Times New Roman" w:cs="Times New Roman"/>
        </w:rPr>
        <w:t xml:space="preserve">  PLS-SEM algorithm’s iterative procedure was utilized using</w:t>
      </w:r>
      <w:r w:rsidRPr="00890AA2">
        <w:rPr>
          <w:rFonts w:ascii="Times New Roman" w:hAnsi="Times New Roman" w:cs="Times New Roman"/>
          <w:strike/>
        </w:rPr>
        <w:t xml:space="preserve"> </w:t>
      </w:r>
      <w:r w:rsidRPr="00890AA2">
        <w:rPr>
          <w:rFonts w:ascii="Times New Roman" w:hAnsi="Times New Roman" w:cs="Times New Roman"/>
        </w:rPr>
        <w:t>500 selected value</w:t>
      </w:r>
      <w:r w:rsidR="007104BD" w:rsidRPr="00890AA2">
        <w:rPr>
          <w:rFonts w:ascii="Times New Roman" w:hAnsi="Times New Roman" w:cs="Times New Roman"/>
        </w:rPr>
        <w:t>s</w:t>
      </w:r>
      <w:r w:rsidRPr="00890AA2">
        <w:rPr>
          <w:rFonts w:ascii="Times New Roman" w:hAnsi="Times New Roman" w:cs="Times New Roman"/>
        </w:rPr>
        <w:t xml:space="preserve"> based on the maximum number of iterations to obtain final results. </w:t>
      </w:r>
      <w:r w:rsidRPr="00890AA2">
        <w:rPr>
          <w:rFonts w:ascii="Times New Roman" w:hAnsi="Times New Roman" w:cs="Times New Roman"/>
          <w:color w:val="000000" w:themeColor="text1"/>
        </w:rPr>
        <w:t>The study's hypotheses were examined based on the measurement model's confidence level.</w:t>
      </w:r>
    </w:p>
    <w:p w:rsidR="001F7F2C" w:rsidRPr="00890AA2" w:rsidRDefault="001F7F2C" w:rsidP="001F7F2C">
      <w:pPr>
        <w:rPr>
          <w:rFonts w:ascii="Times New Roman" w:hAnsi="Times New Roman" w:cs="Times New Roman"/>
          <w:b/>
        </w:rPr>
      </w:pPr>
    </w:p>
    <w:p w:rsidR="001F7F2C" w:rsidRPr="006B11DA" w:rsidRDefault="006B11DA" w:rsidP="001F7F2C">
      <w:pPr>
        <w:rPr>
          <w:rFonts w:ascii="Times New Roman" w:hAnsi="Times New Roman" w:cs="Times New Roman"/>
        </w:rPr>
      </w:pPr>
      <w:r>
        <w:rPr>
          <w:rFonts w:ascii="Times New Roman" w:hAnsi="Times New Roman" w:cs="Times New Roman"/>
        </w:rPr>
        <w:t>TABLE I</w:t>
      </w:r>
      <w:r w:rsidRPr="006B11DA">
        <w:rPr>
          <w:rFonts w:ascii="Times New Roman" w:hAnsi="Times New Roman" w:cs="Times New Roman"/>
        </w:rPr>
        <w:t>: FIRM CHARACTERISTICS/RESPONDENT DATA</w:t>
      </w:r>
    </w:p>
    <w:tbl>
      <w:tblPr>
        <w:tblStyle w:val="TableGrid"/>
        <w:tblW w:w="0" w:type="auto"/>
        <w:tblInd w:w="1683" w:type="dxa"/>
        <w:tblLook w:val="04A0" w:firstRow="1" w:lastRow="0" w:firstColumn="1" w:lastColumn="0" w:noHBand="0" w:noVBand="1"/>
      </w:tblPr>
      <w:tblGrid>
        <w:gridCol w:w="2123"/>
        <w:gridCol w:w="1757"/>
        <w:gridCol w:w="1789"/>
        <w:gridCol w:w="1377"/>
      </w:tblGrid>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b/>
              </w:rPr>
            </w:pPr>
            <w:r w:rsidRPr="006B11DA">
              <w:rPr>
                <w:rFonts w:ascii="Times New Roman" w:hAnsi="Times New Roman" w:cs="Times New Roman"/>
                <w:b/>
              </w:rPr>
              <w:t>Variables</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b/>
              </w:rPr>
            </w:pPr>
            <w:r w:rsidRPr="006B11DA">
              <w:rPr>
                <w:rFonts w:ascii="Times New Roman" w:hAnsi="Times New Roman" w:cs="Times New Roman"/>
                <w:b/>
              </w:rPr>
              <w:t>Category</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b/>
              </w:rPr>
            </w:pPr>
            <w:r w:rsidRPr="006B11DA">
              <w:rPr>
                <w:rFonts w:ascii="Times New Roman" w:hAnsi="Times New Roman" w:cs="Times New Roman"/>
                <w:b/>
              </w:rPr>
              <w:t>Frequency (N = 240)</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b/>
              </w:rPr>
            </w:pPr>
            <w:r w:rsidRPr="006B11DA">
              <w:rPr>
                <w:rFonts w:ascii="Times New Roman" w:hAnsi="Times New Roman" w:cs="Times New Roman"/>
                <w:b/>
              </w:rPr>
              <w:t>Percent (%)</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b/>
                <w:i/>
              </w:rPr>
            </w:pPr>
            <w:r w:rsidRPr="006B11DA">
              <w:rPr>
                <w:rFonts w:ascii="Times New Roman" w:hAnsi="Times New Roman" w:cs="Times New Roman"/>
                <w:b/>
                <w:i/>
              </w:rPr>
              <w:t>Firm Specific Factors</w:t>
            </w:r>
          </w:p>
        </w:tc>
        <w:tc>
          <w:tcPr>
            <w:tcW w:w="1757"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89"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jc w:val="center"/>
              <w:rPr>
                <w:rFonts w:ascii="Times New Roman" w:hAnsi="Times New Roman" w:cs="Times New Roman"/>
              </w:rPr>
            </w:pPr>
          </w:p>
        </w:tc>
        <w:tc>
          <w:tcPr>
            <w:tcW w:w="1377"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jc w:val="center"/>
              <w:rPr>
                <w:rFonts w:ascii="Times New Roman" w:hAnsi="Times New Roman" w:cs="Times New Roman"/>
              </w:rPr>
            </w:pP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rPr>
            </w:pPr>
            <w:r w:rsidRPr="006B11DA">
              <w:rPr>
                <w:rFonts w:ascii="Times New Roman" w:hAnsi="Times New Roman" w:cs="Times New Roman"/>
              </w:rPr>
              <w:t>Industry</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Metal Fabrication</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087558" w:rsidP="00E4319D">
            <w:pPr>
              <w:jc w:val="center"/>
              <w:rPr>
                <w:rFonts w:ascii="Times New Roman" w:hAnsi="Times New Roman" w:cs="Times New Roman"/>
              </w:rPr>
            </w:pPr>
            <w:r w:rsidRPr="006B11DA">
              <w:rPr>
                <w:rFonts w:ascii="Times New Roman" w:hAnsi="Times New Roman" w:cs="Times New Roman"/>
              </w:rPr>
              <w:t>4</w:t>
            </w:r>
            <w:r w:rsidR="001F7F2C" w:rsidRPr="006B11DA">
              <w:rPr>
                <w:rFonts w:ascii="Times New Roman" w:hAnsi="Times New Roman" w:cs="Times New Roman"/>
              </w:rPr>
              <w:t>1</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6618D2" w:rsidP="00E4319D">
            <w:pPr>
              <w:jc w:val="center"/>
              <w:rPr>
                <w:rFonts w:ascii="Times New Roman" w:hAnsi="Times New Roman" w:cs="Times New Roman"/>
              </w:rPr>
            </w:pPr>
            <w:r w:rsidRPr="006B11DA">
              <w:rPr>
                <w:rFonts w:ascii="Times New Roman" w:hAnsi="Times New Roman" w:cs="Times New Roman"/>
              </w:rPr>
              <w:t>12</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Food Processing</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087558" w:rsidP="00E4319D">
            <w:pPr>
              <w:jc w:val="center"/>
              <w:rPr>
                <w:rFonts w:ascii="Times New Roman" w:hAnsi="Times New Roman" w:cs="Times New Roman"/>
              </w:rPr>
            </w:pPr>
            <w:r w:rsidRPr="006B11DA">
              <w:rPr>
                <w:rFonts w:ascii="Times New Roman" w:hAnsi="Times New Roman" w:cs="Times New Roman"/>
              </w:rPr>
              <w:t>121</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6618D2" w:rsidP="00E4319D">
            <w:pPr>
              <w:jc w:val="center"/>
              <w:rPr>
                <w:rFonts w:ascii="Times New Roman" w:hAnsi="Times New Roman" w:cs="Times New Roman"/>
              </w:rPr>
            </w:pPr>
            <w:r w:rsidRPr="006B11DA">
              <w:rPr>
                <w:rFonts w:ascii="Times New Roman" w:hAnsi="Times New Roman" w:cs="Times New Roman"/>
              </w:rPr>
              <w:t>35.5</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Agro-based</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087558" w:rsidP="00E4319D">
            <w:pPr>
              <w:jc w:val="center"/>
              <w:rPr>
                <w:rFonts w:ascii="Times New Roman" w:hAnsi="Times New Roman" w:cs="Times New Roman"/>
              </w:rPr>
            </w:pPr>
            <w:r w:rsidRPr="006B11DA">
              <w:rPr>
                <w:rFonts w:ascii="Times New Roman" w:hAnsi="Times New Roman" w:cs="Times New Roman"/>
              </w:rPr>
              <w:t>78</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6618D2" w:rsidP="00E4319D">
            <w:pPr>
              <w:jc w:val="center"/>
              <w:rPr>
                <w:rFonts w:ascii="Times New Roman" w:hAnsi="Times New Roman" w:cs="Times New Roman"/>
              </w:rPr>
            </w:pPr>
            <w:r w:rsidRPr="006B11DA">
              <w:rPr>
                <w:rFonts w:ascii="Times New Roman" w:hAnsi="Times New Roman" w:cs="Times New Roman"/>
              </w:rPr>
              <w:t>22.9</w:t>
            </w:r>
          </w:p>
        </w:tc>
      </w:tr>
      <w:tr w:rsidR="00087558" w:rsidRPr="00890AA2" w:rsidTr="00C26715">
        <w:tc>
          <w:tcPr>
            <w:tcW w:w="2123"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lang w:val="en-GB"/>
              </w:rPr>
            </w:pPr>
            <w:r w:rsidRPr="006B11DA">
              <w:rPr>
                <w:rFonts w:ascii="Times New Roman" w:hAnsi="Times New Roman" w:cs="Times New Roman"/>
                <w:lang w:val="en-GB"/>
              </w:rPr>
              <w:t>Pha</w:t>
            </w:r>
            <w:r w:rsidR="007104BD" w:rsidRPr="006B11DA">
              <w:rPr>
                <w:rFonts w:ascii="Times New Roman" w:hAnsi="Times New Roman" w:cs="Times New Roman"/>
                <w:lang w:val="en-GB"/>
              </w:rPr>
              <w:t>r</w:t>
            </w:r>
            <w:r w:rsidRPr="006B11DA">
              <w:rPr>
                <w:rFonts w:ascii="Times New Roman" w:hAnsi="Times New Roman" w:cs="Times New Roman"/>
                <w:lang w:val="en-GB"/>
              </w:rPr>
              <w:t>maceuticals</w:t>
            </w:r>
          </w:p>
        </w:tc>
        <w:tc>
          <w:tcPr>
            <w:tcW w:w="1789"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rPr>
            </w:pPr>
            <w:r w:rsidRPr="006B11DA">
              <w:rPr>
                <w:rFonts w:ascii="Times New Roman" w:hAnsi="Times New Roman" w:cs="Times New Roman"/>
              </w:rPr>
              <w:t>39</w:t>
            </w:r>
          </w:p>
        </w:tc>
        <w:tc>
          <w:tcPr>
            <w:tcW w:w="1377" w:type="dxa"/>
            <w:tcBorders>
              <w:top w:val="single" w:sz="4" w:space="0" w:color="auto"/>
              <w:left w:val="single" w:sz="4" w:space="0" w:color="auto"/>
              <w:bottom w:val="single" w:sz="4" w:space="0" w:color="auto"/>
              <w:right w:val="single" w:sz="4" w:space="0" w:color="auto"/>
            </w:tcBorders>
          </w:tcPr>
          <w:p w:rsidR="00087558" w:rsidRPr="006B11DA" w:rsidRDefault="006618D2" w:rsidP="00E4319D">
            <w:pPr>
              <w:jc w:val="center"/>
              <w:rPr>
                <w:rFonts w:ascii="Times New Roman" w:hAnsi="Times New Roman" w:cs="Times New Roman"/>
              </w:rPr>
            </w:pPr>
            <w:r w:rsidRPr="006B11DA">
              <w:rPr>
                <w:rFonts w:ascii="Times New Roman" w:hAnsi="Times New Roman" w:cs="Times New Roman"/>
              </w:rPr>
              <w:t>11.4</w:t>
            </w:r>
          </w:p>
        </w:tc>
      </w:tr>
      <w:tr w:rsidR="00087558" w:rsidRPr="00890AA2" w:rsidTr="00C26715">
        <w:tc>
          <w:tcPr>
            <w:tcW w:w="2123"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lang w:val="en-GB"/>
              </w:rPr>
            </w:pPr>
            <w:r w:rsidRPr="006B11DA">
              <w:rPr>
                <w:rFonts w:ascii="Times New Roman" w:hAnsi="Times New Roman" w:cs="Times New Roman"/>
                <w:lang w:val="en-GB"/>
              </w:rPr>
              <w:t>Sachet Water Production</w:t>
            </w:r>
          </w:p>
        </w:tc>
        <w:tc>
          <w:tcPr>
            <w:tcW w:w="1789"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rPr>
            </w:pPr>
            <w:r w:rsidRPr="006B11DA">
              <w:rPr>
                <w:rFonts w:ascii="Times New Roman" w:hAnsi="Times New Roman" w:cs="Times New Roman"/>
              </w:rPr>
              <w:t>17</w:t>
            </w:r>
          </w:p>
        </w:tc>
        <w:tc>
          <w:tcPr>
            <w:tcW w:w="1377" w:type="dxa"/>
            <w:tcBorders>
              <w:top w:val="single" w:sz="4" w:space="0" w:color="auto"/>
              <w:left w:val="single" w:sz="4" w:space="0" w:color="auto"/>
              <w:bottom w:val="single" w:sz="4" w:space="0" w:color="auto"/>
              <w:right w:val="single" w:sz="4" w:space="0" w:color="auto"/>
            </w:tcBorders>
          </w:tcPr>
          <w:p w:rsidR="00087558" w:rsidRPr="006B11DA" w:rsidRDefault="006618D2" w:rsidP="00E4319D">
            <w:pPr>
              <w:jc w:val="center"/>
              <w:rPr>
                <w:rFonts w:ascii="Times New Roman" w:hAnsi="Times New Roman" w:cs="Times New Roman"/>
              </w:rPr>
            </w:pPr>
            <w:r w:rsidRPr="006B11DA">
              <w:rPr>
                <w:rFonts w:ascii="Times New Roman" w:hAnsi="Times New Roman" w:cs="Times New Roman"/>
              </w:rPr>
              <w:t>5</w:t>
            </w:r>
          </w:p>
        </w:tc>
      </w:tr>
      <w:tr w:rsidR="00087558" w:rsidRPr="00890AA2" w:rsidTr="00C26715">
        <w:tc>
          <w:tcPr>
            <w:tcW w:w="2123"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lang w:val="en-GB"/>
              </w:rPr>
            </w:pPr>
            <w:r w:rsidRPr="006B11DA">
              <w:rPr>
                <w:rFonts w:ascii="Times New Roman" w:hAnsi="Times New Roman" w:cs="Times New Roman"/>
                <w:lang w:val="en-GB"/>
              </w:rPr>
              <w:t>Electricals</w:t>
            </w:r>
          </w:p>
        </w:tc>
        <w:tc>
          <w:tcPr>
            <w:tcW w:w="1789" w:type="dxa"/>
            <w:tcBorders>
              <w:top w:val="single" w:sz="4" w:space="0" w:color="auto"/>
              <w:left w:val="single" w:sz="4" w:space="0" w:color="auto"/>
              <w:bottom w:val="single" w:sz="4" w:space="0" w:color="auto"/>
              <w:right w:val="single" w:sz="4" w:space="0" w:color="auto"/>
            </w:tcBorders>
          </w:tcPr>
          <w:p w:rsidR="00087558" w:rsidRPr="006B11DA" w:rsidRDefault="00087558" w:rsidP="00E4319D">
            <w:pPr>
              <w:jc w:val="center"/>
              <w:rPr>
                <w:rFonts w:ascii="Times New Roman" w:hAnsi="Times New Roman" w:cs="Times New Roman"/>
              </w:rPr>
            </w:pPr>
            <w:r w:rsidRPr="006B11DA">
              <w:rPr>
                <w:rFonts w:ascii="Times New Roman" w:hAnsi="Times New Roman" w:cs="Times New Roman"/>
              </w:rPr>
              <w:t>23</w:t>
            </w:r>
          </w:p>
        </w:tc>
        <w:tc>
          <w:tcPr>
            <w:tcW w:w="1377" w:type="dxa"/>
            <w:tcBorders>
              <w:top w:val="single" w:sz="4" w:space="0" w:color="auto"/>
              <w:left w:val="single" w:sz="4" w:space="0" w:color="auto"/>
              <w:bottom w:val="single" w:sz="4" w:space="0" w:color="auto"/>
              <w:right w:val="single" w:sz="4" w:space="0" w:color="auto"/>
            </w:tcBorders>
          </w:tcPr>
          <w:p w:rsidR="00087558" w:rsidRPr="006B11DA" w:rsidRDefault="006618D2" w:rsidP="00E4319D">
            <w:pPr>
              <w:jc w:val="center"/>
              <w:rPr>
                <w:rFonts w:ascii="Times New Roman" w:hAnsi="Times New Roman" w:cs="Times New Roman"/>
              </w:rPr>
            </w:pPr>
            <w:r w:rsidRPr="006B11DA">
              <w:rPr>
                <w:rFonts w:ascii="Times New Roman" w:hAnsi="Times New Roman" w:cs="Times New Roman"/>
              </w:rPr>
              <w:t>6.7</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Others</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087558" w:rsidP="00E4319D">
            <w:pPr>
              <w:jc w:val="center"/>
              <w:rPr>
                <w:rFonts w:ascii="Times New Roman" w:hAnsi="Times New Roman" w:cs="Times New Roman"/>
              </w:rPr>
            </w:pPr>
            <w:r w:rsidRPr="006B11DA">
              <w:rPr>
                <w:rFonts w:ascii="Times New Roman" w:hAnsi="Times New Roman" w:cs="Times New Roman"/>
              </w:rPr>
              <w:t>22</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6618D2" w:rsidP="00E4319D">
            <w:pPr>
              <w:jc w:val="center"/>
              <w:rPr>
                <w:rFonts w:ascii="Times New Roman" w:hAnsi="Times New Roman" w:cs="Times New Roman"/>
              </w:rPr>
            </w:pPr>
            <w:r w:rsidRPr="006B11DA">
              <w:rPr>
                <w:rFonts w:ascii="Times New Roman" w:hAnsi="Times New Roman" w:cs="Times New Roman"/>
              </w:rPr>
              <w:t>6.5</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rPr>
            </w:pPr>
            <w:r w:rsidRPr="006B11DA">
              <w:rPr>
                <w:rFonts w:ascii="Times New Roman" w:hAnsi="Times New Roman" w:cs="Times New Roman"/>
              </w:rPr>
              <w:t>Firm Size (Employees)</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lang w:val="en-GB"/>
              </w:rPr>
            </w:pPr>
            <w:r w:rsidRPr="006B11DA">
              <w:rPr>
                <w:rFonts w:ascii="Times New Roman" w:hAnsi="Times New Roman" w:cs="Times New Roman"/>
                <w:lang w:val="en-GB"/>
              </w:rPr>
              <w:t xml:space="preserve">2 – 30  </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297</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87.1</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lang w:val="en-GB"/>
              </w:rPr>
            </w:pPr>
            <w:r w:rsidRPr="006B11DA">
              <w:rPr>
                <w:rFonts w:ascii="Times New Roman" w:hAnsi="Times New Roman" w:cs="Times New Roman"/>
                <w:lang w:val="en-GB"/>
              </w:rPr>
              <w:t>31 – 99</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41</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12</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lang w:val="en-GB"/>
              </w:rPr>
            </w:pPr>
            <w:r w:rsidRPr="006B11DA">
              <w:rPr>
                <w:rFonts w:ascii="Times New Roman" w:hAnsi="Times New Roman" w:cs="Times New Roman"/>
                <w:lang w:val="en-GB"/>
              </w:rPr>
              <w:t>&gt; 99</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3</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4B1865" w:rsidP="00E4319D">
            <w:pPr>
              <w:jc w:val="center"/>
              <w:rPr>
                <w:rFonts w:ascii="Times New Roman" w:hAnsi="Times New Roman" w:cs="Times New Roman"/>
              </w:rPr>
            </w:pPr>
            <w:r w:rsidRPr="006B11DA">
              <w:rPr>
                <w:rFonts w:ascii="Times New Roman" w:hAnsi="Times New Roman" w:cs="Times New Roman"/>
              </w:rPr>
              <w:t>0.9</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rPr>
            </w:pPr>
            <w:r w:rsidRPr="006B11DA">
              <w:rPr>
                <w:rFonts w:ascii="Times New Roman" w:hAnsi="Times New Roman" w:cs="Times New Roman"/>
              </w:rPr>
              <w:t>Gender</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rPr>
              <w:t>Male</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2758E5" w:rsidP="00E4319D">
            <w:pPr>
              <w:jc w:val="center"/>
              <w:rPr>
                <w:rFonts w:ascii="Times New Roman" w:hAnsi="Times New Roman" w:cs="Times New Roman"/>
              </w:rPr>
            </w:pPr>
            <w:r w:rsidRPr="006B11DA">
              <w:rPr>
                <w:rFonts w:ascii="Times New Roman" w:hAnsi="Times New Roman" w:cs="Times New Roman"/>
              </w:rPr>
              <w:t>1</w:t>
            </w:r>
            <w:r w:rsidR="00E13179" w:rsidRPr="006B11DA">
              <w:rPr>
                <w:rFonts w:ascii="Times New Roman" w:hAnsi="Times New Roman" w:cs="Times New Roman"/>
              </w:rPr>
              <w:t>74</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51</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rPr>
              <w:t>Female</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167</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49</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rPr>
                <w:rFonts w:ascii="Times New Roman" w:hAnsi="Times New Roman" w:cs="Times New Roman"/>
              </w:rPr>
            </w:pPr>
            <w:r w:rsidRPr="006B11DA">
              <w:rPr>
                <w:rFonts w:ascii="Times New Roman" w:hAnsi="Times New Roman" w:cs="Times New Roman"/>
              </w:rPr>
              <w:t>Position in the Firm</w:t>
            </w: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Owner-Manager</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243</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71</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Executive</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41</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12</w:t>
            </w:r>
          </w:p>
        </w:tc>
      </w:tr>
      <w:tr w:rsidR="001F7F2C" w:rsidRPr="00890AA2" w:rsidTr="00C26715">
        <w:tc>
          <w:tcPr>
            <w:tcW w:w="2123" w:type="dxa"/>
            <w:tcBorders>
              <w:top w:val="single" w:sz="4" w:space="0" w:color="auto"/>
              <w:left w:val="single" w:sz="4" w:space="0" w:color="auto"/>
              <w:bottom w:val="single" w:sz="4" w:space="0" w:color="auto"/>
              <w:right w:val="single" w:sz="4" w:space="0" w:color="auto"/>
            </w:tcBorders>
          </w:tcPr>
          <w:p w:rsidR="001F7F2C" w:rsidRPr="006B11DA" w:rsidRDefault="001F7F2C" w:rsidP="00E4319D">
            <w:pPr>
              <w:rPr>
                <w:rFonts w:ascii="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hideMark/>
          </w:tcPr>
          <w:p w:rsidR="001F7F2C" w:rsidRPr="006B11DA" w:rsidRDefault="001F7F2C" w:rsidP="00E4319D">
            <w:pPr>
              <w:jc w:val="center"/>
              <w:rPr>
                <w:rFonts w:ascii="Times New Roman" w:hAnsi="Times New Roman" w:cs="Times New Roman"/>
              </w:rPr>
            </w:pPr>
            <w:r w:rsidRPr="006B11DA">
              <w:rPr>
                <w:rFonts w:ascii="Times New Roman" w:hAnsi="Times New Roman" w:cs="Times New Roman"/>
                <w:lang w:val="en-GB"/>
              </w:rPr>
              <w:t>Manager</w:t>
            </w:r>
          </w:p>
        </w:tc>
        <w:tc>
          <w:tcPr>
            <w:tcW w:w="1789"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57</w:t>
            </w:r>
          </w:p>
        </w:tc>
        <w:tc>
          <w:tcPr>
            <w:tcW w:w="1377" w:type="dxa"/>
            <w:tcBorders>
              <w:top w:val="single" w:sz="4" w:space="0" w:color="auto"/>
              <w:left w:val="single" w:sz="4" w:space="0" w:color="auto"/>
              <w:bottom w:val="single" w:sz="4" w:space="0" w:color="auto"/>
              <w:right w:val="single" w:sz="4" w:space="0" w:color="auto"/>
            </w:tcBorders>
            <w:hideMark/>
          </w:tcPr>
          <w:p w:rsidR="001F7F2C" w:rsidRPr="006B11DA" w:rsidRDefault="00E13179" w:rsidP="00E4319D">
            <w:pPr>
              <w:jc w:val="center"/>
              <w:rPr>
                <w:rFonts w:ascii="Times New Roman" w:hAnsi="Times New Roman" w:cs="Times New Roman"/>
              </w:rPr>
            </w:pPr>
            <w:r w:rsidRPr="006B11DA">
              <w:rPr>
                <w:rFonts w:ascii="Times New Roman" w:hAnsi="Times New Roman" w:cs="Times New Roman"/>
              </w:rPr>
              <w:t>17</w:t>
            </w:r>
          </w:p>
        </w:tc>
      </w:tr>
      <w:tr w:rsidR="00AA5566" w:rsidRPr="00890AA2" w:rsidTr="00C26715">
        <w:tc>
          <w:tcPr>
            <w:tcW w:w="5669" w:type="dxa"/>
            <w:gridSpan w:val="3"/>
            <w:tcBorders>
              <w:top w:val="single" w:sz="4" w:space="0" w:color="auto"/>
              <w:left w:val="single" w:sz="4" w:space="0" w:color="auto"/>
              <w:bottom w:val="single" w:sz="4" w:space="0" w:color="auto"/>
              <w:right w:val="single" w:sz="4" w:space="0" w:color="auto"/>
            </w:tcBorders>
          </w:tcPr>
          <w:p w:rsidR="00AA5566" w:rsidRPr="006B11DA" w:rsidRDefault="00AA5566" w:rsidP="00AA5566">
            <w:pPr>
              <w:rPr>
                <w:rFonts w:ascii="Times New Roman" w:hAnsi="Times New Roman" w:cs="Times New Roman"/>
                <w:i/>
              </w:rPr>
            </w:pPr>
            <w:r w:rsidRPr="006B11DA">
              <w:rPr>
                <w:rFonts w:ascii="Times New Roman" w:hAnsi="Times New Roman" w:cs="Times New Roman"/>
                <w:i/>
              </w:rPr>
              <w:t>N=341</w:t>
            </w:r>
          </w:p>
        </w:tc>
        <w:tc>
          <w:tcPr>
            <w:tcW w:w="1377" w:type="dxa"/>
            <w:tcBorders>
              <w:top w:val="single" w:sz="4" w:space="0" w:color="auto"/>
              <w:left w:val="single" w:sz="4" w:space="0" w:color="auto"/>
              <w:bottom w:val="single" w:sz="4" w:space="0" w:color="auto"/>
              <w:right w:val="single" w:sz="4" w:space="0" w:color="auto"/>
            </w:tcBorders>
          </w:tcPr>
          <w:p w:rsidR="00AA5566" w:rsidRPr="006B11DA" w:rsidRDefault="00AA5566" w:rsidP="00E4319D">
            <w:pPr>
              <w:jc w:val="center"/>
              <w:rPr>
                <w:rFonts w:ascii="Times New Roman" w:hAnsi="Times New Roman" w:cs="Times New Roman"/>
              </w:rPr>
            </w:pPr>
            <w:r w:rsidRPr="006B11DA">
              <w:rPr>
                <w:rFonts w:ascii="Times New Roman" w:hAnsi="Times New Roman" w:cs="Times New Roman"/>
              </w:rPr>
              <w:t>100%</w:t>
            </w:r>
          </w:p>
        </w:tc>
      </w:tr>
    </w:tbl>
    <w:p w:rsidR="00C26715" w:rsidRPr="00890AA2" w:rsidRDefault="00C26715" w:rsidP="0022296B">
      <w:pPr>
        <w:rPr>
          <w:rFonts w:ascii="Times New Roman" w:hAnsi="Times New Roman" w:cs="Times New Roman"/>
        </w:rPr>
      </w:pPr>
    </w:p>
    <w:p w:rsidR="00361E54" w:rsidRPr="00890AA2" w:rsidRDefault="00D57C3C" w:rsidP="0022296B">
      <w:pPr>
        <w:rPr>
          <w:rFonts w:ascii="Times New Roman" w:hAnsi="Times New Roman" w:cs="Times New Roman"/>
        </w:rPr>
      </w:pPr>
      <w:r w:rsidRPr="00890AA2">
        <w:rPr>
          <w:rFonts w:ascii="Times New Roman" w:hAnsi="Times New Roman" w:cs="Times New Roman"/>
        </w:rPr>
        <w:t>Sou</w:t>
      </w:r>
      <w:r w:rsidR="00D309DB" w:rsidRPr="00890AA2">
        <w:rPr>
          <w:rFonts w:ascii="Times New Roman" w:hAnsi="Times New Roman" w:cs="Times New Roman"/>
        </w:rPr>
        <w:t>r</w:t>
      </w:r>
      <w:r w:rsidRPr="00890AA2">
        <w:rPr>
          <w:rFonts w:ascii="Times New Roman" w:hAnsi="Times New Roman" w:cs="Times New Roman"/>
        </w:rPr>
        <w:t>ce: Field Survey (2021)</w:t>
      </w:r>
    </w:p>
    <w:p w:rsidR="00E73EDC" w:rsidRDefault="00E73EDC" w:rsidP="00AD41A6">
      <w:pPr>
        <w:spacing w:line="276" w:lineRule="auto"/>
        <w:jc w:val="both"/>
        <w:rPr>
          <w:rFonts w:ascii="Times New Roman" w:hAnsi="Times New Roman" w:cs="Times New Roman"/>
          <w:b/>
        </w:rPr>
      </w:pPr>
    </w:p>
    <w:p w:rsidR="00AD41A6" w:rsidRPr="00890AA2" w:rsidRDefault="00AD41A6" w:rsidP="00E73EDC">
      <w:pPr>
        <w:spacing w:line="276" w:lineRule="auto"/>
        <w:jc w:val="center"/>
        <w:rPr>
          <w:rFonts w:ascii="Times New Roman" w:hAnsi="Times New Roman" w:cs="Times New Roman"/>
          <w:b/>
        </w:rPr>
      </w:pPr>
      <w:r w:rsidRPr="00890AA2">
        <w:rPr>
          <w:rFonts w:ascii="Times New Roman" w:hAnsi="Times New Roman" w:cs="Times New Roman"/>
          <w:b/>
        </w:rPr>
        <w:t>DATA ANALYSES AND RESULT</w:t>
      </w:r>
    </w:p>
    <w:p w:rsidR="00AD41A6" w:rsidRPr="00890AA2" w:rsidRDefault="00AD41A6" w:rsidP="00E73EDC">
      <w:pPr>
        <w:spacing w:after="0" w:line="240" w:lineRule="auto"/>
        <w:jc w:val="both"/>
        <w:rPr>
          <w:rFonts w:ascii="Times New Roman" w:hAnsi="Times New Roman" w:cs="Times New Roman"/>
          <w:bCs/>
        </w:rPr>
      </w:pPr>
      <w:r w:rsidRPr="00890AA2">
        <w:rPr>
          <w:rFonts w:ascii="Times New Roman" w:hAnsi="Times New Roman" w:cs="Times New Roman"/>
          <w:bCs/>
        </w:rPr>
        <w:t xml:space="preserve">Data analyses were done using SPSS </w:t>
      </w:r>
      <w:r w:rsidR="00AD1D55" w:rsidRPr="00890AA2">
        <w:rPr>
          <w:rFonts w:ascii="Times New Roman" w:hAnsi="Times New Roman" w:cs="Times New Roman"/>
          <w:bCs/>
        </w:rPr>
        <w:t xml:space="preserve">and </w:t>
      </w:r>
      <w:r w:rsidRPr="00890AA2">
        <w:rPr>
          <w:rFonts w:ascii="Times New Roman" w:hAnsi="Times New Roman" w:cs="Times New Roman"/>
          <w:bCs/>
        </w:rPr>
        <w:t xml:space="preserve">Partial Least Squares (PLS). While </w:t>
      </w:r>
      <w:r w:rsidR="00762A0C" w:rsidRPr="00890AA2">
        <w:rPr>
          <w:rFonts w:ascii="Times New Roman" w:hAnsi="Times New Roman" w:cs="Times New Roman"/>
          <w:bCs/>
        </w:rPr>
        <w:t xml:space="preserve">preliminary tests including </w:t>
      </w:r>
      <w:r w:rsidR="00762A0C" w:rsidRPr="00890AA2">
        <w:rPr>
          <w:rFonts w:ascii="Times New Roman" w:hAnsi="Times New Roman" w:cs="Times New Roman"/>
        </w:rPr>
        <w:t>descriptive, normality, CMB, none response bias</w:t>
      </w:r>
      <w:r w:rsidR="007104BD" w:rsidRPr="00890AA2">
        <w:rPr>
          <w:rFonts w:ascii="Times New Roman" w:hAnsi="Times New Roman" w:cs="Times New Roman"/>
        </w:rPr>
        <w:t>,</w:t>
      </w:r>
      <w:r w:rsidR="00762A0C" w:rsidRPr="00890AA2">
        <w:rPr>
          <w:rFonts w:ascii="Times New Roman" w:hAnsi="Times New Roman" w:cs="Times New Roman"/>
        </w:rPr>
        <w:t xml:space="preserve"> and EFA, the Smart PLS (i.e., first-generation multivariate path analyses procedure) </w:t>
      </w:r>
      <w:r w:rsidR="00762A0C" w:rsidRPr="00890AA2">
        <w:rPr>
          <w:rFonts w:ascii="Times New Roman" w:hAnsi="Times New Roman" w:cs="Times New Roman"/>
          <w:bCs/>
        </w:rPr>
        <w:t>was done using the SPSS</w:t>
      </w:r>
      <w:r w:rsidRPr="00890AA2">
        <w:rPr>
          <w:rFonts w:ascii="Times New Roman" w:hAnsi="Times New Roman" w:cs="Times New Roman"/>
        </w:rPr>
        <w:t>. The PLS involves two main phases: the model measurement (reliability and discriminant validity) and the structural model assessment.</w:t>
      </w:r>
    </w:p>
    <w:p w:rsidR="00D309DB" w:rsidRDefault="00D309DB" w:rsidP="00E73EDC">
      <w:pPr>
        <w:spacing w:after="0" w:line="276" w:lineRule="auto"/>
        <w:jc w:val="both"/>
        <w:rPr>
          <w:rFonts w:ascii="Times New Roman" w:hAnsi="Times New Roman" w:cs="Times New Roman"/>
          <w:b/>
        </w:rPr>
      </w:pPr>
    </w:p>
    <w:p w:rsidR="00E73EDC" w:rsidRPr="00890AA2" w:rsidRDefault="00E73EDC" w:rsidP="00E73EDC">
      <w:pPr>
        <w:spacing w:after="0" w:line="276" w:lineRule="auto"/>
        <w:jc w:val="both"/>
        <w:rPr>
          <w:rFonts w:ascii="Times New Roman" w:hAnsi="Times New Roman" w:cs="Times New Roman"/>
          <w:b/>
        </w:rPr>
      </w:pPr>
    </w:p>
    <w:p w:rsidR="00AD41A6" w:rsidRDefault="00AD41A6" w:rsidP="00E73EDC">
      <w:pPr>
        <w:spacing w:after="0" w:line="276" w:lineRule="auto"/>
        <w:jc w:val="both"/>
        <w:rPr>
          <w:rFonts w:ascii="Times New Roman" w:hAnsi="Times New Roman" w:cs="Times New Roman"/>
          <w:b/>
          <w:i/>
        </w:rPr>
      </w:pPr>
      <w:r w:rsidRPr="00E73EDC">
        <w:rPr>
          <w:rFonts w:ascii="Times New Roman" w:hAnsi="Times New Roman" w:cs="Times New Roman"/>
          <w:b/>
          <w:i/>
        </w:rPr>
        <w:t>Test for Normality and Missing Values</w:t>
      </w:r>
    </w:p>
    <w:p w:rsidR="00E73EDC" w:rsidRPr="00E73EDC" w:rsidRDefault="00E73EDC" w:rsidP="00E73EDC">
      <w:pPr>
        <w:spacing w:after="0" w:line="276" w:lineRule="auto"/>
        <w:jc w:val="both"/>
        <w:rPr>
          <w:rFonts w:ascii="Times New Roman" w:hAnsi="Times New Roman" w:cs="Times New Roman"/>
          <w:b/>
          <w:i/>
        </w:rPr>
      </w:pPr>
    </w:p>
    <w:p w:rsidR="00331B90" w:rsidRPr="00890AA2" w:rsidRDefault="008448D3" w:rsidP="00C26715">
      <w:pPr>
        <w:spacing w:after="0" w:line="240" w:lineRule="auto"/>
        <w:jc w:val="both"/>
        <w:rPr>
          <w:rFonts w:ascii="Times New Roman" w:hAnsi="Times New Roman" w:cs="Times New Roman"/>
        </w:rPr>
      </w:pPr>
      <w:r w:rsidRPr="00890AA2">
        <w:rPr>
          <w:rFonts w:ascii="Times New Roman" w:hAnsi="Times New Roman" w:cs="Times New Roman"/>
          <w:color w:val="000000" w:themeColor="text1"/>
        </w:rPr>
        <w:t>Since normality test is an essential underlying assumption in parametric studies, determining normality of data is a need for several data analys</w:t>
      </w:r>
      <w:r w:rsidR="007104BD" w:rsidRPr="00890AA2">
        <w:rPr>
          <w:rFonts w:ascii="Times New Roman" w:hAnsi="Times New Roman" w:cs="Times New Roman"/>
          <w:color w:val="000000" w:themeColor="text1"/>
        </w:rPr>
        <w:t>e</w:t>
      </w:r>
      <w:r w:rsidRPr="00890AA2">
        <w:rPr>
          <w:rFonts w:ascii="Times New Roman" w:hAnsi="Times New Roman" w:cs="Times New Roman"/>
          <w:color w:val="000000" w:themeColor="text1"/>
        </w:rPr>
        <w:t xml:space="preserve">s. </w:t>
      </w:r>
      <w:r w:rsidR="00AD41A6" w:rsidRPr="00890AA2">
        <w:rPr>
          <w:rFonts w:ascii="Times New Roman" w:hAnsi="Times New Roman" w:cs="Times New Roman"/>
        </w:rPr>
        <w:t xml:space="preserve">For this study, normality was explored, even though it is not a necessity for using PLS-SEM. </w:t>
      </w:r>
      <w:r w:rsidR="00CF5A46" w:rsidRPr="00890AA2">
        <w:rPr>
          <w:rFonts w:ascii="Times New Roman" w:hAnsi="Times New Roman" w:cs="Times New Roman"/>
        </w:rPr>
        <w:t>This is critical because a dataset with an irregular dispersion can have an adverse influence on the bootstrapping standard error</w:t>
      </w:r>
      <w:r w:rsidR="00AD41A6" w:rsidRPr="00890AA2">
        <w:rPr>
          <w:rFonts w:ascii="Times New Roman" w:hAnsi="Times New Roman" w:cs="Times New Roman"/>
        </w:rPr>
        <w:t xml:space="preserve">. </w:t>
      </w:r>
    </w:p>
    <w:p w:rsidR="00400C7E" w:rsidRPr="00890AA2" w:rsidRDefault="00400C7E" w:rsidP="00400C7E">
      <w:pPr>
        <w:spacing w:after="0" w:line="240" w:lineRule="auto"/>
        <w:jc w:val="both"/>
        <w:rPr>
          <w:rFonts w:ascii="Times New Roman" w:hAnsi="Times New Roman" w:cs="Times New Roman"/>
        </w:rPr>
      </w:pPr>
    </w:p>
    <w:p w:rsidR="00EE195A" w:rsidRPr="00890AA2" w:rsidRDefault="00AD41A6" w:rsidP="00400C7E">
      <w:pPr>
        <w:spacing w:after="0" w:line="240" w:lineRule="auto"/>
        <w:jc w:val="both"/>
        <w:rPr>
          <w:rFonts w:ascii="Times New Roman" w:hAnsi="Times New Roman" w:cs="Times New Roman"/>
        </w:rPr>
      </w:pPr>
      <w:r w:rsidRPr="00890AA2">
        <w:rPr>
          <w:rFonts w:ascii="Times New Roman" w:hAnsi="Times New Roman" w:cs="Times New Roman"/>
        </w:rPr>
        <w:t xml:space="preserve">The </w:t>
      </w:r>
      <w:r w:rsidR="00331B90" w:rsidRPr="00890AA2">
        <w:rPr>
          <w:rFonts w:ascii="Times New Roman" w:hAnsi="Times New Roman" w:cs="Times New Roman"/>
        </w:rPr>
        <w:t>distribution in Table 2</w:t>
      </w:r>
      <w:r w:rsidRPr="00890AA2">
        <w:rPr>
          <w:rFonts w:ascii="Times New Roman" w:hAnsi="Times New Roman" w:cs="Times New Roman"/>
        </w:rPr>
        <w:t xml:space="preserve"> shows that none of the values exceeded the threshold for skewness or kurtosis. The rule of thumb posits that skewness within </w:t>
      </w:r>
      <w:r w:rsidRPr="00890AA2">
        <w:rPr>
          <w:rFonts w:ascii="Times New Roman" w:hAnsi="Times New Roman" w:cs="Times New Roman"/>
          <w:w w:val="103"/>
        </w:rPr>
        <w:t xml:space="preserve">± </w:t>
      </w:r>
      <w:r w:rsidRPr="00890AA2">
        <w:rPr>
          <w:rFonts w:ascii="Times New Roman" w:hAnsi="Times New Roman" w:cs="Times New Roman"/>
        </w:rPr>
        <w:t>2.00 st</w:t>
      </w:r>
      <w:r w:rsidRPr="00890AA2">
        <w:rPr>
          <w:rFonts w:ascii="Times New Roman" w:hAnsi="Times New Roman" w:cs="Times New Roman"/>
          <w:spacing w:val="-1"/>
        </w:rPr>
        <w:t>a</w:t>
      </w:r>
      <w:r w:rsidRPr="00890AA2">
        <w:rPr>
          <w:rFonts w:ascii="Times New Roman" w:hAnsi="Times New Roman" w:cs="Times New Roman"/>
        </w:rPr>
        <w:t>nda</w:t>
      </w:r>
      <w:r w:rsidRPr="00890AA2">
        <w:rPr>
          <w:rFonts w:ascii="Times New Roman" w:hAnsi="Times New Roman" w:cs="Times New Roman"/>
          <w:spacing w:val="-1"/>
        </w:rPr>
        <w:t>r</w:t>
      </w:r>
      <w:r w:rsidRPr="00890AA2">
        <w:rPr>
          <w:rFonts w:ascii="Times New Roman" w:hAnsi="Times New Roman" w:cs="Times New Roman"/>
        </w:rPr>
        <w:t>d e</w:t>
      </w:r>
      <w:r w:rsidRPr="00890AA2">
        <w:rPr>
          <w:rFonts w:ascii="Times New Roman" w:hAnsi="Times New Roman" w:cs="Times New Roman"/>
          <w:spacing w:val="1"/>
        </w:rPr>
        <w:t>r</w:t>
      </w:r>
      <w:r w:rsidRPr="00890AA2">
        <w:rPr>
          <w:rFonts w:ascii="Times New Roman" w:hAnsi="Times New Roman" w:cs="Times New Roman"/>
        </w:rPr>
        <w:t xml:space="preserve">ror </w:t>
      </w:r>
      <w:r w:rsidRPr="00890AA2">
        <w:rPr>
          <w:rFonts w:ascii="Times New Roman" w:hAnsi="Times New Roman" w:cs="Times New Roman"/>
          <w:spacing w:val="1"/>
        </w:rPr>
        <w:t>o</w:t>
      </w:r>
      <w:r w:rsidRPr="00890AA2">
        <w:rPr>
          <w:rFonts w:ascii="Times New Roman" w:hAnsi="Times New Roman" w:cs="Times New Roman"/>
        </w:rPr>
        <w:t>f s</w:t>
      </w:r>
      <w:r w:rsidRPr="00890AA2">
        <w:rPr>
          <w:rFonts w:ascii="Times New Roman" w:hAnsi="Times New Roman" w:cs="Times New Roman"/>
          <w:spacing w:val="1"/>
        </w:rPr>
        <w:t>k</w:t>
      </w:r>
      <w:r w:rsidRPr="00890AA2">
        <w:rPr>
          <w:rFonts w:ascii="Times New Roman" w:hAnsi="Times New Roman" w:cs="Times New Roman"/>
        </w:rPr>
        <w:t>ewn</w:t>
      </w:r>
      <w:r w:rsidRPr="00890AA2">
        <w:rPr>
          <w:rFonts w:ascii="Times New Roman" w:hAnsi="Times New Roman" w:cs="Times New Roman"/>
          <w:spacing w:val="1"/>
        </w:rPr>
        <w:t>e</w:t>
      </w:r>
      <w:r w:rsidRPr="00890AA2">
        <w:rPr>
          <w:rFonts w:ascii="Times New Roman" w:hAnsi="Times New Roman" w:cs="Times New Roman"/>
        </w:rPr>
        <w:t>ss and kurtosis</w:t>
      </w:r>
      <w:r w:rsidRPr="00890AA2">
        <w:rPr>
          <w:rFonts w:ascii="Times New Roman" w:hAnsi="Times New Roman" w:cs="Times New Roman"/>
          <w:spacing w:val="29"/>
        </w:rPr>
        <w:t xml:space="preserve"> </w:t>
      </w:r>
      <w:r w:rsidRPr="00890AA2">
        <w:rPr>
          <w:rFonts w:ascii="Times New Roman" w:hAnsi="Times New Roman" w:cs="Times New Roman"/>
        </w:rPr>
        <w:t>wi</w:t>
      </w:r>
      <w:r w:rsidRPr="00890AA2">
        <w:rPr>
          <w:rFonts w:ascii="Times New Roman" w:hAnsi="Times New Roman" w:cs="Times New Roman"/>
          <w:spacing w:val="1"/>
        </w:rPr>
        <w:t>t</w:t>
      </w:r>
      <w:r w:rsidRPr="00890AA2">
        <w:rPr>
          <w:rFonts w:ascii="Times New Roman" w:hAnsi="Times New Roman" w:cs="Times New Roman"/>
        </w:rPr>
        <w:t>h</w:t>
      </w:r>
      <w:r w:rsidRPr="00890AA2">
        <w:rPr>
          <w:rFonts w:ascii="Times New Roman" w:hAnsi="Times New Roman" w:cs="Times New Roman"/>
          <w:spacing w:val="1"/>
        </w:rPr>
        <w:t>i</w:t>
      </w:r>
      <w:r w:rsidRPr="00890AA2">
        <w:rPr>
          <w:rFonts w:ascii="Times New Roman" w:hAnsi="Times New Roman" w:cs="Times New Roman"/>
        </w:rPr>
        <w:t xml:space="preserve">n </w:t>
      </w:r>
      <w:r w:rsidRPr="00890AA2">
        <w:rPr>
          <w:rFonts w:ascii="Times New Roman" w:hAnsi="Times New Roman" w:cs="Times New Roman"/>
          <w:w w:val="103"/>
        </w:rPr>
        <w:t xml:space="preserve">± </w:t>
      </w:r>
      <w:r w:rsidRPr="00890AA2">
        <w:rPr>
          <w:rFonts w:ascii="Times New Roman" w:hAnsi="Times New Roman" w:cs="Times New Roman"/>
        </w:rPr>
        <w:t>3.</w:t>
      </w:r>
      <w:r w:rsidRPr="00890AA2">
        <w:rPr>
          <w:rFonts w:ascii="Times New Roman" w:hAnsi="Times New Roman" w:cs="Times New Roman"/>
          <w:spacing w:val="1"/>
        </w:rPr>
        <w:t>0</w:t>
      </w:r>
      <w:r w:rsidRPr="00890AA2">
        <w:rPr>
          <w:rFonts w:ascii="Times New Roman" w:hAnsi="Times New Roman" w:cs="Times New Roman"/>
        </w:rPr>
        <w:t>0 standard error of kurtosis is acceptable</w:t>
      </w:r>
      <w:r w:rsidR="00705465" w:rsidRPr="00890AA2">
        <w:rPr>
          <w:rFonts w:ascii="Times New Roman" w:hAnsi="Times New Roman" w:cs="Times New Roman"/>
        </w:rPr>
        <w:t xml:space="preserve"> </w:t>
      </w:r>
      <w:r w:rsidR="00705465" w:rsidRPr="00890AA2">
        <w:rPr>
          <w:rFonts w:ascii="Times New Roman" w:hAnsi="Times New Roman" w:cs="Times New Roman"/>
        </w:rPr>
        <w:fldChar w:fldCharType="begin" w:fldLock="1"/>
      </w:r>
      <w:r w:rsidR="00705465" w:rsidRPr="00890AA2">
        <w:rPr>
          <w:rFonts w:ascii="Times New Roman" w:hAnsi="Times New Roman" w:cs="Times New Roman"/>
        </w:rPr>
        <w:instrText>ADDIN CSL_CITATION {"citationItems":[{"id":"ITEM-1","itemData":{"DOI":"10.1007/s11747-011-0261-6","ISBN":"1174701102","author":[{"dropping-particle":"","family":"Hair","given":"Joe F","non-dropping-particle":"","parse-names":false,"suffix":""},{"dropping-particle":"","family":"Sarstedt","given":"Marko","non-dropping-particle":"","parse-names":false,"suffix":""},{"dropping-particle":"","family":"Ringle","given":"Christian M","non-dropping-particle":"","parse-names":false,"suffix":""},{"dropping-particle":"","family":"Mena","given":"Jeannette A","non-dropping-particle":"","parse-names":false,"suffix":""}],"container-title":"Academy of Marketing Science","id":"ITEM-1","issued":{"date-parts":[["2012"]]},"page":"414-433","title":"An assessment of the use of partial least squares structural equation modeling in marketing research","type":"article-journal"},"uris":["http://www.mendeley.com/documents/?uuid=aaccb5a1-4bf0-43c4-83a7-2c60836dd5d5"]}],"mendeley":{"formattedCitation":"(Joe F Hair, Sarstedt, Ringle, &amp; Mena, 2012)","manualFormatting":"(Hair, et al., 2012)","plainTextFormattedCitation":"(Joe F Hair, Sarstedt, Ringle, &amp; Mena, 2012)","previouslyFormattedCitation":"(Joe F Hair, Sarstedt, Ringle, &amp; Mena, 2012)"},"properties":{"noteIndex":0},"schema":"https://github.com/citation-style-language/schema/raw/master/csl-citation.json"}</w:instrText>
      </w:r>
      <w:r w:rsidR="00705465" w:rsidRPr="00890AA2">
        <w:rPr>
          <w:rFonts w:ascii="Times New Roman" w:hAnsi="Times New Roman" w:cs="Times New Roman"/>
        </w:rPr>
        <w:fldChar w:fldCharType="separate"/>
      </w:r>
      <w:r w:rsidR="00705465" w:rsidRPr="00890AA2">
        <w:rPr>
          <w:rFonts w:ascii="Times New Roman" w:hAnsi="Times New Roman" w:cs="Times New Roman"/>
          <w:noProof/>
        </w:rPr>
        <w:t>(Hair, et al., 2012)</w:t>
      </w:r>
      <w:r w:rsidR="00705465" w:rsidRPr="00890AA2">
        <w:rPr>
          <w:rFonts w:ascii="Times New Roman" w:hAnsi="Times New Roman" w:cs="Times New Roman"/>
        </w:rPr>
        <w:fldChar w:fldCharType="end"/>
      </w:r>
      <w:r w:rsidRPr="00890AA2">
        <w:rPr>
          <w:rFonts w:ascii="Times New Roman" w:hAnsi="Times New Roman" w:cs="Times New Roman"/>
        </w:rPr>
        <w:t>. The data also show the absence of missing values in the dataset.</w:t>
      </w:r>
    </w:p>
    <w:p w:rsidR="00E73EDC" w:rsidRPr="00890AA2" w:rsidRDefault="00E73EDC" w:rsidP="00AD41A6">
      <w:pPr>
        <w:spacing w:line="276" w:lineRule="auto"/>
        <w:jc w:val="both"/>
        <w:rPr>
          <w:rFonts w:ascii="Times New Roman" w:hAnsi="Times New Roman" w:cs="Times New Roman"/>
        </w:rPr>
      </w:pPr>
    </w:p>
    <w:p w:rsidR="00AD41A6" w:rsidRPr="006B11DA" w:rsidRDefault="006B11DA" w:rsidP="002128A6">
      <w:pPr>
        <w:spacing w:line="276" w:lineRule="auto"/>
        <w:jc w:val="both"/>
        <w:rPr>
          <w:rFonts w:ascii="Times New Roman" w:hAnsi="Times New Roman" w:cs="Times New Roman"/>
        </w:rPr>
      </w:pPr>
      <w:r>
        <w:rPr>
          <w:rFonts w:ascii="Times New Roman" w:hAnsi="Times New Roman" w:cs="Times New Roman"/>
        </w:rPr>
        <w:t>TABLE II:</w:t>
      </w:r>
      <w:r w:rsidRPr="006B11DA">
        <w:rPr>
          <w:rFonts w:ascii="Times New Roman" w:hAnsi="Times New Roman" w:cs="Times New Roman"/>
        </w:rPr>
        <w:t xml:space="preserve"> TEST FOR NORMALITY AND MISSING VALUES</w:t>
      </w:r>
    </w:p>
    <w:tbl>
      <w:tblPr>
        <w:tblW w:w="7015" w:type="dxa"/>
        <w:tblInd w:w="1698" w:type="dxa"/>
        <w:tblLook w:val="04A0" w:firstRow="1" w:lastRow="0" w:firstColumn="1" w:lastColumn="0" w:noHBand="0" w:noVBand="1"/>
      </w:tblPr>
      <w:tblGrid>
        <w:gridCol w:w="895"/>
        <w:gridCol w:w="1017"/>
        <w:gridCol w:w="1143"/>
        <w:gridCol w:w="1203"/>
        <w:gridCol w:w="1317"/>
        <w:gridCol w:w="1440"/>
      </w:tblGrid>
      <w:tr w:rsidR="00AD41A6" w:rsidRPr="00890AA2" w:rsidTr="00C26715">
        <w:trPr>
          <w:trHeight w:val="209"/>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Items</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Missing</w:t>
            </w:r>
          </w:p>
        </w:tc>
        <w:tc>
          <w:tcPr>
            <w:tcW w:w="1143"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Mean</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Standard Deviation</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Excess Kurtosis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Skewness</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GFS1</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3.958</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0.83</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1.63</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-0.903</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GFS2</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4.074</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0.751</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0.303</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-0.535</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GFS3</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4.129</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0.767</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-0.56</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-0.439</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GFS4</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4.164</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0.749</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0.389</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-0.647</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NFS1</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4.122</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0.788</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-0.151</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-0.537</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NFS2</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4.096</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0.784</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-0.159</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-0.494</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NFS3</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3.99</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0.831</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-0.348</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-0.42</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PIC1</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3.916</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0.867</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1.104</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-0.759</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PIC2</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3.932</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0.793</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0.107</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-0.384</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PIC3</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3.804</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0.891</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0.073</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-0.481</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PIC4</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3.891</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0.842</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0.249</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-0.506</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FP1</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3.913</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0.876</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0.578</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-0.666</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FP2</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3.932</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0.817</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0.859</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-0.728</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FP3</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4.026</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0.785</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0.225</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-0.486</w:t>
            </w:r>
          </w:p>
        </w:tc>
      </w:tr>
      <w:tr w:rsidR="00AD41A6" w:rsidRPr="00890AA2" w:rsidTr="00C26715">
        <w:trPr>
          <w:trHeight w:val="209"/>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FP4</w:t>
            </w:r>
          </w:p>
        </w:tc>
        <w:tc>
          <w:tcPr>
            <w:tcW w:w="10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w:t>
            </w:r>
          </w:p>
        </w:tc>
        <w:tc>
          <w:tcPr>
            <w:tcW w:w="114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3.955</w:t>
            </w:r>
          </w:p>
        </w:tc>
        <w:tc>
          <w:tcPr>
            <w:tcW w:w="1203"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0.809</w:t>
            </w:r>
          </w:p>
        </w:tc>
        <w:tc>
          <w:tcPr>
            <w:tcW w:w="1317"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1.015</w:t>
            </w:r>
          </w:p>
        </w:tc>
        <w:tc>
          <w:tcPr>
            <w:tcW w:w="144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76" w:lineRule="auto"/>
              <w:jc w:val="center"/>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-0.687</w:t>
            </w:r>
          </w:p>
        </w:tc>
      </w:tr>
    </w:tbl>
    <w:p w:rsidR="00AD41A6" w:rsidRPr="00890AA2" w:rsidRDefault="00AD41A6" w:rsidP="00AD41A6">
      <w:pPr>
        <w:spacing w:after="0" w:line="276" w:lineRule="auto"/>
        <w:ind w:left="-5"/>
        <w:jc w:val="both"/>
        <w:rPr>
          <w:rFonts w:ascii="Times New Roman" w:hAnsi="Times New Roman" w:cs="Times New Roman"/>
        </w:rPr>
      </w:pPr>
    </w:p>
    <w:p w:rsidR="00726DE4" w:rsidRPr="00890AA2" w:rsidRDefault="00726DE4" w:rsidP="00726DE4">
      <w:pPr>
        <w:spacing w:line="276" w:lineRule="auto"/>
        <w:jc w:val="both"/>
        <w:rPr>
          <w:rFonts w:ascii="Times New Roman" w:hAnsi="Times New Roman" w:cs="Times New Roman"/>
          <w:b/>
        </w:rPr>
      </w:pPr>
    </w:p>
    <w:p w:rsidR="00AD41A6" w:rsidRPr="00E73EDC" w:rsidRDefault="00AD41A6" w:rsidP="00726DE4">
      <w:pPr>
        <w:spacing w:line="276" w:lineRule="auto"/>
        <w:jc w:val="both"/>
        <w:rPr>
          <w:rFonts w:ascii="Times New Roman" w:hAnsi="Times New Roman" w:cs="Times New Roman"/>
          <w:b/>
          <w:i/>
        </w:rPr>
      </w:pPr>
      <w:r w:rsidRPr="00E73EDC">
        <w:rPr>
          <w:rFonts w:ascii="Times New Roman" w:hAnsi="Times New Roman" w:cs="Times New Roman"/>
          <w:b/>
          <w:i/>
        </w:rPr>
        <w:t>Common Method Bias and None Response Bias</w:t>
      </w:r>
    </w:p>
    <w:p w:rsidR="00AD41A6" w:rsidRPr="00890AA2" w:rsidRDefault="00AD41A6" w:rsidP="00C26715">
      <w:pPr>
        <w:spacing w:after="0" w:line="240" w:lineRule="auto"/>
        <w:jc w:val="both"/>
        <w:rPr>
          <w:rFonts w:ascii="Times New Roman" w:hAnsi="Times New Roman" w:cs="Times New Roman"/>
        </w:rPr>
      </w:pPr>
      <w:r w:rsidRPr="00890AA2">
        <w:rPr>
          <w:rFonts w:ascii="Times New Roman" w:hAnsi="Times New Roman" w:cs="Times New Roman"/>
        </w:rPr>
        <w:t>We evaluated common method bias using Harman’s single factor test to validate the suitability of the constructs in the measurement model as recommended by</w:t>
      </w:r>
      <w:r w:rsidR="00837FF3" w:rsidRPr="00890AA2">
        <w:rPr>
          <w:rFonts w:ascii="Times New Roman" w:hAnsi="Times New Roman" w:cs="Times New Roman"/>
        </w:rPr>
        <w:t xml:space="preserve"> </w:t>
      </w:r>
      <w:r w:rsidR="00837FF3" w:rsidRPr="00890AA2">
        <w:rPr>
          <w:rFonts w:ascii="Times New Roman" w:hAnsi="Times New Roman" w:cs="Times New Roman"/>
        </w:rPr>
        <w:fldChar w:fldCharType="begin" w:fldLock="1"/>
      </w:r>
      <w:r w:rsidR="00837FF3" w:rsidRPr="00890AA2">
        <w:rPr>
          <w:rFonts w:ascii="Times New Roman" w:hAnsi="Times New Roman" w:cs="Times New Roman"/>
        </w:rPr>
        <w:instrText>ADDIN CSL_CITATION {"citationItems":[{"id":"ITEM-1","itemData":{"abstract":"This paper provides the analytical procedures to estimate the common method variance using three different techniques: Harman Single Factor, Common Latent Factor, and Common Marker Variable. We show how researchers can utilize PROC FACTOR and PROC CALIS in SAS® 9.2 to perform these three analyses.","author":[{"dropping-particle":"","family":"Eichhorn","given":"Bradford R","non-dropping-particle":"","parse-names":false,"suffix":""}],"container-title":"Midwest SAS Users Group","id":"ITEM-1","issued":{"date-parts":[["2014"]]},"page":"1-11","title":"Common Method Variance Techniques","type":"article-journal"},"uris":["http://www.mendeley.com/documents/?uuid=55450b59-f445-4fd2-bce4-3df0d8f276ee"]}],"mendeley":{"formattedCitation":"(Eichhorn, 2014)","manualFormatting":"Eichhorn, (2014)","plainTextFormattedCitation":"(Eichhorn, 2014)","previouslyFormattedCitation":"(Eichhorn, 2014)"},"properties":{"noteIndex":0},"schema":"https://github.com/citation-style-language/schema/raw/master/csl-citation.json"}</w:instrText>
      </w:r>
      <w:r w:rsidR="00837FF3" w:rsidRPr="00890AA2">
        <w:rPr>
          <w:rFonts w:ascii="Times New Roman" w:hAnsi="Times New Roman" w:cs="Times New Roman"/>
        </w:rPr>
        <w:fldChar w:fldCharType="separate"/>
      </w:r>
      <w:r w:rsidR="00837FF3" w:rsidRPr="00890AA2">
        <w:rPr>
          <w:rFonts w:ascii="Times New Roman" w:hAnsi="Times New Roman" w:cs="Times New Roman"/>
          <w:noProof/>
        </w:rPr>
        <w:t>Eichhorn, (2014)</w:t>
      </w:r>
      <w:r w:rsidR="00837FF3" w:rsidRPr="00890AA2">
        <w:rPr>
          <w:rFonts w:ascii="Times New Roman" w:hAnsi="Times New Roman" w:cs="Times New Roman"/>
        </w:rPr>
        <w:fldChar w:fldCharType="end"/>
      </w:r>
      <w:r w:rsidRPr="00890AA2">
        <w:rPr>
          <w:rFonts w:ascii="Times New Roman" w:hAnsi="Times New Roman" w:cs="Times New Roman"/>
        </w:rPr>
        <w:t xml:space="preserve">. According to </w:t>
      </w:r>
      <w:r w:rsidR="00837FF3" w:rsidRPr="00890AA2">
        <w:rPr>
          <w:rFonts w:ascii="Times New Roman" w:hAnsi="Times New Roman" w:cs="Times New Roman"/>
        </w:rPr>
        <w:fldChar w:fldCharType="begin" w:fldLock="1"/>
      </w:r>
      <w:r w:rsidR="00154068" w:rsidRPr="00890AA2">
        <w:rPr>
          <w:rFonts w:ascii="Times New Roman" w:hAnsi="Times New Roman" w:cs="Times New Roman"/>
        </w:rPr>
        <w:instrText>ADDIN CSL_CITATION {"citationItems":[{"id":"ITEM-1","itemData":{"abstract":"This paper provides the analytical procedures to estimate the common method variance using three different techniques: Harman Single Factor, Common Latent Factor, and Common Marker Variable. We show how researchers can utilize PROC FACTOR and PROC CALIS in SAS® 9.2 to perform these three analyses.","author":[{"dropping-particle":"","family":"Eichhorn","given":"Bradford R","non-dropping-particle":"","parse-names":false,"suffix":""}],"container-title":"Midwest SAS Users Group","id":"ITEM-1","issued":{"date-parts":[["2014"]]},"page":"1-11","title":"Common Method Variance Techniques","type":"article-journal"},"uris":["http://www.mendeley.com/documents/?uuid=55450b59-f445-4fd2-bce4-3df0d8f276ee"]}],"mendeley":{"formattedCitation":"(Eichhorn, 2014)","manualFormatting":"Eichhorn, (2014)","plainTextFormattedCitation":"(Eichhorn, 2014)","previouslyFormattedCitation":"(Eichhorn, 2014)"},"properties":{"noteIndex":0},"schema":"https://github.com/citation-style-language/schema/raw/master/csl-citation.json"}</w:instrText>
      </w:r>
      <w:r w:rsidR="00837FF3" w:rsidRPr="00890AA2">
        <w:rPr>
          <w:rFonts w:ascii="Times New Roman" w:hAnsi="Times New Roman" w:cs="Times New Roman"/>
        </w:rPr>
        <w:fldChar w:fldCharType="separate"/>
      </w:r>
      <w:r w:rsidR="00837FF3" w:rsidRPr="00890AA2">
        <w:rPr>
          <w:rFonts w:ascii="Times New Roman" w:hAnsi="Times New Roman" w:cs="Times New Roman"/>
          <w:noProof/>
        </w:rPr>
        <w:t xml:space="preserve">Eichhorn, </w:t>
      </w:r>
      <w:r w:rsidR="00154068" w:rsidRPr="00890AA2">
        <w:rPr>
          <w:rFonts w:ascii="Times New Roman" w:hAnsi="Times New Roman" w:cs="Times New Roman"/>
          <w:noProof/>
        </w:rPr>
        <w:t>(</w:t>
      </w:r>
      <w:r w:rsidR="00837FF3" w:rsidRPr="00890AA2">
        <w:rPr>
          <w:rFonts w:ascii="Times New Roman" w:hAnsi="Times New Roman" w:cs="Times New Roman"/>
          <w:noProof/>
        </w:rPr>
        <w:t>2014)</w:t>
      </w:r>
      <w:r w:rsidR="00837FF3" w:rsidRPr="00890AA2">
        <w:rPr>
          <w:rFonts w:ascii="Times New Roman" w:hAnsi="Times New Roman" w:cs="Times New Roman"/>
        </w:rPr>
        <w:fldChar w:fldCharType="end"/>
      </w:r>
      <w:r w:rsidRPr="00890AA2">
        <w:rPr>
          <w:rFonts w:ascii="Times New Roman" w:hAnsi="Times New Roman" w:cs="Times New Roman"/>
        </w:rPr>
        <w:t xml:space="preserve"> the one-factor test as the Harman considers all the observed variables in exploratory factor analysis (EFA) and assesses whether a single factor accounts for or explains more than 50% of the calculated variance. Th</w:t>
      </w:r>
      <w:r w:rsidR="00331B90" w:rsidRPr="00890AA2">
        <w:rPr>
          <w:rFonts w:ascii="Times New Roman" w:hAnsi="Times New Roman" w:cs="Times New Roman"/>
        </w:rPr>
        <w:t>e result as presented in Table 3</w:t>
      </w:r>
      <w:r w:rsidRPr="00890AA2">
        <w:rPr>
          <w:rFonts w:ascii="Times New Roman" w:hAnsi="Times New Roman" w:cs="Times New Roman"/>
        </w:rPr>
        <w:t xml:space="preserve"> below shows that the largest variance explained by a single factor is 41% which is below the 50% threshold of the EFA using the principal component analysis extraction method. This confirms the absence of CMB in the dataset.  The Kaiser-Meyer-Olkin Measure of Sampling Adequacy was 96% while Bartlett’s test also showed significantly (</w:t>
      </w:r>
      <w:bookmarkStart w:id="4" w:name="_Hlk81803079"/>
      <w:r w:rsidRPr="00890AA2">
        <w:rPr>
          <w:rFonts w:ascii="Times New Roman" w:hAnsi="Times New Roman" w:cs="Times New Roman"/>
        </w:rPr>
        <w:t>χ² = 3537.533, df.: 330, p &lt; 0.000</w:t>
      </w:r>
      <w:bookmarkEnd w:id="4"/>
      <w:r w:rsidRPr="00890AA2">
        <w:rPr>
          <w:rFonts w:ascii="Times New Roman" w:hAnsi="Times New Roman" w:cs="Times New Roman"/>
        </w:rPr>
        <w:t>).</w:t>
      </w:r>
    </w:p>
    <w:p w:rsidR="00400C7E" w:rsidRPr="00890AA2" w:rsidRDefault="00AD41A6" w:rsidP="00C26715">
      <w:pPr>
        <w:spacing w:after="0" w:line="240" w:lineRule="auto"/>
        <w:jc w:val="both"/>
        <w:rPr>
          <w:rFonts w:ascii="Times New Roman" w:hAnsi="Times New Roman" w:cs="Times New Roman"/>
        </w:rPr>
      </w:pPr>
      <w:r w:rsidRPr="00890AA2">
        <w:rPr>
          <w:rFonts w:ascii="Times New Roman" w:hAnsi="Times New Roman" w:cs="Times New Roman"/>
        </w:rPr>
        <w:t xml:space="preserve"> </w:t>
      </w:r>
    </w:p>
    <w:p w:rsidR="00AD41A6" w:rsidRPr="00890AA2" w:rsidRDefault="00AD41A6" w:rsidP="00C26715">
      <w:pPr>
        <w:spacing w:after="0" w:line="240" w:lineRule="auto"/>
        <w:jc w:val="both"/>
        <w:rPr>
          <w:rFonts w:ascii="Times New Roman" w:hAnsi="Times New Roman" w:cs="Times New Roman"/>
        </w:rPr>
      </w:pPr>
      <w:r w:rsidRPr="00890AA2">
        <w:rPr>
          <w:rFonts w:ascii="Times New Roman" w:hAnsi="Times New Roman" w:cs="Times New Roman"/>
        </w:rPr>
        <w:t xml:space="preserve">Additionally, the correlation matrix was used to further validate the absence of CMB following the limitations of Harman’s one-factor approach. As per the recommendation of </w:t>
      </w:r>
      <w:r w:rsidR="00154068" w:rsidRPr="00890AA2">
        <w:rPr>
          <w:rFonts w:ascii="Times New Roman" w:hAnsi="Times New Roman" w:cs="Times New Roman"/>
        </w:rPr>
        <w:t xml:space="preserve"> </w:t>
      </w:r>
      <w:r w:rsidR="00154068" w:rsidRPr="00890AA2">
        <w:rPr>
          <w:rFonts w:ascii="Times New Roman" w:hAnsi="Times New Roman" w:cs="Times New Roman"/>
        </w:rPr>
        <w:fldChar w:fldCharType="begin" w:fldLock="1"/>
      </w:r>
      <w:r w:rsidR="001D7778" w:rsidRPr="00890AA2">
        <w:rPr>
          <w:rFonts w:ascii="Times New Roman" w:hAnsi="Times New Roman" w:cs="Times New Roman"/>
        </w:rPr>
        <w:instrText>ADDIN CSL_CITATION {"citationItems":[{"id":"ITEM-1","itemData":{"author":[{"dropping-particle":"","family":"Schouten","given":"Barry","non-dropping-particle":"","parse-names":false,"suffix":""},{"dropping-particle":"","family":"Cobben","given":"Fannie","non-dropping-particle":"","parse-names":false,"suffix":""},{"dropping-particle":"","family":"Lundquist","given":"Peter","non-dropping-particle":"","parse-names":false,"suffix":""},{"dropping-particle":"","family":"Wagner","given":"James","non-dropping-particle":"","parse-names":false,"suffix":""}],"container-title":"Journal of the Royal Statistical Society. Series A (Statistics in Society","id":"ITEM-1","issue":"3","issued":{"date-parts":[["2016"]]},"page":"727-748","title":"Does more balanced survey response imply less non-response bias ? Author ( s ): Barry Schouten , Fannie Cobben , Peter Lundquist and James Wagner Published by : Wiley for the Royal Statistical Society Stable URL : https://www.jstor.org/stable/43965816 Doe","type":"article-journal","volume":"179"},"uris":["http://www.mendeley.com/documents/?uuid=0233c881-48ce-4f25-8b43-7c69e1286338"]}],"mendeley":{"formattedCitation":"(Schouten, Cobben, Lundquist, &amp; Wagner, 2016)","manualFormatting":"Schouten et al., (2016)","plainTextFormattedCitation":"(Schouten, Cobben, Lundquist, &amp; Wagner, 2016)","previouslyFormattedCitation":"(Schouten, Cobben, Lundquist, &amp; Wagner, 2016)"},"properties":{"noteIndex":0},"schema":"https://github.com/citation-style-language/schema/raw/master/csl-citation.json"}</w:instrText>
      </w:r>
      <w:r w:rsidR="00154068" w:rsidRPr="00890AA2">
        <w:rPr>
          <w:rFonts w:ascii="Times New Roman" w:hAnsi="Times New Roman" w:cs="Times New Roman"/>
        </w:rPr>
        <w:fldChar w:fldCharType="separate"/>
      </w:r>
      <w:r w:rsidR="00154068" w:rsidRPr="00890AA2">
        <w:rPr>
          <w:rFonts w:ascii="Times New Roman" w:hAnsi="Times New Roman" w:cs="Times New Roman"/>
          <w:noProof/>
        </w:rPr>
        <w:t>Schouten et al., (2016)</w:t>
      </w:r>
      <w:r w:rsidR="00154068" w:rsidRPr="00890AA2">
        <w:rPr>
          <w:rFonts w:ascii="Times New Roman" w:hAnsi="Times New Roman" w:cs="Times New Roman"/>
        </w:rPr>
        <w:fldChar w:fldCharType="end"/>
      </w:r>
      <w:r w:rsidRPr="00890AA2">
        <w:rPr>
          <w:rFonts w:ascii="Times New Roman" w:hAnsi="Times New Roman" w:cs="Times New Roman"/>
        </w:rPr>
        <w:t xml:space="preserve">, the correlations among the main constructs should not exceed a recommended threshold to confirm the absences of CMB. The result in our study revealed that the correlations among the principal constructs are small (r&lt;0.9). This further confirms Harman’s one-factor test result, hence there is no issue of CMB in this research model.  We test non-response bias to ensure a high quality of data </w:t>
      </w:r>
      <w:r w:rsidR="00726DE4" w:rsidRPr="00890AA2">
        <w:rPr>
          <w:rFonts w:ascii="Times New Roman" w:hAnsi="Times New Roman" w:cs="Times New Roman"/>
          <w:color w:val="000000" w:themeColor="text1"/>
        </w:rPr>
        <w:t>used (</w:t>
      </w:r>
      <w:r w:rsidRPr="00890AA2">
        <w:rPr>
          <w:rFonts w:ascii="Times New Roman" w:hAnsi="Times New Roman" w:cs="Times New Roman"/>
          <w:color w:val="000000" w:themeColor="text1"/>
        </w:rPr>
        <w:t>Oppenheim, 2</w:t>
      </w:r>
      <w:r w:rsidR="00851598" w:rsidRPr="00890AA2">
        <w:rPr>
          <w:rFonts w:ascii="Times New Roman" w:hAnsi="Times New Roman" w:cs="Times New Roman"/>
          <w:color w:val="000000" w:themeColor="text1"/>
        </w:rPr>
        <w:t>001</w:t>
      </w:r>
      <w:r w:rsidRPr="00890AA2">
        <w:rPr>
          <w:rFonts w:ascii="Times New Roman" w:hAnsi="Times New Roman" w:cs="Times New Roman"/>
          <w:color w:val="000000" w:themeColor="text1"/>
        </w:rPr>
        <w:t xml:space="preserve">).  We followed the procedure suggested by Oppenheim (2001, p.106) to investigate non-response bias in </w:t>
      </w:r>
      <w:r w:rsidRPr="00890AA2">
        <w:rPr>
          <w:rFonts w:ascii="Times New Roman" w:hAnsi="Times New Roman" w:cs="Times New Roman"/>
        </w:rPr>
        <w:t xml:space="preserve">our study.  Following the procedure, the </w:t>
      </w:r>
      <w:r w:rsidRPr="00890AA2">
        <w:rPr>
          <w:rFonts w:ascii="Times New Roman" w:hAnsi="Times New Roman" w:cs="Times New Roman"/>
          <w:color w:val="000000" w:themeColor="text1"/>
        </w:rPr>
        <w:t xml:space="preserve">first </w:t>
      </w:r>
      <w:r w:rsidR="003C1093" w:rsidRPr="00890AA2">
        <w:rPr>
          <w:rFonts w:ascii="Times New Roman" w:hAnsi="Times New Roman" w:cs="Times New Roman"/>
          <w:color w:val="000000" w:themeColor="text1"/>
        </w:rPr>
        <w:t>152</w:t>
      </w:r>
      <w:r w:rsidRPr="00890AA2">
        <w:rPr>
          <w:rFonts w:ascii="Times New Roman" w:hAnsi="Times New Roman" w:cs="Times New Roman"/>
          <w:color w:val="000000" w:themeColor="text1"/>
        </w:rPr>
        <w:t xml:space="preserve"> </w:t>
      </w:r>
      <w:r w:rsidR="00CF5A46" w:rsidRPr="00890AA2">
        <w:rPr>
          <w:rFonts w:ascii="Times New Roman" w:hAnsi="Times New Roman" w:cs="Times New Roman"/>
          <w:color w:val="000000" w:themeColor="text1"/>
        </w:rPr>
        <w:t xml:space="preserve">early </w:t>
      </w:r>
      <w:r w:rsidRPr="00890AA2">
        <w:rPr>
          <w:rFonts w:ascii="Times New Roman" w:hAnsi="Times New Roman" w:cs="Times New Roman"/>
          <w:color w:val="000000" w:themeColor="text1"/>
        </w:rPr>
        <w:t xml:space="preserve">responses and the last </w:t>
      </w:r>
      <w:r w:rsidR="003C1093" w:rsidRPr="00890AA2">
        <w:rPr>
          <w:rFonts w:ascii="Times New Roman" w:hAnsi="Times New Roman" w:cs="Times New Roman"/>
          <w:color w:val="000000" w:themeColor="text1"/>
        </w:rPr>
        <w:t>210</w:t>
      </w:r>
      <w:r w:rsidR="00CF5A46" w:rsidRPr="00890AA2">
        <w:rPr>
          <w:rFonts w:ascii="Times New Roman" w:hAnsi="Times New Roman" w:cs="Times New Roman"/>
          <w:color w:val="000000" w:themeColor="text1"/>
        </w:rPr>
        <w:t xml:space="preserve"> late were generated.</w:t>
      </w:r>
      <w:r w:rsidRPr="00890AA2">
        <w:rPr>
          <w:rFonts w:ascii="Times New Roman" w:hAnsi="Times New Roman" w:cs="Times New Roman"/>
        </w:rPr>
        <w:t xml:space="preserve"> T-test analysis was employed to test for non-response bias. The results of the t-test analysis did not indicate any significant difference. </w:t>
      </w:r>
    </w:p>
    <w:p w:rsidR="00726DE4" w:rsidRPr="00890AA2" w:rsidRDefault="00726DE4" w:rsidP="002128A6">
      <w:pPr>
        <w:spacing w:line="276" w:lineRule="auto"/>
        <w:jc w:val="both"/>
        <w:rPr>
          <w:rFonts w:ascii="Times New Roman" w:hAnsi="Times New Roman" w:cs="Times New Roman"/>
          <w:b/>
        </w:rPr>
      </w:pPr>
    </w:p>
    <w:p w:rsidR="00AD41A6" w:rsidRPr="00890AA2" w:rsidRDefault="006B11DA" w:rsidP="002128A6">
      <w:pPr>
        <w:spacing w:line="276" w:lineRule="auto"/>
        <w:jc w:val="both"/>
        <w:rPr>
          <w:rFonts w:ascii="Times New Roman" w:hAnsi="Times New Roman" w:cs="Times New Roman"/>
        </w:rPr>
      </w:pPr>
      <w:r>
        <w:rPr>
          <w:rFonts w:ascii="Times New Roman" w:hAnsi="Times New Roman" w:cs="Times New Roman"/>
        </w:rPr>
        <w:t>TABLE III:</w:t>
      </w:r>
      <w:r w:rsidRPr="00890AA2">
        <w:rPr>
          <w:rFonts w:ascii="Times New Roman" w:hAnsi="Times New Roman" w:cs="Times New Roman"/>
        </w:rPr>
        <w:t xml:space="preserve"> TEST FOR COMMON METHOD VARIANCE (CMV)</w:t>
      </w:r>
    </w:p>
    <w:tbl>
      <w:tblPr>
        <w:tblStyle w:val="TableGrid"/>
        <w:tblW w:w="7195" w:type="dxa"/>
        <w:tblInd w:w="1608" w:type="dxa"/>
        <w:tblLayout w:type="fixed"/>
        <w:tblLook w:val="0000" w:firstRow="0" w:lastRow="0" w:firstColumn="0" w:lastColumn="0" w:noHBand="0" w:noVBand="0"/>
      </w:tblPr>
      <w:tblGrid>
        <w:gridCol w:w="625"/>
        <w:gridCol w:w="1080"/>
        <w:gridCol w:w="1170"/>
        <w:gridCol w:w="1080"/>
        <w:gridCol w:w="1080"/>
        <w:gridCol w:w="1080"/>
        <w:gridCol w:w="1080"/>
      </w:tblGrid>
      <w:tr w:rsidR="00AD41A6" w:rsidRPr="006B11DA" w:rsidTr="00C26715">
        <w:trPr>
          <w:trHeight w:val="210"/>
        </w:trPr>
        <w:tc>
          <w:tcPr>
            <w:tcW w:w="625" w:type="dxa"/>
            <w:vMerge w:val="restart"/>
            <w:textDirection w:val="btLr"/>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Component</w:t>
            </w:r>
          </w:p>
        </w:tc>
        <w:tc>
          <w:tcPr>
            <w:tcW w:w="3330" w:type="dxa"/>
            <w:gridSpan w:val="3"/>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Initial Eigenvalues</w:t>
            </w:r>
          </w:p>
        </w:tc>
        <w:tc>
          <w:tcPr>
            <w:tcW w:w="3240" w:type="dxa"/>
            <w:gridSpan w:val="3"/>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Extraction Sums of Squared Loadings</w:t>
            </w:r>
          </w:p>
        </w:tc>
      </w:tr>
      <w:tr w:rsidR="00AD41A6" w:rsidRPr="006B11DA" w:rsidTr="00C26715">
        <w:trPr>
          <w:trHeight w:val="468"/>
        </w:trPr>
        <w:tc>
          <w:tcPr>
            <w:tcW w:w="625" w:type="dxa"/>
            <w:vMerge/>
          </w:tcPr>
          <w:p w:rsidR="00AD41A6" w:rsidRPr="006B11DA" w:rsidRDefault="00AD41A6" w:rsidP="00AD41A6">
            <w:pPr>
              <w:autoSpaceDE w:val="0"/>
              <w:autoSpaceDN w:val="0"/>
              <w:adjustRightInd w:val="0"/>
              <w:spacing w:line="276" w:lineRule="auto"/>
              <w:jc w:val="both"/>
              <w:rPr>
                <w:rFonts w:ascii="Times New Roman" w:hAnsi="Times New Roman" w:cs="Times New Roman"/>
              </w:rPr>
            </w:pP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Total</w:t>
            </w:r>
          </w:p>
        </w:tc>
        <w:tc>
          <w:tcPr>
            <w:tcW w:w="1170" w:type="dxa"/>
          </w:tcPr>
          <w:p w:rsidR="00AD41A6" w:rsidRPr="006B11DA" w:rsidRDefault="00AD41A6" w:rsidP="00AD41A6">
            <w:pPr>
              <w:autoSpaceDE w:val="0"/>
              <w:autoSpaceDN w:val="0"/>
              <w:adjustRightInd w:val="0"/>
              <w:spacing w:line="276" w:lineRule="auto"/>
              <w:ind w:left="60" w:right="60"/>
              <w:rPr>
                <w:rFonts w:ascii="Times New Roman" w:hAnsi="Times New Roman" w:cs="Times New Roman"/>
              </w:rPr>
            </w:pPr>
            <w:r w:rsidRPr="006B11DA">
              <w:rPr>
                <w:rFonts w:ascii="Times New Roman" w:hAnsi="Times New Roman" w:cs="Times New Roman"/>
              </w:rPr>
              <w:t>% of Variance</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Cumulative %</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Total</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 of Variance</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Cumulative %</w:t>
            </w:r>
          </w:p>
        </w:tc>
      </w:tr>
      <w:tr w:rsidR="00AD41A6" w:rsidRPr="006B11DA" w:rsidTr="00C26715">
        <w:trPr>
          <w:trHeight w:val="210"/>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11.687</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40.813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40.813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11.687</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50.813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50.813</w:t>
            </w:r>
          </w:p>
        </w:tc>
      </w:tr>
      <w:tr w:rsidR="00AD41A6" w:rsidRPr="006B11DA" w:rsidTr="00C26715">
        <w:trPr>
          <w:trHeight w:val="226"/>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2</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3.377</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24.683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65.496</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3.377</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14.683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65.496</w:t>
            </w:r>
          </w:p>
        </w:tc>
      </w:tr>
      <w:tr w:rsidR="00AD41A6" w:rsidRPr="006B11DA" w:rsidTr="00C26715">
        <w:trPr>
          <w:trHeight w:val="210"/>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1.790</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7.783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73.279</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1.790</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7.783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73.279</w:t>
            </w:r>
          </w:p>
        </w:tc>
      </w:tr>
      <w:tr w:rsidR="00AD41A6" w:rsidRPr="006B11DA" w:rsidTr="00C26715">
        <w:trPr>
          <w:trHeight w:val="226"/>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1.231</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5.351</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78.630</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1.231</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5.351</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78.630</w:t>
            </w:r>
          </w:p>
        </w:tc>
      </w:tr>
      <w:tr w:rsidR="00AD41A6" w:rsidRPr="006B11DA" w:rsidTr="00C26715">
        <w:trPr>
          <w:trHeight w:val="210"/>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5</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1.123</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4.883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83.513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1.123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4.883</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83.513</w:t>
            </w:r>
          </w:p>
        </w:tc>
      </w:tr>
      <w:tr w:rsidR="00AD41A6" w:rsidRPr="006B11DA" w:rsidTr="00C26715">
        <w:trPr>
          <w:trHeight w:val="290"/>
        </w:trPr>
        <w:tc>
          <w:tcPr>
            <w:tcW w:w="625"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6</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.893</w:t>
            </w:r>
          </w:p>
        </w:tc>
        <w:tc>
          <w:tcPr>
            <w:tcW w:w="117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3.884</w:t>
            </w:r>
          </w:p>
        </w:tc>
        <w:tc>
          <w:tcPr>
            <w:tcW w:w="1080" w:type="dxa"/>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87.397</w:t>
            </w:r>
          </w:p>
        </w:tc>
        <w:tc>
          <w:tcPr>
            <w:tcW w:w="1080" w:type="dxa"/>
          </w:tcPr>
          <w:p w:rsidR="00AD41A6" w:rsidRPr="006B11DA" w:rsidRDefault="00AD41A6" w:rsidP="00AD41A6">
            <w:pPr>
              <w:autoSpaceDE w:val="0"/>
              <w:autoSpaceDN w:val="0"/>
              <w:adjustRightInd w:val="0"/>
              <w:spacing w:line="276" w:lineRule="auto"/>
              <w:jc w:val="both"/>
              <w:rPr>
                <w:rFonts w:ascii="Times New Roman" w:hAnsi="Times New Roman" w:cs="Times New Roman"/>
              </w:rPr>
            </w:pPr>
          </w:p>
        </w:tc>
        <w:tc>
          <w:tcPr>
            <w:tcW w:w="1080" w:type="dxa"/>
          </w:tcPr>
          <w:p w:rsidR="00AD41A6" w:rsidRPr="006B11DA" w:rsidRDefault="00AD41A6" w:rsidP="00AD41A6">
            <w:pPr>
              <w:autoSpaceDE w:val="0"/>
              <w:autoSpaceDN w:val="0"/>
              <w:adjustRightInd w:val="0"/>
              <w:spacing w:line="276" w:lineRule="auto"/>
              <w:jc w:val="both"/>
              <w:rPr>
                <w:rFonts w:ascii="Times New Roman" w:hAnsi="Times New Roman" w:cs="Times New Roman"/>
              </w:rPr>
            </w:pPr>
          </w:p>
        </w:tc>
        <w:tc>
          <w:tcPr>
            <w:tcW w:w="1080" w:type="dxa"/>
          </w:tcPr>
          <w:p w:rsidR="00AD41A6" w:rsidRPr="006B11DA" w:rsidRDefault="00AD41A6" w:rsidP="00AD41A6">
            <w:pPr>
              <w:autoSpaceDE w:val="0"/>
              <w:autoSpaceDN w:val="0"/>
              <w:adjustRightInd w:val="0"/>
              <w:spacing w:line="276" w:lineRule="auto"/>
              <w:jc w:val="both"/>
              <w:rPr>
                <w:rFonts w:ascii="Times New Roman" w:hAnsi="Times New Roman" w:cs="Times New Roman"/>
              </w:rPr>
            </w:pPr>
          </w:p>
        </w:tc>
      </w:tr>
      <w:tr w:rsidR="00AD41A6" w:rsidRPr="006B11DA" w:rsidTr="00C26715">
        <w:trPr>
          <w:trHeight w:val="210"/>
        </w:trPr>
        <w:tc>
          <w:tcPr>
            <w:tcW w:w="7195" w:type="dxa"/>
            <w:gridSpan w:val="7"/>
          </w:tcPr>
          <w:p w:rsidR="00AD41A6" w:rsidRPr="006B11DA" w:rsidRDefault="00AD41A6" w:rsidP="00AD41A6">
            <w:pPr>
              <w:autoSpaceDE w:val="0"/>
              <w:autoSpaceDN w:val="0"/>
              <w:adjustRightInd w:val="0"/>
              <w:spacing w:line="276" w:lineRule="auto"/>
              <w:ind w:left="60" w:right="60"/>
              <w:jc w:val="both"/>
              <w:rPr>
                <w:rFonts w:ascii="Times New Roman" w:hAnsi="Times New Roman" w:cs="Times New Roman"/>
              </w:rPr>
            </w:pPr>
            <w:r w:rsidRPr="006B11DA">
              <w:rPr>
                <w:rFonts w:ascii="Times New Roman" w:hAnsi="Times New Roman" w:cs="Times New Roman"/>
              </w:rPr>
              <w:t>Extraction Method: Principal Component Analysis.</w:t>
            </w:r>
          </w:p>
        </w:tc>
      </w:tr>
    </w:tbl>
    <w:p w:rsidR="00AD41A6" w:rsidRDefault="00AD41A6" w:rsidP="00AD41A6">
      <w:pPr>
        <w:spacing w:after="0" w:line="276" w:lineRule="auto"/>
        <w:jc w:val="both"/>
        <w:rPr>
          <w:rFonts w:ascii="Times New Roman" w:hAnsi="Times New Roman" w:cs="Times New Roman"/>
        </w:rPr>
      </w:pPr>
    </w:p>
    <w:p w:rsidR="006B11DA" w:rsidRPr="00890AA2" w:rsidRDefault="006B11DA" w:rsidP="00AD41A6">
      <w:pPr>
        <w:spacing w:after="0" w:line="276" w:lineRule="auto"/>
        <w:jc w:val="both"/>
        <w:rPr>
          <w:rFonts w:ascii="Times New Roman" w:hAnsi="Times New Roman" w:cs="Times New Roman"/>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8"/>
        <w:gridCol w:w="4389"/>
        <w:gridCol w:w="1600"/>
      </w:tblGrid>
      <w:tr w:rsidR="00AD41A6" w:rsidRPr="00890AA2" w:rsidTr="00115BF6">
        <w:trPr>
          <w:trHeight w:val="250"/>
        </w:trPr>
        <w:tc>
          <w:tcPr>
            <w:tcW w:w="5000" w:type="pct"/>
            <w:gridSpan w:val="3"/>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b/>
                <w:bCs/>
                <w:color w:val="000000"/>
                <w:sz w:val="20"/>
                <w:szCs w:val="20"/>
              </w:rPr>
              <w:t>KMO and Bartlett's Test</w:t>
            </w:r>
          </w:p>
        </w:tc>
      </w:tr>
      <w:tr w:rsidR="00AD41A6" w:rsidRPr="00890AA2" w:rsidTr="00115BF6">
        <w:trPr>
          <w:trHeight w:val="250"/>
        </w:trPr>
        <w:tc>
          <w:tcPr>
            <w:tcW w:w="4247" w:type="pct"/>
            <w:gridSpan w:val="2"/>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Kaiser-Meyer-Olkin Measure of Sampling Adequacy.</w:t>
            </w:r>
          </w:p>
        </w:tc>
        <w:tc>
          <w:tcPr>
            <w:tcW w:w="75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.961</w:t>
            </w:r>
          </w:p>
        </w:tc>
      </w:tr>
      <w:tr w:rsidR="00AD41A6" w:rsidRPr="00890AA2" w:rsidTr="00115BF6">
        <w:trPr>
          <w:trHeight w:val="266"/>
        </w:trPr>
        <w:tc>
          <w:tcPr>
            <w:tcW w:w="2185" w:type="pct"/>
            <w:vMerge w:val="restar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Bartlett's Test of Sphericity</w:t>
            </w:r>
          </w:p>
        </w:tc>
        <w:tc>
          <w:tcPr>
            <w:tcW w:w="206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Approx. Chi-Square</w:t>
            </w:r>
          </w:p>
        </w:tc>
        <w:tc>
          <w:tcPr>
            <w:tcW w:w="75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bookmarkStart w:id="5" w:name="_Hlk82382290"/>
            <w:r w:rsidRPr="006B11DA">
              <w:rPr>
                <w:rFonts w:ascii="Times New Roman" w:hAnsi="Times New Roman" w:cs="Times New Roman"/>
                <w:sz w:val="20"/>
                <w:szCs w:val="20"/>
              </w:rPr>
              <w:t>3537</w:t>
            </w:r>
            <w:bookmarkEnd w:id="5"/>
            <w:r w:rsidRPr="006B11DA">
              <w:rPr>
                <w:rFonts w:ascii="Times New Roman" w:hAnsi="Times New Roman" w:cs="Times New Roman"/>
                <w:sz w:val="20"/>
                <w:szCs w:val="20"/>
              </w:rPr>
              <w:t>.533</w:t>
            </w:r>
          </w:p>
        </w:tc>
      </w:tr>
      <w:tr w:rsidR="00AD41A6" w:rsidRPr="00890AA2" w:rsidTr="00115BF6">
        <w:trPr>
          <w:trHeight w:val="297"/>
        </w:trPr>
        <w:tc>
          <w:tcPr>
            <w:tcW w:w="2185" w:type="pct"/>
            <w:vMerge/>
            <w:shd w:val="clear" w:color="auto" w:fill="auto"/>
          </w:tcPr>
          <w:p w:rsidR="00AD41A6" w:rsidRPr="006B11DA" w:rsidRDefault="00AD41A6" w:rsidP="00AD41A6">
            <w:pPr>
              <w:autoSpaceDE w:val="0"/>
              <w:autoSpaceDN w:val="0"/>
              <w:adjustRightInd w:val="0"/>
              <w:spacing w:after="0" w:line="276" w:lineRule="auto"/>
              <w:jc w:val="both"/>
              <w:rPr>
                <w:rFonts w:ascii="Times New Roman" w:hAnsi="Times New Roman" w:cs="Times New Roman"/>
                <w:color w:val="000000"/>
                <w:sz w:val="20"/>
                <w:szCs w:val="20"/>
              </w:rPr>
            </w:pPr>
          </w:p>
        </w:tc>
        <w:tc>
          <w:tcPr>
            <w:tcW w:w="206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df</w:t>
            </w:r>
          </w:p>
        </w:tc>
        <w:tc>
          <w:tcPr>
            <w:tcW w:w="75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sz w:val="20"/>
                <w:szCs w:val="20"/>
              </w:rPr>
              <w:t>330</w:t>
            </w:r>
          </w:p>
        </w:tc>
      </w:tr>
      <w:tr w:rsidR="00AD41A6" w:rsidRPr="00890AA2" w:rsidTr="00115BF6">
        <w:trPr>
          <w:trHeight w:val="266"/>
        </w:trPr>
        <w:tc>
          <w:tcPr>
            <w:tcW w:w="2185" w:type="pct"/>
            <w:vMerge/>
            <w:shd w:val="clear" w:color="auto" w:fill="auto"/>
          </w:tcPr>
          <w:p w:rsidR="00AD41A6" w:rsidRPr="006B11DA" w:rsidRDefault="00AD41A6" w:rsidP="00AD41A6">
            <w:pPr>
              <w:autoSpaceDE w:val="0"/>
              <w:autoSpaceDN w:val="0"/>
              <w:adjustRightInd w:val="0"/>
              <w:spacing w:after="0" w:line="276" w:lineRule="auto"/>
              <w:jc w:val="both"/>
              <w:rPr>
                <w:rFonts w:ascii="Times New Roman" w:hAnsi="Times New Roman" w:cs="Times New Roman"/>
                <w:color w:val="000000"/>
                <w:sz w:val="20"/>
                <w:szCs w:val="20"/>
              </w:rPr>
            </w:pPr>
          </w:p>
        </w:tc>
        <w:tc>
          <w:tcPr>
            <w:tcW w:w="206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Sig.</w:t>
            </w:r>
          </w:p>
        </w:tc>
        <w:tc>
          <w:tcPr>
            <w:tcW w:w="753" w:type="pct"/>
            <w:shd w:val="clear" w:color="auto" w:fill="auto"/>
          </w:tcPr>
          <w:p w:rsidR="00AD41A6" w:rsidRPr="006B11DA" w:rsidRDefault="00AD41A6" w:rsidP="00AD41A6">
            <w:pPr>
              <w:autoSpaceDE w:val="0"/>
              <w:autoSpaceDN w:val="0"/>
              <w:adjustRightInd w:val="0"/>
              <w:spacing w:after="0" w:line="276" w:lineRule="auto"/>
              <w:ind w:left="60" w:right="60"/>
              <w:jc w:val="both"/>
              <w:rPr>
                <w:rFonts w:ascii="Times New Roman" w:hAnsi="Times New Roman" w:cs="Times New Roman"/>
                <w:color w:val="000000"/>
                <w:sz w:val="20"/>
                <w:szCs w:val="20"/>
              </w:rPr>
            </w:pPr>
            <w:r w:rsidRPr="006B11DA">
              <w:rPr>
                <w:rFonts w:ascii="Times New Roman" w:hAnsi="Times New Roman" w:cs="Times New Roman"/>
                <w:color w:val="000000"/>
                <w:sz w:val="20"/>
                <w:szCs w:val="20"/>
              </w:rPr>
              <w:t>.000</w:t>
            </w:r>
          </w:p>
        </w:tc>
      </w:tr>
    </w:tbl>
    <w:p w:rsidR="00AD41A6" w:rsidRPr="00890AA2" w:rsidRDefault="00AD41A6" w:rsidP="00AD41A6">
      <w:pPr>
        <w:spacing w:after="0" w:line="276" w:lineRule="auto"/>
        <w:jc w:val="both"/>
        <w:rPr>
          <w:rFonts w:ascii="Times New Roman" w:hAnsi="Times New Roman" w:cs="Times New Roman"/>
          <w:b/>
        </w:rPr>
      </w:pPr>
    </w:p>
    <w:p w:rsidR="00331B90" w:rsidRPr="00890AA2" w:rsidRDefault="00331B90" w:rsidP="00EE195A">
      <w:pPr>
        <w:autoSpaceDE w:val="0"/>
        <w:autoSpaceDN w:val="0"/>
        <w:adjustRightInd w:val="0"/>
        <w:spacing w:line="276" w:lineRule="auto"/>
        <w:ind w:right="144"/>
        <w:jc w:val="both"/>
        <w:rPr>
          <w:rFonts w:ascii="Times New Roman" w:hAnsi="Times New Roman" w:cs="Times New Roman"/>
          <w:b/>
          <w:bCs/>
        </w:rPr>
      </w:pPr>
    </w:p>
    <w:p w:rsidR="00AD41A6" w:rsidRPr="00E73EDC" w:rsidRDefault="00AD41A6" w:rsidP="00EE195A">
      <w:pPr>
        <w:autoSpaceDE w:val="0"/>
        <w:autoSpaceDN w:val="0"/>
        <w:adjustRightInd w:val="0"/>
        <w:spacing w:line="276" w:lineRule="auto"/>
        <w:ind w:right="144"/>
        <w:jc w:val="both"/>
        <w:rPr>
          <w:rFonts w:ascii="Times New Roman" w:hAnsi="Times New Roman" w:cs="Times New Roman"/>
          <w:b/>
          <w:bCs/>
          <w:i/>
        </w:rPr>
      </w:pPr>
      <w:r w:rsidRPr="00E73EDC">
        <w:rPr>
          <w:rFonts w:ascii="Times New Roman" w:hAnsi="Times New Roman" w:cs="Times New Roman"/>
          <w:b/>
          <w:bCs/>
          <w:i/>
        </w:rPr>
        <w:t>Measurement Model</w:t>
      </w:r>
    </w:p>
    <w:p w:rsidR="00331B90" w:rsidRPr="00890AA2" w:rsidRDefault="00AD41A6" w:rsidP="00C26715">
      <w:pPr>
        <w:spacing w:after="0" w:line="240" w:lineRule="auto"/>
        <w:jc w:val="both"/>
        <w:rPr>
          <w:rFonts w:ascii="Times New Roman" w:hAnsi="Times New Roman" w:cs="Times New Roman"/>
        </w:rPr>
      </w:pPr>
      <w:bookmarkStart w:id="6" w:name="_Hlk56132197"/>
      <w:r w:rsidRPr="00890AA2">
        <w:rPr>
          <w:rFonts w:ascii="Times New Roman" w:hAnsi="Times New Roman" w:cs="Times New Roman"/>
        </w:rPr>
        <w:t xml:space="preserve">For measurement model validity and reliability, Confirmatory Factor Analysis was conducted using Smart PLS version 3. The process employed the maximum likelihood estimation method for testing the validity and reliability of the constructs. The model measurement evaluation was conducted, as a prerequisite for the structural model analysis. </w:t>
      </w:r>
    </w:p>
    <w:p w:rsidR="00331B90" w:rsidRPr="00890AA2" w:rsidRDefault="00AD41A6" w:rsidP="00400C7E">
      <w:pPr>
        <w:spacing w:after="0" w:line="240" w:lineRule="auto"/>
        <w:jc w:val="both"/>
        <w:rPr>
          <w:rFonts w:ascii="Times New Roman" w:hAnsi="Times New Roman" w:cs="Times New Roman"/>
        </w:rPr>
      </w:pPr>
      <w:r w:rsidRPr="00890AA2">
        <w:rPr>
          <w:rFonts w:ascii="Times New Roman" w:hAnsi="Times New Roman" w:cs="Times New Roman"/>
        </w:rPr>
        <w:t>The model measurement evaluation comprised reliability and validity using Cronbach Alpha (CA), Composite Reliability (CR)</w:t>
      </w:r>
      <w:r w:rsidR="007104BD" w:rsidRPr="00890AA2">
        <w:rPr>
          <w:rFonts w:ascii="Times New Roman" w:hAnsi="Times New Roman" w:cs="Times New Roman"/>
        </w:rPr>
        <w:t>,</w:t>
      </w:r>
      <w:r w:rsidRPr="00890AA2">
        <w:rPr>
          <w:rFonts w:ascii="Times New Roman" w:hAnsi="Times New Roman" w:cs="Times New Roman"/>
        </w:rPr>
        <w:t xml:space="preserve"> and Average Variance Extrac</w:t>
      </w:r>
      <w:r w:rsidR="00EE195A" w:rsidRPr="00890AA2">
        <w:rPr>
          <w:rFonts w:ascii="Times New Roman" w:hAnsi="Times New Roman" w:cs="Times New Roman"/>
        </w:rPr>
        <w:t>ted (AVE). The result in Table 4</w:t>
      </w:r>
      <w:r w:rsidRPr="00890AA2">
        <w:rPr>
          <w:rFonts w:ascii="Times New Roman" w:hAnsi="Times New Roman" w:cs="Times New Roman"/>
        </w:rPr>
        <w:t xml:space="preserve"> below shows that all the constructs had good scale reliability (ie. Cronbach Alpha and Composite reliability) were high than 0.7</w:t>
      </w:r>
      <w:r w:rsidR="00EA6B72" w:rsidRPr="00890AA2">
        <w:rPr>
          <w:rFonts w:ascii="Times New Roman" w:hAnsi="Times New Roman" w:cs="Times New Roman"/>
        </w:rPr>
        <w:t xml:space="preserve"> </w:t>
      </w:r>
      <w:r w:rsidR="00EA6B72" w:rsidRPr="00890AA2">
        <w:rPr>
          <w:rFonts w:ascii="Times New Roman" w:hAnsi="Times New Roman" w:cs="Times New Roman"/>
        </w:rPr>
        <w:fldChar w:fldCharType="begin" w:fldLock="1"/>
      </w:r>
      <w:r w:rsidR="003C1093" w:rsidRPr="00890AA2">
        <w:rPr>
          <w:rFonts w:ascii="Times New Roman" w:hAnsi="Times New Roman" w:cs="Times New Roman"/>
        </w:rPr>
        <w:instrText>ADDIN CSL_CITATION {"citationItems":[{"id":"ITEM-1","itemData":{"DOI":"10.2307/3151312","ISSN":"00222437","abstract":"The statistical tests used in the analysis of structural equation models with unobservable variables and measurement error are examined. A drawback of the commonly applied chi square test, in addition to the known problems related to sample size and power, is that it may indicate an increasing correspondence between the hypothesized model and the observed data as both the measurement properties and the relationship between constructs decline. Further, and contrary to common assertion, the risk of making a Type II error can be substantial even when the sample size is large. Moreover, the present testing methods are unable to assess a model's explanatory power. To overcome these problems, the authors develop and apply a testing system based on measures of shared variance within the structural model, measurement model, and overall model.","author":[{"dropping-particle":"","family":"Fornell","given":"Claes","non-dropping-particle":"","parse-names":false,"suffix":""},{"dropping-particle":"","family":"Larcker","given":"David F.","non-dropping-particle":"","parse-names":false,"suffix":""}],"container-title":"Journal of Marketing Research","id":"ITEM-1","issue":"1","issued":{"date-parts":[["1981"]]},"page":"39","title":"Evaluating Structural Equation Models with Unobservable Variables and Measurement Error","type":"article-journal","volume":"18"},"uris":["http://www.mendeley.com/documents/?uuid=43f87f57-b7e5-4761-81ea-08fb3cfb07c5"]},{"id":"ITEM-2","itemData":{"DOI":"10.1007/s11747-014-0403-8","ISBN":"1174701404","author":[{"dropping-particle":"","family":"Henseler","given":"Jörg","non-dropping-particle":"","parse-names":false,"suffix":""},{"dropping-particle":"","family":"Ringle","given":"Christian M","non-dropping-particle":"","parse-names":false,"suffix":""},{"dropping-particle":"","family":"Sarstedt","given":"Marko","non-dropping-particle":"","parse-names":false,"suffix":""}],"id":"ITEM-2","issued":{"date-parts":[["2015"]]},"page":"115-135","title":"A new criterion for assessing discriminant validity in variance-based structural equation modeling","type":"article-journal"},"uris":["http://www.mendeley.com/documents/?uuid=3eb42013-d6ad-4f91-88fb-b9205693f02e"]}],"mendeley":{"formattedCitation":"(Fornell &amp; Larcker, 1981; Henseler, Ringle, &amp; Sarstedt, 2015)","manualFormatting":"(Fornell &amp; Larcker, 1981; Henseler, et al., 2015)","plainTextFormattedCitation":"(Fornell &amp; Larcker, 1981; Henseler, Ringle, &amp; Sarstedt, 2015)","previouslyFormattedCitation":"(Fornell &amp; Larcker, 1981; Henseler, Ringle, &amp; Sarstedt, 2015)"},"properties":{"noteIndex":0},"schema":"https://github.com/citation-style-language/schema/raw/master/csl-citation.json"}</w:instrText>
      </w:r>
      <w:r w:rsidR="00EA6B72" w:rsidRPr="00890AA2">
        <w:rPr>
          <w:rFonts w:ascii="Times New Roman" w:hAnsi="Times New Roman" w:cs="Times New Roman"/>
        </w:rPr>
        <w:fldChar w:fldCharType="separate"/>
      </w:r>
      <w:r w:rsidR="00EA6B72" w:rsidRPr="00890AA2">
        <w:rPr>
          <w:rFonts w:ascii="Times New Roman" w:hAnsi="Times New Roman" w:cs="Times New Roman"/>
          <w:noProof/>
        </w:rPr>
        <w:t>(Fornell &amp; Larcker, 1981; Henseler, et al., 2015)</w:t>
      </w:r>
      <w:r w:rsidR="00EA6B72" w:rsidRPr="00890AA2">
        <w:rPr>
          <w:rFonts w:ascii="Times New Roman" w:hAnsi="Times New Roman" w:cs="Times New Roman"/>
        </w:rPr>
        <w:fldChar w:fldCharType="end"/>
      </w:r>
      <w:r w:rsidRPr="00890AA2">
        <w:rPr>
          <w:rFonts w:ascii="Times New Roman" w:hAnsi="Times New Roman" w:cs="Times New Roman"/>
        </w:rPr>
        <w:t xml:space="preserve">, hence all the constructs had acceptable internal consistency and reliability. </w:t>
      </w:r>
    </w:p>
    <w:p w:rsidR="00400C7E" w:rsidRPr="00890AA2" w:rsidRDefault="00400C7E" w:rsidP="00400C7E">
      <w:pPr>
        <w:spacing w:after="0" w:line="240" w:lineRule="auto"/>
        <w:jc w:val="both"/>
        <w:rPr>
          <w:rFonts w:ascii="Times New Roman" w:hAnsi="Times New Roman" w:cs="Times New Roman"/>
        </w:rPr>
      </w:pPr>
    </w:p>
    <w:p w:rsidR="00331B90" w:rsidRPr="00890AA2" w:rsidRDefault="00AD41A6" w:rsidP="00400C7E">
      <w:pPr>
        <w:spacing w:after="0" w:line="240" w:lineRule="auto"/>
        <w:jc w:val="both"/>
        <w:rPr>
          <w:rFonts w:ascii="Times New Roman" w:hAnsi="Times New Roman" w:cs="Times New Roman"/>
        </w:rPr>
      </w:pPr>
      <w:r w:rsidRPr="00890AA2">
        <w:rPr>
          <w:rFonts w:ascii="Times New Roman" w:hAnsi="Times New Roman" w:cs="Times New Roman"/>
        </w:rPr>
        <w:t xml:space="preserve">Additionally, AVE which was also used to assess the convergent validity of the constructs were found above the 0.5 thresholds. We further used VIF to examine the issue of multicollinearity. The collinearity statistics for both inner and outer (VIFs) meet the &lt;3 threshold as recommended by </w:t>
      </w:r>
      <w:r w:rsidR="003C1093" w:rsidRPr="00890AA2">
        <w:rPr>
          <w:rFonts w:ascii="Times New Roman" w:hAnsi="Times New Roman" w:cs="Times New Roman"/>
        </w:rPr>
        <w:t xml:space="preserve"> </w:t>
      </w:r>
      <w:r w:rsidR="003C1093" w:rsidRPr="00890AA2">
        <w:rPr>
          <w:rFonts w:ascii="Times New Roman" w:hAnsi="Times New Roman" w:cs="Times New Roman"/>
        </w:rPr>
        <w:fldChar w:fldCharType="begin" w:fldLock="1"/>
      </w:r>
      <w:r w:rsidR="00705465" w:rsidRPr="00890AA2">
        <w:rPr>
          <w:rFonts w:ascii="Times New Roman" w:hAnsi="Times New Roman" w:cs="Times New Roman"/>
        </w:rPr>
        <w:instrText>ADDIN CSL_CITATION {"citationItems":[{"id":"ITEM-1","itemData":{"DOI":"10.1007/s11747-014-0403-8","ISBN":"1174701404","author":[{"dropping-particle":"","family":"Henseler","given":"Jörg","non-dropping-particle":"","parse-names":false,"suffix":""},{"dropping-particle":"","family":"Ringle","given":"Christian M","non-dropping-particle":"","parse-names":false,"suffix":""},{"dropping-particle":"","family":"Sarstedt","given":"Marko","non-dropping-particle":"","parse-names":false,"suffix":""}],"id":"ITEM-1","issued":{"date-parts":[["2015"]]},"page":"115-135","title":"A new criterion for assessing discriminant validity in variance-based structural equation modeling","type":"article-journal"},"uris":["http://www.mendeley.com/documents/?uuid=3eb42013-d6ad-4f91-88fb-b9205693f02e"]},{"id":"ITEM-2","itemData":{"DOI":"10.1108/EBR-11-2018-0203","author":[{"dropping-particle":"","family":"Hair","given":"Joseph F","non-dropping-particle":"","parse-names":false,"suffix":""},{"dropping-particle":"","family":"Risher","given":"Jeffrey J","non-dropping-particle":"","parse-names":false,"suffix":""},{"dropping-particle":"","family":"Ringle","given":"Christian M","non-dropping-particle":"","parse-names":false,"suffix":""}],"id":"ITEM-2","issue":"1","issued":{"date-parts":[["2018"]]},"page":"2-24","title":"When to use and how to report the results of PLS-SEM","type":"article-journal","volume":"31"},"uris":["http://www.mendeley.com/documents/?uuid=7da39415-6d69-4aff-8177-65ae4e64bba6"]}],"mendeley":{"formattedCitation":"(Joseph F Hair, Risher, &amp; Ringle, 2018; Henseler et al., 2015)","plainTextFormattedCitation":"(Joseph F Hair, Risher, &amp; Ringle, 2018; Henseler et al., 2015)","previouslyFormattedCitation":"(Joseph F Hair, Risher, &amp; Ringle, 2018; Henseler et al., 2015)"},"properties":{"noteIndex":0},"schema":"https://github.com/citation-style-language/schema/raw/master/csl-citation.json"}</w:instrText>
      </w:r>
      <w:r w:rsidR="003C1093" w:rsidRPr="00890AA2">
        <w:rPr>
          <w:rFonts w:ascii="Times New Roman" w:hAnsi="Times New Roman" w:cs="Times New Roman"/>
        </w:rPr>
        <w:fldChar w:fldCharType="separate"/>
      </w:r>
      <w:r w:rsidR="00705465" w:rsidRPr="00890AA2">
        <w:rPr>
          <w:rFonts w:ascii="Times New Roman" w:hAnsi="Times New Roman" w:cs="Times New Roman"/>
          <w:noProof/>
        </w:rPr>
        <w:t>(Joseph F Hair, Risher, &amp; Ringle, 2018; Henseler et al., 2015)</w:t>
      </w:r>
      <w:r w:rsidR="003C1093" w:rsidRPr="00890AA2">
        <w:rPr>
          <w:rFonts w:ascii="Times New Roman" w:hAnsi="Times New Roman" w:cs="Times New Roman"/>
        </w:rPr>
        <w:fldChar w:fldCharType="end"/>
      </w:r>
      <w:r w:rsidRPr="00890AA2">
        <w:rPr>
          <w:rFonts w:ascii="Times New Roman" w:hAnsi="Times New Roman" w:cs="Times New Roman"/>
        </w:rPr>
        <w:t xml:space="preserve">. </w:t>
      </w:r>
    </w:p>
    <w:p w:rsidR="00400C7E" w:rsidRPr="00890AA2" w:rsidRDefault="00400C7E" w:rsidP="00400C7E">
      <w:pPr>
        <w:spacing w:after="0" w:line="240" w:lineRule="auto"/>
        <w:jc w:val="both"/>
        <w:rPr>
          <w:rFonts w:ascii="Times New Roman" w:hAnsi="Times New Roman" w:cs="Times New Roman"/>
        </w:rPr>
      </w:pPr>
    </w:p>
    <w:p w:rsidR="00023E89" w:rsidRPr="00890AA2" w:rsidRDefault="00AD41A6" w:rsidP="00400C7E">
      <w:pPr>
        <w:spacing w:after="0" w:line="240" w:lineRule="auto"/>
        <w:jc w:val="both"/>
        <w:rPr>
          <w:rFonts w:ascii="Times New Roman" w:hAnsi="Times New Roman" w:cs="Times New Roman"/>
        </w:rPr>
      </w:pPr>
      <w:r w:rsidRPr="00890AA2">
        <w:rPr>
          <w:rFonts w:ascii="Times New Roman" w:hAnsi="Times New Roman" w:cs="Times New Roman"/>
        </w:rPr>
        <w:t xml:space="preserve">We also employed the Fornell- Larker criterion and HTMT ratio to assess the discriminant validity of the model. The result provides evidence that our model has no issue of discriminant validity, as the square root of the AVEs were higher than the within correlation among the variables in </w:t>
      </w:r>
      <w:r w:rsidRPr="00890AA2">
        <w:rPr>
          <w:rFonts w:ascii="Times New Roman" w:hAnsi="Times New Roman" w:cs="Times New Roman"/>
          <w:color w:val="000000" w:themeColor="text1"/>
        </w:rPr>
        <w:t>the model (</w:t>
      </w:r>
      <w:r w:rsidR="00420DC0" w:rsidRPr="00890AA2">
        <w:rPr>
          <w:rFonts w:ascii="Times New Roman" w:hAnsi="Times New Roman" w:cs="Times New Roman"/>
          <w:color w:val="000000" w:themeColor="text1"/>
        </w:rPr>
        <w:t>see table 5</w:t>
      </w:r>
      <w:r w:rsidRPr="00890AA2">
        <w:rPr>
          <w:rFonts w:ascii="Times New Roman" w:hAnsi="Times New Roman" w:cs="Times New Roman"/>
          <w:color w:val="000000" w:themeColor="text1"/>
        </w:rPr>
        <w:t xml:space="preserve">). </w:t>
      </w:r>
      <w:r w:rsidRPr="00890AA2">
        <w:rPr>
          <w:rFonts w:ascii="Times New Roman" w:hAnsi="Times New Roman" w:cs="Times New Roman"/>
        </w:rPr>
        <w:t xml:space="preserve">The discriminant validity test was further explored using the HTMT ratio, the HTMT threshold (&lt; 0.90) was met which also confirms the discriminant validity of the research </w:t>
      </w:r>
      <w:r w:rsidRPr="00890AA2">
        <w:rPr>
          <w:rFonts w:ascii="Times New Roman" w:hAnsi="Times New Roman" w:cs="Times New Roman"/>
          <w:color w:val="000000" w:themeColor="text1"/>
        </w:rPr>
        <w:t xml:space="preserve">model (see </w:t>
      </w:r>
      <w:r w:rsidR="00420DC0" w:rsidRPr="00890AA2">
        <w:rPr>
          <w:rFonts w:ascii="Times New Roman" w:hAnsi="Times New Roman" w:cs="Times New Roman"/>
          <w:color w:val="000000" w:themeColor="text1"/>
        </w:rPr>
        <w:t>table 6</w:t>
      </w:r>
      <w:r w:rsidRPr="00890AA2">
        <w:rPr>
          <w:rFonts w:ascii="Times New Roman" w:hAnsi="Times New Roman" w:cs="Times New Roman"/>
          <w:color w:val="000000" w:themeColor="text1"/>
        </w:rPr>
        <w:t>).</w:t>
      </w:r>
    </w:p>
    <w:bookmarkEnd w:id="6"/>
    <w:p w:rsidR="00890AA2" w:rsidRDefault="00890AA2" w:rsidP="00AD41A6">
      <w:pPr>
        <w:autoSpaceDE w:val="0"/>
        <w:autoSpaceDN w:val="0"/>
        <w:adjustRightInd w:val="0"/>
        <w:spacing w:after="0" w:line="276" w:lineRule="auto"/>
        <w:ind w:right="144"/>
        <w:jc w:val="both"/>
        <w:rPr>
          <w:rFonts w:ascii="Times New Roman" w:hAnsi="Times New Roman" w:cs="Times New Roman"/>
          <w:b/>
          <w:sz w:val="24"/>
          <w:szCs w:val="24"/>
        </w:rPr>
      </w:pPr>
    </w:p>
    <w:p w:rsidR="00890AA2" w:rsidRDefault="00890AA2" w:rsidP="00AD41A6">
      <w:pPr>
        <w:autoSpaceDE w:val="0"/>
        <w:autoSpaceDN w:val="0"/>
        <w:adjustRightInd w:val="0"/>
        <w:spacing w:after="0" w:line="276" w:lineRule="auto"/>
        <w:ind w:right="144"/>
        <w:jc w:val="both"/>
        <w:rPr>
          <w:rFonts w:ascii="Times New Roman" w:hAnsi="Times New Roman" w:cs="Times New Roman"/>
          <w:b/>
          <w:sz w:val="24"/>
          <w:szCs w:val="24"/>
        </w:rPr>
      </w:pPr>
    </w:p>
    <w:p w:rsidR="00AD41A6" w:rsidRDefault="006B11DA" w:rsidP="00AD41A6">
      <w:pPr>
        <w:autoSpaceDE w:val="0"/>
        <w:autoSpaceDN w:val="0"/>
        <w:adjustRightInd w:val="0"/>
        <w:spacing w:after="0" w:line="276" w:lineRule="auto"/>
        <w:ind w:right="144"/>
        <w:jc w:val="both"/>
        <w:rPr>
          <w:rFonts w:ascii="Times New Roman" w:hAnsi="Times New Roman" w:cs="Times New Roman"/>
        </w:rPr>
      </w:pPr>
      <w:r>
        <w:rPr>
          <w:rFonts w:ascii="Times New Roman" w:hAnsi="Times New Roman" w:cs="Times New Roman"/>
        </w:rPr>
        <w:t>TABLE IV:</w:t>
      </w:r>
      <w:r w:rsidRPr="006B11DA">
        <w:rPr>
          <w:rFonts w:ascii="Times New Roman" w:hAnsi="Times New Roman" w:cs="Times New Roman"/>
        </w:rPr>
        <w:t xml:space="preserve"> VALIDITY AND RELIABILITY </w:t>
      </w:r>
    </w:p>
    <w:p w:rsidR="006B11DA" w:rsidRPr="006B11DA" w:rsidRDefault="006B11DA" w:rsidP="00AD41A6">
      <w:pPr>
        <w:autoSpaceDE w:val="0"/>
        <w:autoSpaceDN w:val="0"/>
        <w:adjustRightInd w:val="0"/>
        <w:spacing w:after="0" w:line="276" w:lineRule="auto"/>
        <w:ind w:right="144"/>
        <w:jc w:val="both"/>
        <w:rPr>
          <w:rFonts w:ascii="Times New Roman" w:hAnsi="Times New Roman" w:cs="Times New Roman"/>
        </w:rPr>
      </w:pPr>
    </w:p>
    <w:tbl>
      <w:tblPr>
        <w:tblW w:w="7010" w:type="dxa"/>
        <w:jc w:val="center"/>
        <w:tblLook w:val="04A0" w:firstRow="1" w:lastRow="0" w:firstColumn="1" w:lastColumn="0" w:noHBand="0" w:noVBand="1"/>
      </w:tblPr>
      <w:tblGrid>
        <w:gridCol w:w="1550"/>
        <w:gridCol w:w="870"/>
        <w:gridCol w:w="1006"/>
        <w:gridCol w:w="704"/>
        <w:gridCol w:w="761"/>
        <w:gridCol w:w="679"/>
        <w:gridCol w:w="666"/>
        <w:gridCol w:w="774"/>
      </w:tblGrid>
      <w:tr w:rsidR="0089433A" w:rsidRPr="00890AA2" w:rsidTr="006B11DA">
        <w:trPr>
          <w:trHeight w:val="300"/>
          <w:jc w:val="center"/>
        </w:trPr>
        <w:tc>
          <w:tcPr>
            <w:tcW w:w="1550" w:type="dxa"/>
            <w:tcBorders>
              <w:top w:val="single" w:sz="8" w:space="0" w:color="auto"/>
              <w:left w:val="single" w:sz="8" w:space="0" w:color="auto"/>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Constructs</w:t>
            </w:r>
          </w:p>
        </w:tc>
        <w:tc>
          <w:tcPr>
            <w:tcW w:w="870"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Items</w:t>
            </w:r>
          </w:p>
        </w:tc>
        <w:tc>
          <w:tcPr>
            <w:tcW w:w="1006"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Loadings</w:t>
            </w:r>
          </w:p>
        </w:tc>
        <w:tc>
          <w:tcPr>
            <w:tcW w:w="704"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CA</w:t>
            </w:r>
          </w:p>
        </w:tc>
        <w:tc>
          <w:tcPr>
            <w:tcW w:w="761"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rho_A</w:t>
            </w:r>
          </w:p>
        </w:tc>
        <w:tc>
          <w:tcPr>
            <w:tcW w:w="679"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CR</w:t>
            </w:r>
          </w:p>
        </w:tc>
        <w:tc>
          <w:tcPr>
            <w:tcW w:w="666"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AVE</w:t>
            </w:r>
          </w:p>
        </w:tc>
        <w:tc>
          <w:tcPr>
            <w:tcW w:w="774" w:type="dxa"/>
            <w:tcBorders>
              <w:top w:val="single" w:sz="8" w:space="0" w:color="auto"/>
              <w:left w:val="nil"/>
              <w:bottom w:val="nil"/>
              <w:right w:val="single" w:sz="8"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VIF</w:t>
            </w:r>
          </w:p>
        </w:tc>
      </w:tr>
      <w:tr w:rsidR="002128A6" w:rsidRPr="00890AA2" w:rsidTr="006B11DA">
        <w:trPr>
          <w:trHeight w:val="300"/>
          <w:jc w:val="center"/>
        </w:trPr>
        <w:tc>
          <w:tcPr>
            <w:tcW w:w="1550" w:type="dxa"/>
            <w:vMerge w:val="restart"/>
            <w:tcBorders>
              <w:top w:val="single" w:sz="4" w:space="0" w:color="auto"/>
              <w:left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ind w:right="45"/>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 xml:space="preserve">Organizational Performance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sz w:val="20"/>
                <w:szCs w:val="20"/>
              </w:rPr>
              <w:t> </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OP1</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ind w:left="-108"/>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0.844</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0.905</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0.906</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0.933</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0.778</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2.213</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OP2</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0.900</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1.324</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OP3</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0.896</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2.823</w:t>
            </w:r>
          </w:p>
        </w:tc>
      </w:tr>
      <w:tr w:rsidR="002128A6" w:rsidRPr="00890AA2" w:rsidTr="006B11DA">
        <w:trPr>
          <w:trHeight w:val="300"/>
          <w:jc w:val="center"/>
        </w:trPr>
        <w:tc>
          <w:tcPr>
            <w:tcW w:w="1550" w:type="dxa"/>
            <w:vMerge/>
            <w:tcBorders>
              <w:left w:val="single" w:sz="4" w:space="0" w:color="auto"/>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OP4</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0.887</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1.075</w:t>
            </w:r>
          </w:p>
        </w:tc>
      </w:tr>
      <w:tr w:rsidR="002128A6" w:rsidRPr="00890AA2" w:rsidTr="006B11DA">
        <w:trPr>
          <w:trHeight w:val="300"/>
          <w:jc w:val="center"/>
        </w:trPr>
        <w:tc>
          <w:tcPr>
            <w:tcW w:w="1550" w:type="dxa"/>
            <w:vMerge w:val="restart"/>
            <w:tcBorders>
              <w:top w:val="nil"/>
              <w:left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 xml:space="preserve">Financial Support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sz w:val="20"/>
                <w:szCs w:val="20"/>
              </w:rPr>
              <w:t> </w:t>
            </w: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GFS1</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0.846</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0.867</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0.871</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0.909</w:t>
            </w:r>
          </w:p>
        </w:tc>
        <w:tc>
          <w:tcPr>
            <w:tcW w:w="66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0.714</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2.150</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GFS2</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0.857</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2.094</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GFS3</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0.855</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2.125</w:t>
            </w:r>
          </w:p>
        </w:tc>
      </w:tr>
      <w:tr w:rsidR="002128A6" w:rsidRPr="00890AA2" w:rsidTr="006B11DA">
        <w:trPr>
          <w:trHeight w:val="300"/>
          <w:jc w:val="center"/>
        </w:trPr>
        <w:tc>
          <w:tcPr>
            <w:tcW w:w="1550" w:type="dxa"/>
            <w:vMerge/>
            <w:tcBorders>
              <w:left w:val="single" w:sz="4" w:space="0" w:color="auto"/>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GFS4</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0.821</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1.937</w:t>
            </w:r>
          </w:p>
        </w:tc>
      </w:tr>
      <w:tr w:rsidR="002128A6" w:rsidRPr="00890AA2" w:rsidTr="006B11DA">
        <w:trPr>
          <w:trHeight w:val="300"/>
          <w:jc w:val="center"/>
        </w:trPr>
        <w:tc>
          <w:tcPr>
            <w:tcW w:w="1550" w:type="dxa"/>
            <w:vMerge w:val="restart"/>
            <w:tcBorders>
              <w:top w:val="nil"/>
              <w:left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 xml:space="preserve">Non-Financial Support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sz w:val="20"/>
                <w:szCs w:val="20"/>
              </w:rPr>
              <w:t> </w:t>
            </w: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GNFS1</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0.873</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0.823</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0.823</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0.894</w:t>
            </w:r>
          </w:p>
        </w:tc>
        <w:tc>
          <w:tcPr>
            <w:tcW w:w="66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0.739</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2.054</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GNFS2</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0.869</w:t>
            </w:r>
          </w:p>
        </w:tc>
        <w:tc>
          <w:tcPr>
            <w:tcW w:w="704"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2.030</w:t>
            </w:r>
          </w:p>
        </w:tc>
      </w:tr>
      <w:tr w:rsidR="002128A6" w:rsidRPr="00890AA2" w:rsidTr="006B11DA">
        <w:trPr>
          <w:trHeight w:val="300"/>
          <w:jc w:val="center"/>
        </w:trPr>
        <w:tc>
          <w:tcPr>
            <w:tcW w:w="1550" w:type="dxa"/>
            <w:vMerge/>
            <w:tcBorders>
              <w:left w:val="single" w:sz="4" w:space="0" w:color="auto"/>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GNFS3</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0.836</w:t>
            </w:r>
          </w:p>
        </w:tc>
        <w:tc>
          <w:tcPr>
            <w:tcW w:w="704"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1.640</w:t>
            </w:r>
          </w:p>
        </w:tc>
      </w:tr>
      <w:tr w:rsidR="002128A6" w:rsidRPr="00890AA2" w:rsidTr="006B11DA">
        <w:trPr>
          <w:trHeight w:val="300"/>
          <w:jc w:val="center"/>
        </w:trPr>
        <w:tc>
          <w:tcPr>
            <w:tcW w:w="1550" w:type="dxa"/>
            <w:vMerge w:val="restart"/>
            <w:tcBorders>
              <w:top w:val="nil"/>
              <w:left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 xml:space="preserve">Product Innovation Capability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p w:rsidR="002128A6" w:rsidRPr="006B11DA" w:rsidRDefault="002128A6" w:rsidP="00AD41A6">
            <w:pPr>
              <w:spacing w:after="0" w:line="276" w:lineRule="auto"/>
              <w:jc w:val="both"/>
              <w:rPr>
                <w:rFonts w:ascii="Times New Roman" w:eastAsia="Times New Roman" w:hAnsi="Times New Roman" w:cs="Times New Roman"/>
                <w:b/>
                <w:bCs/>
                <w:sz w:val="20"/>
                <w:szCs w:val="20"/>
              </w:rPr>
            </w:pPr>
            <w:r w:rsidRPr="006B11DA">
              <w:rPr>
                <w:rFonts w:ascii="Times New Roman" w:eastAsia="Times New Roman" w:hAnsi="Times New Roman" w:cs="Times New Roman"/>
                <w:sz w:val="20"/>
                <w:szCs w:val="20"/>
              </w:rPr>
              <w:t> </w:t>
            </w: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PIC1</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0.822</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0.873</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0.881</w:t>
            </w:r>
          </w:p>
        </w:tc>
        <w:tc>
          <w:tcPr>
            <w:tcW w:w="679"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0.913</w:t>
            </w:r>
          </w:p>
        </w:tc>
        <w:tc>
          <w:tcPr>
            <w:tcW w:w="66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0.723</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2.038</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PIC2</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0.869</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2.451</w:t>
            </w:r>
          </w:p>
        </w:tc>
      </w:tr>
      <w:tr w:rsidR="002128A6" w:rsidRPr="00890AA2" w:rsidTr="006B11DA">
        <w:trPr>
          <w:trHeight w:val="300"/>
          <w:jc w:val="center"/>
        </w:trPr>
        <w:tc>
          <w:tcPr>
            <w:tcW w:w="1550" w:type="dxa"/>
            <w:vMerge/>
            <w:tcBorders>
              <w:left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PIC3</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0.853</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1.981</w:t>
            </w:r>
          </w:p>
        </w:tc>
      </w:tr>
      <w:tr w:rsidR="002128A6" w:rsidRPr="00890AA2" w:rsidTr="006B11DA">
        <w:trPr>
          <w:trHeight w:val="300"/>
          <w:jc w:val="center"/>
        </w:trPr>
        <w:tc>
          <w:tcPr>
            <w:tcW w:w="1550" w:type="dxa"/>
            <w:vMerge/>
            <w:tcBorders>
              <w:left w:val="single" w:sz="4" w:space="0" w:color="auto"/>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p>
        </w:tc>
        <w:tc>
          <w:tcPr>
            <w:tcW w:w="870"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PIC4</w:t>
            </w:r>
          </w:p>
        </w:tc>
        <w:tc>
          <w:tcPr>
            <w:tcW w:w="1006"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0.857</w:t>
            </w:r>
          </w:p>
        </w:tc>
        <w:tc>
          <w:tcPr>
            <w:tcW w:w="70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79"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666" w:type="dxa"/>
            <w:tcBorders>
              <w:top w:val="nil"/>
              <w:left w:val="nil"/>
              <w:bottom w:val="single" w:sz="4" w:space="0" w:color="auto"/>
              <w:right w:val="single" w:sz="4" w:space="0" w:color="auto"/>
            </w:tcBorders>
            <w:shd w:val="clear" w:color="auto" w:fill="auto"/>
            <w:noWrap/>
            <w:vAlign w:val="bottom"/>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2128A6" w:rsidRPr="006B11DA" w:rsidRDefault="002128A6" w:rsidP="00AD41A6">
            <w:pPr>
              <w:spacing w:after="0"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2.180</w:t>
            </w:r>
          </w:p>
        </w:tc>
      </w:tr>
    </w:tbl>
    <w:p w:rsidR="00400C7E" w:rsidRPr="00890AA2" w:rsidRDefault="00400C7E" w:rsidP="00420DC0">
      <w:pPr>
        <w:spacing w:after="0" w:line="276" w:lineRule="auto"/>
        <w:jc w:val="both"/>
        <w:rPr>
          <w:rFonts w:ascii="Times New Roman" w:eastAsia="Times New Roman" w:hAnsi="Times New Roman" w:cs="Times New Roman"/>
          <w:color w:val="000000" w:themeColor="text1"/>
        </w:rPr>
      </w:pPr>
    </w:p>
    <w:p w:rsidR="00400C7E" w:rsidRPr="00890AA2" w:rsidRDefault="00400C7E" w:rsidP="00420DC0">
      <w:pPr>
        <w:spacing w:after="0" w:line="276" w:lineRule="auto"/>
        <w:jc w:val="both"/>
        <w:rPr>
          <w:rFonts w:ascii="Times New Roman" w:eastAsia="Times New Roman" w:hAnsi="Times New Roman" w:cs="Times New Roman"/>
          <w:color w:val="000000" w:themeColor="text1"/>
        </w:rPr>
      </w:pPr>
    </w:p>
    <w:p w:rsidR="00420DC0" w:rsidRPr="006B11DA" w:rsidRDefault="006B11DA" w:rsidP="00420DC0">
      <w:p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TABLE V</w:t>
      </w:r>
      <w:r w:rsidRPr="006B11DA">
        <w:rPr>
          <w:rFonts w:ascii="Times New Roman" w:eastAsia="Times New Roman" w:hAnsi="Times New Roman" w:cs="Times New Roman"/>
          <w:color w:val="000000" w:themeColor="text1"/>
        </w:rPr>
        <w:t>: FORNELL-LARCKER CRITERION</w:t>
      </w:r>
    </w:p>
    <w:tbl>
      <w:tblPr>
        <w:tblStyle w:val="TableGrid1"/>
        <w:tblW w:w="5000" w:type="pct"/>
        <w:tblLayout w:type="fixed"/>
        <w:tblLook w:val="04A0" w:firstRow="1" w:lastRow="0" w:firstColumn="1" w:lastColumn="0" w:noHBand="0" w:noVBand="1"/>
      </w:tblPr>
      <w:tblGrid>
        <w:gridCol w:w="3320"/>
        <w:gridCol w:w="1596"/>
        <w:gridCol w:w="1729"/>
        <w:gridCol w:w="1996"/>
        <w:gridCol w:w="1775"/>
      </w:tblGrid>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Financial Support </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Non- Financial Support </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Organizational Performance </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Product Innovation Capability </w:t>
            </w:r>
          </w:p>
        </w:tc>
      </w:tr>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Financial Support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0.845</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r>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Non-Financial Support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0.642</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0.859</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r>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Organizational Performance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0.536</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0.608</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0.882</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 </w:t>
            </w:r>
          </w:p>
        </w:tc>
      </w:tr>
      <w:tr w:rsidR="00420DC0" w:rsidRPr="006B11DA" w:rsidTr="00726DE4">
        <w:trPr>
          <w:trHeight w:val="300"/>
        </w:trPr>
        <w:tc>
          <w:tcPr>
            <w:tcW w:w="1593"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Product Innovation Capability </w:t>
            </w:r>
          </w:p>
        </w:tc>
        <w:tc>
          <w:tcPr>
            <w:tcW w:w="766"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0.445</w:t>
            </w:r>
          </w:p>
        </w:tc>
        <w:tc>
          <w:tcPr>
            <w:tcW w:w="830"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0.542</w:t>
            </w:r>
          </w:p>
        </w:tc>
        <w:tc>
          <w:tcPr>
            <w:tcW w:w="958"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0.503</w:t>
            </w:r>
          </w:p>
        </w:tc>
        <w:tc>
          <w:tcPr>
            <w:tcW w:w="852" w:type="pct"/>
            <w:noWrap/>
            <w:hideMark/>
          </w:tcPr>
          <w:p w:rsidR="00420DC0" w:rsidRPr="006B11DA" w:rsidRDefault="00420DC0" w:rsidP="00F224DB">
            <w:pPr>
              <w:spacing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0.850</w:t>
            </w:r>
          </w:p>
        </w:tc>
      </w:tr>
    </w:tbl>
    <w:p w:rsidR="00825632" w:rsidRPr="006B11DA" w:rsidRDefault="00825632" w:rsidP="00420DC0">
      <w:pPr>
        <w:spacing w:after="0" w:line="276" w:lineRule="auto"/>
        <w:jc w:val="both"/>
        <w:rPr>
          <w:rFonts w:ascii="Times New Roman" w:eastAsia="Times New Roman" w:hAnsi="Times New Roman" w:cs="Times New Roman"/>
          <w:color w:val="000000" w:themeColor="text1"/>
          <w:sz w:val="20"/>
          <w:szCs w:val="20"/>
        </w:rPr>
      </w:pPr>
    </w:p>
    <w:p w:rsidR="00420DC0" w:rsidRPr="006B11DA" w:rsidRDefault="006B11DA" w:rsidP="00420DC0">
      <w:pPr>
        <w:spacing w:after="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TABLE VI</w:t>
      </w:r>
      <w:r w:rsidRPr="006B11DA">
        <w:rPr>
          <w:rFonts w:ascii="Times New Roman" w:eastAsia="Times New Roman" w:hAnsi="Times New Roman" w:cs="Times New Roman"/>
          <w:color w:val="000000" w:themeColor="text1"/>
        </w:rPr>
        <w:t>: HETEROTRAIT-MONOTRAIT RATIO (HTMT)</w:t>
      </w:r>
    </w:p>
    <w:tbl>
      <w:tblPr>
        <w:tblStyle w:val="TableGrid1"/>
        <w:tblW w:w="5000" w:type="pct"/>
        <w:tblLayout w:type="fixed"/>
        <w:tblLook w:val="04A0" w:firstRow="1" w:lastRow="0" w:firstColumn="1" w:lastColumn="0" w:noHBand="0" w:noVBand="1"/>
      </w:tblPr>
      <w:tblGrid>
        <w:gridCol w:w="3327"/>
        <w:gridCol w:w="1623"/>
        <w:gridCol w:w="1708"/>
        <w:gridCol w:w="1979"/>
        <w:gridCol w:w="1779"/>
      </w:tblGrid>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Financial Support </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Non-Financial Support </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Organizational Performance </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Product Innovation Capability </w:t>
            </w:r>
          </w:p>
        </w:tc>
      </w:tr>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Financial Support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8000"/>
                <w:sz w:val="20"/>
                <w:szCs w:val="20"/>
              </w:rPr>
            </w:pPr>
            <w:r w:rsidRPr="006B11DA">
              <w:rPr>
                <w:rFonts w:ascii="Times New Roman" w:eastAsia="Times New Roman" w:hAnsi="Times New Roman" w:cs="Times New Roman"/>
                <w:b/>
                <w:bCs/>
                <w:color w:val="008000"/>
                <w:sz w:val="20"/>
                <w:szCs w:val="20"/>
              </w:rPr>
              <w:t> </w:t>
            </w:r>
          </w:p>
        </w:tc>
      </w:tr>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Non-Financial Support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0.760</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8000"/>
                <w:sz w:val="20"/>
                <w:szCs w:val="20"/>
              </w:rPr>
            </w:pPr>
            <w:r w:rsidRPr="006B11DA">
              <w:rPr>
                <w:rFonts w:ascii="Times New Roman" w:eastAsia="Times New Roman" w:hAnsi="Times New Roman" w:cs="Times New Roman"/>
                <w:b/>
                <w:bCs/>
                <w:color w:val="008000"/>
                <w:sz w:val="20"/>
                <w:szCs w:val="20"/>
              </w:rPr>
              <w:t> </w:t>
            </w:r>
          </w:p>
        </w:tc>
      </w:tr>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Organizational Performance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0.602</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0.703</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 </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8000"/>
                <w:sz w:val="20"/>
                <w:szCs w:val="20"/>
              </w:rPr>
            </w:pPr>
            <w:r w:rsidRPr="006B11DA">
              <w:rPr>
                <w:rFonts w:ascii="Times New Roman" w:eastAsia="Times New Roman" w:hAnsi="Times New Roman" w:cs="Times New Roman"/>
                <w:b/>
                <w:bCs/>
                <w:color w:val="008000"/>
                <w:sz w:val="20"/>
                <w:szCs w:val="20"/>
              </w:rPr>
              <w:t> </w:t>
            </w:r>
          </w:p>
        </w:tc>
      </w:tr>
      <w:tr w:rsidR="00420DC0" w:rsidRPr="006B11DA" w:rsidTr="00C26715">
        <w:trPr>
          <w:trHeight w:val="300"/>
        </w:trPr>
        <w:tc>
          <w:tcPr>
            <w:tcW w:w="1597" w:type="pct"/>
            <w:noWrap/>
            <w:hideMark/>
          </w:tcPr>
          <w:p w:rsidR="00420DC0" w:rsidRPr="006B11DA" w:rsidRDefault="00420DC0" w:rsidP="00F224DB">
            <w:pPr>
              <w:spacing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 xml:space="preserve">Product Innovation Capability </w:t>
            </w:r>
          </w:p>
        </w:tc>
        <w:tc>
          <w:tcPr>
            <w:tcW w:w="779"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0.506</w:t>
            </w:r>
          </w:p>
        </w:tc>
        <w:tc>
          <w:tcPr>
            <w:tcW w:w="82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0.633</w:t>
            </w:r>
          </w:p>
        </w:tc>
        <w:tc>
          <w:tcPr>
            <w:tcW w:w="950" w:type="pct"/>
            <w:noWrap/>
            <w:hideMark/>
          </w:tcPr>
          <w:p w:rsidR="00420DC0" w:rsidRPr="006B11DA" w:rsidRDefault="00420DC0" w:rsidP="00F224DB">
            <w:pPr>
              <w:spacing w:line="276" w:lineRule="auto"/>
              <w:jc w:val="both"/>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0.559</w:t>
            </w:r>
          </w:p>
        </w:tc>
        <w:tc>
          <w:tcPr>
            <w:tcW w:w="855" w:type="pct"/>
            <w:noWrap/>
            <w:hideMark/>
          </w:tcPr>
          <w:p w:rsidR="00420DC0" w:rsidRPr="006B11DA" w:rsidRDefault="00420DC0" w:rsidP="00F224DB">
            <w:pPr>
              <w:spacing w:line="276" w:lineRule="auto"/>
              <w:jc w:val="both"/>
              <w:rPr>
                <w:rFonts w:ascii="Times New Roman" w:eastAsia="Times New Roman" w:hAnsi="Times New Roman" w:cs="Times New Roman"/>
                <w:b/>
                <w:bCs/>
                <w:color w:val="008000"/>
                <w:sz w:val="20"/>
                <w:szCs w:val="20"/>
              </w:rPr>
            </w:pPr>
            <w:r w:rsidRPr="006B11DA">
              <w:rPr>
                <w:rFonts w:ascii="Times New Roman" w:eastAsia="Times New Roman" w:hAnsi="Times New Roman" w:cs="Times New Roman"/>
                <w:b/>
                <w:bCs/>
                <w:color w:val="008000"/>
                <w:sz w:val="20"/>
                <w:szCs w:val="20"/>
              </w:rPr>
              <w:t> </w:t>
            </w:r>
          </w:p>
        </w:tc>
      </w:tr>
    </w:tbl>
    <w:p w:rsidR="00420DC0" w:rsidRPr="00890AA2" w:rsidRDefault="00420DC0" w:rsidP="00420DC0"/>
    <w:p w:rsidR="00420DC0" w:rsidRPr="00890AA2" w:rsidRDefault="00420DC0" w:rsidP="00420DC0"/>
    <w:p w:rsidR="00420DC0" w:rsidRPr="00420DC0" w:rsidRDefault="00420DC0" w:rsidP="00420DC0"/>
    <w:p w:rsidR="00023E89" w:rsidRDefault="00AD41A6" w:rsidP="006B11DA">
      <w:pPr>
        <w:keepNext/>
        <w:spacing w:line="276" w:lineRule="auto"/>
        <w:ind w:left="720"/>
        <w:jc w:val="center"/>
      </w:pPr>
      <w:r w:rsidRPr="00AD41A6">
        <w:rPr>
          <w:rFonts w:ascii="Times New Roman" w:hAnsi="Times New Roman" w:cs="Times New Roman"/>
          <w:noProof/>
          <w:sz w:val="24"/>
          <w:szCs w:val="24"/>
        </w:rPr>
        <w:drawing>
          <wp:inline distT="0" distB="0" distL="0" distR="0" wp14:anchorId="54B50D79" wp14:editId="40D2C162">
            <wp:extent cx="5256530" cy="290443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06531" cy="2932064"/>
                    </a:xfrm>
                    <a:prstGeom prst="rect">
                      <a:avLst/>
                    </a:prstGeom>
                  </pic:spPr>
                </pic:pic>
              </a:graphicData>
            </a:graphic>
          </wp:inline>
        </w:drawing>
      </w:r>
    </w:p>
    <w:p w:rsidR="00AD41A6" w:rsidRPr="00F46E0D" w:rsidRDefault="006B11DA" w:rsidP="006B11DA">
      <w:pPr>
        <w:pStyle w:val="Caption"/>
        <w:jc w:val="center"/>
        <w:rPr>
          <w:rFonts w:ascii="Times New Roman" w:hAnsi="Times New Roman" w:cs="Times New Roman"/>
          <w:b/>
          <w:color w:val="000000" w:themeColor="text1"/>
          <w:sz w:val="22"/>
          <w:szCs w:val="22"/>
        </w:rPr>
      </w:pPr>
      <w:r w:rsidRPr="00F46E0D">
        <w:rPr>
          <w:color w:val="000000" w:themeColor="text1"/>
          <w:sz w:val="22"/>
          <w:szCs w:val="22"/>
        </w:rPr>
        <w:t>FIGURE</w:t>
      </w:r>
      <w:r w:rsidRPr="00F46E0D">
        <w:rPr>
          <w:noProof/>
          <w:color w:val="000000" w:themeColor="text1"/>
          <w:sz w:val="22"/>
          <w:szCs w:val="22"/>
        </w:rPr>
        <w:t xml:space="preserve"> II</w:t>
      </w:r>
      <w:r w:rsidRPr="00F46E0D">
        <w:rPr>
          <w:color w:val="000000" w:themeColor="text1"/>
          <w:sz w:val="22"/>
          <w:szCs w:val="22"/>
        </w:rPr>
        <w:t>: PLS ALGORITHM</w:t>
      </w:r>
    </w:p>
    <w:p w:rsidR="00D86F90" w:rsidRDefault="00D86F90" w:rsidP="00AD41A6">
      <w:pPr>
        <w:spacing w:line="276" w:lineRule="auto"/>
        <w:jc w:val="both"/>
        <w:rPr>
          <w:rFonts w:ascii="Times New Roman" w:hAnsi="Times New Roman" w:cs="Times New Roman"/>
          <w:b/>
          <w:sz w:val="24"/>
          <w:szCs w:val="24"/>
        </w:rPr>
      </w:pPr>
    </w:p>
    <w:p w:rsidR="00AD41A6" w:rsidRPr="00E73EDC" w:rsidRDefault="00AD41A6" w:rsidP="00AD41A6">
      <w:pPr>
        <w:spacing w:line="276" w:lineRule="auto"/>
        <w:jc w:val="both"/>
        <w:rPr>
          <w:rFonts w:ascii="Times New Roman" w:hAnsi="Times New Roman" w:cs="Times New Roman"/>
          <w:b/>
          <w:i/>
        </w:rPr>
      </w:pPr>
      <w:r w:rsidRPr="00E73EDC">
        <w:rPr>
          <w:rFonts w:ascii="Times New Roman" w:hAnsi="Times New Roman" w:cs="Times New Roman"/>
          <w:b/>
          <w:i/>
        </w:rPr>
        <w:t>Testing of Hypothesis</w:t>
      </w:r>
    </w:p>
    <w:p w:rsidR="00331B90" w:rsidRPr="00890AA2" w:rsidRDefault="00AD41A6" w:rsidP="00C26715">
      <w:pPr>
        <w:autoSpaceDE w:val="0"/>
        <w:autoSpaceDN w:val="0"/>
        <w:adjustRightInd w:val="0"/>
        <w:spacing w:line="240" w:lineRule="auto"/>
        <w:jc w:val="both"/>
        <w:rPr>
          <w:rFonts w:ascii="Times New Roman" w:hAnsi="Times New Roman" w:cs="Times New Roman"/>
        </w:rPr>
      </w:pPr>
      <w:r w:rsidRPr="00890AA2">
        <w:rPr>
          <w:rFonts w:ascii="Times New Roman" w:hAnsi="Times New Roman" w:cs="Times New Roman"/>
        </w:rPr>
        <w:t>Once the measurement model evaluation meets all the reliability and validity thresholds, the next phase of the analysis is the structural model assessment and hypothesis testing via the variances of dependent variables in addition to the model’s predictive relevance using stone-Geisser’s Q</w:t>
      </w:r>
      <w:r w:rsidRPr="00890AA2">
        <w:rPr>
          <w:rFonts w:ascii="Times New Roman" w:hAnsi="Times New Roman" w:cs="Times New Roman"/>
          <w:vertAlign w:val="superscript"/>
        </w:rPr>
        <w:t>2</w:t>
      </w:r>
      <w:r w:rsidRPr="00890AA2">
        <w:rPr>
          <w:rFonts w:ascii="Times New Roman" w:hAnsi="Times New Roman" w:cs="Times New Roman"/>
        </w:rPr>
        <w:t>, path coefficients</w:t>
      </w:r>
      <w:r w:rsidR="007104BD" w:rsidRPr="00890AA2">
        <w:rPr>
          <w:rFonts w:ascii="Times New Roman" w:hAnsi="Times New Roman" w:cs="Times New Roman"/>
        </w:rPr>
        <w:t>,</w:t>
      </w:r>
      <w:r w:rsidRPr="00890AA2">
        <w:rPr>
          <w:rFonts w:ascii="Times New Roman" w:hAnsi="Times New Roman" w:cs="Times New Roman"/>
        </w:rPr>
        <w:t xml:space="preserve"> and significance levels (t-values). We used the blindfolding procedure to estimate the Q</w:t>
      </w:r>
      <w:r w:rsidRPr="00890AA2">
        <w:rPr>
          <w:rFonts w:ascii="Times New Roman" w:hAnsi="Times New Roman" w:cs="Times New Roman"/>
          <w:vertAlign w:val="superscript"/>
        </w:rPr>
        <w:t>2</w:t>
      </w:r>
      <w:r w:rsidRPr="00890AA2">
        <w:rPr>
          <w:rFonts w:ascii="Times New Roman" w:hAnsi="Times New Roman" w:cs="Times New Roman"/>
        </w:rPr>
        <w:t>. T</w:t>
      </w:r>
      <w:r w:rsidR="00331B90" w:rsidRPr="00890AA2">
        <w:rPr>
          <w:rFonts w:ascii="Times New Roman" w:hAnsi="Times New Roman" w:cs="Times New Roman"/>
        </w:rPr>
        <w:t>he result as provided in Table 7</w:t>
      </w:r>
      <w:r w:rsidRPr="00890AA2">
        <w:rPr>
          <w:rFonts w:ascii="Times New Roman" w:hAnsi="Times New Roman" w:cs="Times New Roman"/>
        </w:rPr>
        <w:t xml:space="preserve"> shows that product innovation capacity and organizational performance recorded Q</w:t>
      </w:r>
      <w:r w:rsidRPr="00890AA2">
        <w:rPr>
          <w:rFonts w:ascii="Times New Roman" w:hAnsi="Times New Roman" w:cs="Times New Roman"/>
          <w:vertAlign w:val="superscript"/>
        </w:rPr>
        <w:t>2</w:t>
      </w:r>
      <w:r w:rsidRPr="00890AA2">
        <w:rPr>
          <w:rFonts w:ascii="Times New Roman" w:hAnsi="Times New Roman" w:cs="Times New Roman"/>
        </w:rPr>
        <w:t xml:space="preserve"> values of 0.217 and 0.331 which are above the threshold (&gt;0). </w:t>
      </w:r>
    </w:p>
    <w:p w:rsidR="00C975D1" w:rsidRPr="00890AA2" w:rsidRDefault="00AD41A6" w:rsidP="00C26715">
      <w:pPr>
        <w:autoSpaceDE w:val="0"/>
        <w:autoSpaceDN w:val="0"/>
        <w:adjustRightInd w:val="0"/>
        <w:spacing w:after="0" w:line="240" w:lineRule="auto"/>
        <w:jc w:val="both"/>
        <w:rPr>
          <w:rFonts w:ascii="Times New Roman" w:hAnsi="Times New Roman" w:cs="Times New Roman"/>
          <w:iCs/>
        </w:rPr>
      </w:pPr>
      <w:r w:rsidRPr="00890AA2">
        <w:rPr>
          <w:rFonts w:ascii="Times New Roman" w:hAnsi="Times New Roman" w:cs="Times New Roman"/>
        </w:rPr>
        <w:t>Again, the coefficient of determination (R</w:t>
      </w:r>
      <w:r w:rsidRPr="00890AA2">
        <w:rPr>
          <w:rFonts w:ascii="Times New Roman" w:hAnsi="Times New Roman" w:cs="Times New Roman"/>
          <w:vertAlign w:val="superscript"/>
        </w:rPr>
        <w:t>2</w:t>
      </w:r>
      <w:r w:rsidRPr="00890AA2">
        <w:rPr>
          <w:rFonts w:ascii="Times New Roman" w:hAnsi="Times New Roman" w:cs="Times New Roman"/>
        </w:rPr>
        <w:t>) was moderate (0.310) and (0.438) for product innovation capacity and organizational performance respectively.</w:t>
      </w:r>
      <w:r w:rsidRPr="00890AA2">
        <w:rPr>
          <w:rFonts w:ascii="Times New Roman" w:hAnsi="Times New Roman" w:cs="Times New Roman"/>
          <w:iCs/>
        </w:rPr>
        <w:t xml:space="preserve"> The implication is that </w:t>
      </w:r>
      <w:r w:rsidRPr="00890AA2">
        <w:rPr>
          <w:rFonts w:ascii="Times New Roman" w:hAnsi="Times New Roman" w:cs="Times New Roman"/>
        </w:rPr>
        <w:t xml:space="preserve">government support (financial and non-financial support) and product innovation capacity </w:t>
      </w:r>
      <w:r w:rsidRPr="00890AA2">
        <w:rPr>
          <w:rFonts w:ascii="Times New Roman" w:hAnsi="Times New Roman" w:cs="Times New Roman"/>
          <w:iCs/>
        </w:rPr>
        <w:t xml:space="preserve">account for approximately 44% of variations within </w:t>
      </w:r>
      <w:r w:rsidRPr="00890AA2">
        <w:rPr>
          <w:rFonts w:ascii="Times New Roman" w:hAnsi="Times New Roman" w:cs="Times New Roman"/>
        </w:rPr>
        <w:t xml:space="preserve">organizational performance </w:t>
      </w:r>
      <w:r w:rsidRPr="00890AA2">
        <w:rPr>
          <w:rFonts w:ascii="Times New Roman" w:hAnsi="Times New Roman" w:cs="Times New Roman"/>
          <w:iCs/>
        </w:rPr>
        <w:t xml:space="preserve">in Ghana. </w:t>
      </w:r>
    </w:p>
    <w:p w:rsidR="00400C7E" w:rsidRPr="00890AA2" w:rsidRDefault="00400C7E" w:rsidP="00400C7E">
      <w:pPr>
        <w:autoSpaceDE w:val="0"/>
        <w:autoSpaceDN w:val="0"/>
        <w:adjustRightInd w:val="0"/>
        <w:spacing w:after="0" w:line="240" w:lineRule="auto"/>
        <w:jc w:val="both"/>
        <w:rPr>
          <w:rFonts w:ascii="Times New Roman" w:hAnsi="Times New Roman" w:cs="Times New Roman"/>
        </w:rPr>
      </w:pPr>
    </w:p>
    <w:p w:rsidR="00400C7E" w:rsidRPr="00890AA2" w:rsidRDefault="00AD41A6" w:rsidP="00400C7E">
      <w:pPr>
        <w:autoSpaceDE w:val="0"/>
        <w:autoSpaceDN w:val="0"/>
        <w:adjustRightInd w:val="0"/>
        <w:spacing w:after="0" w:line="240" w:lineRule="auto"/>
        <w:jc w:val="both"/>
        <w:rPr>
          <w:rFonts w:ascii="Times New Roman" w:hAnsi="Times New Roman" w:cs="Times New Roman"/>
        </w:rPr>
      </w:pPr>
      <w:r w:rsidRPr="00890AA2">
        <w:rPr>
          <w:rFonts w:ascii="Times New Roman" w:hAnsi="Times New Roman" w:cs="Times New Roman"/>
        </w:rPr>
        <w:t xml:space="preserve">The outcome of the analysis showed that the </w:t>
      </w:r>
      <w:r w:rsidRPr="00890AA2">
        <w:rPr>
          <w:rFonts w:ascii="Times New Roman" w:hAnsi="Times New Roman" w:cs="Times New Roman"/>
          <w:color w:val="000000" w:themeColor="text1"/>
        </w:rPr>
        <w:t>first</w:t>
      </w:r>
      <w:r w:rsidR="00846306" w:rsidRPr="00890AA2">
        <w:rPr>
          <w:rFonts w:ascii="Times New Roman" w:hAnsi="Times New Roman" w:cs="Times New Roman"/>
          <w:color w:val="000000" w:themeColor="text1"/>
        </w:rPr>
        <w:t xml:space="preserve"> and second</w:t>
      </w:r>
      <w:r w:rsidRPr="00890AA2">
        <w:rPr>
          <w:rFonts w:ascii="Times New Roman" w:hAnsi="Times New Roman" w:cs="Times New Roman"/>
          <w:color w:val="000000" w:themeColor="text1"/>
        </w:rPr>
        <w:t xml:space="preserve"> hypo</w:t>
      </w:r>
      <w:r w:rsidR="00846306" w:rsidRPr="00890AA2">
        <w:rPr>
          <w:rFonts w:ascii="Times New Roman" w:hAnsi="Times New Roman" w:cs="Times New Roman"/>
          <w:color w:val="000000" w:themeColor="text1"/>
        </w:rPr>
        <w:t>these</w:t>
      </w:r>
      <w:r w:rsidRPr="00890AA2">
        <w:rPr>
          <w:rFonts w:ascii="Times New Roman" w:hAnsi="Times New Roman" w:cs="Times New Roman"/>
          <w:color w:val="000000" w:themeColor="text1"/>
        </w:rPr>
        <w:t xml:space="preserve">s </w:t>
      </w:r>
      <w:r w:rsidRPr="00890AA2">
        <w:rPr>
          <w:rFonts w:ascii="Times New Roman" w:hAnsi="Times New Roman" w:cs="Times New Roman"/>
        </w:rPr>
        <w:t>of the study which sought to examine the effect of government support (financial and non-financial support) on organizational performance w</w:t>
      </w:r>
      <w:r w:rsidR="007104BD" w:rsidRPr="00890AA2">
        <w:rPr>
          <w:rFonts w:ascii="Times New Roman" w:hAnsi="Times New Roman" w:cs="Times New Roman"/>
        </w:rPr>
        <w:t>ere</w:t>
      </w:r>
      <w:r w:rsidRPr="00890AA2">
        <w:rPr>
          <w:rFonts w:ascii="Times New Roman" w:hAnsi="Times New Roman" w:cs="Times New Roman"/>
        </w:rPr>
        <w:t xml:space="preserve"> confirmed. Specifically, financial and non-financial support had direct significant effect on organizational performance respectively (B=0.</w:t>
      </w:r>
      <w:r w:rsidRPr="00890AA2">
        <w:rPr>
          <w:rFonts w:ascii="Times New Roman" w:eastAsia="Times New Roman" w:hAnsi="Times New Roman" w:cs="Times New Roman"/>
        </w:rPr>
        <w:t xml:space="preserve"> 219</w:t>
      </w:r>
      <w:r w:rsidRPr="00890AA2">
        <w:rPr>
          <w:rFonts w:ascii="Times New Roman" w:hAnsi="Times New Roman" w:cs="Times New Roman"/>
        </w:rPr>
        <w:t>; t=</w:t>
      </w:r>
      <w:r w:rsidRPr="00890AA2">
        <w:rPr>
          <w:rFonts w:ascii="Times New Roman" w:eastAsia="Times New Roman" w:hAnsi="Times New Roman" w:cs="Times New Roman"/>
        </w:rPr>
        <w:t>3.542</w:t>
      </w:r>
      <w:r w:rsidRPr="00890AA2">
        <w:rPr>
          <w:rFonts w:ascii="Times New Roman" w:hAnsi="Times New Roman" w:cs="Times New Roman"/>
        </w:rPr>
        <w:t>; P=0.</w:t>
      </w:r>
      <w:r w:rsidRPr="00890AA2">
        <w:rPr>
          <w:rFonts w:ascii="Times New Roman" w:eastAsia="Times New Roman" w:hAnsi="Times New Roman" w:cs="Times New Roman"/>
        </w:rPr>
        <w:t>000</w:t>
      </w:r>
      <w:r w:rsidRPr="00890AA2">
        <w:rPr>
          <w:rFonts w:ascii="Times New Roman" w:hAnsi="Times New Roman" w:cs="Times New Roman"/>
        </w:rPr>
        <w:t>; Sig&lt;0.005: B=0.</w:t>
      </w:r>
      <w:r w:rsidRPr="00890AA2">
        <w:rPr>
          <w:rFonts w:ascii="Times New Roman" w:eastAsia="Times New Roman" w:hAnsi="Times New Roman" w:cs="Times New Roman"/>
        </w:rPr>
        <w:t xml:space="preserve"> 353</w:t>
      </w:r>
      <w:r w:rsidRPr="00890AA2">
        <w:rPr>
          <w:rFonts w:ascii="Times New Roman" w:hAnsi="Times New Roman" w:cs="Times New Roman"/>
        </w:rPr>
        <w:t>; t=</w:t>
      </w:r>
      <w:r w:rsidRPr="00890AA2">
        <w:rPr>
          <w:rFonts w:ascii="Times New Roman" w:eastAsia="Times New Roman" w:hAnsi="Times New Roman" w:cs="Times New Roman"/>
        </w:rPr>
        <w:t>5.893</w:t>
      </w:r>
      <w:r w:rsidRPr="00890AA2">
        <w:rPr>
          <w:rFonts w:ascii="Times New Roman" w:hAnsi="Times New Roman" w:cs="Times New Roman"/>
        </w:rPr>
        <w:t xml:space="preserve">; P=0.000; Sig&lt;0.005). The analysis also supported </w:t>
      </w:r>
      <w:r w:rsidR="00846306" w:rsidRPr="00890AA2">
        <w:rPr>
          <w:rFonts w:ascii="Times New Roman" w:hAnsi="Times New Roman" w:cs="Times New Roman"/>
        </w:rPr>
        <w:t>the third and fourth hypotheses</w:t>
      </w:r>
      <w:r w:rsidRPr="00890AA2">
        <w:rPr>
          <w:rFonts w:ascii="Times New Roman" w:hAnsi="Times New Roman" w:cs="Times New Roman"/>
          <w:color w:val="000000" w:themeColor="text1"/>
        </w:rPr>
        <w:t xml:space="preserve">, which </w:t>
      </w:r>
      <w:r w:rsidRPr="00890AA2">
        <w:rPr>
          <w:rFonts w:ascii="Times New Roman" w:hAnsi="Times New Roman" w:cs="Times New Roman"/>
        </w:rPr>
        <w:t xml:space="preserve">also envisages a positive significant association between government support (financial and non-financial support) on </w:t>
      </w:r>
      <w:r w:rsidR="007104BD" w:rsidRPr="00890AA2">
        <w:rPr>
          <w:rFonts w:ascii="Times New Roman" w:hAnsi="Times New Roman" w:cs="Times New Roman"/>
        </w:rPr>
        <w:t xml:space="preserve">the </w:t>
      </w:r>
      <w:r w:rsidRPr="00890AA2">
        <w:rPr>
          <w:rFonts w:ascii="Times New Roman" w:hAnsi="Times New Roman" w:cs="Times New Roman"/>
        </w:rPr>
        <w:t>product innovation capacity of SMEs was confirmed. Thus, financial and non-financial support had positive significant effect on product innovation capacity of SMEs respectively (B=0.</w:t>
      </w:r>
      <w:r w:rsidRPr="00890AA2">
        <w:rPr>
          <w:rFonts w:ascii="Times New Roman" w:eastAsia="Times New Roman" w:hAnsi="Times New Roman" w:cs="Times New Roman"/>
        </w:rPr>
        <w:t xml:space="preserve"> 168</w:t>
      </w:r>
      <w:r w:rsidRPr="00890AA2">
        <w:rPr>
          <w:rFonts w:ascii="Times New Roman" w:hAnsi="Times New Roman" w:cs="Times New Roman"/>
        </w:rPr>
        <w:t>; t=</w:t>
      </w:r>
      <w:r w:rsidRPr="00890AA2">
        <w:rPr>
          <w:rFonts w:ascii="Times New Roman" w:eastAsia="Times New Roman" w:hAnsi="Times New Roman" w:cs="Times New Roman"/>
        </w:rPr>
        <w:t>2.432</w:t>
      </w:r>
      <w:r w:rsidRPr="00890AA2">
        <w:rPr>
          <w:rFonts w:ascii="Times New Roman" w:hAnsi="Times New Roman" w:cs="Times New Roman"/>
        </w:rPr>
        <w:t>; P=0.</w:t>
      </w:r>
      <w:r w:rsidRPr="00890AA2">
        <w:rPr>
          <w:rFonts w:ascii="Times New Roman" w:eastAsia="Times New Roman" w:hAnsi="Times New Roman" w:cs="Times New Roman"/>
        </w:rPr>
        <w:t xml:space="preserve"> 015</w:t>
      </w:r>
      <w:r w:rsidRPr="00890AA2">
        <w:rPr>
          <w:rFonts w:ascii="Times New Roman" w:hAnsi="Times New Roman" w:cs="Times New Roman"/>
        </w:rPr>
        <w:t>; Sig&lt;0.005: B=0.</w:t>
      </w:r>
      <w:r w:rsidRPr="00890AA2">
        <w:rPr>
          <w:rFonts w:ascii="Times New Roman" w:eastAsia="Times New Roman" w:hAnsi="Times New Roman" w:cs="Times New Roman"/>
        </w:rPr>
        <w:t xml:space="preserve"> 434</w:t>
      </w:r>
      <w:r w:rsidRPr="00890AA2">
        <w:rPr>
          <w:rFonts w:ascii="Times New Roman" w:hAnsi="Times New Roman" w:cs="Times New Roman"/>
        </w:rPr>
        <w:t>; t=</w:t>
      </w:r>
      <w:r w:rsidRPr="00890AA2">
        <w:rPr>
          <w:rFonts w:ascii="Times New Roman" w:eastAsia="Times New Roman" w:hAnsi="Times New Roman" w:cs="Times New Roman"/>
        </w:rPr>
        <w:t>7.060</w:t>
      </w:r>
      <w:r w:rsidRPr="00890AA2">
        <w:rPr>
          <w:rFonts w:ascii="Times New Roman" w:hAnsi="Times New Roman" w:cs="Times New Roman"/>
        </w:rPr>
        <w:t xml:space="preserve">; P=0.000; Sig&lt;0.005).  </w:t>
      </w:r>
    </w:p>
    <w:p w:rsidR="00400C7E" w:rsidRPr="00890AA2" w:rsidRDefault="00400C7E" w:rsidP="00400C7E">
      <w:pPr>
        <w:autoSpaceDE w:val="0"/>
        <w:autoSpaceDN w:val="0"/>
        <w:adjustRightInd w:val="0"/>
        <w:spacing w:after="0" w:line="240" w:lineRule="auto"/>
        <w:jc w:val="both"/>
        <w:rPr>
          <w:rFonts w:ascii="Times New Roman" w:hAnsi="Times New Roman" w:cs="Times New Roman"/>
        </w:rPr>
      </w:pPr>
    </w:p>
    <w:p w:rsidR="00AD41A6" w:rsidRPr="00890AA2" w:rsidRDefault="00AD41A6" w:rsidP="00400C7E">
      <w:pPr>
        <w:autoSpaceDE w:val="0"/>
        <w:autoSpaceDN w:val="0"/>
        <w:adjustRightInd w:val="0"/>
        <w:spacing w:after="0" w:line="240" w:lineRule="auto"/>
        <w:jc w:val="both"/>
        <w:rPr>
          <w:rFonts w:ascii="Times New Roman" w:hAnsi="Times New Roman" w:cs="Times New Roman"/>
        </w:rPr>
      </w:pPr>
      <w:r w:rsidRPr="00890AA2">
        <w:rPr>
          <w:rFonts w:ascii="Times New Roman" w:hAnsi="Times New Roman" w:cs="Times New Roman"/>
        </w:rPr>
        <w:t xml:space="preserve">Again, the </w:t>
      </w:r>
      <w:r w:rsidR="00846306" w:rsidRPr="00890AA2">
        <w:rPr>
          <w:rFonts w:ascii="Times New Roman" w:hAnsi="Times New Roman" w:cs="Times New Roman"/>
        </w:rPr>
        <w:t xml:space="preserve">firth </w:t>
      </w:r>
      <w:r w:rsidR="00846306" w:rsidRPr="00890AA2">
        <w:rPr>
          <w:rFonts w:ascii="Times New Roman" w:hAnsi="Times New Roman" w:cs="Times New Roman"/>
          <w:color w:val="000000" w:themeColor="text1"/>
        </w:rPr>
        <w:t>hypothesis</w:t>
      </w:r>
      <w:r w:rsidRPr="00890AA2">
        <w:rPr>
          <w:rFonts w:ascii="Times New Roman" w:hAnsi="Times New Roman" w:cs="Times New Roman"/>
          <w:color w:val="000000" w:themeColor="text1"/>
        </w:rPr>
        <w:t xml:space="preserve"> </w:t>
      </w:r>
      <w:r w:rsidRPr="00890AA2">
        <w:rPr>
          <w:rFonts w:ascii="Times New Roman" w:hAnsi="Times New Roman" w:cs="Times New Roman"/>
        </w:rPr>
        <w:t>was also confirmed that product innovation capacity positively influences organizational performance (B=0.</w:t>
      </w:r>
      <w:r w:rsidRPr="00890AA2">
        <w:rPr>
          <w:rFonts w:ascii="Times New Roman" w:eastAsia="Times New Roman" w:hAnsi="Times New Roman" w:cs="Times New Roman"/>
        </w:rPr>
        <w:t xml:space="preserve"> 219</w:t>
      </w:r>
      <w:r w:rsidRPr="00890AA2">
        <w:rPr>
          <w:rFonts w:ascii="Times New Roman" w:hAnsi="Times New Roman" w:cs="Times New Roman"/>
        </w:rPr>
        <w:t>; t=</w:t>
      </w:r>
      <w:r w:rsidRPr="00890AA2">
        <w:rPr>
          <w:rFonts w:ascii="Times New Roman" w:eastAsia="Times New Roman" w:hAnsi="Times New Roman" w:cs="Times New Roman"/>
        </w:rPr>
        <w:t>3.311</w:t>
      </w:r>
      <w:r w:rsidRPr="00890AA2">
        <w:rPr>
          <w:rFonts w:ascii="Times New Roman" w:hAnsi="Times New Roman" w:cs="Times New Roman"/>
        </w:rPr>
        <w:t>; P=0.</w:t>
      </w:r>
      <w:r w:rsidRPr="00890AA2">
        <w:rPr>
          <w:rFonts w:ascii="Times New Roman" w:eastAsia="Times New Roman" w:hAnsi="Times New Roman" w:cs="Times New Roman"/>
        </w:rPr>
        <w:t xml:space="preserve"> 001</w:t>
      </w:r>
      <w:r w:rsidRPr="00890AA2">
        <w:rPr>
          <w:rFonts w:ascii="Times New Roman" w:hAnsi="Times New Roman" w:cs="Times New Roman"/>
        </w:rPr>
        <w:t>; Sig&lt;0.005). We, theref</w:t>
      </w:r>
      <w:r w:rsidR="00846306" w:rsidRPr="00890AA2">
        <w:rPr>
          <w:rFonts w:ascii="Times New Roman" w:hAnsi="Times New Roman" w:cs="Times New Roman"/>
        </w:rPr>
        <w:t>ore, conclude that all the five</w:t>
      </w:r>
      <w:r w:rsidRPr="00890AA2">
        <w:rPr>
          <w:rFonts w:ascii="Times New Roman" w:hAnsi="Times New Roman" w:cs="Times New Roman"/>
        </w:rPr>
        <w:t xml:space="preserve"> direct hypotheses were supported. Additionally, the study envisaged that the product innovation capacity would play an essential mediating role in the direct link between government support (financial and non-financial support) on organizational performance. The result shows that the product innovation capacity plays a significant indirect role in strengthening the link between non-financial support and organizational performance (B=0.</w:t>
      </w:r>
      <w:r w:rsidRPr="00890AA2">
        <w:rPr>
          <w:rFonts w:ascii="Times New Roman" w:eastAsia="Times New Roman" w:hAnsi="Times New Roman" w:cs="Times New Roman"/>
        </w:rPr>
        <w:t xml:space="preserve"> 095</w:t>
      </w:r>
      <w:r w:rsidRPr="00890AA2">
        <w:rPr>
          <w:rFonts w:ascii="Times New Roman" w:hAnsi="Times New Roman" w:cs="Times New Roman"/>
        </w:rPr>
        <w:t>; t=</w:t>
      </w:r>
      <w:r w:rsidRPr="00890AA2">
        <w:rPr>
          <w:rFonts w:ascii="Times New Roman" w:eastAsia="Times New Roman" w:hAnsi="Times New Roman" w:cs="Times New Roman"/>
        </w:rPr>
        <w:t>2.908</w:t>
      </w:r>
      <w:r w:rsidRPr="00890AA2">
        <w:rPr>
          <w:rFonts w:ascii="Times New Roman" w:hAnsi="Times New Roman" w:cs="Times New Roman"/>
        </w:rPr>
        <w:t xml:space="preserve">; P=0.004; Sig&lt;0.005). However, we also found that the product innovation capacity plays </w:t>
      </w:r>
      <w:r w:rsidR="007104BD" w:rsidRPr="00890AA2">
        <w:rPr>
          <w:rFonts w:ascii="Times New Roman" w:hAnsi="Times New Roman" w:cs="Times New Roman"/>
        </w:rPr>
        <w:t xml:space="preserve">an </w:t>
      </w:r>
      <w:r w:rsidRPr="00890AA2">
        <w:rPr>
          <w:rFonts w:ascii="Times New Roman" w:hAnsi="Times New Roman" w:cs="Times New Roman"/>
        </w:rPr>
        <w:t>insignificant indirect role in strengthening the link between financial support and organizational performance (B=0.</w:t>
      </w:r>
      <w:r w:rsidRPr="00890AA2">
        <w:rPr>
          <w:rFonts w:ascii="Times New Roman" w:eastAsia="Times New Roman" w:hAnsi="Times New Roman" w:cs="Times New Roman"/>
        </w:rPr>
        <w:t xml:space="preserve"> 037</w:t>
      </w:r>
      <w:r w:rsidRPr="00890AA2">
        <w:rPr>
          <w:rFonts w:ascii="Times New Roman" w:hAnsi="Times New Roman" w:cs="Times New Roman"/>
        </w:rPr>
        <w:t>; t=</w:t>
      </w:r>
      <w:r w:rsidRPr="00890AA2">
        <w:rPr>
          <w:rFonts w:ascii="Times New Roman" w:eastAsia="Times New Roman" w:hAnsi="Times New Roman" w:cs="Times New Roman"/>
        </w:rPr>
        <w:t>1.764</w:t>
      </w:r>
      <w:r w:rsidRPr="00890AA2">
        <w:rPr>
          <w:rFonts w:ascii="Times New Roman" w:hAnsi="Times New Roman" w:cs="Times New Roman"/>
        </w:rPr>
        <w:t>; P=0.</w:t>
      </w:r>
      <w:r w:rsidRPr="00890AA2">
        <w:rPr>
          <w:rFonts w:ascii="Times New Roman" w:eastAsia="Times New Roman" w:hAnsi="Times New Roman" w:cs="Times New Roman"/>
        </w:rPr>
        <w:t xml:space="preserve"> 078</w:t>
      </w:r>
      <w:r w:rsidRPr="00890AA2">
        <w:rPr>
          <w:rFonts w:ascii="Times New Roman" w:hAnsi="Times New Roman" w:cs="Times New Roman"/>
        </w:rPr>
        <w:t xml:space="preserve">; Sig&lt;0.005). </w:t>
      </w:r>
    </w:p>
    <w:p w:rsidR="00521892" w:rsidRPr="00890AA2" w:rsidRDefault="00521892" w:rsidP="00AD41A6">
      <w:pPr>
        <w:spacing w:after="0" w:line="276" w:lineRule="auto"/>
        <w:jc w:val="both"/>
        <w:rPr>
          <w:rFonts w:ascii="Times New Roman" w:hAnsi="Times New Roman" w:cs="Times New Roman"/>
          <w:b/>
        </w:rPr>
      </w:pPr>
    </w:p>
    <w:p w:rsidR="00AD41A6" w:rsidRPr="006B11DA" w:rsidRDefault="006B11DA" w:rsidP="002128A6">
      <w:pPr>
        <w:spacing w:line="276" w:lineRule="auto"/>
        <w:jc w:val="both"/>
        <w:rPr>
          <w:rFonts w:ascii="Times New Roman" w:hAnsi="Times New Roman" w:cs="Times New Roman"/>
        </w:rPr>
      </w:pPr>
      <w:r w:rsidRPr="006B11DA">
        <w:rPr>
          <w:rFonts w:ascii="Times New Roman" w:hAnsi="Times New Roman" w:cs="Times New Roman"/>
        </w:rPr>
        <w:t xml:space="preserve">TABLE VII: PREDICTIVE RELEVANCE </w:t>
      </w:r>
    </w:p>
    <w:tbl>
      <w:tblPr>
        <w:tblW w:w="7015" w:type="dxa"/>
        <w:tblInd w:w="1698" w:type="dxa"/>
        <w:tblLook w:val="04A0" w:firstRow="1" w:lastRow="0" w:firstColumn="1" w:lastColumn="0" w:noHBand="0" w:noVBand="1"/>
      </w:tblPr>
      <w:tblGrid>
        <w:gridCol w:w="4045"/>
        <w:gridCol w:w="1620"/>
        <w:gridCol w:w="1350"/>
      </w:tblGrid>
      <w:tr w:rsidR="00AD41A6" w:rsidRPr="00890AA2" w:rsidTr="00C26715">
        <w:trPr>
          <w:trHeight w:val="283"/>
        </w:trPr>
        <w:tc>
          <w:tcPr>
            <w:tcW w:w="40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Construct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b/>
                <w:bCs/>
                <w:color w:val="000000"/>
                <w:sz w:val="20"/>
                <w:szCs w:val="20"/>
              </w:rPr>
            </w:pPr>
            <w:r w:rsidRPr="006B11DA">
              <w:rPr>
                <w:rFonts w:ascii="Times New Roman" w:eastAsia="Times New Roman" w:hAnsi="Times New Roman" w:cs="Times New Roman"/>
                <w:b/>
                <w:bCs/>
                <w:color w:val="000000"/>
                <w:sz w:val="20"/>
                <w:szCs w:val="20"/>
              </w:rPr>
              <w:t>R</w:t>
            </w:r>
            <w:r w:rsidRPr="006B11DA">
              <w:rPr>
                <w:rFonts w:ascii="Times New Roman" w:eastAsia="Times New Roman" w:hAnsi="Times New Roman" w:cs="Times New Roman"/>
                <w:b/>
                <w:bCs/>
                <w:color w:val="000000"/>
                <w:sz w:val="20"/>
                <w:szCs w:val="20"/>
                <w:vertAlign w:val="superscript"/>
              </w:rPr>
              <w:t>2</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Q</w:t>
            </w:r>
            <w:r w:rsidRPr="006B11DA">
              <w:rPr>
                <w:rFonts w:ascii="Times New Roman" w:eastAsia="Times New Roman" w:hAnsi="Times New Roman" w:cs="Times New Roman"/>
                <w:color w:val="000000"/>
                <w:sz w:val="20"/>
                <w:szCs w:val="20"/>
                <w:vertAlign w:val="superscript"/>
              </w:rPr>
              <w:t>2</w:t>
            </w:r>
          </w:p>
        </w:tc>
      </w:tr>
      <w:tr w:rsidR="00AD41A6" w:rsidRPr="00890AA2" w:rsidTr="00C26715">
        <w:trPr>
          <w:trHeight w:val="298"/>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bookmarkStart w:id="7" w:name="_Hlk82382501"/>
            <w:r w:rsidRPr="006B11DA">
              <w:rPr>
                <w:rFonts w:ascii="Times New Roman" w:hAnsi="Times New Roman" w:cs="Times New Roman"/>
                <w:color w:val="000000"/>
                <w:sz w:val="20"/>
                <w:szCs w:val="20"/>
              </w:rPr>
              <w:t xml:space="preserve">Organizational Performance </w:t>
            </w:r>
          </w:p>
        </w:tc>
        <w:tc>
          <w:tcPr>
            <w:tcW w:w="162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hAnsi="Times New Roman" w:cs="Times New Roman"/>
                <w:color w:val="000000"/>
                <w:sz w:val="20"/>
                <w:szCs w:val="20"/>
              </w:rPr>
              <w:t>0.438</w:t>
            </w:r>
          </w:p>
        </w:tc>
        <w:tc>
          <w:tcPr>
            <w:tcW w:w="135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0.331</w:t>
            </w:r>
          </w:p>
        </w:tc>
      </w:tr>
      <w:tr w:rsidR="00AD41A6" w:rsidRPr="00890AA2" w:rsidTr="00C26715">
        <w:trPr>
          <w:trHeight w:val="298"/>
        </w:trPr>
        <w:tc>
          <w:tcPr>
            <w:tcW w:w="404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hAnsi="Times New Roman" w:cs="Times New Roman"/>
                <w:color w:val="000000"/>
                <w:sz w:val="20"/>
                <w:szCs w:val="20"/>
              </w:rPr>
              <w:t xml:space="preserve">Product Innovation Capability </w:t>
            </w:r>
          </w:p>
        </w:tc>
        <w:tc>
          <w:tcPr>
            <w:tcW w:w="162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hAnsi="Times New Roman" w:cs="Times New Roman"/>
                <w:color w:val="000000"/>
                <w:sz w:val="20"/>
                <w:szCs w:val="20"/>
              </w:rPr>
              <w:t>0.310</w:t>
            </w:r>
          </w:p>
        </w:tc>
        <w:tc>
          <w:tcPr>
            <w:tcW w:w="1350"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AD41A6">
            <w:pPr>
              <w:spacing w:after="0" w:line="276" w:lineRule="auto"/>
              <w:jc w:val="both"/>
              <w:rPr>
                <w:rFonts w:ascii="Times New Roman" w:eastAsia="Times New Roman" w:hAnsi="Times New Roman" w:cs="Times New Roman"/>
                <w:color w:val="000000"/>
                <w:sz w:val="20"/>
                <w:szCs w:val="20"/>
              </w:rPr>
            </w:pPr>
            <w:r w:rsidRPr="006B11DA">
              <w:rPr>
                <w:rFonts w:ascii="Times New Roman" w:eastAsia="Times New Roman" w:hAnsi="Times New Roman" w:cs="Times New Roman"/>
                <w:color w:val="000000"/>
                <w:sz w:val="20"/>
                <w:szCs w:val="20"/>
              </w:rPr>
              <w:t>0.217</w:t>
            </w:r>
          </w:p>
        </w:tc>
      </w:tr>
      <w:bookmarkEnd w:id="7"/>
    </w:tbl>
    <w:p w:rsidR="00400C7E" w:rsidRPr="00890AA2" w:rsidRDefault="00400C7E" w:rsidP="00AD41A6">
      <w:pPr>
        <w:spacing w:after="0" w:line="276" w:lineRule="auto"/>
        <w:jc w:val="both"/>
        <w:rPr>
          <w:rFonts w:ascii="Times New Roman" w:hAnsi="Times New Roman" w:cs="Times New Roman"/>
        </w:rPr>
      </w:pPr>
    </w:p>
    <w:p w:rsidR="00400C7E" w:rsidRPr="00890AA2" w:rsidRDefault="00400C7E" w:rsidP="00AD41A6">
      <w:pPr>
        <w:spacing w:after="0" w:line="276" w:lineRule="auto"/>
        <w:jc w:val="both"/>
        <w:rPr>
          <w:rFonts w:ascii="Times New Roman" w:hAnsi="Times New Roman" w:cs="Times New Roman"/>
        </w:rPr>
      </w:pPr>
    </w:p>
    <w:p w:rsidR="00AD41A6" w:rsidRPr="006B11DA" w:rsidRDefault="006B11DA" w:rsidP="002128A6">
      <w:pPr>
        <w:pStyle w:val="Heading3"/>
        <w:numPr>
          <w:ilvl w:val="0"/>
          <w:numId w:val="0"/>
        </w:numPr>
        <w:spacing w:afterLines="0" w:line="276" w:lineRule="auto"/>
        <w:jc w:val="both"/>
        <w:rPr>
          <w:rFonts w:cs="Times New Roman"/>
          <w:b w:val="0"/>
          <w:sz w:val="22"/>
          <w:szCs w:val="22"/>
        </w:rPr>
      </w:pPr>
      <w:bookmarkStart w:id="8" w:name="_Toc497126437"/>
      <w:r w:rsidRPr="006B11DA">
        <w:rPr>
          <w:rFonts w:cs="Times New Roman"/>
          <w:b w:val="0"/>
          <w:sz w:val="22"/>
          <w:szCs w:val="22"/>
        </w:rPr>
        <w:t xml:space="preserve">TABLE VIII: TESTING RESULTS OF </w:t>
      </w:r>
      <w:bookmarkEnd w:id="8"/>
      <w:r w:rsidRPr="006B11DA">
        <w:rPr>
          <w:rFonts w:cs="Times New Roman"/>
          <w:b w:val="0"/>
          <w:sz w:val="22"/>
          <w:szCs w:val="22"/>
        </w:rPr>
        <w:t>RELATIONSHIPS</w:t>
      </w:r>
    </w:p>
    <w:tbl>
      <w:tblPr>
        <w:tblW w:w="7105" w:type="dxa"/>
        <w:tblInd w:w="1653" w:type="dxa"/>
        <w:tblLook w:val="04A0" w:firstRow="1" w:lastRow="0" w:firstColumn="1" w:lastColumn="0" w:noHBand="0" w:noVBand="1"/>
      </w:tblPr>
      <w:tblGrid>
        <w:gridCol w:w="2425"/>
        <w:gridCol w:w="1336"/>
        <w:gridCol w:w="1136"/>
        <w:gridCol w:w="910"/>
        <w:gridCol w:w="1298"/>
      </w:tblGrid>
      <w:tr w:rsidR="00AD41A6" w:rsidRPr="00890AA2" w:rsidTr="00D718BE">
        <w:trPr>
          <w:trHeight w:val="25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Hypothesis</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Path Coefficient</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T Statistics</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P Values</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b/>
                <w:bCs/>
                <w:sz w:val="20"/>
                <w:szCs w:val="20"/>
              </w:rPr>
            </w:pPr>
            <w:r w:rsidRPr="006B11DA">
              <w:rPr>
                <w:rFonts w:ascii="Times New Roman" w:eastAsia="Times New Roman" w:hAnsi="Times New Roman" w:cs="Times New Roman"/>
                <w:b/>
                <w:bCs/>
                <w:sz w:val="20"/>
                <w:szCs w:val="20"/>
              </w:rPr>
              <w:t>Results</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bookmarkStart w:id="9" w:name="_Hlk82382835"/>
            <w:r w:rsidRPr="006B11DA">
              <w:rPr>
                <w:rFonts w:ascii="Times New Roman" w:eastAsia="Times New Roman" w:hAnsi="Times New Roman" w:cs="Times New Roman"/>
                <w:sz w:val="20"/>
                <w:szCs w:val="20"/>
              </w:rPr>
              <w:t>Financial Support  -&gt; Organizational Performance</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0.219</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3.542</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0.000</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tcPr>
          <w:p w:rsidR="00AD41A6" w:rsidRPr="006B11DA" w:rsidRDefault="00521892"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Non-Financial</w:t>
            </w:r>
            <w:r w:rsidR="00AD41A6" w:rsidRPr="006B11DA">
              <w:rPr>
                <w:rFonts w:ascii="Times New Roman" w:eastAsia="Times New Roman" w:hAnsi="Times New Roman" w:cs="Times New Roman"/>
                <w:sz w:val="20"/>
                <w:szCs w:val="20"/>
              </w:rPr>
              <w:t xml:space="preserve"> Support  -&gt; Organizational Performance</w:t>
            </w:r>
          </w:p>
        </w:tc>
        <w:tc>
          <w:tcPr>
            <w:tcW w:w="1336" w:type="dxa"/>
            <w:tcBorders>
              <w:top w:val="nil"/>
              <w:left w:val="nil"/>
              <w:bottom w:val="single" w:sz="4" w:space="0" w:color="auto"/>
              <w:right w:val="single" w:sz="4" w:space="0" w:color="auto"/>
            </w:tcBorders>
            <w:shd w:val="clear" w:color="auto" w:fill="auto"/>
            <w:noWrap/>
            <w:vAlign w:val="center"/>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0.353</w:t>
            </w:r>
          </w:p>
        </w:tc>
        <w:tc>
          <w:tcPr>
            <w:tcW w:w="1136" w:type="dxa"/>
            <w:tcBorders>
              <w:top w:val="nil"/>
              <w:left w:val="nil"/>
              <w:bottom w:val="single" w:sz="4" w:space="0" w:color="auto"/>
              <w:right w:val="single" w:sz="4" w:space="0" w:color="auto"/>
            </w:tcBorders>
            <w:shd w:val="clear" w:color="auto" w:fill="auto"/>
            <w:noWrap/>
            <w:vAlign w:val="center"/>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5.893</w:t>
            </w:r>
          </w:p>
        </w:tc>
        <w:tc>
          <w:tcPr>
            <w:tcW w:w="910" w:type="dxa"/>
            <w:tcBorders>
              <w:top w:val="nil"/>
              <w:left w:val="nil"/>
              <w:bottom w:val="single" w:sz="4" w:space="0" w:color="auto"/>
              <w:right w:val="single" w:sz="4" w:space="0" w:color="auto"/>
            </w:tcBorders>
            <w:shd w:val="clear" w:color="auto" w:fill="auto"/>
            <w:noWrap/>
            <w:vAlign w:val="center"/>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0.000</w:t>
            </w:r>
          </w:p>
        </w:tc>
        <w:tc>
          <w:tcPr>
            <w:tcW w:w="1298" w:type="dxa"/>
            <w:tcBorders>
              <w:top w:val="nil"/>
              <w:left w:val="nil"/>
              <w:bottom w:val="single" w:sz="4" w:space="0" w:color="auto"/>
              <w:right w:val="single" w:sz="4" w:space="0" w:color="auto"/>
            </w:tcBorders>
            <w:shd w:val="clear" w:color="auto" w:fill="auto"/>
            <w:noWrap/>
            <w:vAlign w:val="bottom"/>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bookmarkStart w:id="10" w:name="_Hlk82382997"/>
            <w:bookmarkEnd w:id="9"/>
            <w:r w:rsidRPr="006B11DA">
              <w:rPr>
                <w:rFonts w:ascii="Times New Roman" w:eastAsia="Times New Roman" w:hAnsi="Times New Roman" w:cs="Times New Roman"/>
                <w:sz w:val="20"/>
                <w:szCs w:val="20"/>
              </w:rPr>
              <w:t>Financial Support  -&gt; Product Innovation Capability</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0.168</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2.432</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0.015</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521892"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Non-Financial</w:t>
            </w:r>
            <w:r w:rsidR="00AD41A6" w:rsidRPr="006B11DA">
              <w:rPr>
                <w:rFonts w:ascii="Times New Roman" w:eastAsia="Times New Roman" w:hAnsi="Times New Roman" w:cs="Times New Roman"/>
                <w:sz w:val="20"/>
                <w:szCs w:val="20"/>
              </w:rPr>
              <w:t xml:space="preserve"> Support  -&gt; Product Innovation Capability</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0.434</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7.060</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0.000</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bookmarkStart w:id="11" w:name="_Hlk82383137"/>
            <w:bookmarkEnd w:id="10"/>
            <w:r w:rsidRPr="006B11DA">
              <w:rPr>
                <w:rFonts w:ascii="Times New Roman" w:eastAsia="Times New Roman" w:hAnsi="Times New Roman" w:cs="Times New Roman"/>
                <w:sz w:val="20"/>
                <w:szCs w:val="20"/>
              </w:rPr>
              <w:t>Product Innovation Capability  -&gt; Organizational Performance</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0.219</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3.311</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0.001</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521892" w:rsidP="006B11DA">
            <w:pPr>
              <w:spacing w:after="0" w:line="240" w:lineRule="auto"/>
              <w:jc w:val="center"/>
              <w:rPr>
                <w:rFonts w:ascii="Times New Roman" w:eastAsia="Times New Roman" w:hAnsi="Times New Roman" w:cs="Times New Roman"/>
                <w:sz w:val="20"/>
                <w:szCs w:val="20"/>
              </w:rPr>
            </w:pPr>
            <w:bookmarkStart w:id="12" w:name="_Hlk82383277"/>
            <w:bookmarkEnd w:id="11"/>
            <w:r w:rsidRPr="006B11DA">
              <w:rPr>
                <w:rFonts w:ascii="Times New Roman" w:eastAsia="Times New Roman" w:hAnsi="Times New Roman" w:cs="Times New Roman"/>
                <w:sz w:val="20"/>
                <w:szCs w:val="20"/>
              </w:rPr>
              <w:t>Non-Financial</w:t>
            </w:r>
            <w:r w:rsidR="00AD41A6" w:rsidRPr="006B11DA">
              <w:rPr>
                <w:rFonts w:ascii="Times New Roman" w:eastAsia="Times New Roman" w:hAnsi="Times New Roman" w:cs="Times New Roman"/>
                <w:sz w:val="20"/>
                <w:szCs w:val="20"/>
              </w:rPr>
              <w:t xml:space="preserve"> Support  -&gt; Product Innovation Capability  -&gt; Organizational Performance</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0.095</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2.908</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0.004</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Supported</w:t>
            </w:r>
          </w:p>
        </w:tc>
      </w:tr>
      <w:tr w:rsidR="00AD41A6" w:rsidRPr="00890AA2" w:rsidTr="00D718BE">
        <w:trPr>
          <w:trHeight w:val="2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Financial Support  -&gt; Product Innovation Capability  -&gt; Organizational Performance</w:t>
            </w:r>
          </w:p>
        </w:tc>
        <w:tc>
          <w:tcPr>
            <w:tcW w:w="13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0.037</w:t>
            </w:r>
          </w:p>
        </w:tc>
        <w:tc>
          <w:tcPr>
            <w:tcW w:w="1136"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1.764</w:t>
            </w:r>
          </w:p>
        </w:tc>
        <w:tc>
          <w:tcPr>
            <w:tcW w:w="910" w:type="dxa"/>
            <w:tcBorders>
              <w:top w:val="nil"/>
              <w:left w:val="nil"/>
              <w:bottom w:val="single" w:sz="4" w:space="0" w:color="auto"/>
              <w:right w:val="single" w:sz="4" w:space="0" w:color="auto"/>
            </w:tcBorders>
            <w:shd w:val="clear" w:color="auto" w:fill="auto"/>
            <w:noWrap/>
            <w:vAlign w:val="center"/>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0.078</w:t>
            </w:r>
          </w:p>
        </w:tc>
        <w:tc>
          <w:tcPr>
            <w:tcW w:w="1298" w:type="dxa"/>
            <w:tcBorders>
              <w:top w:val="nil"/>
              <w:left w:val="nil"/>
              <w:bottom w:val="single" w:sz="4" w:space="0" w:color="auto"/>
              <w:right w:val="single" w:sz="4" w:space="0" w:color="auto"/>
            </w:tcBorders>
            <w:shd w:val="clear" w:color="auto" w:fill="auto"/>
            <w:noWrap/>
            <w:vAlign w:val="bottom"/>
            <w:hideMark/>
          </w:tcPr>
          <w:p w:rsidR="00AD41A6" w:rsidRPr="006B11DA" w:rsidRDefault="00AD41A6" w:rsidP="006B11DA">
            <w:pPr>
              <w:spacing w:after="0" w:line="240" w:lineRule="auto"/>
              <w:jc w:val="center"/>
              <w:rPr>
                <w:rFonts w:ascii="Times New Roman" w:eastAsia="Times New Roman" w:hAnsi="Times New Roman" w:cs="Times New Roman"/>
                <w:sz w:val="20"/>
                <w:szCs w:val="20"/>
              </w:rPr>
            </w:pPr>
            <w:r w:rsidRPr="006B11DA">
              <w:rPr>
                <w:rFonts w:ascii="Times New Roman" w:eastAsia="Times New Roman" w:hAnsi="Times New Roman" w:cs="Times New Roman"/>
                <w:sz w:val="20"/>
                <w:szCs w:val="20"/>
              </w:rPr>
              <w:t>Not Supported</w:t>
            </w:r>
          </w:p>
        </w:tc>
      </w:tr>
      <w:bookmarkEnd w:id="12"/>
    </w:tbl>
    <w:p w:rsidR="00AD41A6" w:rsidRPr="00890AA2" w:rsidRDefault="00AD41A6" w:rsidP="00AD41A6">
      <w:pPr>
        <w:pStyle w:val="Figure"/>
        <w:numPr>
          <w:ilvl w:val="0"/>
          <w:numId w:val="0"/>
        </w:numPr>
        <w:spacing w:before="0" w:after="0" w:line="276" w:lineRule="auto"/>
        <w:jc w:val="both"/>
        <w:rPr>
          <w:rFonts w:cs="Times New Roman"/>
          <w:b w:val="0"/>
          <w:bCs/>
          <w:sz w:val="22"/>
          <w:szCs w:val="22"/>
        </w:rPr>
      </w:pPr>
    </w:p>
    <w:p w:rsidR="00AD41A6" w:rsidRPr="00890AA2" w:rsidRDefault="00AD41A6" w:rsidP="00AD41A6">
      <w:pPr>
        <w:spacing w:after="0" w:line="276" w:lineRule="auto"/>
        <w:jc w:val="both"/>
        <w:rPr>
          <w:rFonts w:ascii="Times New Roman" w:hAnsi="Times New Roman" w:cs="Times New Roman"/>
        </w:rPr>
      </w:pPr>
    </w:p>
    <w:p w:rsidR="006B11DA" w:rsidRDefault="00023E89" w:rsidP="006B11DA">
      <w:pPr>
        <w:keepNext/>
        <w:spacing w:after="0" w:line="276" w:lineRule="auto"/>
        <w:ind w:left="900"/>
        <w:jc w:val="center"/>
      </w:pPr>
      <w:r w:rsidRPr="00890AA2">
        <w:rPr>
          <w:rFonts w:ascii="Times New Roman" w:hAnsi="Times New Roman" w:cs="Times New Roman"/>
          <w:noProof/>
        </w:rPr>
        <w:drawing>
          <wp:inline distT="0" distB="0" distL="0" distR="0" wp14:anchorId="7EF303DC" wp14:editId="4BE7FD84">
            <wp:extent cx="4972050"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2050" cy="2933700"/>
                    </a:xfrm>
                    <a:prstGeom prst="rect">
                      <a:avLst/>
                    </a:prstGeom>
                  </pic:spPr>
                </pic:pic>
              </a:graphicData>
            </a:graphic>
          </wp:inline>
        </w:drawing>
      </w:r>
    </w:p>
    <w:p w:rsidR="00D718BE" w:rsidRPr="00F46E0D" w:rsidRDefault="006B11DA" w:rsidP="006B11DA">
      <w:pPr>
        <w:pStyle w:val="Caption"/>
        <w:jc w:val="center"/>
        <w:rPr>
          <w:color w:val="000000" w:themeColor="text1"/>
          <w:sz w:val="20"/>
          <w:szCs w:val="20"/>
        </w:rPr>
      </w:pPr>
      <w:r w:rsidRPr="00F46E0D">
        <w:rPr>
          <w:color w:val="000000" w:themeColor="text1"/>
          <w:sz w:val="20"/>
          <w:szCs w:val="20"/>
        </w:rPr>
        <w:t>FIGURE III: PLS MODEL</w:t>
      </w:r>
    </w:p>
    <w:p w:rsidR="00023E89" w:rsidRDefault="00023E89" w:rsidP="00AD41A6">
      <w:pPr>
        <w:spacing w:after="0" w:line="276" w:lineRule="auto"/>
        <w:jc w:val="both"/>
        <w:rPr>
          <w:rFonts w:ascii="Times New Roman" w:hAnsi="Times New Roman" w:cs="Times New Roman"/>
          <w:sz w:val="24"/>
          <w:szCs w:val="24"/>
        </w:rPr>
      </w:pPr>
    </w:p>
    <w:p w:rsidR="00D80DDE" w:rsidRDefault="00D80DDE" w:rsidP="00AD41A6">
      <w:pPr>
        <w:spacing w:after="0" w:line="276" w:lineRule="auto"/>
        <w:jc w:val="both"/>
        <w:rPr>
          <w:rFonts w:ascii="Times New Roman" w:hAnsi="Times New Roman" w:cs="Times New Roman"/>
          <w:sz w:val="24"/>
          <w:szCs w:val="24"/>
        </w:rPr>
      </w:pPr>
    </w:p>
    <w:p w:rsidR="00D80DDE" w:rsidRPr="00890AA2" w:rsidRDefault="00E73EDC" w:rsidP="00E73EDC">
      <w:pPr>
        <w:spacing w:line="276" w:lineRule="auto"/>
        <w:jc w:val="center"/>
        <w:rPr>
          <w:rFonts w:ascii="Times New Roman" w:hAnsi="Times New Roman" w:cs="Times New Roman"/>
          <w:b/>
        </w:rPr>
      </w:pPr>
      <w:r w:rsidRPr="00890AA2">
        <w:rPr>
          <w:rFonts w:ascii="Times New Roman" w:hAnsi="Times New Roman" w:cs="Times New Roman"/>
          <w:b/>
        </w:rPr>
        <w:t>DISCUSSION</w:t>
      </w:r>
    </w:p>
    <w:p w:rsidR="00D86F90" w:rsidRPr="00890AA2" w:rsidRDefault="00D80DDE" w:rsidP="00D718BE">
      <w:pPr>
        <w:spacing w:after="0" w:line="240" w:lineRule="auto"/>
        <w:jc w:val="both"/>
        <w:rPr>
          <w:rFonts w:ascii="Times New Roman" w:hAnsi="Times New Roman" w:cs="Times New Roman"/>
        </w:rPr>
      </w:pPr>
      <w:r w:rsidRPr="00890AA2">
        <w:rPr>
          <w:rFonts w:ascii="Times New Roman" w:hAnsi="Times New Roman" w:cs="Times New Roman"/>
        </w:rPr>
        <w:t xml:space="preserve">The </w:t>
      </w:r>
      <w:r w:rsidR="00825632" w:rsidRPr="00890AA2">
        <w:rPr>
          <w:rFonts w:ascii="Times New Roman" w:hAnsi="Times New Roman" w:cs="Times New Roman"/>
        </w:rPr>
        <w:t xml:space="preserve">study </w:t>
      </w:r>
      <w:r w:rsidRPr="00890AA2">
        <w:rPr>
          <w:rFonts w:ascii="Times New Roman" w:hAnsi="Times New Roman" w:cs="Times New Roman"/>
        </w:rPr>
        <w:t>aim</w:t>
      </w:r>
      <w:r w:rsidR="00825632" w:rsidRPr="00890AA2">
        <w:rPr>
          <w:rFonts w:ascii="Times New Roman" w:hAnsi="Times New Roman" w:cs="Times New Roman"/>
        </w:rPr>
        <w:t>ed at unraveling the</w:t>
      </w:r>
      <w:r w:rsidRPr="00890AA2">
        <w:rPr>
          <w:rFonts w:ascii="Times New Roman" w:hAnsi="Times New Roman" w:cs="Times New Roman"/>
        </w:rPr>
        <w:t xml:space="preserve"> </w:t>
      </w:r>
      <w:r w:rsidR="00825632" w:rsidRPr="00890AA2">
        <w:rPr>
          <w:rFonts w:ascii="Times New Roman" w:hAnsi="Times New Roman" w:cs="Times New Roman"/>
        </w:rPr>
        <w:t xml:space="preserve">intervention of </w:t>
      </w:r>
      <w:r w:rsidRPr="00890AA2">
        <w:rPr>
          <w:rFonts w:ascii="Times New Roman" w:hAnsi="Times New Roman" w:cs="Times New Roman"/>
        </w:rPr>
        <w:t xml:space="preserve">Government support (financial and non-financial support) on SME organizational </w:t>
      </w:r>
      <w:r w:rsidR="00825632" w:rsidRPr="00890AA2">
        <w:rPr>
          <w:rFonts w:ascii="Times New Roman" w:hAnsi="Times New Roman" w:cs="Times New Roman"/>
        </w:rPr>
        <w:t xml:space="preserve">performance. </w:t>
      </w:r>
      <w:r w:rsidR="000E0459" w:rsidRPr="00890AA2">
        <w:rPr>
          <w:rFonts w:ascii="Times New Roman" w:hAnsi="Times New Roman" w:cs="Times New Roman"/>
        </w:rPr>
        <w:t>Given</w:t>
      </w:r>
      <w:r w:rsidR="00825632" w:rsidRPr="00890AA2">
        <w:rPr>
          <w:rFonts w:ascii="Times New Roman" w:hAnsi="Times New Roman" w:cs="Times New Roman"/>
        </w:rPr>
        <w:t xml:space="preserve"> that </w:t>
      </w:r>
      <w:r w:rsidR="007104BD" w:rsidRPr="00890AA2">
        <w:rPr>
          <w:rFonts w:ascii="Times New Roman" w:hAnsi="Times New Roman" w:cs="Times New Roman"/>
        </w:rPr>
        <w:t>a number of</w:t>
      </w:r>
      <w:r w:rsidR="00825632" w:rsidRPr="00890AA2">
        <w:rPr>
          <w:rFonts w:ascii="Times New Roman" w:hAnsi="Times New Roman" w:cs="Times New Roman"/>
        </w:rPr>
        <w:t xml:space="preserve"> research</w:t>
      </w:r>
      <w:r w:rsidR="007104BD" w:rsidRPr="00890AA2">
        <w:rPr>
          <w:rFonts w:ascii="Times New Roman" w:hAnsi="Times New Roman" w:cs="Times New Roman"/>
        </w:rPr>
        <w:t>es</w:t>
      </w:r>
      <w:r w:rsidR="00825632" w:rsidRPr="00890AA2">
        <w:rPr>
          <w:rFonts w:ascii="Times New Roman" w:hAnsi="Times New Roman" w:cs="Times New Roman"/>
        </w:rPr>
        <w:t xml:space="preserve"> </w:t>
      </w:r>
      <w:r w:rsidR="000E0459" w:rsidRPr="00890AA2">
        <w:rPr>
          <w:rFonts w:ascii="Times New Roman" w:hAnsi="Times New Roman" w:cs="Times New Roman"/>
        </w:rPr>
        <w:t xml:space="preserve">focused on </w:t>
      </w:r>
      <w:r w:rsidR="00825632" w:rsidRPr="00890AA2">
        <w:rPr>
          <w:rFonts w:ascii="Times New Roman" w:hAnsi="Times New Roman" w:cs="Times New Roman"/>
        </w:rPr>
        <w:t xml:space="preserve">advanced countries, </w:t>
      </w:r>
      <w:r w:rsidR="000E0459" w:rsidRPr="00890AA2">
        <w:rPr>
          <w:rFonts w:ascii="Times New Roman" w:hAnsi="Times New Roman" w:cs="Times New Roman"/>
        </w:rPr>
        <w:t xml:space="preserve">this study focused on the developing country particularly Ghana. </w:t>
      </w:r>
      <w:r w:rsidR="00EE195A" w:rsidRPr="00890AA2">
        <w:rPr>
          <w:rFonts w:ascii="Times New Roman" w:hAnsi="Times New Roman" w:cs="Times New Roman"/>
        </w:rPr>
        <w:t>Drawing on the tenets of the resource</w:t>
      </w:r>
      <w:r w:rsidR="007104BD" w:rsidRPr="00890AA2">
        <w:rPr>
          <w:rFonts w:ascii="Times New Roman" w:hAnsi="Times New Roman" w:cs="Times New Roman"/>
        </w:rPr>
        <w:t>-based view theory, the study</w:t>
      </w:r>
      <w:r w:rsidR="00EE195A" w:rsidRPr="00890AA2">
        <w:rPr>
          <w:rFonts w:ascii="Times New Roman" w:hAnsi="Times New Roman" w:cs="Times New Roman"/>
        </w:rPr>
        <w:t xml:space="preserve"> explored the firm resources and capability to attain organizational performance. The </w:t>
      </w:r>
      <w:r w:rsidR="000E0459" w:rsidRPr="00890AA2">
        <w:rPr>
          <w:rFonts w:ascii="Times New Roman" w:hAnsi="Times New Roman" w:cs="Times New Roman"/>
        </w:rPr>
        <w:t>study</w:t>
      </w:r>
      <w:r w:rsidR="00EE195A" w:rsidRPr="00890AA2">
        <w:rPr>
          <w:rFonts w:ascii="Times New Roman" w:hAnsi="Times New Roman" w:cs="Times New Roman"/>
        </w:rPr>
        <w:t xml:space="preserve"> thus</w:t>
      </w:r>
      <w:r w:rsidR="000E0459" w:rsidRPr="00890AA2">
        <w:rPr>
          <w:rFonts w:ascii="Times New Roman" w:hAnsi="Times New Roman" w:cs="Times New Roman"/>
        </w:rPr>
        <w:t xml:space="preserve"> </w:t>
      </w:r>
      <w:r w:rsidR="00825632" w:rsidRPr="00890AA2">
        <w:rPr>
          <w:rFonts w:ascii="Times New Roman" w:hAnsi="Times New Roman" w:cs="Times New Roman"/>
        </w:rPr>
        <w:t xml:space="preserve">the mediating influence of product innovation </w:t>
      </w:r>
      <w:r w:rsidR="000E0459" w:rsidRPr="00890AA2">
        <w:rPr>
          <w:rFonts w:ascii="Times New Roman" w:hAnsi="Times New Roman" w:cs="Times New Roman"/>
        </w:rPr>
        <w:t xml:space="preserve">capability between the relationship of Government Financial and Government Non-Financial support and </w:t>
      </w:r>
      <w:r w:rsidR="00EE195A" w:rsidRPr="00890AA2">
        <w:rPr>
          <w:rFonts w:ascii="Times New Roman" w:hAnsi="Times New Roman" w:cs="Times New Roman"/>
        </w:rPr>
        <w:t xml:space="preserve">organizational </w:t>
      </w:r>
      <w:r w:rsidR="000E0459" w:rsidRPr="00890AA2">
        <w:rPr>
          <w:rFonts w:ascii="Times New Roman" w:hAnsi="Times New Roman" w:cs="Times New Roman"/>
        </w:rPr>
        <w:t xml:space="preserve">performance. The outcome of the research </w:t>
      </w:r>
      <w:r w:rsidR="007104BD" w:rsidRPr="00890AA2">
        <w:rPr>
          <w:rFonts w:ascii="Times New Roman" w:hAnsi="Times New Roman" w:cs="Times New Roman"/>
        </w:rPr>
        <w:t>indicated</w:t>
      </w:r>
      <w:r w:rsidR="000E0459" w:rsidRPr="00890AA2">
        <w:rPr>
          <w:rFonts w:ascii="Times New Roman" w:hAnsi="Times New Roman" w:cs="Times New Roman"/>
        </w:rPr>
        <w:t xml:space="preserve"> the </w:t>
      </w:r>
      <w:r w:rsidR="00E4319D" w:rsidRPr="00890AA2">
        <w:rPr>
          <w:rFonts w:ascii="Times New Roman" w:hAnsi="Times New Roman" w:cs="Times New Roman"/>
        </w:rPr>
        <w:t>significan</w:t>
      </w:r>
      <w:r w:rsidR="007104BD" w:rsidRPr="00890AA2">
        <w:rPr>
          <w:rFonts w:ascii="Times New Roman" w:hAnsi="Times New Roman" w:cs="Times New Roman"/>
        </w:rPr>
        <w:t>t</w:t>
      </w:r>
      <w:r w:rsidR="00E4319D" w:rsidRPr="00890AA2">
        <w:rPr>
          <w:rFonts w:ascii="Times New Roman" w:hAnsi="Times New Roman" w:cs="Times New Roman"/>
        </w:rPr>
        <w:t xml:space="preserve"> influence of all three direct relationships that </w:t>
      </w:r>
      <w:r w:rsidR="007104BD" w:rsidRPr="00890AA2">
        <w:rPr>
          <w:rFonts w:ascii="Times New Roman" w:hAnsi="Times New Roman" w:cs="Times New Roman"/>
        </w:rPr>
        <w:t>are</w:t>
      </w:r>
      <w:r w:rsidR="00E4319D" w:rsidRPr="00890AA2">
        <w:rPr>
          <w:rFonts w:ascii="Times New Roman" w:hAnsi="Times New Roman" w:cs="Times New Roman"/>
        </w:rPr>
        <w:t xml:space="preserve"> the GFS and GNFS having a significant influence on organizational performance. </w:t>
      </w:r>
      <w:r w:rsidR="007104BD" w:rsidRPr="00890AA2">
        <w:rPr>
          <w:rFonts w:ascii="Times New Roman" w:hAnsi="Times New Roman" w:cs="Times New Roman"/>
        </w:rPr>
        <w:t>The o</w:t>
      </w:r>
      <w:r w:rsidR="00825632" w:rsidRPr="00890AA2">
        <w:rPr>
          <w:rFonts w:ascii="Times New Roman" w:hAnsi="Times New Roman" w:cs="Times New Roman"/>
        </w:rPr>
        <w:t xml:space="preserve">utcome of </w:t>
      </w:r>
      <w:r w:rsidR="007104BD" w:rsidRPr="00890AA2">
        <w:rPr>
          <w:rFonts w:ascii="Times New Roman" w:hAnsi="Times New Roman" w:cs="Times New Roman"/>
        </w:rPr>
        <w:t xml:space="preserve">the </w:t>
      </w:r>
      <w:r w:rsidR="00B06EAE" w:rsidRPr="00890AA2">
        <w:rPr>
          <w:rFonts w:ascii="Times New Roman" w:hAnsi="Times New Roman" w:cs="Times New Roman"/>
        </w:rPr>
        <w:t>analysis showed that the first</w:t>
      </w:r>
      <w:r w:rsidR="00825632" w:rsidRPr="00890AA2">
        <w:rPr>
          <w:rFonts w:ascii="Times New Roman" w:hAnsi="Times New Roman" w:cs="Times New Roman"/>
        </w:rPr>
        <w:t xml:space="preserve"> and second</w:t>
      </w:r>
      <w:r w:rsidR="00B06EAE" w:rsidRPr="00890AA2">
        <w:rPr>
          <w:rFonts w:ascii="Times New Roman" w:hAnsi="Times New Roman" w:cs="Times New Roman"/>
        </w:rPr>
        <w:t xml:space="preserve"> hypotheses</w:t>
      </w:r>
      <w:r w:rsidR="00825632" w:rsidRPr="00890AA2">
        <w:rPr>
          <w:rFonts w:ascii="Times New Roman" w:hAnsi="Times New Roman" w:cs="Times New Roman"/>
        </w:rPr>
        <w:t xml:space="preserve"> (H1 and H2)</w:t>
      </w:r>
      <w:r w:rsidR="00B06EAE" w:rsidRPr="00890AA2">
        <w:rPr>
          <w:rFonts w:ascii="Times New Roman" w:hAnsi="Times New Roman" w:cs="Times New Roman"/>
        </w:rPr>
        <w:t xml:space="preserve"> in examining the effect of government support (financial and non-financial support) on organizational performance revealed a significant positive relationship. </w:t>
      </w:r>
    </w:p>
    <w:p w:rsidR="00400C7E" w:rsidRPr="00890AA2" w:rsidRDefault="00400C7E" w:rsidP="00400C7E">
      <w:pPr>
        <w:spacing w:after="0" w:line="240" w:lineRule="auto"/>
        <w:jc w:val="both"/>
        <w:rPr>
          <w:rFonts w:ascii="Times New Roman" w:hAnsi="Times New Roman" w:cs="Times New Roman"/>
        </w:rPr>
      </w:pPr>
    </w:p>
    <w:p w:rsidR="00AC0D27" w:rsidRPr="00890AA2" w:rsidRDefault="00B06EAE" w:rsidP="00400C7E">
      <w:pPr>
        <w:spacing w:after="0" w:line="240" w:lineRule="auto"/>
        <w:jc w:val="both"/>
        <w:rPr>
          <w:rFonts w:ascii="Times New Roman" w:hAnsi="Times New Roman" w:cs="Times New Roman"/>
          <w:color w:val="000000" w:themeColor="text1"/>
        </w:rPr>
      </w:pPr>
      <w:r w:rsidRPr="00890AA2">
        <w:rPr>
          <w:rFonts w:ascii="Times New Roman" w:hAnsi="Times New Roman" w:cs="Times New Roman"/>
        </w:rPr>
        <w:t>The results emanat</w:t>
      </w:r>
      <w:r w:rsidR="007104BD" w:rsidRPr="00890AA2">
        <w:rPr>
          <w:rFonts w:ascii="Times New Roman" w:hAnsi="Times New Roman" w:cs="Times New Roman"/>
        </w:rPr>
        <w:t>ing</w:t>
      </w:r>
      <w:r w:rsidRPr="00890AA2">
        <w:rPr>
          <w:rFonts w:ascii="Times New Roman" w:hAnsi="Times New Roman" w:cs="Times New Roman"/>
        </w:rPr>
        <w:t xml:space="preserve"> from the data gathered further presented a significant positive influence of GFS and GNFS and PIC of manufacturing SMEs. Thus, financial and non-financial support had </w:t>
      </w:r>
      <w:r w:rsidR="007104BD" w:rsidRPr="00890AA2">
        <w:rPr>
          <w:rFonts w:ascii="Times New Roman" w:hAnsi="Times New Roman" w:cs="Times New Roman"/>
        </w:rPr>
        <w:t xml:space="preserve">a </w:t>
      </w:r>
      <w:r w:rsidRPr="00890AA2">
        <w:rPr>
          <w:rFonts w:ascii="Times New Roman" w:hAnsi="Times New Roman" w:cs="Times New Roman"/>
        </w:rPr>
        <w:t xml:space="preserve">positive significant effect on </w:t>
      </w:r>
      <w:r w:rsidR="007104BD" w:rsidRPr="00890AA2">
        <w:rPr>
          <w:rFonts w:ascii="Times New Roman" w:hAnsi="Times New Roman" w:cs="Times New Roman"/>
        </w:rPr>
        <w:t xml:space="preserve">the </w:t>
      </w:r>
      <w:r w:rsidRPr="00890AA2">
        <w:rPr>
          <w:rFonts w:ascii="Times New Roman" w:hAnsi="Times New Roman" w:cs="Times New Roman"/>
        </w:rPr>
        <w:t xml:space="preserve">product innovation capacity of SMEs respectively. </w:t>
      </w:r>
      <w:r w:rsidR="00FB13DF" w:rsidRPr="00890AA2">
        <w:rPr>
          <w:rFonts w:ascii="Times New Roman" w:hAnsi="Times New Roman" w:cs="Times New Roman"/>
        </w:rPr>
        <w:t xml:space="preserve">This exhibits the potential of SMEs opening up to tap into the available government support to maximize the benefits therein anchored on the </w:t>
      </w:r>
      <w:r w:rsidR="00825632" w:rsidRPr="00890AA2">
        <w:rPr>
          <w:rFonts w:ascii="Times New Roman" w:hAnsi="Times New Roman" w:cs="Times New Roman"/>
        </w:rPr>
        <w:t>RBV theory</w:t>
      </w:r>
      <w:r w:rsidR="00FB13DF" w:rsidRPr="00890AA2">
        <w:rPr>
          <w:rFonts w:ascii="Times New Roman" w:hAnsi="Times New Roman" w:cs="Times New Roman"/>
        </w:rPr>
        <w:t xml:space="preserve"> through </w:t>
      </w:r>
      <w:r w:rsidR="007104BD" w:rsidRPr="00890AA2">
        <w:rPr>
          <w:rFonts w:ascii="Times New Roman" w:hAnsi="Times New Roman" w:cs="Times New Roman"/>
        </w:rPr>
        <w:t xml:space="preserve">the </w:t>
      </w:r>
      <w:r w:rsidR="00EE195A" w:rsidRPr="00890AA2">
        <w:rPr>
          <w:rFonts w:ascii="Times New Roman" w:hAnsi="Times New Roman" w:cs="Times New Roman"/>
        </w:rPr>
        <w:t xml:space="preserve">utilization </w:t>
      </w:r>
      <w:r w:rsidR="00825632" w:rsidRPr="00890AA2">
        <w:rPr>
          <w:rFonts w:ascii="Times New Roman" w:hAnsi="Times New Roman" w:cs="Times New Roman"/>
        </w:rPr>
        <w:t>of</w:t>
      </w:r>
      <w:r w:rsidR="00EE195A" w:rsidRPr="00890AA2">
        <w:rPr>
          <w:rFonts w:ascii="Times New Roman" w:hAnsi="Times New Roman" w:cs="Times New Roman"/>
        </w:rPr>
        <w:t xml:space="preserve"> firm resources. </w:t>
      </w:r>
      <w:r w:rsidR="00E4319D" w:rsidRPr="00890AA2">
        <w:rPr>
          <w:rFonts w:ascii="Times New Roman" w:hAnsi="Times New Roman" w:cs="Times New Roman"/>
          <w:color w:val="000000" w:themeColor="text1"/>
        </w:rPr>
        <w:t>Also</w:t>
      </w:r>
      <w:r w:rsidR="007104BD" w:rsidRPr="00890AA2">
        <w:rPr>
          <w:rFonts w:ascii="Times New Roman" w:hAnsi="Times New Roman" w:cs="Times New Roman"/>
          <w:color w:val="000000" w:themeColor="text1"/>
        </w:rPr>
        <w:t>,</w:t>
      </w:r>
      <w:r w:rsidR="00E4319D" w:rsidRPr="00890AA2">
        <w:rPr>
          <w:rFonts w:ascii="Times New Roman" w:hAnsi="Times New Roman" w:cs="Times New Roman"/>
          <w:color w:val="000000" w:themeColor="text1"/>
        </w:rPr>
        <w:t xml:space="preserve"> PIC had a significant relationship with organizational performance. </w:t>
      </w:r>
      <w:r w:rsidR="00AC0D27" w:rsidRPr="00890AA2">
        <w:rPr>
          <w:rFonts w:ascii="Times New Roman" w:hAnsi="Times New Roman" w:cs="Times New Roman"/>
          <w:color w:val="000000" w:themeColor="text1"/>
        </w:rPr>
        <w:t xml:space="preserve">This outcome is supported by the work of </w:t>
      </w:r>
      <w:r w:rsidR="00AC0D27" w:rsidRPr="00890AA2">
        <w:rPr>
          <w:rFonts w:ascii="Times New Roman" w:hAnsi="Times New Roman" w:cs="Times New Roman"/>
          <w:color w:val="000000" w:themeColor="text1"/>
        </w:rPr>
        <w:fldChar w:fldCharType="begin" w:fldLock="1"/>
      </w:r>
      <w:r w:rsidR="007F394C" w:rsidRPr="00890AA2">
        <w:rPr>
          <w:rFonts w:ascii="Times New Roman" w:hAnsi="Times New Roman" w:cs="Times New Roman"/>
          <w:color w:val="000000" w:themeColor="text1"/>
        </w:rPr>
        <w:instrText>ADDIN CSL_CITATION {"citationItems":[{"id":"ITEM-1","itemData":{"DOI":"10.1016/j.respol.2016.10.009","ISSN":"00487333","abstract":"Turkey and Poland are two technology-follower countries that represent a similar level of economic development. In recent years the governments in both countries sought to improve the innovation performance of companies by increasingly offering grants for innovation activities. We analyze the institutional frameworks in which these policies were formulated and implemented, and we assess their efficiency by looking at data from the 2010 innovation surveys. We find that government aid for R&amp;D activities contributed to better innovation performance by firms in both countries. By contrast, EU-funded grants for physical and human capital upgrading in Poland were inefficient in fostering innovation; in fact they may have actually impeded it. Policy conclusions for what we call “technology-follower countries with relatively well-developed institutions” are suggested.","author":[{"dropping-particle":"","family":"Szczygielski","given":"Krzysztof","non-dropping-particle":"","parse-names":false,"suffix":""},{"dropping-particle":"","family":"Grabowski","given":"Wojciech","non-dropping-particle":"","parse-names":false,"suffix":""},{"dropping-particle":"","family":"Pamukcu","given":"Mehmet Teoman","non-dropping-particle":"","parse-names":false,"suffix":""},{"dropping-particle":"","family":"Tandogan","given":"Vedat Sinan","non-dropping-particle":"","parse-names":false,"suffix":""}],"container-title":"Research Policy","id":"ITEM-1","issued":{"date-parts":[["2017"]]},"title":"Does government support for private innovation matter? Firm-level evidence from two catching-up countries","type":"article-journal"},"uris":["http://www.mendeley.com/documents/?uuid=adc85c08-aa95-3d3b-b078-0ffb177f150d"]},{"id":"ITEM-2","itemData":{"DOI":"10.1108/CMS-01-2015-0018","ISBN":"0120150018","author":[{"dropping-particle":"","family":"Wei","given":"Jiuchang","non-dropping-particle":"","parse-names":false,"suffix":""},{"dropping-particle":"","family":"Liu","given":"Yang","non-dropping-particle":"","parse-names":false,"suffix":""}],"id":"ITEM-2","issued":{"date-parts":[["2015"]]},"page":"38-55","title":"Government support and firm innovation performance Empirical analysis of 343 innovative","type":"article-journal"},"uris":["http://www.mendeley.com/documents/?uuid=a95354ab-c5a5-4e9a-8409-7b4f9fc62d9d"]}],"mendeley":{"formattedCitation":"(Szczygielski, Grabowski, Pamukcu, et al., 2017; Wei &amp; Liu, 2015b)","manualFormatting":"(Szczygielski, Grabowski, Pamukcu, &amp; Tandogan, 2017; Wei &amp; Liu, 2015)","plainTextFormattedCitation":"(Szczygielski, Grabowski, Pamukcu, et al., 2017; Wei &amp; Liu, 2015b)","previouslyFormattedCitation":"(Szczygielski, Grabowski, Pamukcu, et al., 2017; Wei &amp; Liu, 2015b)"},"properties":{"noteIndex":0},"schema":"https://github.com/citation-style-language/schema/raw/master/csl-citation.json"}</w:instrText>
      </w:r>
      <w:r w:rsidR="00AC0D27" w:rsidRPr="00890AA2">
        <w:rPr>
          <w:rFonts w:ascii="Times New Roman" w:hAnsi="Times New Roman" w:cs="Times New Roman"/>
          <w:color w:val="000000" w:themeColor="text1"/>
        </w:rPr>
        <w:fldChar w:fldCharType="separate"/>
      </w:r>
      <w:r w:rsidR="00AC0D27" w:rsidRPr="00890AA2">
        <w:rPr>
          <w:rFonts w:ascii="Times New Roman" w:hAnsi="Times New Roman" w:cs="Times New Roman"/>
          <w:noProof/>
          <w:color w:val="000000" w:themeColor="text1"/>
        </w:rPr>
        <w:t>(Szczygielski, Grabowski, Pamukcu, &amp; Tandogan, 2017; Wei &amp; Liu, 2015)</w:t>
      </w:r>
      <w:r w:rsidR="00AC0D27" w:rsidRPr="00890AA2">
        <w:rPr>
          <w:rFonts w:ascii="Times New Roman" w:hAnsi="Times New Roman" w:cs="Times New Roman"/>
          <w:color w:val="000000" w:themeColor="text1"/>
        </w:rPr>
        <w:fldChar w:fldCharType="end"/>
      </w:r>
      <w:r w:rsidR="00AC0D27" w:rsidRPr="00890AA2">
        <w:rPr>
          <w:rFonts w:ascii="Times New Roman" w:hAnsi="Times New Roman" w:cs="Times New Roman"/>
          <w:color w:val="000000" w:themeColor="text1"/>
        </w:rPr>
        <w:t xml:space="preserve"> acknowledging the influence of government support on performance. </w:t>
      </w:r>
    </w:p>
    <w:p w:rsidR="00400C7E" w:rsidRPr="00890AA2" w:rsidRDefault="00400C7E" w:rsidP="00400C7E">
      <w:pPr>
        <w:spacing w:after="0" w:line="240" w:lineRule="auto"/>
        <w:jc w:val="both"/>
        <w:rPr>
          <w:rFonts w:ascii="Times New Roman" w:hAnsi="Times New Roman" w:cs="Times New Roman"/>
        </w:rPr>
      </w:pPr>
    </w:p>
    <w:p w:rsidR="00D80DDE" w:rsidRPr="00890AA2" w:rsidRDefault="00682BFE" w:rsidP="00400C7E">
      <w:pPr>
        <w:spacing w:after="0" w:line="240" w:lineRule="auto"/>
        <w:jc w:val="both"/>
        <w:rPr>
          <w:rFonts w:ascii="Times New Roman" w:hAnsi="Times New Roman" w:cs="Times New Roman"/>
          <w:color w:val="000000" w:themeColor="text1"/>
        </w:rPr>
      </w:pPr>
      <w:r w:rsidRPr="00890AA2">
        <w:rPr>
          <w:rFonts w:ascii="Times New Roman" w:hAnsi="Times New Roman" w:cs="Times New Roman"/>
        </w:rPr>
        <w:t>The study discovered the mediating relationship of PIC between GFS and GNFS that</w:t>
      </w:r>
      <w:r w:rsidR="00FB13DF" w:rsidRPr="00890AA2">
        <w:rPr>
          <w:rFonts w:ascii="Times New Roman" w:hAnsi="Times New Roman" w:cs="Times New Roman"/>
        </w:rPr>
        <w:t xml:space="preserve"> p</w:t>
      </w:r>
      <w:r w:rsidRPr="00890AA2">
        <w:rPr>
          <w:rFonts w:ascii="Times New Roman" w:hAnsi="Times New Roman" w:cs="Times New Roman"/>
        </w:rPr>
        <w:t>roduct innovation capacity played</w:t>
      </w:r>
      <w:r w:rsidR="00FB13DF" w:rsidRPr="00890AA2">
        <w:rPr>
          <w:rFonts w:ascii="Times New Roman" w:hAnsi="Times New Roman" w:cs="Times New Roman"/>
        </w:rPr>
        <w:t xml:space="preserve"> a significant indirect role in strengthening the link between non-financial support and organizational performance</w:t>
      </w:r>
      <w:r w:rsidRPr="00890AA2">
        <w:rPr>
          <w:rFonts w:ascii="Times New Roman" w:hAnsi="Times New Roman" w:cs="Times New Roman"/>
        </w:rPr>
        <w:t>.</w:t>
      </w:r>
      <w:r w:rsidR="00FB13DF" w:rsidRPr="00890AA2">
        <w:rPr>
          <w:rFonts w:ascii="Times New Roman" w:hAnsi="Times New Roman" w:cs="Times New Roman"/>
        </w:rPr>
        <w:t xml:space="preserve"> However, we also found that the product innovation capacity plays </w:t>
      </w:r>
      <w:r w:rsidR="007104BD" w:rsidRPr="00890AA2">
        <w:rPr>
          <w:rFonts w:ascii="Times New Roman" w:hAnsi="Times New Roman" w:cs="Times New Roman"/>
        </w:rPr>
        <w:t xml:space="preserve">an </w:t>
      </w:r>
      <w:r w:rsidR="00FB13DF" w:rsidRPr="00890AA2">
        <w:rPr>
          <w:rFonts w:ascii="Times New Roman" w:hAnsi="Times New Roman" w:cs="Times New Roman"/>
        </w:rPr>
        <w:t xml:space="preserve">insignificant indirect role in strengthening the link between financial </w:t>
      </w:r>
      <w:r w:rsidR="00FB13DF" w:rsidRPr="00890AA2">
        <w:rPr>
          <w:rFonts w:ascii="Times New Roman" w:hAnsi="Times New Roman" w:cs="Times New Roman"/>
          <w:color w:val="000000" w:themeColor="text1"/>
        </w:rPr>
        <w:t xml:space="preserve">support </w:t>
      </w:r>
      <w:r w:rsidR="00F9068B" w:rsidRPr="00890AA2">
        <w:rPr>
          <w:rFonts w:ascii="Times New Roman" w:hAnsi="Times New Roman" w:cs="Times New Roman"/>
          <w:color w:val="000000" w:themeColor="text1"/>
        </w:rPr>
        <w:t xml:space="preserve">and organizational performance. </w:t>
      </w:r>
      <w:r w:rsidR="00155574" w:rsidRPr="00890AA2">
        <w:rPr>
          <w:rFonts w:ascii="Times New Roman" w:hAnsi="Times New Roman" w:cs="Times New Roman"/>
          <w:color w:val="000000" w:themeColor="text1"/>
        </w:rPr>
        <w:t>This outcome</w:t>
      </w:r>
      <w:r w:rsidRPr="00890AA2">
        <w:rPr>
          <w:rFonts w:ascii="Times New Roman" w:hAnsi="Times New Roman" w:cs="Times New Roman"/>
          <w:color w:val="000000" w:themeColor="text1"/>
        </w:rPr>
        <w:t xml:space="preserve"> is in </w:t>
      </w:r>
      <w:r w:rsidR="007104BD" w:rsidRPr="00890AA2">
        <w:rPr>
          <w:rFonts w:ascii="Times New Roman" w:hAnsi="Times New Roman" w:cs="Times New Roman"/>
          <w:color w:val="000000" w:themeColor="text1"/>
        </w:rPr>
        <w:t xml:space="preserve">the </w:t>
      </w:r>
      <w:r w:rsidRPr="00890AA2">
        <w:rPr>
          <w:rFonts w:ascii="Times New Roman" w:hAnsi="Times New Roman" w:cs="Times New Roman"/>
          <w:color w:val="000000" w:themeColor="text1"/>
        </w:rPr>
        <w:t xml:space="preserve">agreement </w:t>
      </w:r>
      <w:r w:rsidR="007104BD" w:rsidRPr="00890AA2">
        <w:rPr>
          <w:rFonts w:ascii="Times New Roman" w:hAnsi="Times New Roman" w:cs="Times New Roman"/>
          <w:color w:val="000000" w:themeColor="text1"/>
        </w:rPr>
        <w:t>with</w:t>
      </w:r>
      <w:r w:rsidRPr="00890AA2">
        <w:rPr>
          <w:rFonts w:ascii="Times New Roman" w:hAnsi="Times New Roman" w:cs="Times New Roman"/>
          <w:color w:val="000000" w:themeColor="text1"/>
        </w:rPr>
        <w:t xml:space="preserve"> </w:t>
      </w:r>
      <w:r w:rsidR="001D7778" w:rsidRPr="00890AA2">
        <w:rPr>
          <w:rFonts w:ascii="Times New Roman" w:hAnsi="Times New Roman" w:cs="Times New Roman"/>
          <w:color w:val="000000" w:themeColor="text1"/>
        </w:rPr>
        <w:fldChar w:fldCharType="begin" w:fldLock="1"/>
      </w:r>
      <w:r w:rsidR="001D7778" w:rsidRPr="00890AA2">
        <w:rPr>
          <w:rFonts w:ascii="Times New Roman" w:hAnsi="Times New Roman" w:cs="Times New Roman"/>
          <w:color w:val="000000" w:themeColor="text1"/>
        </w:rPr>
        <w:instrText>ADDIN CSL_CITATION {"citationItems":[{"id":"ITEM-1","itemData":{"abstract":"This study examined the influence of Innovation capability and Firm performance. The aim of this study is to investigating the effect of Innovation capability and Firm performance among Nigeria Small and Medium Enterprises in all sectors. Data was collected using self- administered structured questionnaire from 280 SME’s in North-western Nigeria. The collected data was analysed with Partial Least Squares Structural Equation Modeling (PLS- SEM) technique. The findings revealed that innovation capability has significance positive relationship with firm performance. The findings also revealed that innovation capability is a significant SMEs success factor. It has been concluded from this study that adopting and implementing innovation factors can increase SMEs performance.","author":[{"dropping-particle":"","family":"Naala","given":"Mohammad Nura Ibrahim","non-dropping-particle":"","parse-names":false,"suffix":""},{"dropping-particle":"","family":"Nordin","given":"Norshahrizan Binti","non-dropping-particle":"","parse-names":false,"suffix":""},{"dropping-particle":"","family":"Omar","given":"Wan Ahmad Bin Wan","non-dropping-particle":"","parse-names":false,"suffix":""}],"container-title":"International Journal of Organization &amp; Business Excellence","id":"ITEM-1","issue":"1","issued":{"date-parts":[["2017"]]},"page":"39-50","title":"Innovation Capability and Firm Performance Relationship: a Study of Pls-Structural Equation Modeling (Pls-Sem)","type":"article-journal","volume":"2"},"uris":["http://www.mendeley.com/documents/?uuid=45763d34-abbb-4857-ba26-af8d9275e526"]}],"mendeley":{"formattedCitation":"(Naala et al., 2017)","manualFormatting":"Naala et al., (2017)","plainTextFormattedCitation":"(Naala et al., 2017)","previouslyFormattedCitation":"(Naala et al., 2017)"},"properties":{"noteIndex":0},"schema":"https://github.com/citation-style-language/schema/raw/master/csl-citation.json"}</w:instrText>
      </w:r>
      <w:r w:rsidR="001D7778" w:rsidRPr="00890AA2">
        <w:rPr>
          <w:rFonts w:ascii="Times New Roman" w:hAnsi="Times New Roman" w:cs="Times New Roman"/>
          <w:color w:val="000000" w:themeColor="text1"/>
        </w:rPr>
        <w:fldChar w:fldCharType="separate"/>
      </w:r>
      <w:r w:rsidR="001D7778" w:rsidRPr="00890AA2">
        <w:rPr>
          <w:rFonts w:ascii="Times New Roman" w:hAnsi="Times New Roman" w:cs="Times New Roman"/>
          <w:noProof/>
          <w:color w:val="000000" w:themeColor="text1"/>
        </w:rPr>
        <w:t>Naala et al., (2017)</w:t>
      </w:r>
      <w:r w:rsidR="001D7778" w:rsidRPr="00890AA2">
        <w:rPr>
          <w:rFonts w:ascii="Times New Roman" w:hAnsi="Times New Roman" w:cs="Times New Roman"/>
          <w:color w:val="000000" w:themeColor="text1"/>
        </w:rPr>
        <w:fldChar w:fldCharType="end"/>
      </w:r>
      <w:r w:rsidR="001D7778" w:rsidRPr="00890AA2">
        <w:rPr>
          <w:rFonts w:ascii="Times New Roman" w:hAnsi="Times New Roman" w:cs="Times New Roman"/>
          <w:color w:val="000000" w:themeColor="text1"/>
        </w:rPr>
        <w:t xml:space="preserve">  and </w:t>
      </w:r>
      <w:r w:rsidR="001D7778" w:rsidRPr="00890AA2">
        <w:rPr>
          <w:rFonts w:ascii="Times New Roman" w:hAnsi="Times New Roman" w:cs="Times New Roman"/>
          <w:color w:val="000000" w:themeColor="text1"/>
        </w:rPr>
        <w:fldChar w:fldCharType="begin" w:fldLock="1"/>
      </w:r>
      <w:r w:rsidR="00A13C0B" w:rsidRPr="00890AA2">
        <w:rPr>
          <w:rFonts w:ascii="Times New Roman" w:hAnsi="Times New Roman" w:cs="Times New Roman"/>
          <w:color w:val="000000" w:themeColor="text1"/>
        </w:rPr>
        <w:instrText>ADDIN CSL_CITATION {"citationItems":[{"id":"ITEM-1","itemData":{"DOI":"10.1080/2157930X.2019.1594680","author":[{"dropping-particle":"","family":"Chundakkadan","given":"Radeef","non-dropping-particle":"","parse-names":false,"suffix":""},{"dropping-particle":"","family":"Sasidharan","given":"Subash","non-dropping-particle":"","parse-names":false,"suffix":""}],"id":"ITEM-1","issued":{"date-parts":[["2020"]]},"publisher":"Taylor &amp; Francis","title":"Financial constraints , government support , and firm innovation : empirical evidence from developing economies","type":"article-journal"},"uris":["http://www.mendeley.com/documents/?uuid=298fcb19-0d4d-4897-98e1-ad5e8502758e"]}],"mendeley":{"formattedCitation":"(Chundakkadan &amp; Sasidharan, 2020)","manualFormatting":"Chundakkadan &amp; Sasidharan, (2020)","plainTextFormattedCitation":"(Chundakkadan &amp; Sasidharan, 2020)","previouslyFormattedCitation":"(Chundakkadan &amp; Sasidharan, 2020)"},"properties":{"noteIndex":0},"schema":"https://github.com/citation-style-language/schema/raw/master/csl-citation.json"}</w:instrText>
      </w:r>
      <w:r w:rsidR="001D7778" w:rsidRPr="00890AA2">
        <w:rPr>
          <w:rFonts w:ascii="Times New Roman" w:hAnsi="Times New Roman" w:cs="Times New Roman"/>
          <w:color w:val="000000" w:themeColor="text1"/>
        </w:rPr>
        <w:fldChar w:fldCharType="separate"/>
      </w:r>
      <w:r w:rsidR="001D7778" w:rsidRPr="00890AA2">
        <w:rPr>
          <w:rFonts w:ascii="Times New Roman" w:hAnsi="Times New Roman" w:cs="Times New Roman"/>
          <w:noProof/>
          <w:color w:val="000000" w:themeColor="text1"/>
        </w:rPr>
        <w:t xml:space="preserve">Chundakkadan &amp; Sasidharan, </w:t>
      </w:r>
      <w:r w:rsidR="00155574" w:rsidRPr="00890AA2">
        <w:rPr>
          <w:rFonts w:ascii="Times New Roman" w:hAnsi="Times New Roman" w:cs="Times New Roman"/>
          <w:noProof/>
          <w:color w:val="000000" w:themeColor="text1"/>
        </w:rPr>
        <w:t>(</w:t>
      </w:r>
      <w:r w:rsidR="001D7778" w:rsidRPr="00890AA2">
        <w:rPr>
          <w:rFonts w:ascii="Times New Roman" w:hAnsi="Times New Roman" w:cs="Times New Roman"/>
          <w:noProof/>
          <w:color w:val="000000" w:themeColor="text1"/>
        </w:rPr>
        <w:t>2020)</w:t>
      </w:r>
      <w:r w:rsidR="001D7778" w:rsidRPr="00890AA2">
        <w:rPr>
          <w:rFonts w:ascii="Times New Roman" w:hAnsi="Times New Roman" w:cs="Times New Roman"/>
          <w:color w:val="000000" w:themeColor="text1"/>
        </w:rPr>
        <w:fldChar w:fldCharType="end"/>
      </w:r>
      <w:r w:rsidRPr="00890AA2">
        <w:rPr>
          <w:rFonts w:ascii="Times New Roman" w:hAnsi="Times New Roman" w:cs="Times New Roman"/>
          <w:color w:val="000000" w:themeColor="text1"/>
        </w:rPr>
        <w:t xml:space="preserve"> outlining the challenges that SMEs encounter in their financial support system</w:t>
      </w:r>
      <w:r w:rsidR="00EF1994" w:rsidRPr="00890AA2">
        <w:rPr>
          <w:rFonts w:ascii="Times New Roman" w:hAnsi="Times New Roman" w:cs="Times New Roman"/>
          <w:color w:val="000000" w:themeColor="text1"/>
        </w:rPr>
        <w:t xml:space="preserve"> associated with Ghanaian SMEs.</w:t>
      </w:r>
    </w:p>
    <w:p w:rsidR="00155574" w:rsidRPr="00890AA2" w:rsidRDefault="00155574" w:rsidP="00797118">
      <w:pPr>
        <w:pStyle w:val="NoSpacing"/>
        <w:spacing w:after="240"/>
        <w:jc w:val="both"/>
        <w:rPr>
          <w:b/>
          <w:sz w:val="22"/>
        </w:rPr>
      </w:pPr>
    </w:p>
    <w:p w:rsidR="00EF1994" w:rsidRPr="00890AA2" w:rsidRDefault="00E73EDC" w:rsidP="00E73EDC">
      <w:pPr>
        <w:pStyle w:val="NoSpacing"/>
        <w:spacing w:after="240"/>
        <w:jc w:val="center"/>
        <w:rPr>
          <w:b/>
          <w:sz w:val="22"/>
        </w:rPr>
      </w:pPr>
      <w:r w:rsidRPr="00890AA2">
        <w:rPr>
          <w:b/>
          <w:sz w:val="22"/>
        </w:rPr>
        <w:t>CONCLUSION</w:t>
      </w:r>
    </w:p>
    <w:p w:rsidR="00D86F90" w:rsidRPr="00890AA2" w:rsidRDefault="00EF1994" w:rsidP="00D718BE">
      <w:pPr>
        <w:pStyle w:val="NoSpacing"/>
        <w:jc w:val="both"/>
        <w:rPr>
          <w:sz w:val="22"/>
        </w:rPr>
      </w:pPr>
      <w:r w:rsidRPr="00890AA2">
        <w:rPr>
          <w:sz w:val="22"/>
        </w:rPr>
        <w:t xml:space="preserve">This study had presented varied possible beneficial insights, first, the effect of GFS and GNFS bearing on organizational performance has been measured, analyzed, and evaluated.  This demonstrates to have never been done before, particularly </w:t>
      </w:r>
      <w:r w:rsidRPr="00890AA2">
        <w:rPr>
          <w:color w:val="000000" w:themeColor="text1"/>
          <w:sz w:val="22"/>
        </w:rPr>
        <w:t xml:space="preserve">in </w:t>
      </w:r>
      <w:r w:rsidRPr="00890AA2">
        <w:rPr>
          <w:sz w:val="22"/>
        </w:rPr>
        <w:t xml:space="preserve">Ghanaian manufacturing SMEs context. Second, </w:t>
      </w:r>
      <w:r w:rsidRPr="00890AA2">
        <w:rPr>
          <w:color w:val="000000" w:themeColor="text1"/>
          <w:sz w:val="22"/>
        </w:rPr>
        <w:t xml:space="preserve">the mediating prowess of product innovation capability </w:t>
      </w:r>
      <w:r w:rsidR="00CD5796" w:rsidRPr="00890AA2">
        <w:rPr>
          <w:color w:val="000000" w:themeColor="text1"/>
          <w:sz w:val="22"/>
        </w:rPr>
        <w:t>of SMEs</w:t>
      </w:r>
      <w:r w:rsidRPr="00890AA2">
        <w:rPr>
          <w:sz w:val="22"/>
        </w:rPr>
        <w:t xml:space="preserve"> measurements used and evaluated in this study reveal the type and </w:t>
      </w:r>
      <w:r w:rsidR="00CD5796" w:rsidRPr="00890AA2">
        <w:rPr>
          <w:sz w:val="22"/>
        </w:rPr>
        <w:t>extent</w:t>
      </w:r>
      <w:r w:rsidRPr="00890AA2">
        <w:rPr>
          <w:sz w:val="22"/>
        </w:rPr>
        <w:t xml:space="preserve"> to which smaller manufacturing firms </w:t>
      </w:r>
      <w:r w:rsidR="00CD5796" w:rsidRPr="00890AA2">
        <w:rPr>
          <w:sz w:val="22"/>
        </w:rPr>
        <w:t xml:space="preserve">leverage their capabilities to exert their innovative performance.  </w:t>
      </w:r>
      <w:r w:rsidRPr="00890AA2">
        <w:rPr>
          <w:sz w:val="22"/>
        </w:rPr>
        <w:t xml:space="preserve"> Third, this is among the few studies that present statistically validated convincing proof interaction among </w:t>
      </w:r>
      <w:r w:rsidR="00CD5796" w:rsidRPr="00890AA2">
        <w:rPr>
          <w:sz w:val="22"/>
        </w:rPr>
        <w:t xml:space="preserve">Ghanaian SME product innovation capabilities on GFS on one side and GNFS on the other </w:t>
      </w:r>
      <w:r w:rsidRPr="00890AA2">
        <w:rPr>
          <w:sz w:val="22"/>
        </w:rPr>
        <w:t xml:space="preserve">and how well the aforementioned contributes to the </w:t>
      </w:r>
      <w:r w:rsidR="00CD5796" w:rsidRPr="00890AA2">
        <w:rPr>
          <w:sz w:val="22"/>
        </w:rPr>
        <w:t>full utilization of the support services available to the Ghanaian</w:t>
      </w:r>
      <w:r w:rsidRPr="00890AA2">
        <w:rPr>
          <w:sz w:val="22"/>
        </w:rPr>
        <w:t xml:space="preserve"> manufacturing SMEs. </w:t>
      </w:r>
    </w:p>
    <w:p w:rsidR="00400C7E" w:rsidRPr="00890AA2" w:rsidRDefault="00400C7E" w:rsidP="00400C7E">
      <w:pPr>
        <w:pStyle w:val="NoSpacing"/>
        <w:jc w:val="both"/>
        <w:rPr>
          <w:sz w:val="22"/>
        </w:rPr>
      </w:pPr>
    </w:p>
    <w:p w:rsidR="00EF1994" w:rsidRPr="00890AA2" w:rsidRDefault="00EF1994" w:rsidP="00400C7E">
      <w:pPr>
        <w:pStyle w:val="NoSpacing"/>
        <w:jc w:val="both"/>
        <w:rPr>
          <w:sz w:val="22"/>
        </w:rPr>
      </w:pPr>
      <w:r w:rsidRPr="00890AA2">
        <w:rPr>
          <w:sz w:val="22"/>
        </w:rPr>
        <w:t xml:space="preserve">This work has effectively established a foundation for future studies on SME </w:t>
      </w:r>
      <w:r w:rsidR="00CD5796" w:rsidRPr="00890AA2">
        <w:rPr>
          <w:sz w:val="22"/>
        </w:rPr>
        <w:t>innovation capability</w:t>
      </w:r>
      <w:r w:rsidRPr="00890AA2">
        <w:rPr>
          <w:sz w:val="22"/>
        </w:rPr>
        <w:t xml:space="preserve"> in achieving maximum</w:t>
      </w:r>
      <w:r w:rsidR="00CD5796" w:rsidRPr="00890AA2">
        <w:rPr>
          <w:sz w:val="22"/>
        </w:rPr>
        <w:t xml:space="preserve"> benefits of government</w:t>
      </w:r>
      <w:r w:rsidR="007104BD" w:rsidRPr="00890AA2">
        <w:rPr>
          <w:sz w:val="22"/>
        </w:rPr>
        <w:t>-</w:t>
      </w:r>
      <w:r w:rsidR="00CD5796" w:rsidRPr="00890AA2">
        <w:rPr>
          <w:sz w:val="22"/>
        </w:rPr>
        <w:t>induced support.</w:t>
      </w:r>
      <w:r w:rsidRPr="00890AA2">
        <w:rPr>
          <w:sz w:val="22"/>
        </w:rPr>
        <w:t xml:space="preserve"> </w:t>
      </w:r>
      <w:r w:rsidR="00880368" w:rsidRPr="00890AA2">
        <w:rPr>
          <w:sz w:val="22"/>
        </w:rPr>
        <w:t>T</w:t>
      </w:r>
      <w:r w:rsidRPr="00890AA2">
        <w:rPr>
          <w:sz w:val="22"/>
        </w:rPr>
        <w:t xml:space="preserve">his study has </w:t>
      </w:r>
      <w:r w:rsidR="00CD5796" w:rsidRPr="00890AA2">
        <w:rPr>
          <w:sz w:val="22"/>
        </w:rPr>
        <w:t xml:space="preserve">further shed light on the relationships </w:t>
      </w:r>
      <w:r w:rsidRPr="00890AA2">
        <w:rPr>
          <w:sz w:val="22"/>
        </w:rPr>
        <w:t>which still need to be explored further in the case of developing nations.</w:t>
      </w:r>
      <w:r w:rsidR="00880368" w:rsidRPr="00890AA2">
        <w:rPr>
          <w:sz w:val="22"/>
        </w:rPr>
        <w:t xml:space="preserve"> Finally</w:t>
      </w:r>
      <w:r w:rsidR="007104BD" w:rsidRPr="00890AA2">
        <w:rPr>
          <w:sz w:val="22"/>
        </w:rPr>
        <w:t>,</w:t>
      </w:r>
      <w:r w:rsidR="00880368" w:rsidRPr="00890AA2">
        <w:rPr>
          <w:sz w:val="22"/>
        </w:rPr>
        <w:t xml:space="preserve"> the outcome of this study will accord practitioners the opportunity to leverage the supports viability and engaging with the enabling bodies to explore </w:t>
      </w:r>
      <w:r w:rsidR="007104BD" w:rsidRPr="00890AA2">
        <w:rPr>
          <w:sz w:val="22"/>
        </w:rPr>
        <w:t>t</w:t>
      </w:r>
      <w:r w:rsidR="00880368" w:rsidRPr="00890AA2">
        <w:rPr>
          <w:sz w:val="22"/>
        </w:rPr>
        <w:t xml:space="preserve">he full potential in accessing and harnessing the inherent opportunities.  Policymakers may as well be able to roll out policies and strategies that will best meet the requirement of SMEs. </w:t>
      </w:r>
    </w:p>
    <w:p w:rsidR="00E73EDC" w:rsidRDefault="00E73EDC" w:rsidP="007069A2">
      <w:pPr>
        <w:spacing w:line="240" w:lineRule="auto"/>
        <w:rPr>
          <w:rFonts w:ascii="Times New Roman" w:hAnsi="Times New Roman" w:cs="Times New Roman"/>
          <w:b/>
          <w:bCs/>
        </w:rPr>
      </w:pPr>
    </w:p>
    <w:p w:rsidR="00880368" w:rsidRPr="00E73EDC" w:rsidRDefault="00880368" w:rsidP="007069A2">
      <w:pPr>
        <w:spacing w:line="240" w:lineRule="auto"/>
        <w:rPr>
          <w:rFonts w:ascii="Times New Roman" w:hAnsi="Times New Roman" w:cs="Times New Roman"/>
          <w:b/>
          <w:bCs/>
          <w:i/>
        </w:rPr>
      </w:pPr>
      <w:r w:rsidRPr="00E73EDC">
        <w:rPr>
          <w:rFonts w:ascii="Times New Roman" w:hAnsi="Times New Roman" w:cs="Times New Roman"/>
          <w:b/>
          <w:bCs/>
          <w:i/>
        </w:rPr>
        <w:t xml:space="preserve">Limitations </w:t>
      </w:r>
      <w:r w:rsidR="00C82BC9" w:rsidRPr="00E73EDC">
        <w:rPr>
          <w:rFonts w:ascii="Times New Roman" w:hAnsi="Times New Roman" w:cs="Times New Roman"/>
          <w:b/>
          <w:bCs/>
          <w:i/>
        </w:rPr>
        <w:t xml:space="preserve">and Future Research </w:t>
      </w:r>
      <w:r w:rsidRPr="00E73EDC">
        <w:rPr>
          <w:rFonts w:ascii="Times New Roman" w:hAnsi="Times New Roman" w:cs="Times New Roman"/>
          <w:b/>
          <w:bCs/>
          <w:i/>
        </w:rPr>
        <w:t xml:space="preserve">of the </w:t>
      </w:r>
      <w:r w:rsidR="00C82BC9" w:rsidRPr="00E73EDC">
        <w:rPr>
          <w:rFonts w:ascii="Times New Roman" w:hAnsi="Times New Roman" w:cs="Times New Roman"/>
          <w:b/>
          <w:bCs/>
          <w:i/>
        </w:rPr>
        <w:t>S</w:t>
      </w:r>
      <w:r w:rsidR="00FE2371" w:rsidRPr="00E73EDC">
        <w:rPr>
          <w:rFonts w:ascii="Times New Roman" w:hAnsi="Times New Roman" w:cs="Times New Roman"/>
          <w:b/>
          <w:bCs/>
          <w:i/>
        </w:rPr>
        <w:t>tudy</w:t>
      </w:r>
    </w:p>
    <w:p w:rsidR="00FE2371" w:rsidRPr="00890AA2" w:rsidRDefault="00FE2371" w:rsidP="00D718BE">
      <w:pPr>
        <w:spacing w:line="240" w:lineRule="auto"/>
        <w:jc w:val="both"/>
        <w:rPr>
          <w:rFonts w:ascii="Times New Roman" w:hAnsi="Times New Roman" w:cs="Times New Roman"/>
          <w:bCs/>
        </w:rPr>
      </w:pPr>
      <w:r w:rsidRPr="00890AA2">
        <w:rPr>
          <w:rFonts w:ascii="Times New Roman" w:hAnsi="Times New Roman" w:cs="Times New Roman"/>
          <w:bCs/>
        </w:rPr>
        <w:t>In as much as this work has been done on SMEs, it was conducted in Ghana and might not be reflective of SMEs in other countries. Also while this study was conducted based on government support, the measures used was for only government financial support and government no-financial support giving room for other dimension</w:t>
      </w:r>
      <w:r w:rsidR="007104BD" w:rsidRPr="00890AA2">
        <w:rPr>
          <w:rFonts w:ascii="Times New Roman" w:hAnsi="Times New Roman" w:cs="Times New Roman"/>
          <w:bCs/>
        </w:rPr>
        <w:t>s</w:t>
      </w:r>
      <w:r w:rsidRPr="00890AA2">
        <w:rPr>
          <w:rFonts w:ascii="Times New Roman" w:hAnsi="Times New Roman" w:cs="Times New Roman"/>
          <w:bCs/>
        </w:rPr>
        <w:t xml:space="preserve"> of government support to be understudied. </w:t>
      </w:r>
      <w:r w:rsidR="00C82BC9" w:rsidRPr="00890AA2">
        <w:rPr>
          <w:rFonts w:ascii="Times New Roman" w:hAnsi="Times New Roman" w:cs="Times New Roman"/>
          <w:bCs/>
        </w:rPr>
        <w:t>Added to that is the PIC not having a mediation relation between GFS and performance. This calls for further studies.</w:t>
      </w:r>
    </w:p>
    <w:p w:rsidR="00023E89" w:rsidRPr="00890AA2" w:rsidRDefault="00023E89" w:rsidP="00FE2371">
      <w:pPr>
        <w:spacing w:line="240" w:lineRule="auto"/>
        <w:jc w:val="both"/>
        <w:rPr>
          <w:rFonts w:ascii="Times New Roman" w:hAnsi="Times New Roman" w:cs="Times New Roman"/>
          <w:b/>
          <w:bCs/>
        </w:rPr>
      </w:pPr>
    </w:p>
    <w:p w:rsidR="00D86F90" w:rsidRPr="00890AA2" w:rsidRDefault="00D86F90" w:rsidP="00FE2371">
      <w:pPr>
        <w:spacing w:line="240" w:lineRule="auto"/>
        <w:jc w:val="both"/>
        <w:rPr>
          <w:rFonts w:ascii="Times New Roman" w:hAnsi="Times New Roman" w:cs="Times New Roman"/>
          <w:b/>
          <w:bCs/>
        </w:rPr>
      </w:pPr>
    </w:p>
    <w:p w:rsidR="00FE2371" w:rsidRPr="00890AA2" w:rsidRDefault="00006D32" w:rsidP="00E73EDC">
      <w:pPr>
        <w:spacing w:line="240" w:lineRule="auto"/>
        <w:jc w:val="center"/>
        <w:rPr>
          <w:rFonts w:ascii="Times New Roman" w:hAnsi="Times New Roman" w:cs="Times New Roman"/>
          <w:b/>
          <w:bCs/>
        </w:rPr>
      </w:pPr>
      <w:r w:rsidRPr="00890AA2">
        <w:rPr>
          <w:rFonts w:ascii="Times New Roman" w:hAnsi="Times New Roman" w:cs="Times New Roman"/>
          <w:b/>
          <w:bCs/>
        </w:rPr>
        <w:t>REFERENCE</w:t>
      </w:r>
    </w:p>
    <w:p w:rsidR="00FF180D" w:rsidRPr="00890AA2" w:rsidRDefault="00F740F9"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rPr>
        <w:fldChar w:fldCharType="begin" w:fldLock="1"/>
      </w:r>
      <w:r w:rsidRPr="00890AA2">
        <w:rPr>
          <w:rFonts w:ascii="Times New Roman" w:hAnsi="Times New Roman" w:cs="Times New Roman"/>
        </w:rPr>
        <w:instrText xml:space="preserve">ADDIN Mendeley Bibliography CSL_BIBLIOGRAPHY </w:instrText>
      </w:r>
      <w:r w:rsidRPr="00890AA2">
        <w:rPr>
          <w:rFonts w:ascii="Times New Roman" w:hAnsi="Times New Roman" w:cs="Times New Roman"/>
        </w:rPr>
        <w:fldChar w:fldCharType="separate"/>
      </w:r>
      <w:r w:rsidR="00FF180D" w:rsidRPr="00890AA2">
        <w:rPr>
          <w:rFonts w:ascii="Times New Roman" w:hAnsi="Times New Roman" w:cs="Times New Roman"/>
          <w:noProof/>
        </w:rPr>
        <w:t xml:space="preserve">Afriyie, S., Duo, J., Appiah, K., &amp; Musah, A. I. (2018). The Nexus between Types of Innovation and Marketing Performance of Small Medium-sized Enterprises in an Emerging Economy, </w:t>
      </w:r>
      <w:r w:rsidR="00647CEB" w:rsidRPr="00890AA2">
        <w:rPr>
          <w:rFonts w:ascii="Times New Roman" w:hAnsi="Times New Roman" w:cs="Times New Roman"/>
          <w:noProof/>
        </w:rPr>
        <w:t>International Review of Management and Marketing, 8(6), 78-92.</w:t>
      </w:r>
      <w:r w:rsidR="00FF180D"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Ahmad, S. Z., &amp; Xavier, S. R. (2011). Entrepreneurial environments and growth : evidence from Malaysia GEM data. </w:t>
      </w:r>
      <w:r w:rsidRPr="00890AA2">
        <w:rPr>
          <w:rFonts w:ascii="Times New Roman" w:hAnsi="Times New Roman" w:cs="Times New Roman"/>
          <w:i/>
          <w:iCs/>
          <w:noProof/>
        </w:rPr>
        <w:t>Journal of Chinese Entrepreneurship, 4(1) 50-69</w:t>
      </w:r>
      <w:r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Alkahtani, A., Nordin, N., &amp; Khan, R. U. (2020). Does government support enhance the relation between networking structure and sustainable competitive performance among SMEs ?, </w:t>
      </w:r>
      <w:r w:rsidRPr="00890AA2">
        <w:rPr>
          <w:rFonts w:ascii="Times New Roman" w:hAnsi="Times New Roman" w:cs="Times New Roman"/>
          <w:i/>
          <w:iCs/>
          <w:noProof/>
        </w:rPr>
        <w:t>3</w:t>
      </w:r>
      <w:r w:rsidRPr="00890AA2">
        <w:rPr>
          <w:rFonts w:ascii="Times New Roman" w:hAnsi="Times New Roman" w:cs="Times New Roman"/>
          <w:noProof/>
        </w:rPr>
        <w:t>.</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Appiah, K., Selassie, H., &amp; Burnley, R. (2015). </w:t>
      </w:r>
      <w:r w:rsidRPr="00890AA2">
        <w:rPr>
          <w:rFonts w:ascii="Times New Roman" w:hAnsi="Times New Roman" w:cs="Times New Roman"/>
          <w:i/>
          <w:iCs/>
          <w:noProof/>
        </w:rPr>
        <w:t>Determinants of SME international competitiveness: a case of Ghanaian horticultural exporters</w:t>
      </w:r>
      <w:r w:rsidRPr="00890AA2">
        <w:rPr>
          <w:rFonts w:ascii="Times New Roman" w:hAnsi="Times New Roman" w:cs="Times New Roman"/>
          <w:noProof/>
        </w:rPr>
        <w:t xml:space="preserve">. </w:t>
      </w:r>
      <w:r w:rsidRPr="00890AA2">
        <w:rPr>
          <w:rFonts w:ascii="Times New Roman" w:hAnsi="Times New Roman" w:cs="Times New Roman"/>
          <w:i/>
          <w:iCs/>
          <w:noProof/>
        </w:rPr>
        <w:t>The Business and Management Review</w:t>
      </w:r>
      <w:r w:rsidRPr="00890AA2">
        <w:rPr>
          <w:rFonts w:ascii="Times New Roman" w:hAnsi="Times New Roman" w:cs="Times New Roman"/>
          <w:noProof/>
        </w:rPr>
        <w:t xml:space="preserve"> (Vol. 6).</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Barney, J. (1991). Firm Resources and Sustained Competitive Advantage. </w:t>
      </w:r>
      <w:r w:rsidRPr="00890AA2">
        <w:rPr>
          <w:rFonts w:ascii="Times New Roman" w:hAnsi="Times New Roman" w:cs="Times New Roman"/>
          <w:i/>
          <w:iCs/>
          <w:noProof/>
        </w:rPr>
        <w:t>Journal of Management</w:t>
      </w:r>
      <w:r w:rsidRPr="00890AA2">
        <w:rPr>
          <w:rFonts w:ascii="Times New Roman" w:hAnsi="Times New Roman" w:cs="Times New Roman"/>
          <w:noProof/>
        </w:rPr>
        <w:t xml:space="preserve">, </w:t>
      </w:r>
      <w:r w:rsidRPr="00890AA2">
        <w:rPr>
          <w:rFonts w:ascii="Times New Roman" w:hAnsi="Times New Roman" w:cs="Times New Roman"/>
          <w:i/>
          <w:iCs/>
          <w:noProof/>
        </w:rPr>
        <w:t>17</w:t>
      </w:r>
      <w:r w:rsidRPr="00890AA2">
        <w:rPr>
          <w:rFonts w:ascii="Times New Roman" w:hAnsi="Times New Roman" w:cs="Times New Roman"/>
          <w:noProof/>
        </w:rPr>
        <w:t>(1), 99–120.</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Bojica, A. M., &amp; Fuentes-fuentes, M. M. (2019). Knowledge Acquisition and Corporate Entrepreneurship : Insights from Spanish SMEs in the ICT Sector, (July 2012).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Calantone, R. J., Cavusgil, S. T., &amp; Zhao, Y. (2002). Learning orientation , firm innovation capability , and firm performance, </w:t>
      </w:r>
      <w:r w:rsidRPr="00890AA2">
        <w:rPr>
          <w:rFonts w:ascii="Times New Roman" w:hAnsi="Times New Roman" w:cs="Times New Roman"/>
          <w:i/>
          <w:iCs/>
          <w:noProof/>
        </w:rPr>
        <w:t>31</w:t>
      </w:r>
      <w:r w:rsidRPr="00890AA2">
        <w:rPr>
          <w:rFonts w:ascii="Times New Roman" w:hAnsi="Times New Roman" w:cs="Times New Roman"/>
          <w:noProof/>
        </w:rPr>
        <w:t>, 515–524.</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Cant, M. C., &amp; Wiid, J. A. (2016). “ The use of traditional marketing tools by SMEs in an emerging economy : a South African perspective ” </w:t>
      </w:r>
      <w:r w:rsidRPr="00890AA2">
        <w:rPr>
          <w:rFonts w:ascii="Times New Roman" w:hAnsi="Times New Roman" w:cs="Times New Roman"/>
          <w:i/>
          <w:iCs/>
          <w:noProof/>
        </w:rPr>
        <w:t>Problems and Perspectives in Management, 14(1), 64-70</w:t>
      </w:r>
      <w:r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Chundakkadan, R., &amp; Sasidharan, S. (2020). Financial constraints , government support , and firm innovation : empirical evidence from developing economies.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Davis, P. J., &amp; Simpson, E. (2017). Resource-Based Theory , Competition and Staff Differentiation in Africa : Leveraging Employees as A Source of Sustained Competitive Advantage, </w:t>
      </w:r>
      <w:r w:rsidRPr="00890AA2">
        <w:rPr>
          <w:rFonts w:ascii="Times New Roman" w:hAnsi="Times New Roman" w:cs="Times New Roman"/>
          <w:i/>
          <w:iCs/>
          <w:noProof/>
        </w:rPr>
        <w:t>17</w:t>
      </w:r>
      <w:r w:rsidRPr="00890AA2">
        <w:rPr>
          <w:rFonts w:ascii="Times New Roman" w:hAnsi="Times New Roman" w:cs="Times New Roman"/>
          <w:noProof/>
        </w:rPr>
        <w:t>(2012), 19–33.</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Eichhorn, B. R. (2014). Common Method Variance Techniques. </w:t>
      </w:r>
      <w:r w:rsidRPr="00890AA2">
        <w:rPr>
          <w:rFonts w:ascii="Times New Roman" w:hAnsi="Times New Roman" w:cs="Times New Roman"/>
          <w:i/>
          <w:iCs/>
          <w:noProof/>
        </w:rPr>
        <w:t>Midwest SAS Users Group</w:t>
      </w:r>
      <w:r w:rsidRPr="00890AA2">
        <w:rPr>
          <w:rFonts w:ascii="Times New Roman" w:hAnsi="Times New Roman" w:cs="Times New Roman"/>
          <w:noProof/>
        </w:rPr>
        <w:t>, 1–11. Retrieved from http://mwsug.org/2014-proceedings.html</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Fornell, C., &amp; Larcker, D. F. (1981). Evaluating Structural Equation Models with Unobservable Variables and Measurement Error. </w:t>
      </w:r>
      <w:r w:rsidRPr="00890AA2">
        <w:rPr>
          <w:rFonts w:ascii="Times New Roman" w:hAnsi="Times New Roman" w:cs="Times New Roman"/>
          <w:i/>
          <w:iCs/>
          <w:noProof/>
        </w:rPr>
        <w:t>Journal of Marketing Research</w:t>
      </w:r>
      <w:r w:rsidRPr="00890AA2">
        <w:rPr>
          <w:rFonts w:ascii="Times New Roman" w:hAnsi="Times New Roman" w:cs="Times New Roman"/>
          <w:noProof/>
        </w:rPr>
        <w:t xml:space="preserve">, </w:t>
      </w:r>
      <w:r w:rsidRPr="00890AA2">
        <w:rPr>
          <w:rFonts w:ascii="Times New Roman" w:hAnsi="Times New Roman" w:cs="Times New Roman"/>
          <w:i/>
          <w:iCs/>
          <w:noProof/>
        </w:rPr>
        <w:t>18</w:t>
      </w:r>
      <w:r w:rsidRPr="00890AA2">
        <w:rPr>
          <w:rFonts w:ascii="Times New Roman" w:hAnsi="Times New Roman" w:cs="Times New Roman"/>
          <w:noProof/>
        </w:rPr>
        <w:t xml:space="preserve">(1), 39.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Giraudo, E., Giudici, G., &amp; Grilli, L. (2019). Entrepreneurship policy and the financing of young innovative companies: Evidence from the Italian Startup Act. </w:t>
      </w:r>
      <w:r w:rsidRPr="00890AA2">
        <w:rPr>
          <w:rFonts w:ascii="Times New Roman" w:hAnsi="Times New Roman" w:cs="Times New Roman"/>
          <w:i/>
          <w:iCs/>
          <w:noProof/>
        </w:rPr>
        <w:t>Research Policy</w:t>
      </w:r>
      <w:r w:rsidRPr="00890AA2">
        <w:rPr>
          <w:rFonts w:ascii="Times New Roman" w:hAnsi="Times New Roman" w:cs="Times New Roman"/>
          <w:noProof/>
        </w:rPr>
        <w:t xml:space="preserve">, </w:t>
      </w:r>
      <w:r w:rsidRPr="00890AA2">
        <w:rPr>
          <w:rFonts w:ascii="Times New Roman" w:hAnsi="Times New Roman" w:cs="Times New Roman"/>
          <w:i/>
          <w:iCs/>
          <w:noProof/>
        </w:rPr>
        <w:t>48</w:t>
      </w:r>
      <w:r w:rsidRPr="00890AA2">
        <w:rPr>
          <w:rFonts w:ascii="Times New Roman" w:hAnsi="Times New Roman" w:cs="Times New Roman"/>
          <w:noProof/>
        </w:rPr>
        <w:t xml:space="preserve">(9), 1–68.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Hair, Joe F, Sarstedt, M., Ringle, C. M., &amp; Mena, J. A. (2012). An assessment of the use of partial least squares structural equation modeling in marketing research. </w:t>
      </w:r>
      <w:r w:rsidRPr="00890AA2">
        <w:rPr>
          <w:rFonts w:ascii="Times New Roman" w:hAnsi="Times New Roman" w:cs="Times New Roman"/>
          <w:i/>
          <w:iCs/>
          <w:noProof/>
        </w:rPr>
        <w:t>Academy of Marketing Science</w:t>
      </w:r>
      <w:r w:rsidRPr="00890AA2">
        <w:rPr>
          <w:rFonts w:ascii="Times New Roman" w:hAnsi="Times New Roman" w:cs="Times New Roman"/>
          <w:noProof/>
        </w:rPr>
        <w:t xml:space="preserve">, 414–433.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Hair, Joseph F, Risher, J. J., &amp; Ringle, C. M. (2018). When to use and how to report the results of PLS-SEM, </w:t>
      </w:r>
      <w:r w:rsidRPr="00890AA2">
        <w:rPr>
          <w:rFonts w:ascii="Times New Roman" w:hAnsi="Times New Roman" w:cs="Times New Roman"/>
          <w:i/>
          <w:iCs/>
          <w:noProof/>
        </w:rPr>
        <w:t>31</w:t>
      </w:r>
      <w:r w:rsidRPr="00890AA2">
        <w:rPr>
          <w:rFonts w:ascii="Times New Roman" w:hAnsi="Times New Roman" w:cs="Times New Roman"/>
          <w:noProof/>
        </w:rPr>
        <w:t xml:space="preserve">(1), 2–24.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Harahap, K., Raharja, J., Abdoellah, O. S., &amp; Muftiadi, A. (2017). Effect of Product Differentiation Implementation on Marketing Performance on Apparel Industry in Bandung City, </w:t>
      </w:r>
      <w:r w:rsidRPr="00890AA2">
        <w:rPr>
          <w:rFonts w:ascii="Times New Roman" w:hAnsi="Times New Roman" w:cs="Times New Roman"/>
          <w:i/>
          <w:iCs/>
          <w:noProof/>
        </w:rPr>
        <w:t>19</w:t>
      </w:r>
      <w:r w:rsidRPr="00890AA2">
        <w:rPr>
          <w:rFonts w:ascii="Times New Roman" w:hAnsi="Times New Roman" w:cs="Times New Roman"/>
          <w:noProof/>
        </w:rPr>
        <w:t xml:space="preserve">(5), 41–50.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Hassan, R. Al, &amp; Thurlow, J. (2010). </w:t>
      </w:r>
      <w:r w:rsidRPr="00890AA2">
        <w:rPr>
          <w:rFonts w:ascii="Times New Roman" w:hAnsi="Times New Roman" w:cs="Times New Roman"/>
          <w:i/>
          <w:iCs/>
          <w:noProof/>
        </w:rPr>
        <w:t>A NEW ERA OF Lessons from</w:t>
      </w:r>
      <w:r w:rsidRPr="00890AA2">
        <w:rPr>
          <w:rFonts w:ascii="Times New Roman" w:hAnsi="Times New Roman" w:cs="Times New Roman"/>
          <w:noProof/>
        </w:rPr>
        <w:t>.</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Henseler, J., Ringle, C. M., &amp; Sarstedt, M. (2015). A new criterion for assessing discriminant validity in variance-based structural equation modeling, 115–135.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Herman, H., Hady, H., &amp; Arafah, W. (2018). The Influence of Market Orientation and Product Innovation on the Competitive Advantage and Its Implication toward Small and Medium Enterprises ( UKM ) Performance, </w:t>
      </w:r>
      <w:r w:rsidRPr="00890AA2">
        <w:rPr>
          <w:rFonts w:ascii="Times New Roman" w:hAnsi="Times New Roman" w:cs="Times New Roman"/>
          <w:i/>
          <w:iCs/>
          <w:noProof/>
        </w:rPr>
        <w:t>04</w:t>
      </w:r>
      <w:r w:rsidRPr="00890AA2">
        <w:rPr>
          <w:rFonts w:ascii="Times New Roman" w:hAnsi="Times New Roman" w:cs="Times New Roman"/>
          <w:noProof/>
        </w:rPr>
        <w:t xml:space="preserve">(08), 8–21.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Hong, J., Feng, B., Wu, Y., &amp; Wang, L. (2016). Technovation Do government grants promote innovation ef fi ciency in China ’ s high-tech industries ? </w:t>
      </w:r>
      <w:r w:rsidRPr="00890AA2">
        <w:rPr>
          <w:rFonts w:ascii="Times New Roman" w:hAnsi="Times New Roman" w:cs="Times New Roman"/>
          <w:i/>
          <w:iCs/>
          <w:noProof/>
        </w:rPr>
        <w:t>Technovation</w:t>
      </w:r>
      <w:r w:rsidRPr="00890AA2">
        <w:rPr>
          <w:rFonts w:ascii="Times New Roman" w:hAnsi="Times New Roman" w:cs="Times New Roman"/>
          <w:noProof/>
        </w:rPr>
        <w:t xml:space="preserve">, </w:t>
      </w:r>
      <w:r w:rsidRPr="00890AA2">
        <w:rPr>
          <w:rFonts w:ascii="Times New Roman" w:hAnsi="Times New Roman" w:cs="Times New Roman"/>
          <w:i/>
          <w:iCs/>
          <w:noProof/>
        </w:rPr>
        <w:t>57</w:t>
      </w:r>
      <w:r w:rsidRPr="00890AA2">
        <w:rPr>
          <w:rFonts w:ascii="Times New Roman" w:hAnsi="Times New Roman" w:cs="Times New Roman"/>
          <w:noProof/>
        </w:rPr>
        <w:t>–</w:t>
      </w:r>
      <w:r w:rsidRPr="00890AA2">
        <w:rPr>
          <w:rFonts w:ascii="Times New Roman" w:hAnsi="Times New Roman" w:cs="Times New Roman"/>
          <w:i/>
          <w:iCs/>
          <w:noProof/>
        </w:rPr>
        <w:t>58</w:t>
      </w:r>
      <w:r w:rsidRPr="00890AA2">
        <w:rPr>
          <w:rFonts w:ascii="Times New Roman" w:hAnsi="Times New Roman" w:cs="Times New Roman"/>
          <w:noProof/>
        </w:rPr>
        <w:t xml:space="preserve">, 4–13.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Jiménez-jiménez, D., &amp; Sanz-valle, R. (2011). Innovation , organizational learning , and performance. </w:t>
      </w:r>
      <w:r w:rsidRPr="00890AA2">
        <w:rPr>
          <w:rFonts w:ascii="Times New Roman" w:hAnsi="Times New Roman" w:cs="Times New Roman"/>
          <w:i/>
          <w:iCs/>
          <w:noProof/>
        </w:rPr>
        <w:t>Journal of Business Research</w:t>
      </w:r>
      <w:r w:rsidRPr="00890AA2">
        <w:rPr>
          <w:rFonts w:ascii="Times New Roman" w:hAnsi="Times New Roman" w:cs="Times New Roman"/>
          <w:noProof/>
        </w:rPr>
        <w:t xml:space="preserve">, </w:t>
      </w:r>
      <w:r w:rsidRPr="00890AA2">
        <w:rPr>
          <w:rFonts w:ascii="Times New Roman" w:hAnsi="Times New Roman" w:cs="Times New Roman"/>
          <w:i/>
          <w:iCs/>
          <w:noProof/>
        </w:rPr>
        <w:t>64</w:t>
      </w:r>
      <w:r w:rsidRPr="00890AA2">
        <w:rPr>
          <w:rFonts w:ascii="Times New Roman" w:hAnsi="Times New Roman" w:cs="Times New Roman"/>
          <w:noProof/>
        </w:rPr>
        <w:t xml:space="preserve">(4), 408–417.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Liao, Y., &amp; Barnes, J. (2015). Knowledge acquisition and product innovation flexibility in SMEs. </w:t>
      </w:r>
      <w:r w:rsidRPr="00890AA2">
        <w:rPr>
          <w:rFonts w:ascii="Times New Roman" w:hAnsi="Times New Roman" w:cs="Times New Roman"/>
          <w:i/>
          <w:iCs/>
          <w:noProof/>
        </w:rPr>
        <w:t>Business Process Management Journal</w:t>
      </w:r>
      <w:r w:rsidRPr="00890AA2">
        <w:rPr>
          <w:rFonts w:ascii="Times New Roman" w:hAnsi="Times New Roman" w:cs="Times New Roman"/>
          <w:noProof/>
        </w:rPr>
        <w:t xml:space="preserve">, </w:t>
      </w:r>
      <w:r w:rsidRPr="00890AA2">
        <w:rPr>
          <w:rFonts w:ascii="Times New Roman" w:hAnsi="Times New Roman" w:cs="Times New Roman"/>
          <w:i/>
          <w:iCs/>
          <w:noProof/>
        </w:rPr>
        <w:t>21</w:t>
      </w:r>
      <w:r w:rsidRPr="00890AA2">
        <w:rPr>
          <w:rFonts w:ascii="Times New Roman" w:hAnsi="Times New Roman" w:cs="Times New Roman"/>
          <w:noProof/>
        </w:rPr>
        <w:t>(6), 1257–1278. https://doi.org/10.1108/BPMJ-05-2014-0039</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Lonial, S. C., &amp; Carter, R. E. (2015). Medium and Small Firm Performance : A Resource-Based Perspective, </w:t>
      </w:r>
      <w:r w:rsidRPr="00890AA2">
        <w:rPr>
          <w:rFonts w:ascii="Times New Roman" w:hAnsi="Times New Roman" w:cs="Times New Roman"/>
          <w:i/>
          <w:iCs/>
          <w:noProof/>
        </w:rPr>
        <w:t>53</w:t>
      </w:r>
      <w:r w:rsidRPr="00890AA2">
        <w:rPr>
          <w:rFonts w:ascii="Times New Roman" w:hAnsi="Times New Roman" w:cs="Times New Roman"/>
          <w:noProof/>
        </w:rPr>
        <w:t xml:space="preserve">(1), 94–113.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Ma, Y., Yin, Q., Pan, Y., Cui, W., &amp; Xin, B. (2018). Green Product Innovation and Firm Performance : Assessing the Moderating Effect of Novelty-Centered and Efficiency-Centered Business Model Design. </w:t>
      </w:r>
      <w:r w:rsidRPr="00890AA2">
        <w:rPr>
          <w:rFonts w:ascii="Times New Roman" w:hAnsi="Times New Roman" w:cs="Times New Roman"/>
          <w:i/>
          <w:iCs/>
          <w:noProof/>
        </w:rPr>
        <w:t>Sustainability, MDPI</w:t>
      </w:r>
      <w:r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Naala, M. N. I., Nordin, N. B., &amp; Omar, W. A. B. W. (2017). Innovation Capability and Firm Performance Relationship: a Study of Pls-Structural Equation Modeling (Pls-Sem). </w:t>
      </w:r>
      <w:r w:rsidRPr="00890AA2">
        <w:rPr>
          <w:rFonts w:ascii="Times New Roman" w:hAnsi="Times New Roman" w:cs="Times New Roman"/>
          <w:i/>
          <w:iCs/>
          <w:noProof/>
        </w:rPr>
        <w:t>International Journal of Organization &amp; Business Excellence</w:t>
      </w:r>
      <w:r w:rsidRPr="00890AA2">
        <w:rPr>
          <w:rFonts w:ascii="Times New Roman" w:hAnsi="Times New Roman" w:cs="Times New Roman"/>
          <w:noProof/>
        </w:rPr>
        <w:t xml:space="preserve">, </w:t>
      </w:r>
      <w:r w:rsidRPr="00890AA2">
        <w:rPr>
          <w:rFonts w:ascii="Times New Roman" w:hAnsi="Times New Roman" w:cs="Times New Roman"/>
          <w:i/>
          <w:iCs/>
          <w:noProof/>
        </w:rPr>
        <w:t>2</w:t>
      </w:r>
      <w:r w:rsidRPr="00890AA2">
        <w:rPr>
          <w:rFonts w:ascii="Times New Roman" w:hAnsi="Times New Roman" w:cs="Times New Roman"/>
          <w:noProof/>
        </w:rPr>
        <w:t xml:space="preserve">(1), 39–50.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Pierre, A., &amp; Fernandez, A.-S. (2018). </w:t>
      </w:r>
      <w:r w:rsidRPr="00890AA2">
        <w:rPr>
          <w:rFonts w:ascii="Times New Roman" w:hAnsi="Times New Roman" w:cs="Times New Roman"/>
          <w:i/>
          <w:iCs/>
          <w:noProof/>
        </w:rPr>
        <w:t>Going Deeper into SMEs’ Innovation Capacity: An Empirical Exploration of Innovation Capacity Factors</w:t>
      </w:r>
      <w:r w:rsidRPr="00890AA2">
        <w:rPr>
          <w:rFonts w:ascii="Times New Roman" w:hAnsi="Times New Roman" w:cs="Times New Roman"/>
          <w:noProof/>
        </w:rPr>
        <w:t xml:space="preserve">. </w:t>
      </w:r>
      <w:r w:rsidRPr="00890AA2">
        <w:rPr>
          <w:rFonts w:ascii="Times New Roman" w:hAnsi="Times New Roman" w:cs="Times New Roman"/>
          <w:i/>
          <w:iCs/>
          <w:noProof/>
        </w:rPr>
        <w:t>Journal of Innovation Economics</w:t>
      </w:r>
      <w:r w:rsidRPr="00890AA2">
        <w:rPr>
          <w:rFonts w:ascii="Times New Roman" w:hAnsi="Times New Roman" w:cs="Times New Roman"/>
          <w:noProof/>
        </w:rPr>
        <w:t xml:space="preserve"> (Vol. 25).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Ramukumba, T. (2014). Overcoming SMEs Challenges through Critical Success Factors : A Case of SMEs in the Western Cape Province , South Africa, </w:t>
      </w:r>
      <w:r w:rsidRPr="00890AA2">
        <w:rPr>
          <w:rFonts w:ascii="Times New Roman" w:hAnsi="Times New Roman" w:cs="Times New Roman"/>
          <w:i/>
          <w:iCs/>
          <w:noProof/>
        </w:rPr>
        <w:t>16</w:t>
      </w:r>
      <w:r w:rsidRPr="00890AA2">
        <w:rPr>
          <w:rFonts w:ascii="Times New Roman" w:hAnsi="Times New Roman" w:cs="Times New Roman"/>
          <w:noProof/>
        </w:rPr>
        <w:t>(1), 19–38.</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Santoro, G., Vrontis, D., &amp; Pastore, A. (2017). External knowledge sourcing and new product development: Evidence from the Italian food and beverage industry. </w:t>
      </w:r>
      <w:r w:rsidRPr="00890AA2">
        <w:rPr>
          <w:rFonts w:ascii="Times New Roman" w:hAnsi="Times New Roman" w:cs="Times New Roman"/>
          <w:i/>
          <w:iCs/>
          <w:noProof/>
        </w:rPr>
        <w:t>British Food Journal</w:t>
      </w:r>
      <w:r w:rsidRPr="00890AA2">
        <w:rPr>
          <w:rFonts w:ascii="Times New Roman" w:hAnsi="Times New Roman" w:cs="Times New Roman"/>
          <w:noProof/>
        </w:rPr>
        <w:t xml:space="preserve">, </w:t>
      </w:r>
      <w:r w:rsidRPr="00890AA2">
        <w:rPr>
          <w:rFonts w:ascii="Times New Roman" w:hAnsi="Times New Roman" w:cs="Times New Roman"/>
          <w:i/>
          <w:iCs/>
          <w:noProof/>
        </w:rPr>
        <w:t>119</w:t>
      </w:r>
      <w:r w:rsidRPr="00890AA2">
        <w:rPr>
          <w:rFonts w:ascii="Times New Roman" w:hAnsi="Times New Roman" w:cs="Times New Roman"/>
          <w:noProof/>
        </w:rPr>
        <w:t xml:space="preserve">(11), 2373–2387.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Saunila, M. (2020). Innovation capability in SMEs: A systematic review of the literature. </w:t>
      </w:r>
      <w:r w:rsidRPr="00890AA2">
        <w:rPr>
          <w:rFonts w:ascii="Times New Roman" w:hAnsi="Times New Roman" w:cs="Times New Roman"/>
          <w:i/>
          <w:iCs/>
          <w:noProof/>
        </w:rPr>
        <w:t>Journal of Innovation and Knowledge</w:t>
      </w:r>
      <w:r w:rsidRPr="00890AA2">
        <w:rPr>
          <w:rFonts w:ascii="Times New Roman" w:hAnsi="Times New Roman" w:cs="Times New Roman"/>
          <w:noProof/>
        </w:rPr>
        <w:t xml:space="preserve">, </w:t>
      </w:r>
      <w:r w:rsidRPr="00890AA2">
        <w:rPr>
          <w:rFonts w:ascii="Times New Roman" w:hAnsi="Times New Roman" w:cs="Times New Roman"/>
          <w:i/>
          <w:iCs/>
          <w:noProof/>
        </w:rPr>
        <w:t>5</w:t>
      </w:r>
      <w:r w:rsidRPr="00890AA2">
        <w:rPr>
          <w:rFonts w:ascii="Times New Roman" w:hAnsi="Times New Roman" w:cs="Times New Roman"/>
          <w:noProof/>
        </w:rPr>
        <w:t xml:space="preserve">(4), 260–265.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Schouten, B., Cobben, F., Lundquist, P., &amp; Wagner, J. (2016). Does more balanced survey response imply less non-response bias ? </w:t>
      </w:r>
      <w:r w:rsidRPr="00890AA2">
        <w:rPr>
          <w:rFonts w:ascii="Times New Roman" w:hAnsi="Times New Roman" w:cs="Times New Roman"/>
          <w:i/>
          <w:iCs/>
          <w:noProof/>
        </w:rPr>
        <w:t>Journal of the Royal Statistical Society. Series A (Statistics in Society</w:t>
      </w:r>
      <w:r w:rsidRPr="00890AA2">
        <w:rPr>
          <w:rFonts w:ascii="Times New Roman" w:hAnsi="Times New Roman" w:cs="Times New Roman"/>
          <w:noProof/>
        </w:rPr>
        <w:t xml:space="preserve">, </w:t>
      </w:r>
      <w:r w:rsidRPr="00890AA2">
        <w:rPr>
          <w:rFonts w:ascii="Times New Roman" w:hAnsi="Times New Roman" w:cs="Times New Roman"/>
          <w:i/>
          <w:iCs/>
          <w:noProof/>
        </w:rPr>
        <w:t>179</w:t>
      </w:r>
      <w:r w:rsidRPr="00890AA2">
        <w:rPr>
          <w:rFonts w:ascii="Times New Roman" w:hAnsi="Times New Roman" w:cs="Times New Roman"/>
          <w:noProof/>
        </w:rPr>
        <w:t>(3), 727–748.</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Songling, Y., Ishtiaq, M., &amp; Anwar, M. (2018). The Role of Government Support in Sustainable Competitive Position and Firm Performance. </w:t>
      </w:r>
      <w:r w:rsidRPr="00890AA2">
        <w:rPr>
          <w:rFonts w:ascii="Times New Roman" w:hAnsi="Times New Roman" w:cs="Times New Roman"/>
          <w:i/>
          <w:iCs/>
          <w:noProof/>
        </w:rPr>
        <w:t>Sustanability</w:t>
      </w:r>
      <w:r w:rsidRPr="00890AA2">
        <w:rPr>
          <w:rFonts w:ascii="Times New Roman" w:hAnsi="Times New Roman" w:cs="Times New Roman"/>
          <w:noProof/>
        </w:rPr>
        <w:t xml:space="preserve">, </w:t>
      </w:r>
      <w:r w:rsidRPr="00890AA2">
        <w:rPr>
          <w:rFonts w:ascii="Times New Roman" w:hAnsi="Times New Roman" w:cs="Times New Roman"/>
          <w:i/>
          <w:iCs/>
          <w:noProof/>
        </w:rPr>
        <w:t>10</w:t>
      </w:r>
      <w:r w:rsidRPr="00890AA2">
        <w:rPr>
          <w:rFonts w:ascii="Times New Roman" w:hAnsi="Times New Roman" w:cs="Times New Roman"/>
          <w:noProof/>
        </w:rPr>
        <w:t xml:space="preserve">(3495), 1–17.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Szczygielski, K., Grabowski, W., Pamukcu, M. T., &amp; Tandogan, V. S. (2017). Does government support for private innovation matter? Firm-level evidence from two catching-up countries. </w:t>
      </w:r>
      <w:r w:rsidRPr="00890AA2">
        <w:rPr>
          <w:rFonts w:ascii="Times New Roman" w:hAnsi="Times New Roman" w:cs="Times New Roman"/>
          <w:i/>
          <w:iCs/>
          <w:noProof/>
        </w:rPr>
        <w:t>Research Policy</w:t>
      </w:r>
      <w:r w:rsidRPr="00890AA2">
        <w:rPr>
          <w:rFonts w:ascii="Times New Roman" w:hAnsi="Times New Roman" w:cs="Times New Roman"/>
          <w:noProof/>
        </w:rPr>
        <w:t xml:space="preserve">.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Szczygielski, K., Grabowski, W., Teoman, M., &amp; Sinan, V. (2017). Does government support for private innovation matter ? Firm-level evidence from two catching-up countries. </w:t>
      </w:r>
      <w:r w:rsidRPr="00890AA2">
        <w:rPr>
          <w:rFonts w:ascii="Times New Roman" w:hAnsi="Times New Roman" w:cs="Times New Roman"/>
          <w:i/>
          <w:iCs/>
          <w:noProof/>
        </w:rPr>
        <w:t>Research Policy</w:t>
      </w:r>
      <w:r w:rsidRPr="00890AA2">
        <w:rPr>
          <w:rFonts w:ascii="Times New Roman" w:hAnsi="Times New Roman" w:cs="Times New Roman"/>
          <w:noProof/>
        </w:rPr>
        <w:t xml:space="preserve">, </w:t>
      </w:r>
      <w:r w:rsidRPr="00890AA2">
        <w:rPr>
          <w:rFonts w:ascii="Times New Roman" w:hAnsi="Times New Roman" w:cs="Times New Roman"/>
          <w:i/>
          <w:iCs/>
          <w:noProof/>
        </w:rPr>
        <w:t>46</w:t>
      </w:r>
      <w:r w:rsidRPr="00890AA2">
        <w:rPr>
          <w:rFonts w:ascii="Times New Roman" w:hAnsi="Times New Roman" w:cs="Times New Roman"/>
          <w:noProof/>
        </w:rPr>
        <w:t xml:space="preserve">(1), 219–237.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Thongsri, N., &amp; Chang, A. K. H. (2019). Interactions among factors influencing product innovation and innovation behaviour: Market orientation, managerial ties, and government support. </w:t>
      </w:r>
      <w:r w:rsidRPr="00890AA2">
        <w:rPr>
          <w:rFonts w:ascii="Times New Roman" w:hAnsi="Times New Roman" w:cs="Times New Roman"/>
          <w:i/>
          <w:iCs/>
          <w:noProof/>
        </w:rPr>
        <w:t>Sustainability (Switzerland)</w:t>
      </w:r>
      <w:r w:rsidRPr="00890AA2">
        <w:rPr>
          <w:rFonts w:ascii="Times New Roman" w:hAnsi="Times New Roman" w:cs="Times New Roman"/>
          <w:noProof/>
        </w:rPr>
        <w:t xml:space="preserve">, </w:t>
      </w:r>
      <w:r w:rsidRPr="00890AA2">
        <w:rPr>
          <w:rFonts w:ascii="Times New Roman" w:hAnsi="Times New Roman" w:cs="Times New Roman"/>
          <w:i/>
          <w:iCs/>
          <w:noProof/>
        </w:rPr>
        <w:t>11</w:t>
      </w:r>
      <w:r w:rsidRPr="00890AA2">
        <w:rPr>
          <w:rFonts w:ascii="Times New Roman" w:hAnsi="Times New Roman" w:cs="Times New Roman"/>
          <w:noProof/>
        </w:rPr>
        <w:t xml:space="preserve">(10).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Tuan, N., Nhan, N., Giang, P., &amp; Ngoc, N. (2016). The effects of innovation on firm performance of supporting industries in Hanoi – Vietnam. </w:t>
      </w:r>
      <w:r w:rsidRPr="00890AA2">
        <w:rPr>
          <w:rFonts w:ascii="Times New Roman" w:hAnsi="Times New Roman" w:cs="Times New Roman"/>
          <w:i/>
          <w:iCs/>
          <w:noProof/>
        </w:rPr>
        <w:t>Journal of Industrial Engineering and Management</w:t>
      </w:r>
      <w:r w:rsidRPr="00890AA2">
        <w:rPr>
          <w:rFonts w:ascii="Times New Roman" w:hAnsi="Times New Roman" w:cs="Times New Roman"/>
          <w:noProof/>
        </w:rPr>
        <w:t xml:space="preserve">, </w:t>
      </w:r>
      <w:r w:rsidRPr="00890AA2">
        <w:rPr>
          <w:rFonts w:ascii="Times New Roman" w:hAnsi="Times New Roman" w:cs="Times New Roman"/>
          <w:i/>
          <w:iCs/>
          <w:noProof/>
        </w:rPr>
        <w:t>9</w:t>
      </w:r>
      <w:r w:rsidRPr="00890AA2">
        <w:rPr>
          <w:rFonts w:ascii="Times New Roman" w:hAnsi="Times New Roman" w:cs="Times New Roman"/>
          <w:noProof/>
        </w:rPr>
        <w:t xml:space="preserve">(2), 413–431.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Wang, J. (2018). Innovation and government intervention : A comparison of Singapore and Hong Kong. </w:t>
      </w:r>
      <w:r w:rsidRPr="00890AA2">
        <w:rPr>
          <w:rFonts w:ascii="Times New Roman" w:hAnsi="Times New Roman" w:cs="Times New Roman"/>
          <w:i/>
          <w:iCs/>
          <w:noProof/>
        </w:rPr>
        <w:t>Research Policy</w:t>
      </w:r>
      <w:r w:rsidRPr="00890AA2">
        <w:rPr>
          <w:rFonts w:ascii="Times New Roman" w:hAnsi="Times New Roman" w:cs="Times New Roman"/>
          <w:noProof/>
        </w:rPr>
        <w:t xml:space="preserve">, </w:t>
      </w:r>
      <w:r w:rsidRPr="00890AA2">
        <w:rPr>
          <w:rFonts w:ascii="Times New Roman" w:hAnsi="Times New Roman" w:cs="Times New Roman"/>
          <w:i/>
          <w:iCs/>
          <w:noProof/>
        </w:rPr>
        <w:t>47</w:t>
      </w:r>
      <w:r w:rsidRPr="00890AA2">
        <w:rPr>
          <w:rFonts w:ascii="Times New Roman" w:hAnsi="Times New Roman" w:cs="Times New Roman"/>
          <w:noProof/>
        </w:rPr>
        <w:t xml:space="preserve">(2), 399–412. </w:t>
      </w:r>
    </w:p>
    <w:p w:rsidR="00FF180D" w:rsidRPr="00890AA2" w:rsidRDefault="00006D32"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Wei, J., &amp; Liu, Y. (2015</w:t>
      </w:r>
      <w:r w:rsidR="00FF180D" w:rsidRPr="00890AA2">
        <w:rPr>
          <w:rFonts w:ascii="Times New Roman" w:hAnsi="Times New Roman" w:cs="Times New Roman"/>
          <w:noProof/>
        </w:rPr>
        <w:t xml:space="preserve">). Government support and firm innovation performance Empirical analysis of 343 innovative, 38–55. </w:t>
      </w:r>
    </w:p>
    <w:p w:rsidR="00FF180D" w:rsidRPr="00890AA2" w:rsidRDefault="00FF180D" w:rsidP="00006D32">
      <w:pPr>
        <w:widowControl w:val="0"/>
        <w:autoSpaceDE w:val="0"/>
        <w:autoSpaceDN w:val="0"/>
        <w:adjustRightInd w:val="0"/>
        <w:spacing w:after="0" w:line="240" w:lineRule="auto"/>
        <w:ind w:left="480" w:hanging="480"/>
        <w:jc w:val="both"/>
        <w:rPr>
          <w:rFonts w:ascii="Times New Roman" w:hAnsi="Times New Roman" w:cs="Times New Roman"/>
          <w:noProof/>
        </w:rPr>
      </w:pPr>
      <w:r w:rsidRPr="00890AA2">
        <w:rPr>
          <w:rFonts w:ascii="Times New Roman" w:hAnsi="Times New Roman" w:cs="Times New Roman"/>
          <w:noProof/>
        </w:rPr>
        <w:t xml:space="preserve">Zgrzywa-ziemak, A. (2015). The Impact of Organisational Learning on Organisational Performance. </w:t>
      </w:r>
      <w:r w:rsidRPr="00890AA2">
        <w:rPr>
          <w:rFonts w:ascii="Times New Roman" w:hAnsi="Times New Roman" w:cs="Times New Roman"/>
          <w:i/>
          <w:iCs/>
          <w:noProof/>
        </w:rPr>
        <w:t>Management and Business Administration. Central Europe, Vol. 23, No. 4/2015: P. 98–112</w:t>
      </w:r>
      <w:r w:rsidRPr="00890AA2">
        <w:rPr>
          <w:rFonts w:ascii="Times New Roman" w:hAnsi="Times New Roman" w:cs="Times New Roman"/>
          <w:noProof/>
        </w:rPr>
        <w:t xml:space="preserve">, </w:t>
      </w:r>
      <w:r w:rsidRPr="00890AA2">
        <w:rPr>
          <w:rFonts w:ascii="Times New Roman" w:hAnsi="Times New Roman" w:cs="Times New Roman"/>
          <w:i/>
          <w:iCs/>
          <w:noProof/>
        </w:rPr>
        <w:t>23</w:t>
      </w:r>
      <w:r w:rsidRPr="00890AA2">
        <w:rPr>
          <w:rFonts w:ascii="Times New Roman" w:hAnsi="Times New Roman" w:cs="Times New Roman"/>
          <w:noProof/>
        </w:rPr>
        <w:t xml:space="preserve">(4), 98–112. </w:t>
      </w:r>
    </w:p>
    <w:p w:rsidR="007069A2" w:rsidRPr="00890AA2" w:rsidRDefault="00F740F9" w:rsidP="00006D32">
      <w:pPr>
        <w:spacing w:after="0" w:line="240" w:lineRule="auto"/>
        <w:jc w:val="both"/>
        <w:rPr>
          <w:rFonts w:ascii="Times New Roman" w:hAnsi="Times New Roman" w:cs="Times New Roman"/>
        </w:rPr>
      </w:pPr>
      <w:r w:rsidRPr="00890AA2">
        <w:rPr>
          <w:rFonts w:ascii="Times New Roman" w:hAnsi="Times New Roman" w:cs="Times New Roman"/>
        </w:rPr>
        <w:fldChar w:fldCharType="end"/>
      </w:r>
    </w:p>
    <w:p w:rsidR="00EF1994" w:rsidRPr="00890AA2" w:rsidRDefault="00EF1994" w:rsidP="00F740F9">
      <w:pPr>
        <w:spacing w:after="0" w:line="276" w:lineRule="auto"/>
        <w:jc w:val="both"/>
        <w:rPr>
          <w:rFonts w:ascii="Times New Roman" w:hAnsi="Times New Roman" w:cs="Times New Roman"/>
        </w:rPr>
      </w:pPr>
    </w:p>
    <w:p w:rsidR="00D80DDE" w:rsidRPr="00890AA2" w:rsidRDefault="00D80DDE" w:rsidP="00AD41A6">
      <w:pPr>
        <w:spacing w:after="0" w:line="276" w:lineRule="auto"/>
        <w:jc w:val="both"/>
        <w:rPr>
          <w:rFonts w:ascii="Times New Roman" w:hAnsi="Times New Roman" w:cs="Times New Roman"/>
        </w:rPr>
      </w:pPr>
    </w:p>
    <w:p w:rsidR="00D80DDE" w:rsidRPr="00890AA2" w:rsidRDefault="00D80DDE" w:rsidP="00AD41A6">
      <w:pPr>
        <w:spacing w:after="0" w:line="276" w:lineRule="auto"/>
        <w:jc w:val="both"/>
        <w:rPr>
          <w:rFonts w:ascii="Times New Roman" w:hAnsi="Times New Roman" w:cs="Times New Roman"/>
        </w:rPr>
      </w:pPr>
    </w:p>
    <w:p w:rsidR="00D80DDE" w:rsidRPr="00890AA2" w:rsidRDefault="00D80DDE" w:rsidP="00AD41A6">
      <w:pPr>
        <w:spacing w:after="0" w:line="276" w:lineRule="auto"/>
        <w:jc w:val="both"/>
        <w:rPr>
          <w:rFonts w:ascii="Times New Roman" w:hAnsi="Times New Roman" w:cs="Times New Roman"/>
        </w:rPr>
      </w:pPr>
    </w:p>
    <w:p w:rsidR="00AD41A6" w:rsidRPr="00890AA2" w:rsidRDefault="00AD41A6" w:rsidP="00AD41A6">
      <w:pPr>
        <w:spacing w:after="0" w:line="276" w:lineRule="auto"/>
        <w:ind w:left="680" w:hanging="680"/>
        <w:jc w:val="both"/>
        <w:rPr>
          <w:rFonts w:ascii="Times New Roman" w:hAnsi="Times New Roman" w:cs="Times New Roman"/>
          <w:shd w:val="clear" w:color="auto" w:fill="FFFFFF"/>
        </w:rPr>
      </w:pPr>
    </w:p>
    <w:p w:rsidR="00AD41A6" w:rsidRPr="00890AA2" w:rsidRDefault="00AD41A6" w:rsidP="00AD41A6">
      <w:pPr>
        <w:spacing w:after="0" w:line="276" w:lineRule="auto"/>
        <w:ind w:left="680" w:hanging="680"/>
        <w:jc w:val="both"/>
        <w:rPr>
          <w:rFonts w:ascii="Times New Roman" w:hAnsi="Times New Roman" w:cs="Times New Roman"/>
          <w:shd w:val="clear" w:color="auto" w:fill="FFFFFF"/>
        </w:rPr>
      </w:pPr>
    </w:p>
    <w:p w:rsidR="00AD41A6" w:rsidRPr="00890AA2" w:rsidRDefault="00AD41A6" w:rsidP="00AD41A6">
      <w:pPr>
        <w:spacing w:line="276" w:lineRule="auto"/>
        <w:jc w:val="both"/>
        <w:rPr>
          <w:rFonts w:ascii="Times New Roman" w:hAnsi="Times New Roman" w:cs="Times New Roman"/>
        </w:rPr>
      </w:pPr>
    </w:p>
    <w:p w:rsidR="00AC2DF2" w:rsidRPr="00890AA2" w:rsidRDefault="00AC2DF2" w:rsidP="00AD41A6">
      <w:pPr>
        <w:spacing w:after="240" w:line="276" w:lineRule="auto"/>
        <w:jc w:val="both"/>
        <w:rPr>
          <w:rFonts w:ascii="Times New Roman" w:eastAsia="Calibri" w:hAnsi="Times New Roman" w:cs="Times New Roman"/>
          <w:b/>
        </w:rPr>
      </w:pPr>
    </w:p>
    <w:p w:rsidR="00AC2DF2" w:rsidRPr="00890AA2" w:rsidRDefault="00AC2DF2" w:rsidP="00AD41A6">
      <w:pPr>
        <w:spacing w:after="240" w:line="276" w:lineRule="auto"/>
        <w:jc w:val="both"/>
        <w:rPr>
          <w:rFonts w:ascii="Times New Roman" w:eastAsia="Calibri" w:hAnsi="Times New Roman" w:cs="Times New Roman"/>
          <w:b/>
        </w:rPr>
      </w:pPr>
    </w:p>
    <w:p w:rsidR="00AD41A6" w:rsidRPr="00AD41A6" w:rsidRDefault="00AD41A6" w:rsidP="00AD41A6">
      <w:pPr>
        <w:spacing w:line="276" w:lineRule="auto"/>
        <w:ind w:firstLine="720"/>
        <w:jc w:val="both"/>
        <w:rPr>
          <w:rFonts w:ascii="Times New Roman" w:hAnsi="Times New Roman" w:cs="Times New Roman"/>
          <w:sz w:val="24"/>
          <w:szCs w:val="24"/>
        </w:rPr>
      </w:pPr>
    </w:p>
    <w:sectPr w:rsidR="00AD41A6" w:rsidRPr="00AD41A6" w:rsidSect="00E90DB4">
      <w:pgSz w:w="12240" w:h="15840"/>
      <w:pgMar w:top="1080" w:right="907" w:bottom="2074" w:left="90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4C0" w:rsidRDefault="000324C0" w:rsidP="006F711F">
      <w:pPr>
        <w:spacing w:after="0" w:line="240" w:lineRule="auto"/>
      </w:pPr>
      <w:r>
        <w:separator/>
      </w:r>
    </w:p>
  </w:endnote>
  <w:endnote w:type="continuationSeparator" w:id="0">
    <w:p w:rsidR="000324C0" w:rsidRDefault="000324C0" w:rsidP="006F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372320"/>
      <w:docPartObj>
        <w:docPartGallery w:val="Page Numbers (Bottom of Page)"/>
        <w:docPartUnique/>
      </w:docPartObj>
    </w:sdtPr>
    <w:sdtEndPr>
      <w:rPr>
        <w:noProof/>
      </w:rPr>
    </w:sdtEndPr>
    <w:sdtContent>
      <w:p w:rsidR="00C26715" w:rsidRDefault="00C26715">
        <w:pPr>
          <w:pStyle w:val="Footer"/>
          <w:jc w:val="center"/>
        </w:pPr>
        <w:r>
          <w:fldChar w:fldCharType="begin"/>
        </w:r>
        <w:r>
          <w:instrText xml:space="preserve"> PAGE   \* MERGEFORMAT </w:instrText>
        </w:r>
        <w:r>
          <w:fldChar w:fldCharType="separate"/>
        </w:r>
        <w:r w:rsidR="000324C0">
          <w:rPr>
            <w:noProof/>
          </w:rPr>
          <w:t>1</w:t>
        </w:r>
        <w:r>
          <w:rPr>
            <w:noProof/>
          </w:rPr>
          <w:fldChar w:fldCharType="end"/>
        </w:r>
      </w:p>
    </w:sdtContent>
  </w:sdt>
  <w:p w:rsidR="00C26715" w:rsidRDefault="00C26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4C0" w:rsidRDefault="000324C0" w:rsidP="006F711F">
      <w:pPr>
        <w:spacing w:after="0" w:line="240" w:lineRule="auto"/>
      </w:pPr>
      <w:r>
        <w:separator/>
      </w:r>
    </w:p>
  </w:footnote>
  <w:footnote w:type="continuationSeparator" w:id="0">
    <w:p w:rsidR="000324C0" w:rsidRDefault="000324C0" w:rsidP="006F71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12F0A"/>
    <w:multiLevelType w:val="multilevel"/>
    <w:tmpl w:val="71124CB4"/>
    <w:lvl w:ilvl="0">
      <w:start w:val="1"/>
      <w:numFmt w:val="decimal"/>
      <w:pStyle w:val="Heading1"/>
      <w:lvlText w:val="CHAPTER %1"/>
      <w:lvlJc w:val="left"/>
      <w:pPr>
        <w:tabs>
          <w:tab w:val="left" w:pos="3704"/>
        </w:tabs>
        <w:ind w:left="3690" w:firstLine="0"/>
      </w:pPr>
      <w:rPr>
        <w:rFonts w:hint="default"/>
      </w:rPr>
    </w:lvl>
    <w:lvl w:ilvl="1">
      <w:start w:val="1"/>
      <w:numFmt w:val="decimal"/>
      <w:pStyle w:val="Heading2"/>
      <w:lvlText w:val="%1.%2"/>
      <w:lvlJc w:val="left"/>
      <w:pPr>
        <w:ind w:left="90" w:firstLine="0"/>
      </w:pPr>
      <w:rPr>
        <w:rFonts w:hint="default"/>
        <w:color w:val="000000" w:themeColor="text1"/>
      </w:rPr>
    </w:lvl>
    <w:lvl w:ilvl="2">
      <w:start w:val="1"/>
      <w:numFmt w:val="decimal"/>
      <w:pStyle w:val="Heading3"/>
      <w:lvlText w:val="%1.%2.%3"/>
      <w:lvlJc w:val="left"/>
      <w:pPr>
        <w:ind w:left="0" w:firstLine="0"/>
      </w:pPr>
      <w:rPr>
        <w:rFonts w:hint="default"/>
        <w:color w:val="000000" w:themeColor="text1"/>
      </w:rPr>
    </w:lvl>
    <w:lvl w:ilvl="3">
      <w:start w:val="1"/>
      <w:numFmt w:val="decimal"/>
      <w:pStyle w:val="Heading4"/>
      <w:lvlText w:val="%1.%2.%3.%4"/>
      <w:lvlJc w:val="left"/>
      <w:pPr>
        <w:ind w:left="72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5CDC24A8"/>
    <w:multiLevelType w:val="multilevel"/>
    <w:tmpl w:val="4806882A"/>
    <w:lvl w:ilvl="0">
      <w:start w:val="1"/>
      <w:numFmt w:val="decimal"/>
      <w:pStyle w:val="Figure"/>
      <w:suff w:val="nothing"/>
      <w:lvlText w:val="%1"/>
      <w:lvlJc w:val="center"/>
      <w:pPr>
        <w:ind w:left="0" w:firstLine="0"/>
      </w:pPr>
      <w:rPr>
        <w:rFonts w:hint="default"/>
      </w:rPr>
    </w:lvl>
    <w:lvl w:ilvl="1">
      <w:start w:val="1"/>
      <w:numFmt w:val="decimal"/>
      <w:pStyle w:val="Figure"/>
      <w:lvlText w:val="Figure %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2NDaxNLewMDY3MDZQ0lEKTi0uzszPAykwrQUAA0F2TywAAAA="/>
  </w:docVars>
  <w:rsids>
    <w:rsidRoot w:val="00D676B3"/>
    <w:rsid w:val="00006D32"/>
    <w:rsid w:val="00013952"/>
    <w:rsid w:val="000140DF"/>
    <w:rsid w:val="00023E89"/>
    <w:rsid w:val="000276D6"/>
    <w:rsid w:val="000324C0"/>
    <w:rsid w:val="000425B3"/>
    <w:rsid w:val="000678C1"/>
    <w:rsid w:val="0007634A"/>
    <w:rsid w:val="00087558"/>
    <w:rsid w:val="00091D46"/>
    <w:rsid w:val="000B78E5"/>
    <w:rsid w:val="000E0459"/>
    <w:rsid w:val="000F1E0C"/>
    <w:rsid w:val="001012F7"/>
    <w:rsid w:val="0011537F"/>
    <w:rsid w:val="00115BF6"/>
    <w:rsid w:val="00150853"/>
    <w:rsid w:val="00154068"/>
    <w:rsid w:val="00155574"/>
    <w:rsid w:val="0019633B"/>
    <w:rsid w:val="001B326B"/>
    <w:rsid w:val="001D7778"/>
    <w:rsid w:val="001F1974"/>
    <w:rsid w:val="001F2BB9"/>
    <w:rsid w:val="001F7F2C"/>
    <w:rsid w:val="002128A6"/>
    <w:rsid w:val="00221C07"/>
    <w:rsid w:val="0022296B"/>
    <w:rsid w:val="002255D0"/>
    <w:rsid w:val="002364B5"/>
    <w:rsid w:val="002758E5"/>
    <w:rsid w:val="002A58C9"/>
    <w:rsid w:val="002C3054"/>
    <w:rsid w:val="002D3390"/>
    <w:rsid w:val="002D3621"/>
    <w:rsid w:val="002D3F32"/>
    <w:rsid w:val="002E3018"/>
    <w:rsid w:val="002E33A2"/>
    <w:rsid w:val="002E34F3"/>
    <w:rsid w:val="002F248F"/>
    <w:rsid w:val="003129D9"/>
    <w:rsid w:val="003203DA"/>
    <w:rsid w:val="00321064"/>
    <w:rsid w:val="0032601F"/>
    <w:rsid w:val="00331B90"/>
    <w:rsid w:val="00361E54"/>
    <w:rsid w:val="00362E46"/>
    <w:rsid w:val="003964B1"/>
    <w:rsid w:val="003C1093"/>
    <w:rsid w:val="003C4DCA"/>
    <w:rsid w:val="003C6273"/>
    <w:rsid w:val="003F5907"/>
    <w:rsid w:val="00400C7E"/>
    <w:rsid w:val="00414635"/>
    <w:rsid w:val="00420DC0"/>
    <w:rsid w:val="004501FF"/>
    <w:rsid w:val="004526DC"/>
    <w:rsid w:val="00494FB5"/>
    <w:rsid w:val="004A0272"/>
    <w:rsid w:val="004A6B54"/>
    <w:rsid w:val="004B1865"/>
    <w:rsid w:val="004B3A95"/>
    <w:rsid w:val="004D63F5"/>
    <w:rsid w:val="00503C76"/>
    <w:rsid w:val="00504C36"/>
    <w:rsid w:val="00511AD2"/>
    <w:rsid w:val="00515BC8"/>
    <w:rsid w:val="00521892"/>
    <w:rsid w:val="00526C13"/>
    <w:rsid w:val="00531A4F"/>
    <w:rsid w:val="00535628"/>
    <w:rsid w:val="005463EF"/>
    <w:rsid w:val="00572ABA"/>
    <w:rsid w:val="0057336B"/>
    <w:rsid w:val="005D6677"/>
    <w:rsid w:val="005D72A4"/>
    <w:rsid w:val="005E41E4"/>
    <w:rsid w:val="005F4C06"/>
    <w:rsid w:val="0060359B"/>
    <w:rsid w:val="00614C7F"/>
    <w:rsid w:val="006216E0"/>
    <w:rsid w:val="00635E26"/>
    <w:rsid w:val="00645528"/>
    <w:rsid w:val="00647CEB"/>
    <w:rsid w:val="006618D2"/>
    <w:rsid w:val="00661D9B"/>
    <w:rsid w:val="006765C3"/>
    <w:rsid w:val="006804D0"/>
    <w:rsid w:val="00682BFE"/>
    <w:rsid w:val="006B11DA"/>
    <w:rsid w:val="006B4E09"/>
    <w:rsid w:val="006B5A74"/>
    <w:rsid w:val="006D41F6"/>
    <w:rsid w:val="006E2FEA"/>
    <w:rsid w:val="006F4940"/>
    <w:rsid w:val="006F711F"/>
    <w:rsid w:val="007039A7"/>
    <w:rsid w:val="00705465"/>
    <w:rsid w:val="007069A2"/>
    <w:rsid w:val="007104BD"/>
    <w:rsid w:val="007119B6"/>
    <w:rsid w:val="00726DE4"/>
    <w:rsid w:val="00731973"/>
    <w:rsid w:val="0073567C"/>
    <w:rsid w:val="007565F1"/>
    <w:rsid w:val="00762A0C"/>
    <w:rsid w:val="00792A06"/>
    <w:rsid w:val="00797118"/>
    <w:rsid w:val="007A089C"/>
    <w:rsid w:val="007A587F"/>
    <w:rsid w:val="007C2CD0"/>
    <w:rsid w:val="007C3B17"/>
    <w:rsid w:val="007D27FF"/>
    <w:rsid w:val="007E0C57"/>
    <w:rsid w:val="007E2EFE"/>
    <w:rsid w:val="007F394C"/>
    <w:rsid w:val="00802643"/>
    <w:rsid w:val="00816549"/>
    <w:rsid w:val="00825632"/>
    <w:rsid w:val="00837FF3"/>
    <w:rsid w:val="008448D3"/>
    <w:rsid w:val="00846306"/>
    <w:rsid w:val="00851598"/>
    <w:rsid w:val="00880368"/>
    <w:rsid w:val="00883009"/>
    <w:rsid w:val="00887F9C"/>
    <w:rsid w:val="00890AA2"/>
    <w:rsid w:val="0089433A"/>
    <w:rsid w:val="0089542E"/>
    <w:rsid w:val="008A36E2"/>
    <w:rsid w:val="008A7776"/>
    <w:rsid w:val="008B0D37"/>
    <w:rsid w:val="008F041E"/>
    <w:rsid w:val="008F26E0"/>
    <w:rsid w:val="008F7EF9"/>
    <w:rsid w:val="00914289"/>
    <w:rsid w:val="00955C1A"/>
    <w:rsid w:val="00977B2C"/>
    <w:rsid w:val="009B4FEF"/>
    <w:rsid w:val="009E29EF"/>
    <w:rsid w:val="00A12D10"/>
    <w:rsid w:val="00A13466"/>
    <w:rsid w:val="00A13C0B"/>
    <w:rsid w:val="00A40094"/>
    <w:rsid w:val="00A40901"/>
    <w:rsid w:val="00A41620"/>
    <w:rsid w:val="00A55DE4"/>
    <w:rsid w:val="00A608C8"/>
    <w:rsid w:val="00A862C2"/>
    <w:rsid w:val="00A91397"/>
    <w:rsid w:val="00A949D1"/>
    <w:rsid w:val="00AA5279"/>
    <w:rsid w:val="00AA5566"/>
    <w:rsid w:val="00AC0D27"/>
    <w:rsid w:val="00AC2DF2"/>
    <w:rsid w:val="00AD1D55"/>
    <w:rsid w:val="00AD41A6"/>
    <w:rsid w:val="00AF03D9"/>
    <w:rsid w:val="00AF3251"/>
    <w:rsid w:val="00B05632"/>
    <w:rsid w:val="00B06EAE"/>
    <w:rsid w:val="00B17B08"/>
    <w:rsid w:val="00B218C4"/>
    <w:rsid w:val="00B723AB"/>
    <w:rsid w:val="00B80342"/>
    <w:rsid w:val="00B81C63"/>
    <w:rsid w:val="00B878FC"/>
    <w:rsid w:val="00BB4B99"/>
    <w:rsid w:val="00BB5C76"/>
    <w:rsid w:val="00BD0B17"/>
    <w:rsid w:val="00C14F1B"/>
    <w:rsid w:val="00C26715"/>
    <w:rsid w:val="00C33104"/>
    <w:rsid w:val="00C57717"/>
    <w:rsid w:val="00C64BDA"/>
    <w:rsid w:val="00C67822"/>
    <w:rsid w:val="00C81CF0"/>
    <w:rsid w:val="00C82BC9"/>
    <w:rsid w:val="00C975D1"/>
    <w:rsid w:val="00CB3CC8"/>
    <w:rsid w:val="00CD19E4"/>
    <w:rsid w:val="00CD5796"/>
    <w:rsid w:val="00CF5A46"/>
    <w:rsid w:val="00D020D3"/>
    <w:rsid w:val="00D049C6"/>
    <w:rsid w:val="00D12AA7"/>
    <w:rsid w:val="00D21BAB"/>
    <w:rsid w:val="00D25D69"/>
    <w:rsid w:val="00D309DB"/>
    <w:rsid w:val="00D50D4F"/>
    <w:rsid w:val="00D53860"/>
    <w:rsid w:val="00D551B4"/>
    <w:rsid w:val="00D57C3C"/>
    <w:rsid w:val="00D676B3"/>
    <w:rsid w:val="00D718BE"/>
    <w:rsid w:val="00D76BB6"/>
    <w:rsid w:val="00D80DAD"/>
    <w:rsid w:val="00D80DDE"/>
    <w:rsid w:val="00D85F87"/>
    <w:rsid w:val="00D8673B"/>
    <w:rsid w:val="00D86F90"/>
    <w:rsid w:val="00D91224"/>
    <w:rsid w:val="00D915B9"/>
    <w:rsid w:val="00DD41A2"/>
    <w:rsid w:val="00DF1DDA"/>
    <w:rsid w:val="00DF6D57"/>
    <w:rsid w:val="00E03F91"/>
    <w:rsid w:val="00E13179"/>
    <w:rsid w:val="00E4319D"/>
    <w:rsid w:val="00E53DF3"/>
    <w:rsid w:val="00E55794"/>
    <w:rsid w:val="00E61C45"/>
    <w:rsid w:val="00E65642"/>
    <w:rsid w:val="00E73EDC"/>
    <w:rsid w:val="00E7495A"/>
    <w:rsid w:val="00E7497A"/>
    <w:rsid w:val="00E777FF"/>
    <w:rsid w:val="00E90DB4"/>
    <w:rsid w:val="00E91EE1"/>
    <w:rsid w:val="00EA6B72"/>
    <w:rsid w:val="00EC067D"/>
    <w:rsid w:val="00ED6507"/>
    <w:rsid w:val="00ED71A0"/>
    <w:rsid w:val="00ED73B5"/>
    <w:rsid w:val="00EE04E3"/>
    <w:rsid w:val="00EE195A"/>
    <w:rsid w:val="00EF1994"/>
    <w:rsid w:val="00F13CC5"/>
    <w:rsid w:val="00F224DB"/>
    <w:rsid w:val="00F46E0D"/>
    <w:rsid w:val="00F51918"/>
    <w:rsid w:val="00F528B5"/>
    <w:rsid w:val="00F569C3"/>
    <w:rsid w:val="00F71484"/>
    <w:rsid w:val="00F740F9"/>
    <w:rsid w:val="00F81E84"/>
    <w:rsid w:val="00F823FF"/>
    <w:rsid w:val="00F9068B"/>
    <w:rsid w:val="00F907E9"/>
    <w:rsid w:val="00FB13DF"/>
    <w:rsid w:val="00FB78D1"/>
    <w:rsid w:val="00FC21AA"/>
    <w:rsid w:val="00FE2371"/>
    <w:rsid w:val="00FF1533"/>
    <w:rsid w:val="00FF180D"/>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6A5F03-4501-46BB-AA1A-C57DC173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33A2"/>
    <w:pPr>
      <w:keepNext/>
      <w:keepLines/>
      <w:numPr>
        <w:numId w:val="1"/>
      </w:numPr>
      <w:tabs>
        <w:tab w:val="clear" w:pos="3704"/>
        <w:tab w:val="left" w:pos="14"/>
      </w:tabs>
      <w:spacing w:afterLines="400" w:after="400" w:line="360" w:lineRule="auto"/>
      <w:ind w:left="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qFormat/>
    <w:rsid w:val="002E33A2"/>
    <w:pPr>
      <w:keepNext/>
      <w:keepLines/>
      <w:numPr>
        <w:ilvl w:val="1"/>
        <w:numId w:val="1"/>
      </w:numPr>
      <w:spacing w:afterLines="200" w:after="200" w:line="360" w:lineRule="auto"/>
      <w:ind w:left="81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qFormat/>
    <w:rsid w:val="002E33A2"/>
    <w:pPr>
      <w:keepNext/>
      <w:keepLines/>
      <w:numPr>
        <w:ilvl w:val="2"/>
        <w:numId w:val="1"/>
      </w:numPr>
      <w:spacing w:afterLines="200" w:after="200" w:line="36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2E33A2"/>
    <w:pPr>
      <w:keepNext/>
      <w:keepLines/>
      <w:numPr>
        <w:ilvl w:val="3"/>
        <w:numId w:val="1"/>
      </w:numPr>
      <w:spacing w:afterLines="200" w:after="200" w:line="360" w:lineRule="auto"/>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semiHidden/>
    <w:qFormat/>
    <w:rsid w:val="002E33A2"/>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2E33A2"/>
    <w:pPr>
      <w:keepNext/>
      <w:keepLines/>
      <w:numPr>
        <w:ilvl w:val="5"/>
        <w:numId w:val="1"/>
      </w:numPr>
      <w:spacing w:before="40" w:after="0" w:line="276" w:lineRule="auto"/>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qFormat/>
    <w:rsid w:val="002E33A2"/>
    <w:pPr>
      <w:keepNext/>
      <w:keepLines/>
      <w:numPr>
        <w:ilvl w:val="6"/>
        <w:numId w:val="1"/>
      </w:numPr>
      <w:spacing w:before="40" w:after="0" w:line="276" w:lineRule="auto"/>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qFormat/>
    <w:rsid w:val="002E33A2"/>
    <w:pPr>
      <w:keepNext/>
      <w:keepLines/>
      <w:numPr>
        <w:ilvl w:val="7"/>
        <w:numId w:val="1"/>
      </w:numPr>
      <w:spacing w:before="40" w:after="0" w:line="276" w:lineRule="auto"/>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qFormat/>
    <w:rsid w:val="002E33A2"/>
    <w:pPr>
      <w:keepNext/>
      <w:keepLines/>
      <w:numPr>
        <w:ilvl w:val="8"/>
        <w:numId w:val="1"/>
      </w:numPr>
      <w:spacing w:before="40" w:after="0" w:line="276" w:lineRule="auto"/>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6507"/>
    <w:pPr>
      <w:spacing w:after="0" w:line="240" w:lineRule="auto"/>
    </w:pPr>
    <w:rPr>
      <w:rFonts w:ascii="Times New Roman" w:hAnsi="Times New Roman"/>
      <w:sz w:val="24"/>
      <w:lang w:val="en-MY"/>
    </w:rPr>
  </w:style>
  <w:style w:type="table" w:styleId="TableGrid">
    <w:name w:val="Table Grid"/>
    <w:basedOn w:val="TableNormal"/>
    <w:uiPriority w:val="59"/>
    <w:qFormat/>
    <w:rsid w:val="00ED650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D6507"/>
    <w:rPr>
      <w:rFonts w:ascii="Times New Roman" w:hAnsi="Times New Roman"/>
      <w:sz w:val="24"/>
      <w:lang w:val="en-MY"/>
    </w:rPr>
  </w:style>
  <w:style w:type="paragraph" w:styleId="ListParagraph">
    <w:name w:val="List Paragraph"/>
    <w:basedOn w:val="Normal"/>
    <w:uiPriority w:val="34"/>
    <w:qFormat/>
    <w:rsid w:val="002D3621"/>
    <w:pPr>
      <w:spacing w:after="200" w:line="240" w:lineRule="auto"/>
      <w:ind w:left="720"/>
      <w:contextualSpacing/>
    </w:pPr>
    <w:rPr>
      <w:rFonts w:eastAsiaTheme="minorEastAsia"/>
      <w:i/>
    </w:rPr>
  </w:style>
  <w:style w:type="character" w:customStyle="1" w:styleId="Heading1Char">
    <w:name w:val="Heading 1 Char"/>
    <w:basedOn w:val="DefaultParagraphFont"/>
    <w:link w:val="Heading1"/>
    <w:uiPriority w:val="9"/>
    <w:rsid w:val="002E33A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E33A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E33A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E33A2"/>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2E33A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E33A2"/>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2E33A2"/>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2E33A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E33A2"/>
    <w:rPr>
      <w:rFonts w:asciiTheme="majorHAnsi" w:eastAsiaTheme="majorEastAsia" w:hAnsiTheme="majorHAnsi" w:cstheme="majorBidi"/>
      <w:i/>
      <w:iCs/>
      <w:color w:val="262626" w:themeColor="text1" w:themeTint="D9"/>
      <w:sz w:val="21"/>
      <w:szCs w:val="21"/>
    </w:rPr>
  </w:style>
  <w:style w:type="paragraph" w:customStyle="1" w:styleId="Default">
    <w:name w:val="Default"/>
    <w:qFormat/>
    <w:rsid w:val="002E33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qFormat/>
    <w:rsid w:val="002E33A2"/>
  </w:style>
  <w:style w:type="paragraph" w:styleId="Header">
    <w:name w:val="header"/>
    <w:basedOn w:val="Normal"/>
    <w:link w:val="HeaderChar"/>
    <w:uiPriority w:val="99"/>
    <w:unhideWhenUsed/>
    <w:rsid w:val="006F7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1F"/>
  </w:style>
  <w:style w:type="paragraph" w:styleId="Footer">
    <w:name w:val="footer"/>
    <w:basedOn w:val="Normal"/>
    <w:link w:val="FooterChar"/>
    <w:uiPriority w:val="99"/>
    <w:unhideWhenUsed/>
    <w:rsid w:val="006F7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11F"/>
  </w:style>
  <w:style w:type="paragraph" w:customStyle="1" w:styleId="Figure">
    <w:name w:val="Figure"/>
    <w:basedOn w:val="Normal"/>
    <w:next w:val="Normal"/>
    <w:link w:val="FigureChar"/>
    <w:qFormat/>
    <w:rsid w:val="00AD41A6"/>
    <w:pPr>
      <w:numPr>
        <w:ilvl w:val="1"/>
        <w:numId w:val="2"/>
      </w:numPr>
      <w:spacing w:before="360" w:after="120" w:line="360" w:lineRule="auto"/>
      <w:jc w:val="center"/>
    </w:pPr>
    <w:rPr>
      <w:rFonts w:ascii="Times New Roman" w:hAnsi="Times New Roman"/>
      <w:b/>
      <w:noProof/>
      <w:sz w:val="24"/>
      <w:szCs w:val="18"/>
    </w:rPr>
  </w:style>
  <w:style w:type="character" w:customStyle="1" w:styleId="FigureChar">
    <w:name w:val="Figure Char"/>
    <w:basedOn w:val="DefaultParagraphFont"/>
    <w:link w:val="Figure"/>
    <w:rsid w:val="00AD41A6"/>
    <w:rPr>
      <w:rFonts w:ascii="Times New Roman" w:hAnsi="Times New Roman"/>
      <w:b/>
      <w:noProof/>
      <w:sz w:val="24"/>
      <w:szCs w:val="18"/>
    </w:rPr>
  </w:style>
  <w:style w:type="table" w:customStyle="1" w:styleId="TableGrid1">
    <w:name w:val="Table Grid1"/>
    <w:basedOn w:val="TableNormal"/>
    <w:next w:val="TableGrid"/>
    <w:uiPriority w:val="39"/>
    <w:rsid w:val="00AD4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94FB5"/>
    <w:rPr>
      <w:color w:val="0563C1"/>
      <w:u w:val="single"/>
    </w:rPr>
  </w:style>
  <w:style w:type="character" w:customStyle="1" w:styleId="15">
    <w:name w:val="15"/>
    <w:basedOn w:val="DefaultParagraphFont"/>
    <w:rsid w:val="00494FB5"/>
    <w:rPr>
      <w:rFonts w:ascii="Calibri" w:hAnsi="Calibri" w:cs="Calibri" w:hint="default"/>
      <w:color w:val="0563C1"/>
      <w:u w:val="single"/>
    </w:rPr>
  </w:style>
  <w:style w:type="paragraph" w:styleId="Caption">
    <w:name w:val="caption"/>
    <w:basedOn w:val="Normal"/>
    <w:next w:val="Normal"/>
    <w:uiPriority w:val="35"/>
    <w:unhideWhenUsed/>
    <w:qFormat/>
    <w:rsid w:val="00023E8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B01FE-20AB-4B27-8355-E9684473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19801</Words>
  <Characters>112867</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bernice gligah</cp:lastModifiedBy>
  <cp:revision>14</cp:revision>
  <dcterms:created xsi:type="dcterms:W3CDTF">2021-09-30T21:41:00Z</dcterms:created>
  <dcterms:modified xsi:type="dcterms:W3CDTF">2021-10-11T23:48:00Z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1fbbf51d-7f35-3235-8ea3-49d273d2b0ae</vt:lpwstr>
  </property>
  <property fmtid="{D5CDD505-2E9C-101B-9397-08002B2CF9AE}" pid="24" name="Mendeley Citation Style_1">
    <vt:lpwstr>http://www.zotero.org/styles/apa</vt:lpwstr>
  </property>
</Properties>
</file>