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14C9" w14:textId="403406E5" w:rsidR="0064569D" w:rsidRPr="00DC0454" w:rsidRDefault="00F56E7B" w:rsidP="000275EE">
      <w:pPr>
        <w:pStyle w:val="Balk1"/>
        <w:keepNext w:val="0"/>
        <w:widowControl w:val="0"/>
        <w:spacing w:before="0" w:after="0"/>
        <w:jc w:val="center"/>
        <w:rPr>
          <w:rFonts w:ascii="Calibri" w:hAnsi="Calibri"/>
        </w:rPr>
      </w:pPr>
      <w:r>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14:anchorId="6CD61B4D" wp14:editId="26F959C8">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B13B4"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2OjuAEAAFYDAAAOAAAAZHJzL2Uyb0RvYy54bWysU8Fu2zAMvQ/YPwi6L44zZGuNOD2k6y7d&#10;FqDdBzCSbAuTRYFU4uTvJ6lJWmy3YT4IlEg+Pj7Sq7vj6MTBEFv0raxncymMV6it71v58/nhw4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"/>
            </w:pict>
          </mc:Fallback>
        </mc:AlternateContent>
      </w:r>
    </w:p>
    <w:p w14:paraId="6CD614CA" w14:textId="77777777" w:rsidR="0064569D" w:rsidRPr="00DC0454" w:rsidRDefault="0064569D" w:rsidP="000275EE">
      <w:pPr>
        <w:pStyle w:val="Balk1"/>
        <w:keepNext w:val="0"/>
        <w:widowControl w:val="0"/>
        <w:spacing w:before="0" w:after="0"/>
        <w:jc w:val="center"/>
        <w:rPr>
          <w:rFonts w:ascii="Calibri" w:hAnsi="Calibri"/>
        </w:rPr>
      </w:pPr>
    </w:p>
    <w:p w14:paraId="6CD614CB" w14:textId="77777777" w:rsidR="0064569D" w:rsidRPr="00DC0454" w:rsidRDefault="0064569D" w:rsidP="000275EE"/>
    <w:p w14:paraId="6CD614CC" w14:textId="77777777" w:rsidR="0064569D" w:rsidRPr="00FA5C13" w:rsidRDefault="00F56E7B" w:rsidP="00FA5C13">
      <w:r>
        <w:rPr>
          <w:rFonts w:ascii="Calibri" w:hAnsi="Calibri"/>
          <w:noProof/>
        </w:rPr>
        <mc:AlternateContent>
          <mc:Choice Requires="wps">
            <w:drawing>
              <wp:anchor distT="4294967291" distB="4294967291" distL="114300" distR="114300" simplePos="0" relativeHeight="251664384" behindDoc="0" locked="0" layoutInCell="1" allowOverlap="1" wp14:anchorId="6CD61B4F" wp14:editId="6CD61B50">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A010D4"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" strokeweight="1.5pt"/>
            </w:pict>
          </mc:Fallback>
        </mc:AlternateContent>
      </w:r>
    </w:p>
    <w:p w14:paraId="6CD614CD" w14:textId="77777777" w:rsidR="00DB4272" w:rsidRPr="00DB4272" w:rsidRDefault="00DB4272" w:rsidP="00DB4272">
      <w:pPr>
        <w:rPr>
          <w:b/>
          <w:bCs/>
          <w:noProof/>
          <w:kern w:val="32"/>
        </w:rPr>
      </w:pPr>
      <w:r w:rsidRPr="00DB4272">
        <w:rPr>
          <w:b/>
          <w:bCs/>
          <w:noProof/>
          <w:kern w:val="32"/>
        </w:rPr>
        <w:t>KURUM KİMLİĞİ/İMAJININ, MARKA DEĞERİ VE MÜŞTERİ DEĞERİ ÜZERİNDEN ADAPTİF YETENEKLERE ETKİLERİ</w:t>
      </w:r>
    </w:p>
    <w:p w14:paraId="6CD614CE" w14:textId="77777777" w:rsidR="00FA5C13" w:rsidRPr="00A74032" w:rsidRDefault="00FA5C13" w:rsidP="00FA5C13"/>
    <w:p w14:paraId="6CD614CF" w14:textId="77777777" w:rsidR="0064569D" w:rsidRPr="00A74032" w:rsidRDefault="0064569D" w:rsidP="00FA5C13">
      <w:pPr>
        <w:jc w:val="center"/>
        <w:rPr>
          <w:vertAlign w:val="superscript"/>
        </w:rPr>
      </w:pPr>
    </w:p>
    <w:p w14:paraId="6CD614D0" w14:textId="77777777" w:rsidR="0064569D" w:rsidRPr="00DC0454" w:rsidRDefault="00985A2F" w:rsidP="000275EE">
      <w:pPr>
        <w:jc w:val="center"/>
        <w:rPr>
          <w:rFonts w:ascii="Calibri" w:hAnsi="Calibri"/>
          <w:sz w:val="18"/>
        </w:rPr>
      </w:pPr>
      <w:r>
        <w:rPr>
          <w:rFonts w:ascii="Calibri" w:hAnsi="Calibri"/>
          <w:noProof/>
        </w:rPr>
        <mc:AlternateContent>
          <mc:Choice Requires="wps">
            <w:drawing>
              <wp:anchor distT="0" distB="0" distL="114300" distR="114300" simplePos="0" relativeHeight="251668480" behindDoc="0" locked="0" layoutInCell="1" allowOverlap="1" wp14:anchorId="6CD61B51" wp14:editId="6CD61B52">
                <wp:simplePos x="0" y="0"/>
                <wp:positionH relativeFrom="column">
                  <wp:posOffset>1242</wp:posOffset>
                </wp:positionH>
                <wp:positionV relativeFrom="paragraph">
                  <wp:posOffset>40824</wp:posOffset>
                </wp:positionV>
                <wp:extent cx="5391687" cy="0"/>
                <wp:effectExtent l="0" t="0" r="19050" b="1905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68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7E9BA7" id="AutoShape 22" o:spid="_x0000_s1026" type="#_x0000_t32" style="position:absolute;margin-left:.1pt;margin-top:3.2pt;width:424.5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"/>
            </w:pict>
          </mc:Fallback>
        </mc:AlternateContent>
      </w:r>
      <w:r w:rsidR="00F56E7B">
        <w:rPr>
          <w:rFonts w:ascii="Calibri" w:hAnsi="Calibri"/>
          <w:noProof/>
        </w:rPr>
        <mc:AlternateContent>
          <mc:Choice Requires="wps">
            <w:drawing>
              <wp:anchor distT="4294967291" distB="4294967291" distL="114300" distR="114300" simplePos="0" relativeHeight="251665408" behindDoc="0" locked="0" layoutInCell="1" allowOverlap="1" wp14:anchorId="6CD61B53" wp14:editId="6CD61B54">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10B57"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iFW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"/>
            </w:pict>
          </mc:Fallback>
        </mc:AlternateContent>
      </w:r>
    </w:p>
    <w:p w14:paraId="6CD614D1" w14:textId="77777777" w:rsidR="0064569D" w:rsidRPr="00DC0454" w:rsidRDefault="0064569D" w:rsidP="000275EE">
      <w:pPr>
        <w:spacing w:after="120"/>
        <w:jc w:val="both"/>
        <w:rPr>
          <w:rFonts w:ascii="Calibri" w:hAnsi="Calibri"/>
          <w:b/>
          <w:sz w:val="2"/>
          <w:szCs w:val="20"/>
        </w:rPr>
      </w:pPr>
    </w:p>
    <w:tbl>
      <w:tblPr>
        <w:tblStyle w:val="TabloKlavuzu"/>
        <w:tblW w:w="8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gridCol w:w="32"/>
      </w:tblGrid>
      <w:tr w:rsidR="00FA5C13" w:rsidRPr="00DC0454" w14:paraId="6CD614D5" w14:textId="77777777" w:rsidTr="00FA5C13">
        <w:trPr>
          <w:gridAfter w:val="1"/>
          <w:wAfter w:w="32" w:type="dxa"/>
        </w:trPr>
        <w:tc>
          <w:tcPr>
            <w:tcW w:w="2500" w:type="dxa"/>
            <w:gridSpan w:val="2"/>
            <w:tcBorders>
              <w:bottom w:val="single" w:sz="4" w:space="0" w:color="auto"/>
            </w:tcBorders>
          </w:tcPr>
          <w:p w14:paraId="6CD614D2" w14:textId="46F61849" w:rsidR="00FA5C13" w:rsidRPr="00FA5C13" w:rsidRDefault="00FA5C13" w:rsidP="00375FEC">
            <w:pPr>
              <w:spacing w:after="120"/>
              <w:jc w:val="both"/>
              <w:rPr>
                <w:b/>
                <w:sz w:val="20"/>
                <w:szCs w:val="20"/>
              </w:rPr>
            </w:pPr>
          </w:p>
        </w:tc>
        <w:tc>
          <w:tcPr>
            <w:tcW w:w="236" w:type="dxa"/>
          </w:tcPr>
          <w:p w14:paraId="6CD614D3" w14:textId="77777777" w:rsidR="00FA5C13" w:rsidRPr="00DC0454" w:rsidRDefault="00FA5C13" w:rsidP="00375FEC">
            <w:pPr>
              <w:spacing w:after="120"/>
              <w:jc w:val="both"/>
              <w:rPr>
                <w:rFonts w:ascii="Calibri" w:hAnsi="Calibri"/>
                <w:b/>
                <w:sz w:val="20"/>
                <w:szCs w:val="20"/>
              </w:rPr>
            </w:pPr>
          </w:p>
        </w:tc>
        <w:tc>
          <w:tcPr>
            <w:tcW w:w="5877" w:type="dxa"/>
            <w:tcBorders>
              <w:bottom w:val="single" w:sz="4" w:space="0" w:color="auto"/>
            </w:tcBorders>
          </w:tcPr>
          <w:p w14:paraId="6CD614D4" w14:textId="77777777" w:rsidR="00FA5C13" w:rsidRPr="00FA5C13" w:rsidRDefault="00FA5C13" w:rsidP="00375FEC">
            <w:pPr>
              <w:spacing w:after="120"/>
              <w:jc w:val="both"/>
              <w:rPr>
                <w:b/>
                <w:sz w:val="20"/>
                <w:szCs w:val="20"/>
              </w:rPr>
            </w:pPr>
            <w:commentRangeStart w:id="0"/>
            <w:r w:rsidRPr="00FA5C13">
              <w:rPr>
                <w:b/>
                <w:sz w:val="20"/>
                <w:szCs w:val="20"/>
              </w:rPr>
              <w:t>ÖZ</w:t>
            </w:r>
            <w:commentRangeEnd w:id="0"/>
            <w:r w:rsidR="00C513CB">
              <w:rPr>
                <w:rStyle w:val="AklamaBavurusu"/>
              </w:rPr>
              <w:commentReference w:id="0"/>
            </w:r>
          </w:p>
        </w:tc>
      </w:tr>
      <w:tr w:rsidR="00FA5C13" w:rsidRPr="00DC0454" w14:paraId="6CD614DA" w14:textId="77777777" w:rsidTr="00FA5C13">
        <w:trPr>
          <w:gridAfter w:val="1"/>
          <w:wAfter w:w="32" w:type="dxa"/>
        </w:trPr>
        <w:tc>
          <w:tcPr>
            <w:tcW w:w="2500" w:type="dxa"/>
            <w:gridSpan w:val="2"/>
            <w:vMerge w:val="restart"/>
            <w:tcBorders>
              <w:top w:val="single" w:sz="4" w:space="0" w:color="auto"/>
            </w:tcBorders>
            <w:vAlign w:val="center"/>
          </w:tcPr>
          <w:p w14:paraId="6CD614D6" w14:textId="6C009FEB" w:rsidR="00FA5C13" w:rsidRPr="00FA5C13" w:rsidRDefault="00FA5C13" w:rsidP="00375FEC">
            <w:pPr>
              <w:spacing w:before="40"/>
              <w:rPr>
                <w:i/>
                <w:sz w:val="16"/>
                <w:szCs w:val="16"/>
                <w:lang w:val="en-US"/>
              </w:rPr>
            </w:pPr>
          </w:p>
        </w:tc>
        <w:tc>
          <w:tcPr>
            <w:tcW w:w="236" w:type="dxa"/>
          </w:tcPr>
          <w:p w14:paraId="6CD614D7" w14:textId="77777777" w:rsidR="00FA5C13" w:rsidRPr="00DC0454" w:rsidRDefault="00FA5C13" w:rsidP="00375FEC">
            <w:pPr>
              <w:jc w:val="both"/>
              <w:rPr>
                <w:rFonts w:ascii="Calibri" w:hAnsi="Calibri"/>
                <w:sz w:val="16"/>
                <w:szCs w:val="20"/>
              </w:rPr>
            </w:pPr>
          </w:p>
        </w:tc>
        <w:tc>
          <w:tcPr>
            <w:tcW w:w="5877" w:type="dxa"/>
            <w:vMerge w:val="restart"/>
            <w:tcBorders>
              <w:top w:val="single" w:sz="4" w:space="0" w:color="auto"/>
            </w:tcBorders>
          </w:tcPr>
          <w:p w14:paraId="6CD614D8" w14:textId="77777777" w:rsidR="00FA5C13" w:rsidRDefault="00D407A0" w:rsidP="00073D6C">
            <w:pPr>
              <w:autoSpaceDE w:val="0"/>
              <w:autoSpaceDN w:val="0"/>
              <w:adjustRightInd w:val="0"/>
              <w:spacing w:after="200" w:line="276" w:lineRule="auto"/>
              <w:jc w:val="both"/>
              <w:rPr>
                <w:sz w:val="16"/>
                <w:szCs w:val="20"/>
              </w:rPr>
            </w:pPr>
            <w:r w:rsidRPr="00D407A0">
              <w:rPr>
                <w:sz w:val="16"/>
                <w:szCs w:val="20"/>
              </w:rPr>
              <w:t>Günümüz rekabet koşullarında, yaşanan hızlı değişime uyum sağlanabilmesi konusu, işletmelerin devamlılığı ve karlılığı açısından birincil derecede önem taşımaktadır. Bunu başarabilmek işletmelerin adaptif yeteneklerine bağlıdır. Adaptif yetenekler işletmeler tarafından dinamik pazarlarda rekabette başarıyı kalıcı kılan unsurlar olarak kabul edilmektedir. Adaptif yeteneklerin; kurum kimliği (imajı), marka değeri, müşteri değeri ve bunların getirileri sonucunda gelişim göstermesi beklenir. Belirtilen kavramlar üzerine literatürde çok sayıda araştırma bulunmasına rağmen kurum kimliği ve imajı ile marka değerinin müşteri değeri üzerine, müşteri değerinin ise adaptif yetenekler üzerine etkisine ilişkin bir çalışmaya rastlanılmadığından bu çalışmanın yapılmasına karar verilmiştir. Bu nedenle işletmelerin başarısı açısından kurum kimliği ile marka değerinin müşteri değeri üzerinde, müşteri değerinin ise adaptif yetenekler üzerinde olumlu bir etkisinin olup, olmadığının incelenmesi önemli görülmüştür.</w:t>
            </w:r>
            <w:r>
              <w:rPr>
                <w:sz w:val="16"/>
                <w:szCs w:val="20"/>
              </w:rPr>
              <w:t xml:space="preserve"> </w:t>
            </w:r>
            <w:r w:rsidRPr="00D407A0">
              <w:rPr>
                <w:sz w:val="16"/>
                <w:szCs w:val="20"/>
              </w:rPr>
              <w:t>Çalışmanın amacı kurum kimliği ve imajı, marka değeri ile müşteri değerinin adaptif yetenekler üzerindeki etkisini belirlemektir. Bu amaçla hazırlanan anket formu araştırma evrenini oluşturan Türkiye genelinde faal bulunan işletmelere uygulanmıştır. Elde edilen veriler istatistiki analiz programı veri kütüklerine işlenmiştir. Verilerden hareketle, frekans, güvenirlik, geçerlik, t testi, tek yönlü varyans (</w:t>
            </w:r>
            <w:proofErr w:type="spellStart"/>
            <w:r w:rsidRPr="00D407A0">
              <w:rPr>
                <w:sz w:val="16"/>
                <w:szCs w:val="20"/>
              </w:rPr>
              <w:t>Anova</w:t>
            </w:r>
            <w:proofErr w:type="spellEnd"/>
            <w:r w:rsidRPr="00D407A0">
              <w:rPr>
                <w:sz w:val="16"/>
                <w:szCs w:val="20"/>
              </w:rPr>
              <w:t>), regresyon ve korelasyon gibi analizler yapılmıştır. Analizler sonucunda, kurum kimliği (imajı) ve marka değerinin müşteri değeri üzerinde, müşteri değerinin ise adaptif yetenekler üzerinde etkisinin olduğu, aralarında pozitif yönlü ve anlamlı bir ilişkinin olduğu sonuçlarına ulaşılmıştır. Sonuçlardan hareketle işletmelere önerilerde bulunulmuştur.</w:t>
            </w:r>
          </w:p>
          <w:p w14:paraId="6CD614D9" w14:textId="77777777" w:rsidR="00073D6C" w:rsidRPr="00FA5C13" w:rsidRDefault="00073D6C" w:rsidP="00073D6C">
            <w:pPr>
              <w:autoSpaceDE w:val="0"/>
              <w:autoSpaceDN w:val="0"/>
              <w:adjustRightInd w:val="0"/>
              <w:spacing w:after="200" w:line="276" w:lineRule="auto"/>
              <w:jc w:val="both"/>
              <w:rPr>
                <w:sz w:val="16"/>
                <w:szCs w:val="20"/>
              </w:rPr>
            </w:pPr>
          </w:p>
        </w:tc>
      </w:tr>
      <w:tr w:rsidR="00FA5C13" w:rsidRPr="00DC0454" w14:paraId="6CD614DE" w14:textId="77777777" w:rsidTr="00FA5C13">
        <w:trPr>
          <w:gridAfter w:val="1"/>
          <w:wAfter w:w="32" w:type="dxa"/>
        </w:trPr>
        <w:tc>
          <w:tcPr>
            <w:tcW w:w="2500" w:type="dxa"/>
            <w:gridSpan w:val="2"/>
            <w:vMerge/>
          </w:tcPr>
          <w:p w14:paraId="6CD614DB" w14:textId="77777777" w:rsidR="00FA5C13" w:rsidRPr="00FA5C13" w:rsidRDefault="00FA5C13" w:rsidP="00375FEC">
            <w:pPr>
              <w:jc w:val="both"/>
              <w:rPr>
                <w:i/>
                <w:sz w:val="16"/>
                <w:szCs w:val="16"/>
              </w:rPr>
            </w:pPr>
          </w:p>
        </w:tc>
        <w:tc>
          <w:tcPr>
            <w:tcW w:w="236" w:type="dxa"/>
          </w:tcPr>
          <w:p w14:paraId="6CD614DC" w14:textId="77777777" w:rsidR="00FA5C13" w:rsidRPr="00DC0454" w:rsidRDefault="00FA5C13" w:rsidP="00375FEC">
            <w:pPr>
              <w:jc w:val="both"/>
              <w:rPr>
                <w:rFonts w:ascii="Calibri" w:hAnsi="Calibri"/>
                <w:sz w:val="16"/>
                <w:szCs w:val="20"/>
              </w:rPr>
            </w:pPr>
          </w:p>
        </w:tc>
        <w:tc>
          <w:tcPr>
            <w:tcW w:w="5877" w:type="dxa"/>
            <w:vMerge/>
          </w:tcPr>
          <w:p w14:paraId="6CD614DD" w14:textId="77777777" w:rsidR="00FA5C13" w:rsidRPr="00DC0454" w:rsidRDefault="00FA5C13" w:rsidP="00375FEC">
            <w:pPr>
              <w:jc w:val="right"/>
              <w:rPr>
                <w:rFonts w:ascii="Calibri" w:hAnsi="Calibri"/>
                <w:sz w:val="16"/>
                <w:szCs w:val="20"/>
              </w:rPr>
            </w:pPr>
          </w:p>
        </w:tc>
      </w:tr>
      <w:tr w:rsidR="00FA5C13" w:rsidRPr="00DC0454" w14:paraId="6CD614E2" w14:textId="77777777" w:rsidTr="00FA5C13">
        <w:trPr>
          <w:gridAfter w:val="1"/>
          <w:wAfter w:w="32" w:type="dxa"/>
        </w:trPr>
        <w:tc>
          <w:tcPr>
            <w:tcW w:w="2500" w:type="dxa"/>
            <w:gridSpan w:val="2"/>
            <w:tcBorders>
              <w:top w:val="single" w:sz="4" w:space="0" w:color="auto"/>
            </w:tcBorders>
          </w:tcPr>
          <w:p w14:paraId="6CD614DF" w14:textId="6F03DE79" w:rsidR="00FA5C13" w:rsidRPr="00FA5C13" w:rsidRDefault="00FA5C13" w:rsidP="00375FEC">
            <w:pPr>
              <w:spacing w:before="40"/>
              <w:jc w:val="both"/>
              <w:rPr>
                <w:sz w:val="16"/>
                <w:szCs w:val="16"/>
              </w:rPr>
            </w:pPr>
          </w:p>
        </w:tc>
        <w:tc>
          <w:tcPr>
            <w:tcW w:w="236" w:type="dxa"/>
          </w:tcPr>
          <w:p w14:paraId="6CD614E0" w14:textId="77777777" w:rsidR="00FA5C13" w:rsidRPr="00DC0454" w:rsidRDefault="00FA5C13" w:rsidP="00375FEC">
            <w:pPr>
              <w:jc w:val="both"/>
              <w:rPr>
                <w:rFonts w:ascii="Calibri" w:hAnsi="Calibri"/>
                <w:sz w:val="16"/>
                <w:szCs w:val="20"/>
              </w:rPr>
            </w:pPr>
          </w:p>
        </w:tc>
        <w:tc>
          <w:tcPr>
            <w:tcW w:w="5877" w:type="dxa"/>
            <w:vMerge/>
          </w:tcPr>
          <w:p w14:paraId="6CD614E1" w14:textId="77777777" w:rsidR="00FA5C13" w:rsidRPr="00DC0454" w:rsidRDefault="00FA5C13" w:rsidP="00375FEC">
            <w:pPr>
              <w:jc w:val="right"/>
              <w:rPr>
                <w:rFonts w:ascii="Calibri" w:hAnsi="Calibri"/>
                <w:sz w:val="18"/>
                <w:szCs w:val="20"/>
              </w:rPr>
            </w:pPr>
          </w:p>
        </w:tc>
      </w:tr>
      <w:tr w:rsidR="00FA5C13" w:rsidRPr="00DC0454" w14:paraId="6CD614EB" w14:textId="77777777" w:rsidTr="00FA5C13">
        <w:trPr>
          <w:gridAfter w:val="1"/>
          <w:wAfter w:w="32" w:type="dxa"/>
        </w:trPr>
        <w:tc>
          <w:tcPr>
            <w:tcW w:w="825" w:type="dxa"/>
            <w:tcBorders>
              <w:bottom w:val="single" w:sz="4" w:space="0" w:color="auto"/>
            </w:tcBorders>
          </w:tcPr>
          <w:p w14:paraId="6CD614E5" w14:textId="397AB45E" w:rsidR="00FA5C13" w:rsidRPr="00FA5C13" w:rsidRDefault="00FA5C13" w:rsidP="00375FEC">
            <w:pPr>
              <w:ind w:right="-100"/>
              <w:jc w:val="both"/>
              <w:rPr>
                <w:i/>
                <w:sz w:val="16"/>
                <w:szCs w:val="16"/>
              </w:rPr>
            </w:pPr>
          </w:p>
        </w:tc>
        <w:tc>
          <w:tcPr>
            <w:tcW w:w="1675" w:type="dxa"/>
            <w:tcBorders>
              <w:bottom w:val="single" w:sz="4" w:space="0" w:color="auto"/>
            </w:tcBorders>
          </w:tcPr>
          <w:p w14:paraId="6CD614E8" w14:textId="027ABB93" w:rsidR="00FA5C13" w:rsidRPr="00FA5C13" w:rsidRDefault="00FA5C13" w:rsidP="00375FEC">
            <w:pPr>
              <w:jc w:val="both"/>
              <w:rPr>
                <w:sz w:val="16"/>
                <w:szCs w:val="16"/>
              </w:rPr>
            </w:pPr>
          </w:p>
        </w:tc>
        <w:tc>
          <w:tcPr>
            <w:tcW w:w="236" w:type="dxa"/>
          </w:tcPr>
          <w:p w14:paraId="6CD614E9" w14:textId="77777777" w:rsidR="00FA5C13" w:rsidRPr="00DC0454" w:rsidRDefault="00FA5C13" w:rsidP="00375FEC">
            <w:pPr>
              <w:jc w:val="both"/>
              <w:rPr>
                <w:rFonts w:ascii="Calibri" w:hAnsi="Calibri"/>
                <w:sz w:val="18"/>
                <w:szCs w:val="20"/>
              </w:rPr>
            </w:pPr>
          </w:p>
        </w:tc>
        <w:tc>
          <w:tcPr>
            <w:tcW w:w="5877" w:type="dxa"/>
            <w:vMerge/>
          </w:tcPr>
          <w:p w14:paraId="6CD614EA" w14:textId="77777777" w:rsidR="00FA5C13" w:rsidRPr="00DC0454" w:rsidRDefault="00FA5C13" w:rsidP="00375FEC">
            <w:pPr>
              <w:jc w:val="both"/>
              <w:rPr>
                <w:rFonts w:ascii="Calibri" w:hAnsi="Calibri"/>
                <w:sz w:val="18"/>
                <w:szCs w:val="20"/>
              </w:rPr>
            </w:pPr>
          </w:p>
        </w:tc>
      </w:tr>
      <w:tr w:rsidR="00FA5C13" w:rsidRPr="00DC0454" w14:paraId="6CD614F5" w14:textId="77777777" w:rsidTr="00FA5C13">
        <w:trPr>
          <w:gridAfter w:val="1"/>
          <w:wAfter w:w="32" w:type="dxa"/>
        </w:trPr>
        <w:tc>
          <w:tcPr>
            <w:tcW w:w="2500" w:type="dxa"/>
            <w:gridSpan w:val="2"/>
            <w:tcBorders>
              <w:top w:val="single" w:sz="4" w:space="0" w:color="auto"/>
            </w:tcBorders>
          </w:tcPr>
          <w:p w14:paraId="6CD614EC" w14:textId="77777777" w:rsidR="00FA5C13" w:rsidRDefault="00FA5C13" w:rsidP="00375FEC">
            <w:pPr>
              <w:spacing w:before="40"/>
              <w:jc w:val="both"/>
              <w:rPr>
                <w:i/>
                <w:sz w:val="16"/>
                <w:szCs w:val="16"/>
              </w:rPr>
            </w:pPr>
            <w:r w:rsidRPr="00FA5C13">
              <w:rPr>
                <w:i/>
                <w:sz w:val="16"/>
                <w:szCs w:val="16"/>
              </w:rPr>
              <w:t>Anahtar Kelimeler:</w:t>
            </w:r>
          </w:p>
          <w:p w14:paraId="6CD614ED" w14:textId="77777777" w:rsidR="00FA5C13" w:rsidRDefault="00DB4272" w:rsidP="00375FEC">
            <w:pPr>
              <w:spacing w:before="40"/>
              <w:jc w:val="both"/>
              <w:rPr>
                <w:i/>
                <w:sz w:val="16"/>
                <w:szCs w:val="16"/>
              </w:rPr>
            </w:pPr>
            <w:r w:rsidRPr="00DB4272">
              <w:rPr>
                <w:i/>
                <w:sz w:val="16"/>
                <w:szCs w:val="16"/>
              </w:rPr>
              <w:t>Kurum Kimliği ve İmajı</w:t>
            </w:r>
          </w:p>
          <w:p w14:paraId="6CD614EE" w14:textId="77777777" w:rsidR="00FA5C13" w:rsidRDefault="00DB4272" w:rsidP="00375FEC">
            <w:pPr>
              <w:spacing w:before="40"/>
              <w:jc w:val="both"/>
              <w:rPr>
                <w:i/>
                <w:sz w:val="16"/>
                <w:szCs w:val="16"/>
              </w:rPr>
            </w:pPr>
            <w:r w:rsidRPr="00DB4272">
              <w:rPr>
                <w:i/>
                <w:sz w:val="16"/>
                <w:szCs w:val="16"/>
              </w:rPr>
              <w:t xml:space="preserve">Marka Değeri </w:t>
            </w:r>
          </w:p>
          <w:p w14:paraId="6CD614EF" w14:textId="77777777" w:rsidR="00FA5C13" w:rsidRDefault="00DB4272" w:rsidP="00375FEC">
            <w:pPr>
              <w:spacing w:before="40"/>
              <w:jc w:val="both"/>
              <w:rPr>
                <w:i/>
                <w:sz w:val="16"/>
                <w:szCs w:val="16"/>
              </w:rPr>
            </w:pPr>
            <w:r w:rsidRPr="00DB4272">
              <w:rPr>
                <w:i/>
                <w:sz w:val="16"/>
                <w:szCs w:val="16"/>
              </w:rPr>
              <w:t>Müşteri Değeri</w:t>
            </w:r>
          </w:p>
          <w:p w14:paraId="6CD614F0" w14:textId="77777777" w:rsidR="00DB4272" w:rsidRPr="00DB4272" w:rsidRDefault="00DB4272" w:rsidP="00DB4272">
            <w:pPr>
              <w:spacing w:before="40"/>
              <w:jc w:val="both"/>
              <w:rPr>
                <w:i/>
                <w:sz w:val="16"/>
                <w:szCs w:val="16"/>
              </w:rPr>
            </w:pPr>
            <w:proofErr w:type="gramStart"/>
            <w:r w:rsidRPr="00DB4272">
              <w:rPr>
                <w:i/>
                <w:sz w:val="16"/>
                <w:szCs w:val="16"/>
              </w:rPr>
              <w:t xml:space="preserve">Adaptif </w:t>
            </w:r>
            <w:r>
              <w:rPr>
                <w:i/>
                <w:sz w:val="16"/>
                <w:szCs w:val="16"/>
              </w:rPr>
              <w:t xml:space="preserve"> </w:t>
            </w:r>
            <w:r w:rsidRPr="00DB4272">
              <w:rPr>
                <w:i/>
                <w:sz w:val="16"/>
                <w:szCs w:val="16"/>
              </w:rPr>
              <w:t>Yetenekler</w:t>
            </w:r>
            <w:proofErr w:type="gramEnd"/>
          </w:p>
          <w:p w14:paraId="6CD614F1" w14:textId="77777777" w:rsidR="00313CFC" w:rsidRDefault="00313CFC" w:rsidP="00375FEC">
            <w:pPr>
              <w:spacing w:before="40"/>
              <w:jc w:val="both"/>
              <w:rPr>
                <w:i/>
                <w:sz w:val="16"/>
                <w:szCs w:val="16"/>
              </w:rPr>
            </w:pPr>
          </w:p>
          <w:p w14:paraId="6CD614F2" w14:textId="77777777" w:rsidR="00313CFC" w:rsidRPr="00FA5C13" w:rsidRDefault="00313CFC" w:rsidP="00375FEC">
            <w:pPr>
              <w:spacing w:before="40"/>
              <w:jc w:val="both"/>
              <w:rPr>
                <w:i/>
                <w:sz w:val="16"/>
                <w:szCs w:val="16"/>
              </w:rPr>
            </w:pPr>
          </w:p>
        </w:tc>
        <w:tc>
          <w:tcPr>
            <w:tcW w:w="236" w:type="dxa"/>
          </w:tcPr>
          <w:p w14:paraId="6CD614F3" w14:textId="77777777" w:rsidR="00FA5C13" w:rsidRPr="00DC0454" w:rsidRDefault="00FA5C13" w:rsidP="00375FEC">
            <w:pPr>
              <w:jc w:val="both"/>
              <w:rPr>
                <w:rFonts w:ascii="Calibri" w:hAnsi="Calibri"/>
                <w:sz w:val="18"/>
                <w:szCs w:val="20"/>
              </w:rPr>
            </w:pPr>
          </w:p>
        </w:tc>
        <w:tc>
          <w:tcPr>
            <w:tcW w:w="5877" w:type="dxa"/>
            <w:vMerge/>
          </w:tcPr>
          <w:p w14:paraId="6CD614F4" w14:textId="77777777" w:rsidR="00FA5C13" w:rsidRPr="00DC0454" w:rsidRDefault="00FA5C13" w:rsidP="00375FEC">
            <w:pPr>
              <w:jc w:val="both"/>
              <w:rPr>
                <w:rFonts w:ascii="Calibri" w:hAnsi="Calibri"/>
                <w:sz w:val="18"/>
                <w:szCs w:val="20"/>
              </w:rPr>
            </w:pPr>
          </w:p>
        </w:tc>
      </w:tr>
      <w:tr w:rsidR="00FA5C13" w:rsidRPr="00DC0454" w14:paraId="6CD614F9" w14:textId="77777777" w:rsidTr="00FA5C13">
        <w:trPr>
          <w:gridAfter w:val="1"/>
          <w:wAfter w:w="32" w:type="dxa"/>
        </w:trPr>
        <w:tc>
          <w:tcPr>
            <w:tcW w:w="2500" w:type="dxa"/>
            <w:gridSpan w:val="2"/>
            <w:tcBorders>
              <w:bottom w:val="single" w:sz="4" w:space="0" w:color="auto"/>
            </w:tcBorders>
          </w:tcPr>
          <w:p w14:paraId="6CD614F6" w14:textId="77777777" w:rsidR="00FA5C13" w:rsidRPr="00FA5C13" w:rsidRDefault="00FA5C13" w:rsidP="00375FEC">
            <w:pPr>
              <w:rPr>
                <w:sz w:val="16"/>
                <w:szCs w:val="16"/>
              </w:rPr>
            </w:pPr>
          </w:p>
        </w:tc>
        <w:tc>
          <w:tcPr>
            <w:tcW w:w="236" w:type="dxa"/>
          </w:tcPr>
          <w:p w14:paraId="6CD614F7" w14:textId="77777777" w:rsidR="00FA5C13" w:rsidRPr="00DC0454" w:rsidRDefault="00FA5C13" w:rsidP="00375FEC">
            <w:pPr>
              <w:jc w:val="both"/>
              <w:rPr>
                <w:rFonts w:ascii="Calibri" w:hAnsi="Calibri"/>
                <w:sz w:val="18"/>
                <w:szCs w:val="20"/>
              </w:rPr>
            </w:pPr>
          </w:p>
        </w:tc>
        <w:tc>
          <w:tcPr>
            <w:tcW w:w="5877" w:type="dxa"/>
            <w:vMerge/>
            <w:tcBorders>
              <w:bottom w:val="single" w:sz="4" w:space="0" w:color="auto"/>
            </w:tcBorders>
          </w:tcPr>
          <w:p w14:paraId="6CD614F8" w14:textId="77777777" w:rsidR="00FA5C13" w:rsidRPr="00DC0454" w:rsidRDefault="00FA5C13" w:rsidP="00375FEC">
            <w:pPr>
              <w:jc w:val="both"/>
              <w:rPr>
                <w:rFonts w:ascii="Calibri" w:hAnsi="Calibri"/>
                <w:sz w:val="18"/>
                <w:szCs w:val="20"/>
              </w:rPr>
            </w:pPr>
          </w:p>
        </w:tc>
      </w:tr>
      <w:tr w:rsidR="008461B2" w14:paraId="6CD614FB" w14:textId="77777777" w:rsidTr="00FA5C13">
        <w:tblPrEx>
          <w:shd w:val="clear" w:color="auto" w:fill="BFBFBF" w:themeFill="background1" w:themeFillShade="BF"/>
        </w:tblPrEx>
        <w:tc>
          <w:tcPr>
            <w:tcW w:w="8645" w:type="dxa"/>
            <w:gridSpan w:val="5"/>
            <w:tcBorders>
              <w:top w:val="single" w:sz="8" w:space="0" w:color="auto"/>
              <w:bottom w:val="single" w:sz="8" w:space="0" w:color="auto"/>
            </w:tcBorders>
            <w:shd w:val="clear" w:color="auto" w:fill="D9D9D9" w:themeFill="background1" w:themeFillShade="D9"/>
          </w:tcPr>
          <w:p w14:paraId="6CD614FA" w14:textId="77777777" w:rsidR="008461B2" w:rsidRPr="00FA5C13" w:rsidRDefault="00DB4272" w:rsidP="00C774B8">
            <w:pPr>
              <w:pStyle w:val="Balk1"/>
              <w:keepNext w:val="0"/>
              <w:spacing w:before="0" w:after="0"/>
              <w:jc w:val="center"/>
              <w:rPr>
                <w:rFonts w:ascii="Times New Roman" w:hAnsi="Times New Roman" w:cs="Times New Roman"/>
                <w:noProof/>
                <w:sz w:val="24"/>
                <w:szCs w:val="24"/>
              </w:rPr>
            </w:pPr>
            <w:r w:rsidRPr="00DB4272">
              <w:rPr>
                <w:rFonts w:ascii="Times New Roman" w:hAnsi="Times New Roman" w:cs="Times New Roman"/>
                <w:noProof/>
                <w:sz w:val="24"/>
                <w:szCs w:val="24"/>
                <w:lang w:val="en"/>
              </w:rPr>
              <w:t>THE EFFECTS OF CORPORATE IDENTITY/IMAGE ON ADAPTIVE ABILITIES THROUGH BRAND VALUE AND CUSTOMER VALUE</w:t>
            </w:r>
          </w:p>
        </w:tc>
      </w:tr>
    </w:tbl>
    <w:p w14:paraId="6CD614FC" w14:textId="77777777" w:rsidR="007A0B30" w:rsidRDefault="007A0B30" w:rsidP="000275EE">
      <w:pPr>
        <w:jc w:val="cente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FA5C13" w:rsidRPr="007A0B30" w14:paraId="6CD61500" w14:textId="77777777" w:rsidTr="00375FEC">
        <w:tc>
          <w:tcPr>
            <w:tcW w:w="2500" w:type="dxa"/>
            <w:gridSpan w:val="2"/>
            <w:tcBorders>
              <w:bottom w:val="single" w:sz="4" w:space="0" w:color="auto"/>
            </w:tcBorders>
          </w:tcPr>
          <w:p w14:paraId="6CD614FD" w14:textId="33665C4F" w:rsidR="00FA5C13" w:rsidRPr="00FA5C13" w:rsidRDefault="00FA5C13" w:rsidP="00375FEC">
            <w:pPr>
              <w:spacing w:after="120"/>
              <w:jc w:val="both"/>
              <w:rPr>
                <w:b/>
                <w:sz w:val="20"/>
                <w:szCs w:val="20"/>
                <w:lang w:val="en-US"/>
              </w:rPr>
            </w:pPr>
          </w:p>
        </w:tc>
        <w:tc>
          <w:tcPr>
            <w:tcW w:w="236" w:type="dxa"/>
          </w:tcPr>
          <w:p w14:paraId="6CD614FE" w14:textId="77777777" w:rsidR="00FA5C13" w:rsidRPr="00DC2B5C" w:rsidRDefault="00FA5C13" w:rsidP="00375FEC">
            <w:pPr>
              <w:spacing w:after="120"/>
              <w:jc w:val="both"/>
              <w:rPr>
                <w:b/>
                <w:sz w:val="20"/>
                <w:szCs w:val="20"/>
                <w:lang w:val="en-US"/>
              </w:rPr>
            </w:pPr>
          </w:p>
        </w:tc>
        <w:tc>
          <w:tcPr>
            <w:tcW w:w="5877" w:type="dxa"/>
            <w:tcBorders>
              <w:bottom w:val="single" w:sz="4" w:space="0" w:color="auto"/>
            </w:tcBorders>
          </w:tcPr>
          <w:p w14:paraId="6CD614FF" w14:textId="77777777" w:rsidR="00FA5C13" w:rsidRPr="00DC2B5C" w:rsidRDefault="00375FEC" w:rsidP="00375FEC">
            <w:pPr>
              <w:spacing w:after="120"/>
              <w:jc w:val="both"/>
              <w:rPr>
                <w:b/>
                <w:sz w:val="20"/>
                <w:szCs w:val="20"/>
                <w:lang w:val="en-US"/>
              </w:rPr>
            </w:pPr>
            <w:r w:rsidRPr="00DC2B5C">
              <w:rPr>
                <w:b/>
                <w:sz w:val="20"/>
                <w:szCs w:val="20"/>
                <w:lang w:val="en-US"/>
              </w:rPr>
              <w:t>ABSTRACT</w:t>
            </w:r>
          </w:p>
        </w:tc>
      </w:tr>
      <w:tr w:rsidR="00FA5C13" w:rsidRPr="007A0B30" w14:paraId="6CD61505" w14:textId="77777777" w:rsidTr="00375FEC">
        <w:tc>
          <w:tcPr>
            <w:tcW w:w="2500" w:type="dxa"/>
            <w:gridSpan w:val="2"/>
            <w:vMerge w:val="restart"/>
            <w:tcBorders>
              <w:top w:val="single" w:sz="4" w:space="0" w:color="auto"/>
            </w:tcBorders>
            <w:vAlign w:val="center"/>
          </w:tcPr>
          <w:p w14:paraId="6CD61501" w14:textId="78F00B3A" w:rsidR="00FA5C13" w:rsidRPr="00FA5C13" w:rsidRDefault="00FA5C13" w:rsidP="00375FEC">
            <w:pPr>
              <w:spacing w:before="40"/>
              <w:rPr>
                <w:i/>
                <w:sz w:val="16"/>
                <w:szCs w:val="16"/>
                <w:lang w:val="en-US"/>
              </w:rPr>
            </w:pPr>
          </w:p>
        </w:tc>
        <w:tc>
          <w:tcPr>
            <w:tcW w:w="236" w:type="dxa"/>
          </w:tcPr>
          <w:p w14:paraId="6CD61502" w14:textId="77777777" w:rsidR="00FA5C13" w:rsidRPr="007A0B30" w:rsidRDefault="00FA5C13" w:rsidP="00375FEC">
            <w:pPr>
              <w:jc w:val="both"/>
              <w:rPr>
                <w:rFonts w:ascii="Calibri" w:hAnsi="Calibri"/>
                <w:sz w:val="16"/>
                <w:szCs w:val="20"/>
                <w:lang w:val="en-US"/>
              </w:rPr>
            </w:pPr>
          </w:p>
        </w:tc>
        <w:tc>
          <w:tcPr>
            <w:tcW w:w="5877" w:type="dxa"/>
            <w:vMerge w:val="restart"/>
            <w:tcBorders>
              <w:top w:val="single" w:sz="4" w:space="0" w:color="auto"/>
            </w:tcBorders>
          </w:tcPr>
          <w:p w14:paraId="6CD61503" w14:textId="77777777" w:rsidR="00C949A9" w:rsidRPr="00C949A9" w:rsidRDefault="00C949A9" w:rsidP="00C949A9">
            <w:pPr>
              <w:jc w:val="both"/>
              <w:rPr>
                <w:sz w:val="16"/>
                <w:szCs w:val="16"/>
                <w:lang w:val="en"/>
              </w:rPr>
            </w:pPr>
            <w:r w:rsidRPr="00C949A9">
              <w:rPr>
                <w:sz w:val="16"/>
                <w:szCs w:val="16"/>
                <w:lang w:val="en"/>
              </w:rPr>
              <w:t xml:space="preserve">In today's competitive conditions, the issue of adapting to the rapid change is of primary importance in terms of the continuity and profitability of the enterprises. Achieving this depends on the adaptive capabilities of businesses. Adaptive capabilities are accepted by businesses as factors that make continuing success in dynamic competitive markets. Adaptive abilities are expected to be developed </w:t>
            </w:r>
            <w:proofErr w:type="gramStart"/>
            <w:r w:rsidRPr="00C949A9">
              <w:rPr>
                <w:sz w:val="16"/>
                <w:szCs w:val="16"/>
                <w:lang w:val="en"/>
              </w:rPr>
              <w:t>as a result of</w:t>
            </w:r>
            <w:proofErr w:type="gramEnd"/>
            <w:r w:rsidRPr="00C949A9">
              <w:rPr>
                <w:sz w:val="16"/>
                <w:szCs w:val="16"/>
                <w:lang w:val="en"/>
              </w:rPr>
              <w:t xml:space="preserve"> corporate identity (image), brand value, customer value and their returns. Although there are many studies in the literature on the </w:t>
            </w:r>
            <w:proofErr w:type="gramStart"/>
            <w:r w:rsidRPr="00C949A9">
              <w:rPr>
                <w:sz w:val="16"/>
                <w:szCs w:val="16"/>
                <w:lang w:val="en"/>
              </w:rPr>
              <w:t>above mentioned</w:t>
            </w:r>
            <w:proofErr w:type="gramEnd"/>
            <w:r w:rsidRPr="00C949A9">
              <w:rPr>
                <w:sz w:val="16"/>
                <w:szCs w:val="16"/>
                <w:lang w:val="en"/>
              </w:rPr>
              <w:t xml:space="preserve"> concepts, it was decided to conduct this study since there is limited studies on the effect of corporate identity and image and brand value on customer value, and customer value on adaptive abilities. For this reason, it is important to examine whether corporate identity and brand value have a positive effect on customer value and whether customer value has a positive effect on adaptive abilities in terms of the success of businesses. The aim of the study is to determine the effect of corporate identity and image, brand value and customer value on adaptive capabilities. The questionnair</w:t>
            </w:r>
            <w:r>
              <w:rPr>
                <w:sz w:val="16"/>
                <w:szCs w:val="16"/>
                <w:lang w:val="en"/>
              </w:rPr>
              <w:t xml:space="preserve">e </w:t>
            </w:r>
            <w:r w:rsidRPr="00C949A9">
              <w:rPr>
                <w:sz w:val="16"/>
                <w:szCs w:val="16"/>
                <w:lang w:val="en"/>
              </w:rPr>
              <w:t xml:space="preserve">was applied to </w:t>
            </w:r>
            <w:r>
              <w:rPr>
                <w:sz w:val="16"/>
                <w:szCs w:val="16"/>
                <w:lang w:val="en"/>
              </w:rPr>
              <w:t>the enterprises throughout Turkey</w:t>
            </w:r>
            <w:r w:rsidRPr="00C949A9">
              <w:rPr>
                <w:sz w:val="16"/>
                <w:szCs w:val="16"/>
                <w:lang w:val="en"/>
              </w:rPr>
              <w:t>. Based on the data, analyzes such as frequency, reliability, validity, t-test, one-way variance (</w:t>
            </w:r>
            <w:proofErr w:type="spellStart"/>
            <w:r w:rsidRPr="00C949A9">
              <w:rPr>
                <w:sz w:val="16"/>
                <w:szCs w:val="16"/>
                <w:lang w:val="en"/>
              </w:rPr>
              <w:t>Anova</w:t>
            </w:r>
            <w:proofErr w:type="spellEnd"/>
            <w:r w:rsidRPr="00C949A9">
              <w:rPr>
                <w:sz w:val="16"/>
                <w:szCs w:val="16"/>
                <w:lang w:val="en"/>
              </w:rPr>
              <w:t xml:space="preserve">), regression and correlation were made. As a result of the analysis, it has been concluded that corporate identity (image) and brand value </w:t>
            </w:r>
            <w:proofErr w:type="gramStart"/>
            <w:r w:rsidRPr="00C949A9">
              <w:rPr>
                <w:sz w:val="16"/>
                <w:szCs w:val="16"/>
                <w:lang w:val="en"/>
              </w:rPr>
              <w:t>have an effect on</w:t>
            </w:r>
            <w:proofErr w:type="gramEnd"/>
            <w:r w:rsidRPr="00C949A9">
              <w:rPr>
                <w:sz w:val="16"/>
                <w:szCs w:val="16"/>
                <w:lang w:val="en"/>
              </w:rPr>
              <w:t xml:space="preserve"> customer value, and customer value has an effect on adaptive abilities, and there is a positive and significant relationship between them. </w:t>
            </w:r>
            <w:r>
              <w:rPr>
                <w:sz w:val="16"/>
                <w:szCs w:val="16"/>
                <w:lang w:val="en"/>
              </w:rPr>
              <w:t>Regarding</w:t>
            </w:r>
            <w:r w:rsidRPr="00C949A9">
              <w:rPr>
                <w:sz w:val="16"/>
                <w:szCs w:val="16"/>
                <w:lang w:val="en"/>
              </w:rPr>
              <w:t xml:space="preserve"> the results, suggestions were </w:t>
            </w:r>
            <w:r>
              <w:rPr>
                <w:sz w:val="16"/>
                <w:szCs w:val="16"/>
                <w:lang w:val="en"/>
              </w:rPr>
              <w:t xml:space="preserve">also </w:t>
            </w:r>
            <w:r w:rsidRPr="00C949A9">
              <w:rPr>
                <w:sz w:val="16"/>
                <w:szCs w:val="16"/>
                <w:lang w:val="en"/>
              </w:rPr>
              <w:t>made to the businesses.</w:t>
            </w:r>
          </w:p>
          <w:p w14:paraId="6CD61504" w14:textId="77777777" w:rsidR="007B6D28" w:rsidRPr="00313CFC" w:rsidRDefault="007B6D28" w:rsidP="00313CFC">
            <w:pPr>
              <w:jc w:val="both"/>
              <w:rPr>
                <w:sz w:val="16"/>
                <w:szCs w:val="16"/>
                <w:lang w:val="en-US"/>
              </w:rPr>
            </w:pPr>
          </w:p>
        </w:tc>
      </w:tr>
      <w:tr w:rsidR="00FA5C13" w:rsidRPr="007A0B30" w14:paraId="6CD61509" w14:textId="77777777" w:rsidTr="00375FEC">
        <w:tc>
          <w:tcPr>
            <w:tcW w:w="2500" w:type="dxa"/>
            <w:gridSpan w:val="2"/>
            <w:vMerge/>
          </w:tcPr>
          <w:p w14:paraId="6CD61506" w14:textId="77777777" w:rsidR="00FA5C13" w:rsidRPr="00FA5C13" w:rsidRDefault="00FA5C13" w:rsidP="00375FEC">
            <w:pPr>
              <w:jc w:val="both"/>
              <w:rPr>
                <w:i/>
                <w:sz w:val="16"/>
                <w:szCs w:val="16"/>
                <w:lang w:val="en-US"/>
              </w:rPr>
            </w:pPr>
          </w:p>
        </w:tc>
        <w:tc>
          <w:tcPr>
            <w:tcW w:w="236" w:type="dxa"/>
          </w:tcPr>
          <w:p w14:paraId="6CD61507" w14:textId="77777777" w:rsidR="00FA5C13" w:rsidRPr="007A0B30" w:rsidRDefault="00FA5C13" w:rsidP="00375FEC">
            <w:pPr>
              <w:jc w:val="both"/>
              <w:rPr>
                <w:rFonts w:ascii="Calibri" w:hAnsi="Calibri"/>
                <w:sz w:val="16"/>
                <w:szCs w:val="20"/>
                <w:lang w:val="en-US"/>
              </w:rPr>
            </w:pPr>
          </w:p>
        </w:tc>
        <w:tc>
          <w:tcPr>
            <w:tcW w:w="5877" w:type="dxa"/>
            <w:vMerge/>
          </w:tcPr>
          <w:p w14:paraId="6CD61508" w14:textId="77777777" w:rsidR="00FA5C13" w:rsidRPr="007A0B30" w:rsidRDefault="00FA5C13" w:rsidP="00375FEC">
            <w:pPr>
              <w:jc w:val="right"/>
              <w:rPr>
                <w:rFonts w:ascii="Calibri" w:hAnsi="Calibri"/>
                <w:sz w:val="16"/>
                <w:szCs w:val="20"/>
                <w:lang w:val="en-US"/>
              </w:rPr>
            </w:pPr>
          </w:p>
        </w:tc>
      </w:tr>
      <w:tr w:rsidR="00FA5C13" w:rsidRPr="007A0B30" w14:paraId="6CD6150D" w14:textId="77777777" w:rsidTr="00375FEC">
        <w:tc>
          <w:tcPr>
            <w:tcW w:w="2500" w:type="dxa"/>
            <w:gridSpan w:val="2"/>
            <w:tcBorders>
              <w:top w:val="single" w:sz="4" w:space="0" w:color="auto"/>
            </w:tcBorders>
          </w:tcPr>
          <w:p w14:paraId="6CD6150A" w14:textId="2BEBA9AE" w:rsidR="00FA5C13" w:rsidRPr="00FA5C13" w:rsidRDefault="00FA5C13" w:rsidP="00375FEC">
            <w:pPr>
              <w:spacing w:before="40"/>
              <w:jc w:val="both"/>
              <w:rPr>
                <w:sz w:val="16"/>
                <w:szCs w:val="16"/>
                <w:lang w:val="en-US"/>
              </w:rPr>
            </w:pPr>
          </w:p>
        </w:tc>
        <w:tc>
          <w:tcPr>
            <w:tcW w:w="236" w:type="dxa"/>
          </w:tcPr>
          <w:p w14:paraId="6CD6150B" w14:textId="77777777" w:rsidR="00FA5C13" w:rsidRPr="007A0B30" w:rsidRDefault="00FA5C13" w:rsidP="00375FEC">
            <w:pPr>
              <w:jc w:val="both"/>
              <w:rPr>
                <w:rFonts w:ascii="Calibri" w:hAnsi="Calibri"/>
                <w:sz w:val="16"/>
                <w:szCs w:val="20"/>
                <w:lang w:val="en-US"/>
              </w:rPr>
            </w:pPr>
          </w:p>
        </w:tc>
        <w:tc>
          <w:tcPr>
            <w:tcW w:w="5877" w:type="dxa"/>
            <w:vMerge/>
          </w:tcPr>
          <w:p w14:paraId="6CD6150C" w14:textId="77777777" w:rsidR="00FA5C13" w:rsidRPr="007A0B30" w:rsidRDefault="00FA5C13" w:rsidP="00375FEC">
            <w:pPr>
              <w:jc w:val="right"/>
              <w:rPr>
                <w:rFonts w:ascii="Calibri" w:hAnsi="Calibri"/>
                <w:sz w:val="18"/>
                <w:szCs w:val="20"/>
                <w:lang w:val="en-US"/>
              </w:rPr>
            </w:pPr>
          </w:p>
        </w:tc>
      </w:tr>
      <w:tr w:rsidR="00FA5C13" w:rsidRPr="007A0B30" w14:paraId="6CD61516" w14:textId="77777777" w:rsidTr="00375FEC">
        <w:tc>
          <w:tcPr>
            <w:tcW w:w="825" w:type="dxa"/>
            <w:tcBorders>
              <w:bottom w:val="single" w:sz="4" w:space="0" w:color="auto"/>
            </w:tcBorders>
          </w:tcPr>
          <w:p w14:paraId="6CD61510" w14:textId="4D0E1B54" w:rsidR="00FA5C13" w:rsidRPr="00FA5C13" w:rsidRDefault="00FA5C13" w:rsidP="00375FEC">
            <w:pPr>
              <w:ind w:right="-100"/>
              <w:jc w:val="both"/>
              <w:rPr>
                <w:i/>
                <w:sz w:val="16"/>
                <w:szCs w:val="16"/>
                <w:lang w:val="en-US"/>
              </w:rPr>
            </w:pPr>
          </w:p>
        </w:tc>
        <w:tc>
          <w:tcPr>
            <w:tcW w:w="1675" w:type="dxa"/>
            <w:tcBorders>
              <w:bottom w:val="single" w:sz="4" w:space="0" w:color="auto"/>
            </w:tcBorders>
          </w:tcPr>
          <w:p w14:paraId="6CD61513" w14:textId="0AD94A90" w:rsidR="00FA5C13" w:rsidRPr="00FA5C13" w:rsidRDefault="00FA5C13" w:rsidP="00375FEC">
            <w:pPr>
              <w:jc w:val="both"/>
              <w:rPr>
                <w:sz w:val="16"/>
                <w:szCs w:val="16"/>
                <w:lang w:val="en-US"/>
              </w:rPr>
            </w:pPr>
          </w:p>
        </w:tc>
        <w:tc>
          <w:tcPr>
            <w:tcW w:w="236" w:type="dxa"/>
          </w:tcPr>
          <w:p w14:paraId="6CD61514" w14:textId="77777777" w:rsidR="00FA5C13" w:rsidRPr="007A0B30" w:rsidRDefault="00FA5C13" w:rsidP="00375FEC">
            <w:pPr>
              <w:jc w:val="both"/>
              <w:rPr>
                <w:rFonts w:ascii="Calibri" w:hAnsi="Calibri"/>
                <w:sz w:val="18"/>
                <w:szCs w:val="20"/>
                <w:lang w:val="en-US"/>
              </w:rPr>
            </w:pPr>
          </w:p>
        </w:tc>
        <w:tc>
          <w:tcPr>
            <w:tcW w:w="5877" w:type="dxa"/>
            <w:vMerge/>
          </w:tcPr>
          <w:p w14:paraId="6CD61515" w14:textId="77777777" w:rsidR="00FA5C13" w:rsidRPr="007A0B30" w:rsidRDefault="00FA5C13" w:rsidP="00375FEC">
            <w:pPr>
              <w:jc w:val="both"/>
              <w:rPr>
                <w:rFonts w:ascii="Calibri" w:hAnsi="Calibri"/>
                <w:sz w:val="18"/>
                <w:szCs w:val="20"/>
                <w:lang w:val="en-US"/>
              </w:rPr>
            </w:pPr>
          </w:p>
        </w:tc>
      </w:tr>
      <w:tr w:rsidR="00FA5C13" w:rsidRPr="007A0B30" w14:paraId="6CD6151A" w14:textId="77777777" w:rsidTr="00375FEC">
        <w:tc>
          <w:tcPr>
            <w:tcW w:w="2500" w:type="dxa"/>
            <w:gridSpan w:val="2"/>
            <w:tcBorders>
              <w:top w:val="single" w:sz="4" w:space="0" w:color="auto"/>
            </w:tcBorders>
          </w:tcPr>
          <w:p w14:paraId="6CD61517" w14:textId="77777777" w:rsidR="00FA5C13" w:rsidRPr="00FA5C13" w:rsidRDefault="00FA5C13" w:rsidP="00375FEC">
            <w:pPr>
              <w:spacing w:before="40"/>
              <w:jc w:val="both"/>
              <w:rPr>
                <w:i/>
                <w:sz w:val="16"/>
                <w:szCs w:val="16"/>
                <w:lang w:val="en-US"/>
              </w:rPr>
            </w:pPr>
            <w:r w:rsidRPr="00FA5C13">
              <w:rPr>
                <w:i/>
                <w:sz w:val="16"/>
                <w:szCs w:val="16"/>
                <w:lang w:val="en-US"/>
              </w:rPr>
              <w:t>Keywords:</w:t>
            </w:r>
          </w:p>
        </w:tc>
        <w:tc>
          <w:tcPr>
            <w:tcW w:w="236" w:type="dxa"/>
          </w:tcPr>
          <w:p w14:paraId="6CD61518" w14:textId="77777777" w:rsidR="00FA5C13" w:rsidRPr="007A0B30" w:rsidRDefault="00FA5C13" w:rsidP="00375FEC">
            <w:pPr>
              <w:jc w:val="both"/>
              <w:rPr>
                <w:rFonts w:ascii="Calibri" w:hAnsi="Calibri"/>
                <w:sz w:val="18"/>
                <w:szCs w:val="20"/>
                <w:lang w:val="en-US"/>
              </w:rPr>
            </w:pPr>
          </w:p>
        </w:tc>
        <w:tc>
          <w:tcPr>
            <w:tcW w:w="5877" w:type="dxa"/>
            <w:vMerge/>
          </w:tcPr>
          <w:p w14:paraId="6CD61519" w14:textId="77777777" w:rsidR="00FA5C13" w:rsidRPr="007A0B30" w:rsidRDefault="00FA5C13" w:rsidP="00375FEC">
            <w:pPr>
              <w:jc w:val="both"/>
              <w:rPr>
                <w:rFonts w:ascii="Calibri" w:hAnsi="Calibri"/>
                <w:sz w:val="18"/>
                <w:szCs w:val="20"/>
                <w:lang w:val="en-US"/>
              </w:rPr>
            </w:pPr>
          </w:p>
        </w:tc>
      </w:tr>
      <w:tr w:rsidR="00FA5C13" w:rsidRPr="007A0B30" w14:paraId="6CD61521" w14:textId="77777777" w:rsidTr="00375FEC">
        <w:tc>
          <w:tcPr>
            <w:tcW w:w="2500" w:type="dxa"/>
            <w:gridSpan w:val="2"/>
            <w:tcBorders>
              <w:bottom w:val="single" w:sz="4" w:space="0" w:color="auto"/>
            </w:tcBorders>
          </w:tcPr>
          <w:p w14:paraId="6CD6151B" w14:textId="77777777" w:rsidR="00073D6C" w:rsidRPr="00073D6C" w:rsidRDefault="00073D6C" w:rsidP="00073D6C">
            <w:pPr>
              <w:spacing w:before="40"/>
              <w:jc w:val="both"/>
              <w:rPr>
                <w:i/>
                <w:sz w:val="16"/>
                <w:szCs w:val="16"/>
                <w:lang w:val="en"/>
              </w:rPr>
            </w:pPr>
            <w:r>
              <w:rPr>
                <w:i/>
                <w:sz w:val="16"/>
                <w:szCs w:val="16"/>
                <w:lang w:val="en"/>
              </w:rPr>
              <w:t xml:space="preserve">Corporate </w:t>
            </w:r>
            <w:r w:rsidRPr="00073D6C">
              <w:rPr>
                <w:i/>
                <w:sz w:val="16"/>
                <w:szCs w:val="16"/>
                <w:lang w:val="en"/>
              </w:rPr>
              <w:t>Identity and Image</w:t>
            </w:r>
          </w:p>
          <w:p w14:paraId="6CD6151C" w14:textId="77777777" w:rsidR="00073D6C" w:rsidRPr="00073D6C" w:rsidRDefault="00073D6C" w:rsidP="00073D6C">
            <w:pPr>
              <w:spacing w:before="40"/>
              <w:jc w:val="both"/>
              <w:rPr>
                <w:i/>
                <w:sz w:val="16"/>
                <w:szCs w:val="16"/>
                <w:lang w:val="en"/>
              </w:rPr>
            </w:pPr>
            <w:r w:rsidRPr="00073D6C">
              <w:rPr>
                <w:i/>
                <w:sz w:val="16"/>
                <w:szCs w:val="16"/>
                <w:lang w:val="en"/>
              </w:rPr>
              <w:t>Brand Value</w:t>
            </w:r>
          </w:p>
          <w:p w14:paraId="6CD6151D" w14:textId="77777777" w:rsidR="00073D6C" w:rsidRPr="00073D6C" w:rsidRDefault="00073D6C" w:rsidP="00073D6C">
            <w:pPr>
              <w:spacing w:before="40"/>
              <w:jc w:val="both"/>
              <w:rPr>
                <w:i/>
                <w:sz w:val="16"/>
                <w:szCs w:val="16"/>
                <w:lang w:val="en"/>
              </w:rPr>
            </w:pPr>
            <w:r w:rsidRPr="00073D6C">
              <w:rPr>
                <w:i/>
                <w:sz w:val="16"/>
                <w:szCs w:val="16"/>
                <w:lang w:val="en"/>
              </w:rPr>
              <w:t>Customer Value</w:t>
            </w:r>
          </w:p>
          <w:p w14:paraId="6CD6151E" w14:textId="77777777" w:rsidR="00313CFC" w:rsidRPr="00073D6C" w:rsidRDefault="00073D6C" w:rsidP="00073D6C">
            <w:pPr>
              <w:rPr>
                <w:i/>
                <w:sz w:val="16"/>
                <w:szCs w:val="16"/>
              </w:rPr>
            </w:pPr>
            <w:r w:rsidRPr="00073D6C">
              <w:rPr>
                <w:i/>
                <w:sz w:val="16"/>
                <w:szCs w:val="16"/>
                <w:lang w:val="en"/>
              </w:rPr>
              <w:t>Adaptive Capabilities</w:t>
            </w:r>
            <w:r w:rsidRPr="00073D6C">
              <w:rPr>
                <w:i/>
                <w:sz w:val="16"/>
                <w:szCs w:val="16"/>
              </w:rPr>
              <w:t xml:space="preserve"> </w:t>
            </w:r>
          </w:p>
        </w:tc>
        <w:tc>
          <w:tcPr>
            <w:tcW w:w="236" w:type="dxa"/>
          </w:tcPr>
          <w:p w14:paraId="6CD6151F" w14:textId="77777777" w:rsidR="00FA5C13" w:rsidRPr="007A0B30" w:rsidRDefault="00FA5C13" w:rsidP="00375FEC">
            <w:pPr>
              <w:jc w:val="both"/>
              <w:rPr>
                <w:rFonts w:ascii="Calibri" w:hAnsi="Calibri"/>
                <w:sz w:val="18"/>
                <w:szCs w:val="20"/>
                <w:lang w:val="en-US"/>
              </w:rPr>
            </w:pPr>
          </w:p>
        </w:tc>
        <w:tc>
          <w:tcPr>
            <w:tcW w:w="5877" w:type="dxa"/>
            <w:vMerge/>
            <w:tcBorders>
              <w:bottom w:val="single" w:sz="4" w:space="0" w:color="auto"/>
            </w:tcBorders>
          </w:tcPr>
          <w:p w14:paraId="6CD61520" w14:textId="77777777" w:rsidR="00FA5C13" w:rsidRPr="007A0B30" w:rsidRDefault="00FA5C13" w:rsidP="00375FEC">
            <w:pPr>
              <w:jc w:val="both"/>
              <w:rPr>
                <w:rFonts w:ascii="Calibri" w:hAnsi="Calibri"/>
                <w:sz w:val="18"/>
                <w:szCs w:val="20"/>
                <w:lang w:val="en-US"/>
              </w:rPr>
            </w:pPr>
          </w:p>
        </w:tc>
      </w:tr>
    </w:tbl>
    <w:p w14:paraId="6CD61522" w14:textId="77777777" w:rsidR="00DC2B5C" w:rsidRPr="00EC471B" w:rsidRDefault="00DC2B5C" w:rsidP="00C949A9">
      <w:pPr>
        <w:spacing w:after="120"/>
        <w:rPr>
          <w:i/>
          <w:sz w:val="20"/>
          <w:szCs w:val="20"/>
          <w:u w:val="single"/>
          <w:lang w:val="en-US"/>
        </w:rPr>
      </w:pPr>
    </w:p>
    <w:p w14:paraId="6CD61523" w14:textId="77777777" w:rsidR="00DC2B5C" w:rsidRDefault="00DC2B5C" w:rsidP="00313CFC">
      <w:pPr>
        <w:spacing w:after="120"/>
        <w:rPr>
          <w:rFonts w:asciiTheme="minorHAnsi" w:hAnsiTheme="minorHAnsi"/>
          <w:b/>
          <w:sz w:val="20"/>
          <w:szCs w:val="20"/>
          <w:lang w:val="en-US"/>
        </w:rPr>
      </w:pPr>
    </w:p>
    <w:p w14:paraId="6CD61524" w14:textId="77777777" w:rsidR="00313CFC" w:rsidRDefault="00313CFC" w:rsidP="00313CFC">
      <w:pPr>
        <w:spacing w:after="120"/>
        <w:rPr>
          <w:rFonts w:asciiTheme="minorHAnsi" w:hAnsiTheme="minorHAnsi"/>
          <w:b/>
          <w:sz w:val="20"/>
          <w:szCs w:val="20"/>
          <w:lang w:val="en-US"/>
        </w:rPr>
      </w:pPr>
    </w:p>
    <w:p w14:paraId="6CD61525" w14:textId="77777777" w:rsidR="00313CFC" w:rsidRDefault="00313CFC" w:rsidP="00313CFC">
      <w:pPr>
        <w:spacing w:after="120"/>
        <w:rPr>
          <w:rFonts w:asciiTheme="minorHAnsi" w:hAnsiTheme="minorHAnsi"/>
          <w:b/>
          <w:sz w:val="20"/>
          <w:szCs w:val="20"/>
          <w:lang w:val="en-US"/>
        </w:rPr>
      </w:pPr>
    </w:p>
    <w:p w14:paraId="6CD61526" w14:textId="77777777" w:rsidR="00BC48EA" w:rsidRDefault="00BC48EA" w:rsidP="00313CFC">
      <w:pPr>
        <w:spacing w:after="120"/>
        <w:rPr>
          <w:rFonts w:asciiTheme="minorHAnsi" w:hAnsiTheme="minorHAnsi"/>
          <w:b/>
          <w:sz w:val="20"/>
          <w:szCs w:val="20"/>
          <w:lang w:val="en-US"/>
        </w:rPr>
      </w:pPr>
    </w:p>
    <w:p w14:paraId="6CD61527" w14:textId="77777777" w:rsidR="00BC48EA" w:rsidRDefault="00BC48EA" w:rsidP="00313CFC">
      <w:pPr>
        <w:spacing w:after="120"/>
        <w:rPr>
          <w:rFonts w:asciiTheme="minorHAnsi" w:hAnsiTheme="minorHAnsi"/>
          <w:b/>
          <w:sz w:val="20"/>
          <w:szCs w:val="20"/>
          <w:lang w:val="en-US"/>
        </w:rPr>
      </w:pPr>
    </w:p>
    <w:p w14:paraId="6CD61528" w14:textId="77777777" w:rsidR="000F10F0" w:rsidRDefault="000F10F0" w:rsidP="005262C7">
      <w:pPr>
        <w:jc w:val="both"/>
        <w:rPr>
          <w:rFonts w:asciiTheme="minorHAnsi" w:hAnsiTheme="minorHAnsi"/>
          <w:b/>
          <w:sz w:val="20"/>
          <w:szCs w:val="20"/>
          <w:lang w:val="en-US"/>
        </w:rPr>
      </w:pPr>
    </w:p>
    <w:p w14:paraId="6CD61529" w14:textId="77777777" w:rsidR="00EC471B" w:rsidRPr="002C39C9" w:rsidRDefault="00821135" w:rsidP="005262C7">
      <w:pPr>
        <w:jc w:val="both"/>
        <w:rPr>
          <w:b/>
          <w:sz w:val="20"/>
          <w:szCs w:val="20"/>
          <w:lang w:val="en-US"/>
        </w:rPr>
      </w:pPr>
      <w:r w:rsidRPr="00821135">
        <w:rPr>
          <w:b/>
          <w:sz w:val="20"/>
          <w:szCs w:val="20"/>
          <w:lang w:val="en-US"/>
        </w:rPr>
        <w:t>GİRİŞ</w:t>
      </w:r>
    </w:p>
    <w:p w14:paraId="6CD6152A" w14:textId="77777777" w:rsidR="00E868CF" w:rsidRPr="008F4E4F" w:rsidRDefault="00E868CF" w:rsidP="00E868CF">
      <w:pPr>
        <w:tabs>
          <w:tab w:val="left" w:pos="284"/>
        </w:tabs>
        <w:ind w:firstLine="284"/>
        <w:jc w:val="both"/>
        <w:rPr>
          <w:rFonts w:eastAsia="Calibri"/>
          <w:sz w:val="20"/>
          <w:szCs w:val="20"/>
          <w:lang w:eastAsia="en-US"/>
        </w:rPr>
      </w:pPr>
      <w:r w:rsidRPr="008F4E4F">
        <w:rPr>
          <w:rFonts w:eastAsia="Calibri"/>
          <w:sz w:val="20"/>
          <w:szCs w:val="20"/>
          <w:lang w:eastAsia="en-US"/>
        </w:rPr>
        <w:t xml:space="preserve">Genel olarak işletmeler mevcut ve gelecekteki ekonomik şartlara </w:t>
      </w:r>
      <w:proofErr w:type="gramStart"/>
      <w:r w:rsidRPr="008F4E4F">
        <w:rPr>
          <w:rFonts w:eastAsia="Calibri"/>
          <w:sz w:val="20"/>
          <w:szCs w:val="20"/>
          <w:lang w:eastAsia="en-US"/>
        </w:rPr>
        <w:t>adapte olabilmek</w:t>
      </w:r>
      <w:proofErr w:type="gramEnd"/>
      <w:r w:rsidRPr="008F4E4F">
        <w:rPr>
          <w:rFonts w:eastAsia="Calibri"/>
          <w:sz w:val="20"/>
          <w:szCs w:val="20"/>
          <w:lang w:eastAsia="en-US"/>
        </w:rPr>
        <w:t xml:space="preserve"> ve varlıklarını sürdürebilmek adına adaptif yeteneklere ihtiyaç duyarlar. Dolayısıyla adaptif yeteneklerin kazanılması ve geliştirilmesi için, marka, kurum imajı, müşteri değeri gibi kavramların dikkate alınmaları ve başarılı bir şekilde hayata geçirmeleri önem taşımaktadır. Pozitif kurumsal imaj taşımayan bir işletmenin marka değerinden söz etmek mümkün değildir. Dahası marka ve kurum imajından yoksun bir işletmenin müşteri değeri oluşturmada yetersiz kalacağı ve bunun ise adaptif yeteneklere olumsuz yansımalarının olacağı açıktır. </w:t>
      </w:r>
    </w:p>
    <w:p w14:paraId="6CD6152B" w14:textId="77777777" w:rsidR="00E868CF" w:rsidRPr="008F4E4F" w:rsidRDefault="00E868CF" w:rsidP="00E868CF">
      <w:pPr>
        <w:tabs>
          <w:tab w:val="left" w:pos="284"/>
        </w:tabs>
        <w:ind w:firstLine="284"/>
        <w:jc w:val="both"/>
        <w:rPr>
          <w:rFonts w:eastAsia="Calibri"/>
          <w:sz w:val="20"/>
          <w:szCs w:val="20"/>
          <w:lang w:eastAsia="en-US"/>
        </w:rPr>
      </w:pPr>
      <w:r w:rsidRPr="008F4E4F">
        <w:rPr>
          <w:rFonts w:eastAsia="Calibri"/>
          <w:sz w:val="20"/>
          <w:szCs w:val="20"/>
          <w:lang w:eastAsia="en-US"/>
        </w:rPr>
        <w:t xml:space="preserve">Özellikle tüketici ihtiyaç ve beklentilerinin arttığı, teknolojik gelişimlerin hızla değiştiği, mal ve hizmetlerin yaşam süresinin kısaldığı günümüzde, işletmelerin devamlılığı daha da zor hale gelmiştir. Bu nedenle işletmelerin istikrarlı bir şeklide faaliyetlerine devam edebilmeleri, farklılıklarını ortaya koyabilmeleri, iç ve dış paydaşlarında güven oluşturabilmeleri için marka, kurum imajı ve müşteri değerine odaklanmaları önemli görülmektedir. Çünkü söz konusu kavramlara odaklanılması ve bunların başarılı bir şekilde entegrasyonu, planlanması ve hayata geçirilmesi ile ancak adaptif yeteneklere ulaşma </w:t>
      </w:r>
      <w:proofErr w:type="gramStart"/>
      <w:r w:rsidRPr="008F4E4F">
        <w:rPr>
          <w:rFonts w:eastAsia="Calibri"/>
          <w:sz w:val="20"/>
          <w:szCs w:val="20"/>
          <w:lang w:eastAsia="en-US"/>
        </w:rPr>
        <w:t>imkanı</w:t>
      </w:r>
      <w:proofErr w:type="gramEnd"/>
      <w:r w:rsidRPr="008F4E4F">
        <w:rPr>
          <w:rFonts w:eastAsia="Calibri"/>
          <w:sz w:val="20"/>
          <w:szCs w:val="20"/>
          <w:lang w:eastAsia="en-US"/>
        </w:rPr>
        <w:t xml:space="preserve"> elde edilebilir. Adaptif yeteneklere sahip işletmelerin ise her koşula daha rahat, daha esnek ve daha hızlı uyum sağlayabilecekleri söylenebilir.</w:t>
      </w:r>
    </w:p>
    <w:p w14:paraId="6CD6152C" w14:textId="77777777" w:rsidR="00E868CF" w:rsidRPr="008F4E4F" w:rsidRDefault="00E868CF" w:rsidP="00E868CF">
      <w:pPr>
        <w:tabs>
          <w:tab w:val="left" w:pos="0"/>
        </w:tabs>
        <w:ind w:firstLine="284"/>
        <w:jc w:val="both"/>
        <w:rPr>
          <w:rFonts w:eastAsia="Calibri"/>
          <w:sz w:val="20"/>
          <w:szCs w:val="20"/>
          <w:lang w:eastAsia="en-US"/>
        </w:rPr>
      </w:pPr>
      <w:r w:rsidRPr="008F4E4F">
        <w:rPr>
          <w:rFonts w:eastAsia="Calibri"/>
          <w:sz w:val="20"/>
          <w:szCs w:val="20"/>
          <w:lang w:eastAsia="en-US"/>
        </w:rPr>
        <w:t xml:space="preserve">Açıklamalar doğrultusunda bu çalışmada rekabet ortamında işletmelerin karlılıkları ve varlıklarının devamı üzerinde hayati öneme sahip olan kurum kimliği (imajı), marka değeri ile müşteri değerinin adaptif yetenekler üzerindeki etkileri belirlenmeye çalışılmıştır. Bu amaçla çalışmada “Kurum kimliği ve imajı ile marka değerinin müşteri değeri üzerinde, müşteri değerinin ise adaptif yetenekler üzerinde etkisi var mıdır?” sorusuna cevap </w:t>
      </w:r>
      <w:commentRangeStart w:id="1"/>
      <w:r w:rsidRPr="00974E95">
        <w:rPr>
          <w:rFonts w:eastAsia="Calibri"/>
          <w:color w:val="FF0000"/>
          <w:sz w:val="20"/>
          <w:szCs w:val="20"/>
          <w:lang w:eastAsia="en-US"/>
        </w:rPr>
        <w:t>aranmaya çalışılmıştır.</w:t>
      </w:r>
      <w:commentRangeEnd w:id="1"/>
      <w:r w:rsidR="00974E95">
        <w:rPr>
          <w:rStyle w:val="AklamaBavurusu"/>
        </w:rPr>
        <w:commentReference w:id="1"/>
      </w:r>
    </w:p>
    <w:p w14:paraId="6CD6152D" w14:textId="77777777" w:rsidR="00821135" w:rsidRPr="002C39C9" w:rsidRDefault="00821135" w:rsidP="005262C7">
      <w:pPr>
        <w:tabs>
          <w:tab w:val="left" w:pos="6350"/>
        </w:tabs>
        <w:jc w:val="both"/>
        <w:rPr>
          <w:sz w:val="20"/>
          <w:szCs w:val="20"/>
          <w:lang w:val="en-US"/>
        </w:rPr>
      </w:pPr>
    </w:p>
    <w:p w14:paraId="6CD6152E" w14:textId="77777777" w:rsidR="007C7E38" w:rsidRDefault="00821135" w:rsidP="005262C7">
      <w:pPr>
        <w:tabs>
          <w:tab w:val="left" w:pos="851"/>
        </w:tabs>
        <w:jc w:val="both"/>
        <w:rPr>
          <w:rFonts w:eastAsia="Calibri"/>
          <w:b/>
          <w:sz w:val="20"/>
          <w:szCs w:val="20"/>
          <w:lang w:val="en-US" w:eastAsia="en-US"/>
        </w:rPr>
      </w:pPr>
      <w:r w:rsidRPr="002C39C9">
        <w:rPr>
          <w:rFonts w:eastAsia="Calibri"/>
          <w:b/>
          <w:sz w:val="20"/>
          <w:szCs w:val="20"/>
          <w:lang w:val="en-US" w:eastAsia="en-US"/>
        </w:rPr>
        <w:t>LİTERATÜR TARAMASI</w:t>
      </w:r>
    </w:p>
    <w:p w14:paraId="6CD6152F" w14:textId="77777777" w:rsidR="00E868CF" w:rsidRDefault="00E868CF" w:rsidP="005262C7">
      <w:pPr>
        <w:tabs>
          <w:tab w:val="left" w:pos="851"/>
        </w:tabs>
        <w:jc w:val="both"/>
        <w:rPr>
          <w:rFonts w:eastAsia="Calibri"/>
          <w:b/>
          <w:sz w:val="20"/>
          <w:szCs w:val="20"/>
          <w:lang w:val="en-US" w:eastAsia="en-US"/>
        </w:rPr>
      </w:pPr>
    </w:p>
    <w:p w14:paraId="6CD61530" w14:textId="77777777" w:rsidR="00E868CF" w:rsidRPr="00E868CF" w:rsidRDefault="00E868CF" w:rsidP="003475F5">
      <w:pPr>
        <w:pStyle w:val="ListeParagraf"/>
        <w:numPr>
          <w:ilvl w:val="0"/>
          <w:numId w:val="1"/>
        </w:numPr>
        <w:tabs>
          <w:tab w:val="left" w:pos="851"/>
        </w:tabs>
        <w:rPr>
          <w:rFonts w:ascii="Times New Roman" w:hAnsi="Times New Roman"/>
          <w:b/>
          <w:sz w:val="20"/>
          <w:szCs w:val="20"/>
          <w:lang w:val="en-US"/>
        </w:rPr>
      </w:pPr>
      <w:r w:rsidRPr="00E868CF">
        <w:rPr>
          <w:rFonts w:ascii="Times New Roman" w:hAnsi="Times New Roman"/>
          <w:b/>
          <w:sz w:val="20"/>
          <w:szCs w:val="20"/>
          <w:lang w:val="en-US"/>
        </w:rPr>
        <w:t>Marka</w:t>
      </w:r>
    </w:p>
    <w:p w14:paraId="6CD61531" w14:textId="77777777" w:rsidR="00E868CF" w:rsidRPr="00E868CF" w:rsidRDefault="00E868CF" w:rsidP="0090721F">
      <w:pPr>
        <w:pStyle w:val="GvdeMetniGirintisi"/>
        <w:ind w:left="0" w:firstLine="284"/>
        <w:jc w:val="both"/>
        <w:outlineLvl w:val="3"/>
        <w:rPr>
          <w:sz w:val="20"/>
          <w:szCs w:val="20"/>
        </w:rPr>
      </w:pPr>
      <w:r w:rsidRPr="00E868CF">
        <w:rPr>
          <w:sz w:val="20"/>
          <w:szCs w:val="20"/>
        </w:rPr>
        <w:t>Marka kavramı, ticaretin gelişimine paralel olarak işletmelerin mal ve hizmetlerini rakip mal ve hizmetlerden farklı olduğunu ortaya koyma ihtiyacından kaynaklı olarak ortaya çıkmıştır (Kaplan ve Baltacıoğlu, 2009: 307). Dolayısıyla markayı, mal ve hizmetleri tanıtan, tanımlayan, kimliğini oluşturan, diğer ürünlerden farkı olduğunu ortaya koyan isim, kavram, sembol, işaret, şekil, renk ve bunların birleşimi olarak tanımlamak mümkündür (</w:t>
      </w:r>
      <w:proofErr w:type="spellStart"/>
      <w:r w:rsidRPr="00E868CF">
        <w:rPr>
          <w:sz w:val="20"/>
          <w:szCs w:val="20"/>
        </w:rPr>
        <w:t>Aaker</w:t>
      </w:r>
      <w:proofErr w:type="spellEnd"/>
      <w:r w:rsidRPr="00E868CF">
        <w:rPr>
          <w:sz w:val="20"/>
          <w:szCs w:val="20"/>
        </w:rPr>
        <w:t xml:space="preserve">, 1991). Aslında bunların dışında temsil ettiği duygu ve düşüncelerin bir birleşimi olarak da tanımlanabilir. Dahası marka hem işletmeyi hem de işletmenin mal ve hizmetlerini temsil eden bir yapıdır (Kırdar, 2001). Marka paydaşlar üzerinde bırakmış olduğu psikolojik etkiye bağlı olarak anlam kazanır. Bu nedenle markanın işletmeye, mal ve hizmetlerine kimlik kazandırması açısından, markaya ilişkin bir imajının oluşturulması ve marka ile duygusal bağın kurulması gerekmektedir (Bakar, 2011). </w:t>
      </w:r>
    </w:p>
    <w:p w14:paraId="6CD61532" w14:textId="77777777" w:rsidR="00E868CF" w:rsidRPr="00E868CF" w:rsidRDefault="00E868CF" w:rsidP="0090721F">
      <w:pPr>
        <w:shd w:val="clear" w:color="auto" w:fill="FFFFFF"/>
        <w:spacing w:after="120"/>
        <w:ind w:firstLine="284"/>
        <w:jc w:val="both"/>
        <w:outlineLvl w:val="3"/>
        <w:rPr>
          <w:sz w:val="20"/>
          <w:szCs w:val="20"/>
        </w:rPr>
      </w:pPr>
      <w:r w:rsidRPr="00E868CF">
        <w:rPr>
          <w:sz w:val="20"/>
          <w:szCs w:val="20"/>
        </w:rPr>
        <w:t>Günümüz koşullarında marka, tüketiciler üzerinde oluşturduğu bağlılık ve tüketici davranışlarını yönlendirici etkisi ile işletme değerinin en önemli belirleyicilerinden biri olarak kabul edilmektedir (</w:t>
      </w:r>
      <w:r w:rsidRPr="00E868CF">
        <w:rPr>
          <w:sz w:val="20"/>
          <w:szCs w:val="20"/>
          <w:shd w:val="clear" w:color="auto" w:fill="F8F8F8"/>
        </w:rPr>
        <w:t xml:space="preserve">Zeren ve </w:t>
      </w:r>
      <w:proofErr w:type="spellStart"/>
      <w:r w:rsidRPr="00E868CF">
        <w:rPr>
          <w:sz w:val="20"/>
          <w:szCs w:val="20"/>
          <w:shd w:val="clear" w:color="auto" w:fill="F8F8F8"/>
        </w:rPr>
        <w:t>Gökdağlı</w:t>
      </w:r>
      <w:proofErr w:type="spellEnd"/>
      <w:r w:rsidRPr="00E868CF">
        <w:rPr>
          <w:sz w:val="20"/>
          <w:szCs w:val="20"/>
          <w:shd w:val="clear" w:color="auto" w:fill="F8F8F8"/>
        </w:rPr>
        <w:t xml:space="preserve">, 2017). </w:t>
      </w:r>
      <w:r w:rsidRPr="00E868CF">
        <w:rPr>
          <w:sz w:val="20"/>
          <w:szCs w:val="20"/>
        </w:rPr>
        <w:t xml:space="preserve">İşletmelere rekabet avantajı sağlayan ve işletmeleri kurum imajı açısından destekleyen marka, müşteriler açısından marka taahhütlerine duyulan güven, ürünün kalitesinin garantisi ve işletme imajı için tanıtıcı kimlik niteliğindedir (İnan ve Doğan, 2005). Pazarlama çabalarının etkinliğini sağlayan </w:t>
      </w:r>
      <w:proofErr w:type="gramStart"/>
      <w:r w:rsidRPr="00E868CF">
        <w:rPr>
          <w:sz w:val="20"/>
          <w:szCs w:val="20"/>
        </w:rPr>
        <w:t>marka,  özellikle</w:t>
      </w:r>
      <w:proofErr w:type="gramEnd"/>
      <w:r w:rsidRPr="00E868CF">
        <w:rPr>
          <w:sz w:val="20"/>
          <w:szCs w:val="20"/>
        </w:rPr>
        <w:t xml:space="preserve"> rekabetin yoğun olduğu dönemlerde işletmeler için daha fazla önem taşır. Dahası sorunlu dönemlerde marka sadakati sayesinde sadık tüketici ve müşteri grupları işletmenin sorununun çözümü için yardımcı olma yaklaşımı sergilerler (Demir, 2009). </w:t>
      </w:r>
    </w:p>
    <w:p w14:paraId="6CD61533" w14:textId="77777777" w:rsidR="00E868CF" w:rsidRPr="00E868CF" w:rsidRDefault="00E868CF" w:rsidP="0090721F">
      <w:pPr>
        <w:shd w:val="clear" w:color="auto" w:fill="FFFFFF"/>
        <w:spacing w:after="120"/>
        <w:ind w:firstLine="284"/>
        <w:jc w:val="both"/>
        <w:outlineLvl w:val="3"/>
        <w:rPr>
          <w:sz w:val="20"/>
          <w:szCs w:val="20"/>
        </w:rPr>
      </w:pPr>
      <w:r w:rsidRPr="00E868CF">
        <w:rPr>
          <w:sz w:val="20"/>
          <w:szCs w:val="20"/>
        </w:rPr>
        <w:t>Kalıcı ve sadık bir müşteri tabanına sahip olmayan marka, genel açıdan savunmasız olarak görülmektedir (</w:t>
      </w:r>
      <w:proofErr w:type="spellStart"/>
      <w:r w:rsidRPr="00E868CF">
        <w:rPr>
          <w:sz w:val="20"/>
          <w:szCs w:val="20"/>
        </w:rPr>
        <w:t>Aaker</w:t>
      </w:r>
      <w:proofErr w:type="spellEnd"/>
      <w:r w:rsidRPr="00E868CF">
        <w:rPr>
          <w:sz w:val="20"/>
          <w:szCs w:val="20"/>
        </w:rPr>
        <w:t>, 2009). Rekabet ortamında işletmeye güçlü bir savunma imkânı sağlayan marka aynı zamanda müşterilerle değerli ve kalıcı ilişkiler kurmanın altyapısını oluşturur. Güçlü marka imajı bir anlamda sadık müşteri gruplarının oluşumu anlamına gelmektedir. İç ve dış paydaşları ile iletişimi kolaylaştıran marka, üreticiler için ayrıca taklit mal ve hizmetlere karşı yasal olarak koruyucu bir unsur olarak da görev yapmaktadır (</w:t>
      </w:r>
      <w:proofErr w:type="spellStart"/>
      <w:r w:rsidRPr="00E868CF">
        <w:rPr>
          <w:sz w:val="20"/>
          <w:szCs w:val="20"/>
        </w:rPr>
        <w:t>Aktuğlu</w:t>
      </w:r>
      <w:proofErr w:type="spellEnd"/>
      <w:r w:rsidRPr="00E868CF">
        <w:rPr>
          <w:sz w:val="20"/>
          <w:szCs w:val="20"/>
        </w:rPr>
        <w:t xml:space="preserve">, 2004). </w:t>
      </w:r>
    </w:p>
    <w:p w14:paraId="6CD61534" w14:textId="77777777" w:rsidR="00E868CF" w:rsidRPr="00E868CF" w:rsidRDefault="00E868CF" w:rsidP="00E868CF">
      <w:pPr>
        <w:shd w:val="clear" w:color="auto" w:fill="FFFFFF"/>
        <w:spacing w:after="120"/>
        <w:ind w:firstLine="284"/>
        <w:jc w:val="both"/>
        <w:outlineLvl w:val="3"/>
        <w:rPr>
          <w:sz w:val="20"/>
          <w:szCs w:val="20"/>
        </w:rPr>
      </w:pPr>
      <w:r w:rsidRPr="00E868CF">
        <w:rPr>
          <w:sz w:val="20"/>
          <w:szCs w:val="20"/>
        </w:rPr>
        <w:t>İşletmelerin uzun süreli kazanımlarının alt yapısını oluşturan markalar, aynı zamanda işletmelerin rekabet gücünün temel yapısını da oluştururlar</w:t>
      </w:r>
      <w:r w:rsidRPr="00E868CF">
        <w:rPr>
          <w:noProof/>
          <w:sz w:val="20"/>
          <w:szCs w:val="20"/>
        </w:rPr>
        <w:t xml:space="preserve"> (Yaraş, 2004)</w:t>
      </w:r>
      <w:r w:rsidRPr="00E868CF">
        <w:rPr>
          <w:sz w:val="20"/>
          <w:szCs w:val="20"/>
        </w:rPr>
        <w:t xml:space="preserve">. Bu ise tüketicilerin mal ve hizmetlere yönelik algılarını olumlu yönde etkilediğinden, mal ve hizmetin farklılaşması ve kurum kimliğinin oluşmasında önemli rol oynar. </w:t>
      </w:r>
      <w:r w:rsidRPr="00E868CF">
        <w:rPr>
          <w:sz w:val="20"/>
          <w:szCs w:val="20"/>
        </w:rPr>
        <w:lastRenderedPageBreak/>
        <w:t>Aynı zamanda pazarlama iletişiminin daha etkin ve sağlıklı gerçekleşmesine ve müşteri değerinin oluşmasının altyapısını hazırlar (</w:t>
      </w:r>
      <w:proofErr w:type="spellStart"/>
      <w:r w:rsidRPr="00E868CF">
        <w:rPr>
          <w:sz w:val="20"/>
          <w:szCs w:val="20"/>
        </w:rPr>
        <w:t>Aaker</w:t>
      </w:r>
      <w:proofErr w:type="spellEnd"/>
      <w:r w:rsidRPr="00E868CF">
        <w:rPr>
          <w:sz w:val="20"/>
          <w:szCs w:val="20"/>
        </w:rPr>
        <w:t>, 1996). Bu nedenle işletmelerin karlılık ve rekabet açısından uzun süreli etkileri olan kurumsal imaj ve marka oluşumunu daha fazla dikkate almaları gerektiği söylenebilir.</w:t>
      </w:r>
    </w:p>
    <w:p w14:paraId="6CD61535" w14:textId="77777777" w:rsidR="00E868CF" w:rsidRPr="0090721F" w:rsidRDefault="00E868CF" w:rsidP="003475F5">
      <w:pPr>
        <w:pStyle w:val="ListeParagraf"/>
        <w:numPr>
          <w:ilvl w:val="0"/>
          <w:numId w:val="1"/>
        </w:numPr>
        <w:tabs>
          <w:tab w:val="left" w:pos="851"/>
        </w:tabs>
        <w:rPr>
          <w:rFonts w:ascii="Times New Roman" w:hAnsi="Times New Roman"/>
          <w:b/>
          <w:sz w:val="20"/>
          <w:szCs w:val="20"/>
          <w:lang w:val="en-US"/>
        </w:rPr>
      </w:pPr>
      <w:r w:rsidRPr="0090721F">
        <w:rPr>
          <w:rFonts w:ascii="Times New Roman" w:hAnsi="Times New Roman"/>
          <w:b/>
          <w:sz w:val="20"/>
          <w:szCs w:val="20"/>
          <w:lang w:val="en-US"/>
        </w:rPr>
        <w:t xml:space="preserve">Kurum </w:t>
      </w:r>
      <w:proofErr w:type="spellStart"/>
      <w:r w:rsidRPr="0090721F">
        <w:rPr>
          <w:rFonts w:ascii="Times New Roman" w:hAnsi="Times New Roman"/>
          <w:b/>
          <w:sz w:val="20"/>
          <w:szCs w:val="20"/>
          <w:lang w:val="en-US"/>
        </w:rPr>
        <w:t>İmajı</w:t>
      </w:r>
      <w:proofErr w:type="spellEnd"/>
    </w:p>
    <w:p w14:paraId="6CD61536" w14:textId="77777777" w:rsidR="00E868CF" w:rsidRPr="0090721F" w:rsidRDefault="00E868CF" w:rsidP="00E868CF">
      <w:pPr>
        <w:autoSpaceDE w:val="0"/>
        <w:autoSpaceDN w:val="0"/>
        <w:adjustRightInd w:val="0"/>
        <w:spacing w:after="120"/>
        <w:ind w:firstLine="284"/>
        <w:jc w:val="both"/>
        <w:outlineLvl w:val="3"/>
        <w:rPr>
          <w:b/>
          <w:sz w:val="20"/>
          <w:szCs w:val="20"/>
        </w:rPr>
      </w:pPr>
      <w:r w:rsidRPr="0090721F">
        <w:rPr>
          <w:sz w:val="20"/>
          <w:szCs w:val="20"/>
        </w:rPr>
        <w:t>Latince “</w:t>
      </w:r>
      <w:proofErr w:type="spellStart"/>
      <w:r w:rsidRPr="0090721F">
        <w:rPr>
          <w:sz w:val="20"/>
          <w:szCs w:val="20"/>
        </w:rPr>
        <w:t>imago</w:t>
      </w:r>
      <w:proofErr w:type="spellEnd"/>
      <w:r w:rsidRPr="0090721F">
        <w:rPr>
          <w:sz w:val="20"/>
          <w:szCs w:val="20"/>
        </w:rPr>
        <w:t xml:space="preserve">” kökünden gelen imaj kavramı, bir nesnenin veya kurumun faaliyetlerinin ya da bir bireyin psikolojik ya da duygusal açıdan yorumlanması ve algılanması olarak değerlendirilmektedir </w:t>
      </w:r>
      <w:r w:rsidRPr="0090721F">
        <w:rPr>
          <w:noProof/>
          <w:sz w:val="20"/>
          <w:szCs w:val="20"/>
        </w:rPr>
        <w:t>(Türkkahraman, 2004)</w:t>
      </w:r>
      <w:r w:rsidRPr="0090721F">
        <w:rPr>
          <w:sz w:val="20"/>
          <w:szCs w:val="20"/>
        </w:rPr>
        <w:t>. Ayrıca kurum, nesne ve bireylerin diğerlerinden ayrılması olarak da kabul edilmektedir (Çelik ve Akgemci, 1998). İnançlardan, yaşam tarzından, fikirlerden, etik değerlerden ve duygulardan etkilenen imaj, var olan duygusal ve gerçek tüm veriler aracılığıyla düşünsel yollarla oluşturulmuş bir kavramdır (</w:t>
      </w:r>
      <w:commentRangeStart w:id="2"/>
      <w:r w:rsidRPr="00BD1E5C">
        <w:rPr>
          <w:color w:val="FF0000"/>
          <w:sz w:val="20"/>
          <w:szCs w:val="20"/>
        </w:rPr>
        <w:t>Davis</w:t>
      </w:r>
      <w:commentRangeEnd w:id="2"/>
      <w:r w:rsidR="00BD1E5C">
        <w:rPr>
          <w:rStyle w:val="AklamaBavurusu"/>
        </w:rPr>
        <w:commentReference w:id="2"/>
      </w:r>
      <w:r w:rsidRPr="0090721F">
        <w:rPr>
          <w:sz w:val="20"/>
          <w:szCs w:val="20"/>
        </w:rPr>
        <w:t>, 2006). Kurumsal imaj, kurumun iç ve dış çevresi ile iç ve dış paydaşları tarafından (çalışan, müşteri, tedarikçiler, rakipler vb.) nasıl algılanıp, algı sonucunda nasıl değerlendirildiği ile yakından ilişkilidir (</w:t>
      </w:r>
      <w:proofErr w:type="spellStart"/>
      <w:r w:rsidRPr="0090721F">
        <w:rPr>
          <w:sz w:val="20"/>
          <w:szCs w:val="20"/>
        </w:rPr>
        <w:t>Davies</w:t>
      </w:r>
      <w:proofErr w:type="spellEnd"/>
      <w:r w:rsidRPr="0090721F">
        <w:rPr>
          <w:sz w:val="20"/>
          <w:szCs w:val="20"/>
        </w:rPr>
        <w:t xml:space="preserve"> vd., 2004). </w:t>
      </w:r>
    </w:p>
    <w:p w14:paraId="6CD61537" w14:textId="77777777" w:rsidR="00E868CF" w:rsidRPr="0090721F" w:rsidRDefault="00E868CF" w:rsidP="0090721F">
      <w:pPr>
        <w:autoSpaceDE w:val="0"/>
        <w:autoSpaceDN w:val="0"/>
        <w:adjustRightInd w:val="0"/>
        <w:spacing w:after="120"/>
        <w:ind w:firstLine="284"/>
        <w:jc w:val="both"/>
        <w:outlineLvl w:val="3"/>
        <w:rPr>
          <w:sz w:val="20"/>
          <w:szCs w:val="20"/>
        </w:rPr>
      </w:pPr>
      <w:r w:rsidRPr="0090721F">
        <w:rPr>
          <w:sz w:val="20"/>
          <w:szCs w:val="20"/>
        </w:rPr>
        <w:t xml:space="preserve">Kurumsal imaj, tüketiciler tarafından algılanan ve kabul edilebilen bir tür performans olarak değerlendirilmektedir </w:t>
      </w:r>
      <w:r w:rsidRPr="0090721F">
        <w:rPr>
          <w:rStyle w:val="Kpr"/>
          <w:b/>
          <w:bCs/>
          <w:sz w:val="20"/>
          <w:szCs w:val="20"/>
        </w:rPr>
        <w:t>(</w:t>
      </w:r>
      <w:proofErr w:type="spellStart"/>
      <w:r w:rsidRPr="0090721F">
        <w:rPr>
          <w:sz w:val="20"/>
          <w:szCs w:val="20"/>
        </w:rPr>
        <w:t>Yu</w:t>
      </w:r>
      <w:proofErr w:type="spellEnd"/>
      <w:r w:rsidRPr="0090721F">
        <w:rPr>
          <w:sz w:val="20"/>
          <w:szCs w:val="20"/>
        </w:rPr>
        <w:t xml:space="preserve"> ve Zhou, 2017). Kurum imajını, işletmenin kamuoyu karşısındaki itibarı ve işletmenin ürettiği mal ve hizmetlerine karşı duyulan saygı, güven ve takdir derecesi olarak ifade etmek mümkündür (</w:t>
      </w:r>
      <w:proofErr w:type="spellStart"/>
      <w:r w:rsidRPr="0090721F">
        <w:rPr>
          <w:sz w:val="20"/>
          <w:szCs w:val="20"/>
        </w:rPr>
        <w:t>Giovanis</w:t>
      </w:r>
      <w:proofErr w:type="spellEnd"/>
      <w:r w:rsidRPr="0090721F">
        <w:rPr>
          <w:sz w:val="20"/>
          <w:szCs w:val="20"/>
        </w:rPr>
        <w:t xml:space="preserve"> vd., 2014).  Bu nedenle işletmeler kurumsal imajlarının olumlu olmasını arzu ederler. Çünkü işletmeye saygınlık ve güvenirlik kazandıran </w:t>
      </w:r>
      <w:r w:rsidRPr="0090721F">
        <w:rPr>
          <w:noProof/>
          <w:sz w:val="20"/>
          <w:szCs w:val="20"/>
        </w:rPr>
        <w:t>(Polat, 2011)</w:t>
      </w:r>
      <w:r w:rsidRPr="0090721F">
        <w:rPr>
          <w:sz w:val="20"/>
          <w:szCs w:val="20"/>
        </w:rPr>
        <w:t xml:space="preserve"> olumlu kurum imajı değer yaratmada rakiplere karşı üstünlükler sağlar. </w:t>
      </w:r>
    </w:p>
    <w:p w14:paraId="6CD61538" w14:textId="77777777" w:rsidR="00E868CF" w:rsidRPr="0090721F" w:rsidRDefault="00E868CF" w:rsidP="0090721F">
      <w:pPr>
        <w:autoSpaceDE w:val="0"/>
        <w:autoSpaceDN w:val="0"/>
        <w:adjustRightInd w:val="0"/>
        <w:spacing w:after="120"/>
        <w:ind w:firstLine="284"/>
        <w:jc w:val="both"/>
        <w:outlineLvl w:val="3"/>
        <w:rPr>
          <w:sz w:val="20"/>
          <w:szCs w:val="20"/>
        </w:rPr>
      </w:pPr>
      <w:r w:rsidRPr="0090721F">
        <w:rPr>
          <w:sz w:val="20"/>
          <w:szCs w:val="20"/>
        </w:rPr>
        <w:t xml:space="preserve">Kurumsal itibarı yüksek işletmelerin müşteri potansiyelinin de daha yüksek olduğu bilinmektedir (Akgün ve Tekin, 2019). Genel olarak tüketiciler benzer seçenekler arasında kurumsal itibarı yüksek </w:t>
      </w:r>
      <w:commentRangeStart w:id="3"/>
      <w:r w:rsidRPr="00133704">
        <w:rPr>
          <w:color w:val="FF0000"/>
          <w:sz w:val="20"/>
          <w:szCs w:val="20"/>
        </w:rPr>
        <w:t>firmaların</w:t>
      </w:r>
      <w:commentRangeEnd w:id="3"/>
      <w:r w:rsidR="00133704">
        <w:rPr>
          <w:rStyle w:val="AklamaBavurusu"/>
        </w:rPr>
        <w:commentReference w:id="3"/>
      </w:r>
      <w:r w:rsidRPr="0090721F">
        <w:rPr>
          <w:sz w:val="20"/>
          <w:szCs w:val="20"/>
        </w:rPr>
        <w:t xml:space="preserve"> ürünlerine müşteri olmayı tercih emektedirler (</w:t>
      </w:r>
      <w:r w:rsidRPr="0090721F">
        <w:rPr>
          <w:sz w:val="20"/>
          <w:szCs w:val="20"/>
          <w:shd w:val="clear" w:color="auto" w:fill="FFFFFF"/>
        </w:rPr>
        <w:t>Akgöz, 2007). Dolayısıyla m</w:t>
      </w:r>
      <w:r w:rsidRPr="0090721F">
        <w:rPr>
          <w:sz w:val="20"/>
          <w:szCs w:val="20"/>
        </w:rPr>
        <w:t>üşteriler tarafından olumlu olarak değerlendirilen kurum imajı, işletmeye satış ve karlılık olarak yansımaktadır (Sağır, 2016). Özellikle kriz dönemlerinde kurumsal itibara duyulan ihtiyaç artış gösterdiğinden, bu dönemlerde kamuoyu desteğini, kendini olumlu yönde farklılaştırabilen firmaların alacağı açıktır (Peltekoğlu, 2009).</w:t>
      </w:r>
    </w:p>
    <w:p w14:paraId="6CD61539" w14:textId="77777777" w:rsidR="00E868CF" w:rsidRPr="0090721F" w:rsidRDefault="00E868CF" w:rsidP="0090721F">
      <w:pPr>
        <w:autoSpaceDE w:val="0"/>
        <w:autoSpaceDN w:val="0"/>
        <w:adjustRightInd w:val="0"/>
        <w:spacing w:after="120"/>
        <w:ind w:firstLine="284"/>
        <w:jc w:val="both"/>
        <w:outlineLvl w:val="3"/>
        <w:rPr>
          <w:sz w:val="20"/>
          <w:szCs w:val="20"/>
        </w:rPr>
      </w:pPr>
      <w:r w:rsidRPr="0090721F">
        <w:rPr>
          <w:sz w:val="20"/>
          <w:szCs w:val="20"/>
        </w:rPr>
        <w:t xml:space="preserve">Müşteriler tarafından algılanan olumlu kurumsal imaj, müşteri sadakatini ve işletmelerin marka değerini </w:t>
      </w:r>
      <w:commentRangeStart w:id="4"/>
      <w:r w:rsidRPr="00D305E3">
        <w:rPr>
          <w:color w:val="FF0000"/>
          <w:sz w:val="20"/>
          <w:szCs w:val="20"/>
        </w:rPr>
        <w:t>arttırmakla birlikte müşterileri tekrar satın almaya yöneltecektir</w:t>
      </w:r>
      <w:commentRangeEnd w:id="4"/>
      <w:r w:rsidR="00D305E3">
        <w:rPr>
          <w:rStyle w:val="AklamaBavurusu"/>
        </w:rPr>
        <w:commentReference w:id="4"/>
      </w:r>
      <w:r w:rsidRPr="0090721F">
        <w:rPr>
          <w:sz w:val="20"/>
          <w:szCs w:val="20"/>
        </w:rPr>
        <w:t xml:space="preserve">. Daha da önemlisi işletmelerin daha fazla kazanç ve kar elde etmelerine olanak sağlayacaktır. Sağlanan olumlu kurum imajı ile müşteri memnuniyeti olumlu yönde gelişim göstereceğinden, müşterilerin işletmeye olan güven duygusu daha da artış gösterecektir. Bu durum müşterileri işletmeye ve ürünlerine karşı sadık hale getireceğinden, müşterilerin işletmeye ve ürünlerine yönelik olumlu tutum ve davranış sergilemelerini de beraberinde getirecektir. Bu ise müşterilerin hem miktar olarak daha fazla satın almalarını hem de sıklık olarak daha sık </w:t>
      </w:r>
      <w:proofErr w:type="gramStart"/>
      <w:r w:rsidRPr="0090721F">
        <w:rPr>
          <w:sz w:val="20"/>
          <w:szCs w:val="20"/>
        </w:rPr>
        <w:t>alış veriş</w:t>
      </w:r>
      <w:proofErr w:type="gramEnd"/>
      <w:r w:rsidRPr="0090721F">
        <w:rPr>
          <w:sz w:val="20"/>
          <w:szCs w:val="20"/>
        </w:rPr>
        <w:t xml:space="preserve"> yapmalarını ortaya çıkaracaktır. Aksi durum ise müşteri memnuniyet ve bağlılığını olumsuz yönde etkileyecektir. Ortaya çıkan olumsuzluk aynı zamanda işletmelerin satışları </w:t>
      </w:r>
      <w:proofErr w:type="gramStart"/>
      <w:r w:rsidRPr="0090721F">
        <w:rPr>
          <w:sz w:val="20"/>
          <w:szCs w:val="20"/>
        </w:rPr>
        <w:t>ile birlikte</w:t>
      </w:r>
      <w:proofErr w:type="gramEnd"/>
      <w:r w:rsidRPr="0090721F">
        <w:rPr>
          <w:sz w:val="20"/>
          <w:szCs w:val="20"/>
        </w:rPr>
        <w:t xml:space="preserve"> karlılığını da azaltacaktır </w:t>
      </w:r>
      <w:commentRangeStart w:id="5"/>
      <w:r w:rsidRPr="00B71481">
        <w:rPr>
          <w:color w:val="FF0000"/>
          <w:sz w:val="20"/>
          <w:szCs w:val="20"/>
        </w:rPr>
        <w:t>(</w:t>
      </w:r>
      <w:proofErr w:type="spellStart"/>
      <w:r w:rsidRPr="00B71481">
        <w:rPr>
          <w:color w:val="FF0000"/>
          <w:sz w:val="20"/>
          <w:szCs w:val="20"/>
        </w:rPr>
        <w:t>Davies</w:t>
      </w:r>
      <w:proofErr w:type="spellEnd"/>
      <w:r w:rsidRPr="00B71481">
        <w:rPr>
          <w:color w:val="FF0000"/>
          <w:sz w:val="20"/>
          <w:szCs w:val="20"/>
        </w:rPr>
        <w:t xml:space="preserve"> vd., 2004)</w:t>
      </w:r>
      <w:commentRangeEnd w:id="5"/>
      <w:r w:rsidR="00B71481">
        <w:rPr>
          <w:rStyle w:val="AklamaBavurusu"/>
        </w:rPr>
        <w:commentReference w:id="5"/>
      </w:r>
      <w:r w:rsidRPr="0090721F">
        <w:rPr>
          <w:sz w:val="20"/>
          <w:szCs w:val="20"/>
        </w:rPr>
        <w:t xml:space="preserve">.  </w:t>
      </w:r>
    </w:p>
    <w:p w14:paraId="6CD6153A" w14:textId="77777777" w:rsidR="00E868CF" w:rsidRDefault="00E868CF" w:rsidP="0090721F">
      <w:pPr>
        <w:ind w:firstLine="284"/>
        <w:jc w:val="both"/>
        <w:rPr>
          <w:sz w:val="20"/>
          <w:szCs w:val="20"/>
        </w:rPr>
      </w:pPr>
      <w:r w:rsidRPr="0090721F">
        <w:rPr>
          <w:sz w:val="20"/>
          <w:szCs w:val="20"/>
          <w:shd w:val="clear" w:color="auto" w:fill="FFFFFF"/>
        </w:rPr>
        <w:t>Tüm paydaşlar ile olumlu etkileşime neden olan ve rekabet avantajı sağlayan unsurların tamamlayıcı bir bileşeni olarak görülen kurumsal itibar, işletmelerin rekabetçi varlıklarını koruyarak, yenilikçiliğe açılan bir yol olarak kabul edilmektedir. Yeni fikir, trend, ürün ve hizmet gelişimine etkileri ile adaptif yeteneklerin gelişimine de hizmet eden kurum imajı (</w:t>
      </w:r>
      <w:proofErr w:type="spellStart"/>
      <w:r w:rsidRPr="0090721F">
        <w:rPr>
          <w:sz w:val="20"/>
          <w:szCs w:val="20"/>
        </w:rPr>
        <w:t>Mahon</w:t>
      </w:r>
      <w:proofErr w:type="spellEnd"/>
      <w:r w:rsidRPr="0090721F">
        <w:rPr>
          <w:sz w:val="20"/>
          <w:szCs w:val="20"/>
        </w:rPr>
        <w:t>, 2002) işletmelerin iç ve dış paydaşları ve bunlarla olan ilişkiler açısından da önem taşımaktadır. Diğer bir ifadeyle kurum imajı işletmelerin iç ve dış paydaşları ile ilişkilerin yapısına ve kalitesine de etki etmektedir. Bu etki ise işletmelere olumlu veya olumsuz davranış ve tepkiler olarak geri dönmektedir (</w:t>
      </w:r>
      <w:proofErr w:type="spellStart"/>
      <w:r w:rsidRPr="0090721F">
        <w:rPr>
          <w:sz w:val="20"/>
          <w:szCs w:val="20"/>
        </w:rPr>
        <w:t>Vigoda-</w:t>
      </w:r>
      <w:proofErr w:type="gramStart"/>
      <w:r w:rsidRPr="0090721F">
        <w:rPr>
          <w:sz w:val="20"/>
          <w:szCs w:val="20"/>
        </w:rPr>
        <w:t>Gadot</w:t>
      </w:r>
      <w:proofErr w:type="spellEnd"/>
      <w:r w:rsidRPr="0090721F">
        <w:rPr>
          <w:sz w:val="20"/>
          <w:szCs w:val="20"/>
        </w:rPr>
        <w:t>,  ve</w:t>
      </w:r>
      <w:proofErr w:type="gramEnd"/>
      <w:r w:rsidRPr="0090721F">
        <w:rPr>
          <w:sz w:val="20"/>
          <w:szCs w:val="20"/>
        </w:rPr>
        <w:t xml:space="preserve"> Ben-</w:t>
      </w:r>
      <w:proofErr w:type="spellStart"/>
      <w:r w:rsidRPr="0090721F">
        <w:rPr>
          <w:sz w:val="20"/>
          <w:szCs w:val="20"/>
        </w:rPr>
        <w:t>Zion</w:t>
      </w:r>
      <w:proofErr w:type="spellEnd"/>
      <w:r w:rsidRPr="0090721F">
        <w:rPr>
          <w:sz w:val="20"/>
          <w:szCs w:val="20"/>
        </w:rPr>
        <w:t>, 2004). Dolayısıyla rekabet ortamında işletmelerin varlıklarının devamını sağlayabilmeleri, güven ortamında iç ve dış paydaşları ile uzun vadeli ilişkiler kurup, geliştirebilmeleri için kurumsal imajı yönetme konusunda daha fazla gayret göstermeleri gerekir (</w:t>
      </w:r>
      <w:proofErr w:type="spellStart"/>
      <w:r w:rsidRPr="0090721F">
        <w:rPr>
          <w:sz w:val="20"/>
          <w:szCs w:val="20"/>
        </w:rPr>
        <w:t>Bidin</w:t>
      </w:r>
      <w:proofErr w:type="spellEnd"/>
      <w:r w:rsidRPr="0090721F">
        <w:rPr>
          <w:sz w:val="20"/>
          <w:szCs w:val="20"/>
        </w:rPr>
        <w:t>, vd., 2014).</w:t>
      </w:r>
    </w:p>
    <w:p w14:paraId="6CD6153B" w14:textId="77777777" w:rsidR="0090721F" w:rsidRPr="0090721F" w:rsidRDefault="0090721F" w:rsidP="00E868CF">
      <w:pPr>
        <w:ind w:firstLine="708"/>
        <w:jc w:val="both"/>
        <w:rPr>
          <w:sz w:val="20"/>
          <w:szCs w:val="20"/>
        </w:rPr>
      </w:pPr>
    </w:p>
    <w:p w14:paraId="6CD6153C" w14:textId="77777777" w:rsidR="0090721F" w:rsidRPr="00B5333C" w:rsidRDefault="0090721F" w:rsidP="003475F5">
      <w:pPr>
        <w:pStyle w:val="ListeParagraf"/>
        <w:numPr>
          <w:ilvl w:val="0"/>
          <w:numId w:val="1"/>
        </w:numPr>
        <w:tabs>
          <w:tab w:val="left" w:pos="851"/>
        </w:tabs>
        <w:rPr>
          <w:rFonts w:ascii="Times New Roman" w:hAnsi="Times New Roman"/>
          <w:b/>
          <w:sz w:val="20"/>
          <w:szCs w:val="20"/>
          <w:lang w:val="en-US"/>
        </w:rPr>
      </w:pPr>
      <w:r w:rsidRPr="00B5333C">
        <w:rPr>
          <w:rFonts w:ascii="Times New Roman" w:hAnsi="Times New Roman"/>
          <w:b/>
          <w:sz w:val="20"/>
          <w:szCs w:val="20"/>
          <w:lang w:val="en-US"/>
        </w:rPr>
        <w:t xml:space="preserve">Kurum </w:t>
      </w:r>
      <w:proofErr w:type="spellStart"/>
      <w:r w:rsidRPr="00B5333C">
        <w:rPr>
          <w:rFonts w:ascii="Times New Roman" w:hAnsi="Times New Roman"/>
          <w:b/>
          <w:sz w:val="20"/>
          <w:szCs w:val="20"/>
          <w:lang w:val="en-US"/>
        </w:rPr>
        <w:t>İmajı</w:t>
      </w:r>
      <w:proofErr w:type="spellEnd"/>
      <w:r w:rsidRPr="00B5333C">
        <w:rPr>
          <w:rFonts w:ascii="Times New Roman" w:hAnsi="Times New Roman"/>
          <w:b/>
          <w:sz w:val="20"/>
          <w:szCs w:val="20"/>
          <w:lang w:val="en-US"/>
        </w:rPr>
        <w:t xml:space="preserve"> </w:t>
      </w:r>
      <w:r w:rsidRPr="00B5333C">
        <w:rPr>
          <w:rFonts w:ascii="Times New Roman" w:hAnsi="Times New Roman"/>
          <w:b/>
          <w:sz w:val="20"/>
          <w:szCs w:val="20"/>
          <w:lang w:bidi="en-US"/>
        </w:rPr>
        <w:t>ve Marka İlişkisi</w:t>
      </w:r>
    </w:p>
    <w:p w14:paraId="6CD6153D" w14:textId="77777777" w:rsidR="0090721F" w:rsidRPr="0090721F" w:rsidRDefault="0090721F" w:rsidP="0090721F">
      <w:pPr>
        <w:ind w:firstLine="284"/>
        <w:jc w:val="both"/>
        <w:rPr>
          <w:sz w:val="20"/>
          <w:szCs w:val="20"/>
        </w:rPr>
      </w:pPr>
      <w:r w:rsidRPr="0090721F">
        <w:rPr>
          <w:sz w:val="20"/>
          <w:szCs w:val="20"/>
        </w:rPr>
        <w:t>Kurum imajı ve marka arasında karşılıklı bir etkileşim söz konusudur. İşletmeler açısından paydaşların inanç ve fikirlerinin düşünsel görseli olarak düşünülen kurumsal imajın, tüketicilerin ilgisini çekecek marka değeri oluşturmada etkili bir faktör olduğu savunulmaktadır (Kim vd., 2014: 132). Aynı zamanda kurum imajının güçlenmesinde de marka imajının en önemli unsur olduğu (</w:t>
      </w:r>
      <w:proofErr w:type="spellStart"/>
      <w:r w:rsidRPr="0090721F">
        <w:rPr>
          <w:sz w:val="20"/>
          <w:szCs w:val="20"/>
        </w:rPr>
        <w:t>Göktas</w:t>
      </w:r>
      <w:proofErr w:type="spellEnd"/>
      <w:r w:rsidRPr="0090721F">
        <w:rPr>
          <w:sz w:val="20"/>
          <w:szCs w:val="20"/>
        </w:rPr>
        <w:t xml:space="preserve"> ve Parıltı, 2017) kabul edilmektedir. Marka değerinin oluşumunda kurumsal itibar önemli belirleyicilerdendir (</w:t>
      </w:r>
      <w:proofErr w:type="spellStart"/>
      <w:r w:rsidRPr="0090721F">
        <w:rPr>
          <w:sz w:val="20"/>
          <w:szCs w:val="20"/>
        </w:rPr>
        <w:t>Mudambi</w:t>
      </w:r>
      <w:proofErr w:type="spellEnd"/>
      <w:r w:rsidRPr="0090721F">
        <w:rPr>
          <w:sz w:val="20"/>
          <w:szCs w:val="20"/>
        </w:rPr>
        <w:t xml:space="preserve"> </w:t>
      </w:r>
      <w:proofErr w:type="spellStart"/>
      <w:r w:rsidRPr="0090721F">
        <w:rPr>
          <w:sz w:val="20"/>
          <w:szCs w:val="20"/>
        </w:rPr>
        <w:t>vd</w:t>
      </w:r>
      <w:proofErr w:type="spellEnd"/>
      <w:r w:rsidRPr="0090721F">
        <w:rPr>
          <w:sz w:val="20"/>
          <w:szCs w:val="20"/>
        </w:rPr>
        <w:t>; 1997). Hem tüketiciler hem de endüstriyel müşterilerin marka algısını etkileyen olumlu kurumsal imaj özellikle endüstriyel alıcıların olumlu değerlendirmesinde temel faktör olarak görülmektedir (</w:t>
      </w:r>
      <w:proofErr w:type="spellStart"/>
      <w:r w:rsidRPr="0090721F">
        <w:rPr>
          <w:sz w:val="20"/>
          <w:szCs w:val="20"/>
        </w:rPr>
        <w:t>Esmaeilpour</w:t>
      </w:r>
      <w:proofErr w:type="spellEnd"/>
      <w:r w:rsidRPr="0090721F">
        <w:rPr>
          <w:sz w:val="20"/>
          <w:szCs w:val="20"/>
        </w:rPr>
        <w:t xml:space="preserve"> ve </w:t>
      </w:r>
      <w:proofErr w:type="spellStart"/>
      <w:r w:rsidRPr="0090721F">
        <w:rPr>
          <w:sz w:val="20"/>
          <w:szCs w:val="20"/>
        </w:rPr>
        <w:t>Barjoei</w:t>
      </w:r>
      <w:proofErr w:type="spellEnd"/>
      <w:r w:rsidRPr="0090721F">
        <w:rPr>
          <w:sz w:val="20"/>
          <w:szCs w:val="20"/>
        </w:rPr>
        <w:t xml:space="preserve">, 2016). Özellikle pozitif kurumsal imajın, pozitif düşüncelerin mevcut markalara veya yeni ürün ve markalara yansımasını sağlayarak kalıcı ve etkili bir marka sadakatinin oluşmasına neden olduğu bilinmektedir </w:t>
      </w:r>
      <w:commentRangeStart w:id="6"/>
      <w:r w:rsidRPr="00317CA9">
        <w:rPr>
          <w:color w:val="FF0000"/>
          <w:sz w:val="20"/>
          <w:szCs w:val="20"/>
        </w:rPr>
        <w:t>(</w:t>
      </w:r>
      <w:proofErr w:type="spellStart"/>
      <w:r w:rsidRPr="00317CA9">
        <w:rPr>
          <w:color w:val="FF0000"/>
          <w:sz w:val="20"/>
          <w:szCs w:val="20"/>
        </w:rPr>
        <w:t>Clow</w:t>
      </w:r>
      <w:proofErr w:type="spellEnd"/>
      <w:r w:rsidRPr="00317CA9">
        <w:rPr>
          <w:color w:val="FF0000"/>
          <w:sz w:val="20"/>
          <w:szCs w:val="20"/>
        </w:rPr>
        <w:t xml:space="preserve"> ve </w:t>
      </w:r>
      <w:proofErr w:type="spellStart"/>
      <w:r w:rsidRPr="00317CA9">
        <w:rPr>
          <w:color w:val="FF0000"/>
          <w:sz w:val="20"/>
          <w:szCs w:val="20"/>
        </w:rPr>
        <w:t>Baack</w:t>
      </w:r>
      <w:proofErr w:type="spellEnd"/>
      <w:r w:rsidRPr="00317CA9">
        <w:rPr>
          <w:color w:val="FF0000"/>
          <w:sz w:val="20"/>
          <w:szCs w:val="20"/>
        </w:rPr>
        <w:t>, 2002)</w:t>
      </w:r>
      <w:commentRangeEnd w:id="6"/>
      <w:r w:rsidR="00317CA9">
        <w:rPr>
          <w:rStyle w:val="AklamaBavurusu"/>
        </w:rPr>
        <w:commentReference w:id="6"/>
      </w:r>
      <w:r w:rsidRPr="0090721F">
        <w:rPr>
          <w:sz w:val="20"/>
          <w:szCs w:val="20"/>
        </w:rPr>
        <w:t xml:space="preserve">. Hatta pozitif kurumsal imajın, kurum adı ile marka adının aynı olduğu markaların kabul görme düzeylerini arttırdığı ve buna bağlı olarak bu markalara ilişkin, güven, kalite, garanti algılarının satın alma davranışını kolaylaştırdığı kabul edilmektedir (Ak, 1998). Ayrıca olumlu kurum imajının, </w:t>
      </w:r>
      <w:r w:rsidRPr="0090721F">
        <w:rPr>
          <w:bCs/>
          <w:sz w:val="20"/>
          <w:szCs w:val="20"/>
        </w:rPr>
        <w:t xml:space="preserve">satış yönetiminin pazarlama karması </w:t>
      </w:r>
      <w:r w:rsidRPr="0090721F">
        <w:rPr>
          <w:bCs/>
          <w:sz w:val="20"/>
          <w:szCs w:val="20"/>
        </w:rPr>
        <w:lastRenderedPageBreak/>
        <w:t>uygulamalarında daha rekabetçi olmasını sağlayan bir faktör olduğu da belirtilmektedir</w:t>
      </w:r>
      <w:r w:rsidRPr="0090721F">
        <w:rPr>
          <w:sz w:val="20"/>
          <w:szCs w:val="20"/>
        </w:rPr>
        <w:t xml:space="preserve"> (</w:t>
      </w:r>
      <w:proofErr w:type="spellStart"/>
      <w:r w:rsidRPr="0090721F">
        <w:rPr>
          <w:sz w:val="20"/>
          <w:szCs w:val="20"/>
        </w:rPr>
        <w:t>Yoon</w:t>
      </w:r>
      <w:proofErr w:type="spellEnd"/>
      <w:r w:rsidRPr="0090721F">
        <w:rPr>
          <w:sz w:val="20"/>
          <w:szCs w:val="20"/>
        </w:rPr>
        <w:t xml:space="preserve">, </w:t>
      </w:r>
      <w:proofErr w:type="spellStart"/>
      <w:r w:rsidRPr="0090721F">
        <w:rPr>
          <w:sz w:val="20"/>
          <w:szCs w:val="20"/>
        </w:rPr>
        <w:t>Guffey</w:t>
      </w:r>
      <w:proofErr w:type="spellEnd"/>
      <w:r w:rsidRPr="0090721F">
        <w:rPr>
          <w:sz w:val="20"/>
          <w:szCs w:val="20"/>
        </w:rPr>
        <w:t xml:space="preserve"> ve </w:t>
      </w:r>
      <w:proofErr w:type="spellStart"/>
      <w:r w:rsidRPr="0090721F">
        <w:rPr>
          <w:sz w:val="20"/>
          <w:szCs w:val="20"/>
        </w:rPr>
        <w:t>Kijewski</w:t>
      </w:r>
      <w:proofErr w:type="spellEnd"/>
      <w:r w:rsidRPr="0090721F">
        <w:rPr>
          <w:sz w:val="20"/>
          <w:szCs w:val="20"/>
        </w:rPr>
        <w:t>, 1993).</w:t>
      </w:r>
    </w:p>
    <w:p w14:paraId="6CD6153E" w14:textId="77777777" w:rsidR="0090721F" w:rsidRPr="0090721F" w:rsidRDefault="0090721F" w:rsidP="0090721F">
      <w:pPr>
        <w:ind w:firstLine="284"/>
        <w:jc w:val="both"/>
        <w:rPr>
          <w:sz w:val="20"/>
          <w:szCs w:val="20"/>
        </w:rPr>
      </w:pPr>
      <w:r w:rsidRPr="0090721F">
        <w:rPr>
          <w:sz w:val="20"/>
          <w:szCs w:val="20"/>
        </w:rPr>
        <w:t xml:space="preserve"> Müşteri memnuniyeti ile kurumsal itibar arasında var olan ilişkiyi, yapılmış olan çalışmalarda da görmek mümkündür. Örneğin, </w:t>
      </w:r>
      <w:proofErr w:type="spellStart"/>
      <w:r w:rsidRPr="0090721F">
        <w:rPr>
          <w:sz w:val="20"/>
          <w:szCs w:val="20"/>
        </w:rPr>
        <w:t>Davies</w:t>
      </w:r>
      <w:proofErr w:type="spellEnd"/>
      <w:r w:rsidRPr="0090721F">
        <w:rPr>
          <w:sz w:val="20"/>
          <w:szCs w:val="20"/>
        </w:rPr>
        <w:t xml:space="preserve"> ve arkadaşları tarafından 2003 yılında yapılmış olan bir çalışmada, kurumsal kişilik ölçeğinin tüm boyutlarının memnuniyet ile ilişkili olduğu ortaya konmuştur. Diğer bir çalışma ise </w:t>
      </w:r>
      <w:commentRangeStart w:id="7"/>
      <w:r w:rsidRPr="007908E6">
        <w:rPr>
          <w:color w:val="FF0000"/>
          <w:sz w:val="20"/>
          <w:szCs w:val="20"/>
        </w:rPr>
        <w:t xml:space="preserve">Da </w:t>
      </w:r>
      <w:proofErr w:type="spellStart"/>
      <w:r w:rsidRPr="007908E6">
        <w:rPr>
          <w:color w:val="FF0000"/>
          <w:sz w:val="20"/>
          <w:szCs w:val="20"/>
        </w:rPr>
        <w:t>Silva</w:t>
      </w:r>
      <w:commentRangeEnd w:id="7"/>
      <w:proofErr w:type="spellEnd"/>
      <w:r w:rsidR="007908E6">
        <w:rPr>
          <w:rStyle w:val="AklamaBavurusu"/>
        </w:rPr>
        <w:commentReference w:id="7"/>
      </w:r>
      <w:r w:rsidRPr="0090721F">
        <w:rPr>
          <w:sz w:val="20"/>
          <w:szCs w:val="20"/>
        </w:rPr>
        <w:t xml:space="preserve"> ve </w:t>
      </w:r>
      <w:proofErr w:type="spellStart"/>
      <w:r w:rsidRPr="0090721F">
        <w:rPr>
          <w:sz w:val="20"/>
          <w:szCs w:val="20"/>
        </w:rPr>
        <w:t>Alwi</w:t>
      </w:r>
      <w:proofErr w:type="spellEnd"/>
      <w:r w:rsidRPr="0090721F">
        <w:rPr>
          <w:sz w:val="20"/>
          <w:szCs w:val="20"/>
        </w:rPr>
        <w:t xml:space="preserve"> (2006) tarafından yapılmış olup, bu çalışmada ise kurumsal marka adı ile memnuniyet arasındaki ilişkinin çok yüksek düzeyde olduğu belirlenmiştir.</w:t>
      </w:r>
    </w:p>
    <w:p w14:paraId="6CD6153F" w14:textId="77777777" w:rsidR="0090721F" w:rsidRPr="0090721F" w:rsidRDefault="0090721F" w:rsidP="0090721F">
      <w:pPr>
        <w:ind w:firstLine="284"/>
        <w:jc w:val="both"/>
        <w:rPr>
          <w:sz w:val="20"/>
          <w:szCs w:val="20"/>
        </w:rPr>
      </w:pPr>
      <w:r w:rsidRPr="0090721F">
        <w:rPr>
          <w:sz w:val="20"/>
          <w:szCs w:val="20"/>
        </w:rPr>
        <w:t xml:space="preserve">Müşteri bağlılığı oluşturma ve düşük maliyetli tutundurma çabaları sağlama konularında önemli olan kurum imajı (Cop ve </w:t>
      </w:r>
      <w:proofErr w:type="spellStart"/>
      <w:r w:rsidRPr="0090721F">
        <w:rPr>
          <w:sz w:val="20"/>
          <w:szCs w:val="20"/>
        </w:rPr>
        <w:t>Bekmezci</w:t>
      </w:r>
      <w:proofErr w:type="spellEnd"/>
      <w:r w:rsidRPr="0090721F">
        <w:rPr>
          <w:sz w:val="20"/>
          <w:szCs w:val="20"/>
        </w:rPr>
        <w:t>, 2008),</w:t>
      </w:r>
      <w:r w:rsidRPr="0090721F">
        <w:rPr>
          <w:bCs/>
          <w:sz w:val="20"/>
          <w:szCs w:val="20"/>
        </w:rPr>
        <w:t xml:space="preserve"> dağıtım ağının oluşturulması ve satın alma kararlarında da etkili bir tanıtım kadar önem taşımaktadır</w:t>
      </w:r>
      <w:r w:rsidRPr="0090721F">
        <w:rPr>
          <w:sz w:val="20"/>
          <w:szCs w:val="20"/>
        </w:rPr>
        <w:t xml:space="preserve"> (</w:t>
      </w:r>
      <w:proofErr w:type="spellStart"/>
      <w:r w:rsidRPr="0090721F">
        <w:rPr>
          <w:sz w:val="20"/>
          <w:szCs w:val="20"/>
        </w:rPr>
        <w:t>Yoon</w:t>
      </w:r>
      <w:proofErr w:type="spellEnd"/>
      <w:r w:rsidRPr="0090721F">
        <w:rPr>
          <w:sz w:val="20"/>
          <w:szCs w:val="20"/>
        </w:rPr>
        <w:t xml:space="preserve">, </w:t>
      </w:r>
      <w:proofErr w:type="spellStart"/>
      <w:r w:rsidRPr="0090721F">
        <w:rPr>
          <w:sz w:val="20"/>
          <w:szCs w:val="20"/>
        </w:rPr>
        <w:t>Guffey</w:t>
      </w:r>
      <w:proofErr w:type="spellEnd"/>
      <w:r w:rsidRPr="0090721F">
        <w:rPr>
          <w:sz w:val="20"/>
          <w:szCs w:val="20"/>
        </w:rPr>
        <w:t xml:space="preserve"> ve </w:t>
      </w:r>
      <w:proofErr w:type="spellStart"/>
      <w:r w:rsidRPr="0090721F">
        <w:rPr>
          <w:sz w:val="20"/>
          <w:szCs w:val="20"/>
        </w:rPr>
        <w:t>Kijewski</w:t>
      </w:r>
      <w:proofErr w:type="spellEnd"/>
      <w:r w:rsidRPr="0090721F">
        <w:rPr>
          <w:sz w:val="20"/>
          <w:szCs w:val="20"/>
        </w:rPr>
        <w:t>, 1993). Bu bağlamda k</w:t>
      </w:r>
      <w:r w:rsidRPr="0090721F">
        <w:rPr>
          <w:bCs/>
          <w:sz w:val="20"/>
          <w:szCs w:val="20"/>
        </w:rPr>
        <w:t xml:space="preserve">urum imajının hedef kitleye iletilmek istenen mesajın daha etkili ve daha kolay şekilde ulaşmasını sağlayan bir yapıya sahip olduğunu belirtmek mümkündür </w:t>
      </w:r>
      <w:r w:rsidRPr="0090721F">
        <w:rPr>
          <w:sz w:val="20"/>
          <w:szCs w:val="20"/>
        </w:rPr>
        <w:t xml:space="preserve">(Karaköse, 2007).  </w:t>
      </w:r>
    </w:p>
    <w:p w14:paraId="6CD61540" w14:textId="77777777" w:rsidR="0090721F" w:rsidRDefault="0090721F" w:rsidP="0090721F">
      <w:pPr>
        <w:ind w:firstLine="284"/>
        <w:jc w:val="both"/>
        <w:rPr>
          <w:sz w:val="20"/>
          <w:szCs w:val="20"/>
        </w:rPr>
      </w:pPr>
      <w:r w:rsidRPr="0090721F">
        <w:rPr>
          <w:sz w:val="20"/>
          <w:szCs w:val="20"/>
        </w:rPr>
        <w:t>Pazarlamadan finansal performansa kadar tüm süreçleri açıklayan (</w:t>
      </w:r>
      <w:proofErr w:type="spellStart"/>
      <w:r w:rsidRPr="0090721F">
        <w:rPr>
          <w:sz w:val="20"/>
          <w:szCs w:val="20"/>
        </w:rPr>
        <w:t>Reichheld</w:t>
      </w:r>
      <w:proofErr w:type="spellEnd"/>
      <w:r w:rsidRPr="0090721F">
        <w:rPr>
          <w:sz w:val="20"/>
          <w:szCs w:val="20"/>
        </w:rPr>
        <w:t xml:space="preserve">, </w:t>
      </w:r>
      <w:proofErr w:type="spellStart"/>
      <w:r w:rsidRPr="0090721F">
        <w:rPr>
          <w:sz w:val="20"/>
          <w:szCs w:val="20"/>
        </w:rPr>
        <w:t>Markey</w:t>
      </w:r>
      <w:proofErr w:type="spellEnd"/>
      <w:r w:rsidRPr="0090721F">
        <w:rPr>
          <w:sz w:val="20"/>
          <w:szCs w:val="20"/>
        </w:rPr>
        <w:t xml:space="preserve"> ve </w:t>
      </w:r>
      <w:proofErr w:type="spellStart"/>
      <w:r w:rsidRPr="0090721F">
        <w:rPr>
          <w:sz w:val="20"/>
          <w:szCs w:val="20"/>
        </w:rPr>
        <w:t>Hopton</w:t>
      </w:r>
      <w:proofErr w:type="spellEnd"/>
      <w:r w:rsidRPr="0090721F">
        <w:rPr>
          <w:sz w:val="20"/>
          <w:szCs w:val="20"/>
        </w:rPr>
        <w:t>, 2000) kurum imajı ve markanın, işletmelerin mali sonuçları üzerinde etkileri bulunmaktadır (</w:t>
      </w:r>
      <w:commentRangeStart w:id="8"/>
      <w:proofErr w:type="spellStart"/>
      <w:r w:rsidRPr="00863DB9">
        <w:rPr>
          <w:color w:val="FF0000"/>
          <w:sz w:val="20"/>
          <w:szCs w:val="20"/>
        </w:rPr>
        <w:t>Bilbil</w:t>
      </w:r>
      <w:proofErr w:type="spellEnd"/>
      <w:r w:rsidRPr="00863DB9">
        <w:rPr>
          <w:color w:val="FF0000"/>
          <w:sz w:val="20"/>
          <w:szCs w:val="20"/>
        </w:rPr>
        <w:t xml:space="preserve"> Karayel, Sütçü ve Kıyat, 2013)</w:t>
      </w:r>
      <w:commentRangeEnd w:id="8"/>
      <w:r w:rsidR="00863DB9">
        <w:rPr>
          <w:rStyle w:val="AklamaBavurusu"/>
        </w:rPr>
        <w:commentReference w:id="8"/>
      </w:r>
      <w:r w:rsidRPr="0090721F">
        <w:rPr>
          <w:sz w:val="20"/>
          <w:szCs w:val="20"/>
        </w:rPr>
        <w:t>.  Kurum imajı ve marka imajı kaynaklı bu etkiler ürüne ve sektöre özgü koşullara bağlı olarak farklı düzeylerde gerçekleşir (</w:t>
      </w:r>
      <w:proofErr w:type="spellStart"/>
      <w:r w:rsidRPr="0090721F">
        <w:rPr>
          <w:sz w:val="20"/>
          <w:szCs w:val="20"/>
        </w:rPr>
        <w:t>Berry</w:t>
      </w:r>
      <w:proofErr w:type="spellEnd"/>
      <w:r w:rsidRPr="0090721F">
        <w:rPr>
          <w:sz w:val="20"/>
          <w:szCs w:val="20"/>
        </w:rPr>
        <w:t>, 2000). Satın alma karar süreci içerisinde bazı ticari pazarlarda kurumsal imaj, bazı pazarlarda ise marka imajı daha güçlü şekillerde etkili olur. Markanın mal ve hizmet kalite algısı üzerindeki etkisi daha belirgin iken, kurumsal imajın müşteri sadakati ve müşteri değeri üzerindeki etkisi daha belirgindir (</w:t>
      </w:r>
      <w:proofErr w:type="spellStart"/>
      <w:r w:rsidRPr="0090721F">
        <w:rPr>
          <w:sz w:val="20"/>
          <w:szCs w:val="20"/>
        </w:rPr>
        <w:t>Cretu</w:t>
      </w:r>
      <w:proofErr w:type="spellEnd"/>
      <w:r w:rsidRPr="0090721F">
        <w:rPr>
          <w:sz w:val="20"/>
          <w:szCs w:val="20"/>
        </w:rPr>
        <w:t xml:space="preserve"> ve </w:t>
      </w:r>
      <w:proofErr w:type="spellStart"/>
      <w:r w:rsidRPr="0090721F">
        <w:rPr>
          <w:sz w:val="20"/>
          <w:szCs w:val="20"/>
        </w:rPr>
        <w:t>Brodie</w:t>
      </w:r>
      <w:proofErr w:type="spellEnd"/>
      <w:r w:rsidRPr="0090721F">
        <w:rPr>
          <w:sz w:val="20"/>
          <w:szCs w:val="20"/>
        </w:rPr>
        <w:t>, 2007)</w:t>
      </w:r>
    </w:p>
    <w:p w14:paraId="6CD61541" w14:textId="77777777" w:rsidR="0090721F" w:rsidRPr="00B5333C" w:rsidRDefault="0090721F" w:rsidP="0090721F">
      <w:pPr>
        <w:ind w:firstLine="284"/>
        <w:jc w:val="both"/>
        <w:rPr>
          <w:sz w:val="20"/>
          <w:szCs w:val="20"/>
        </w:rPr>
      </w:pPr>
    </w:p>
    <w:p w14:paraId="6CD61542" w14:textId="77777777" w:rsidR="0090721F" w:rsidRPr="00B5333C" w:rsidRDefault="00B5333C" w:rsidP="003475F5">
      <w:pPr>
        <w:pStyle w:val="ListeParagraf"/>
        <w:numPr>
          <w:ilvl w:val="0"/>
          <w:numId w:val="1"/>
        </w:numPr>
        <w:spacing w:after="120"/>
        <w:rPr>
          <w:rFonts w:ascii="Times New Roman" w:hAnsi="Times New Roman"/>
          <w:b/>
          <w:color w:val="1C1D1E"/>
          <w:sz w:val="20"/>
          <w:szCs w:val="20"/>
          <w:shd w:val="clear" w:color="auto" w:fill="FFFFFF"/>
        </w:rPr>
      </w:pPr>
      <w:r>
        <w:rPr>
          <w:rFonts w:ascii="Times New Roman" w:hAnsi="Times New Roman"/>
          <w:b/>
          <w:color w:val="1C1D1E"/>
          <w:sz w:val="20"/>
          <w:szCs w:val="20"/>
          <w:shd w:val="clear" w:color="auto" w:fill="FFFFFF"/>
        </w:rPr>
        <w:t>Müşteri D</w:t>
      </w:r>
      <w:r w:rsidRPr="00B5333C">
        <w:rPr>
          <w:rFonts w:ascii="Times New Roman" w:hAnsi="Times New Roman"/>
          <w:b/>
          <w:color w:val="1C1D1E"/>
          <w:sz w:val="20"/>
          <w:szCs w:val="20"/>
          <w:shd w:val="clear" w:color="auto" w:fill="FFFFFF"/>
        </w:rPr>
        <w:t xml:space="preserve">eğeri </w:t>
      </w:r>
    </w:p>
    <w:p w14:paraId="6CD61543" w14:textId="77777777" w:rsidR="0090721F" w:rsidRPr="0090721F" w:rsidRDefault="0090721F" w:rsidP="0090721F">
      <w:pPr>
        <w:spacing w:after="120"/>
        <w:ind w:firstLine="284"/>
        <w:jc w:val="both"/>
        <w:rPr>
          <w:sz w:val="20"/>
          <w:szCs w:val="20"/>
        </w:rPr>
      </w:pPr>
      <w:r w:rsidRPr="0090721F">
        <w:rPr>
          <w:sz w:val="20"/>
          <w:szCs w:val="20"/>
        </w:rPr>
        <w:t>Bilgi çağı ile ileri teknolojiye sahip olmak temel düzeyde rekabet üstünlüğü sağlasa da yeni pazar dinamikleri kalıcı rekabet üstünlüğü için müşteri değerinin yüksek olmasını dayatmaktadır (Çandır ve Uray, 2008). Dolayısıyla müşteri ilişkileri, işletmeler için rekabet avantajı açısından hayati öneme sahip bir faktördür (</w:t>
      </w:r>
      <w:proofErr w:type="spellStart"/>
      <w:r w:rsidRPr="0090721F">
        <w:rPr>
          <w:sz w:val="20"/>
          <w:szCs w:val="20"/>
        </w:rPr>
        <w:t>Duffy</w:t>
      </w:r>
      <w:proofErr w:type="spellEnd"/>
      <w:r w:rsidRPr="0090721F">
        <w:rPr>
          <w:sz w:val="20"/>
          <w:szCs w:val="20"/>
        </w:rPr>
        <w:t>, 2000). Çünkü yeni müşteri elde etmenin mevcut müşteriyi elde tutmaktan daha maliyetli olduğu işletme yöneticileri tarafından bilinmektedir</w:t>
      </w:r>
      <w:r w:rsidRPr="0090721F">
        <w:rPr>
          <w:noProof/>
          <w:sz w:val="20"/>
          <w:szCs w:val="20"/>
        </w:rPr>
        <w:t xml:space="preserve"> (Tekin ve Çiçek, 2002)</w:t>
      </w:r>
      <w:r w:rsidRPr="0090721F">
        <w:rPr>
          <w:sz w:val="20"/>
          <w:szCs w:val="20"/>
        </w:rPr>
        <w:t>. Bu nedenle sadık müşteri işletmenin karlılığı ve devamlılığı için önem taşır</w:t>
      </w:r>
      <w:r w:rsidRPr="0090721F">
        <w:rPr>
          <w:noProof/>
          <w:sz w:val="20"/>
          <w:szCs w:val="20"/>
        </w:rPr>
        <w:t xml:space="preserve"> (Aaker, 1996)</w:t>
      </w:r>
      <w:r w:rsidRPr="0090721F">
        <w:rPr>
          <w:sz w:val="20"/>
          <w:szCs w:val="20"/>
        </w:rPr>
        <w:t xml:space="preserve">. </w:t>
      </w:r>
    </w:p>
    <w:p w14:paraId="6CD61544" w14:textId="77777777" w:rsidR="0090721F" w:rsidRPr="0090721F" w:rsidRDefault="0090721F" w:rsidP="0090721F">
      <w:pPr>
        <w:spacing w:after="120"/>
        <w:ind w:firstLine="284"/>
        <w:jc w:val="both"/>
        <w:rPr>
          <w:sz w:val="20"/>
          <w:szCs w:val="20"/>
        </w:rPr>
      </w:pPr>
      <w:r w:rsidRPr="0090721F">
        <w:rPr>
          <w:sz w:val="20"/>
          <w:szCs w:val="20"/>
        </w:rPr>
        <w:t>Müşteriler ile güvene dayalı kurulan ilişkilerin kalitesi, müşteri değerini oluşturduğundan (Saint-</w:t>
      </w:r>
      <w:proofErr w:type="spellStart"/>
      <w:r w:rsidRPr="0090721F">
        <w:rPr>
          <w:sz w:val="20"/>
          <w:szCs w:val="20"/>
        </w:rPr>
        <w:t>Onge</w:t>
      </w:r>
      <w:proofErr w:type="spellEnd"/>
      <w:r w:rsidRPr="0090721F">
        <w:rPr>
          <w:sz w:val="20"/>
          <w:szCs w:val="20"/>
        </w:rPr>
        <w:t>, 1998) uzun dönemli müşteri ilişkileri işletmelerin en önemli rekabet aracıdır (Doğan ve Demiral, 2007). Günümüzde müşteri değeri, işletme ve müşterinin birlikte ürettiği ortak kazanım olarak değerlendirilmektedir (</w:t>
      </w:r>
      <w:proofErr w:type="spellStart"/>
      <w:r w:rsidRPr="0090721F">
        <w:rPr>
          <w:sz w:val="20"/>
          <w:szCs w:val="20"/>
        </w:rPr>
        <w:t>İşevi</w:t>
      </w:r>
      <w:proofErr w:type="spellEnd"/>
      <w:r w:rsidRPr="0090721F">
        <w:rPr>
          <w:sz w:val="20"/>
          <w:szCs w:val="20"/>
        </w:rPr>
        <w:t xml:space="preserve"> ve Çelme, 2002). Bu nedenle müşteri değerinin belirleyicileri olarak görülen kurum imajı, marka, müşteri sadakati, dağıtım kanalları, müşteri ilişkilerinin kalitesi, mal ve hizmetlerin nitelikleri ve müşteri memnuniyetine önem verilmesi gerekir (Kaplan ve Norton, 1992; Guthrie, 2001). Müşteri değerinin taklit edilmesi zor ve maliyetli olduğundan </w:t>
      </w:r>
      <w:commentRangeStart w:id="9"/>
      <w:r w:rsidRPr="00A2463A">
        <w:rPr>
          <w:noProof/>
          <w:color w:val="FF0000"/>
          <w:sz w:val="20"/>
          <w:szCs w:val="20"/>
        </w:rPr>
        <w:t>(Doğan ve Demiral, 2007</w:t>
      </w:r>
      <w:commentRangeEnd w:id="9"/>
      <w:r w:rsidR="00A2463A">
        <w:rPr>
          <w:rStyle w:val="AklamaBavurusu"/>
        </w:rPr>
        <w:commentReference w:id="9"/>
      </w:r>
      <w:r w:rsidRPr="0090721F">
        <w:rPr>
          <w:noProof/>
          <w:sz w:val="20"/>
          <w:szCs w:val="20"/>
        </w:rPr>
        <w:t>)</w:t>
      </w:r>
      <w:r w:rsidRPr="0090721F">
        <w:rPr>
          <w:sz w:val="20"/>
          <w:szCs w:val="20"/>
        </w:rPr>
        <w:t xml:space="preserve"> müşterilerini koruyan ve bağlılıklarını arttıran işletmeler rakiplerine göre daha avantajlıdır (</w:t>
      </w:r>
      <w:proofErr w:type="spellStart"/>
      <w:r w:rsidRPr="0090721F">
        <w:rPr>
          <w:sz w:val="20"/>
          <w:szCs w:val="20"/>
        </w:rPr>
        <w:t>Nakdiyok</w:t>
      </w:r>
      <w:proofErr w:type="spellEnd"/>
      <w:r w:rsidRPr="0090721F">
        <w:rPr>
          <w:sz w:val="20"/>
          <w:szCs w:val="20"/>
        </w:rPr>
        <w:t xml:space="preserve">, 2007). </w:t>
      </w:r>
    </w:p>
    <w:p w14:paraId="6CD61545" w14:textId="77777777" w:rsidR="0090721F" w:rsidRDefault="0090721F" w:rsidP="0090721F">
      <w:pPr>
        <w:spacing w:after="120"/>
        <w:ind w:firstLine="284"/>
        <w:jc w:val="both"/>
        <w:rPr>
          <w:sz w:val="20"/>
          <w:szCs w:val="20"/>
        </w:rPr>
      </w:pPr>
      <w:r w:rsidRPr="0090721F">
        <w:rPr>
          <w:sz w:val="20"/>
          <w:szCs w:val="20"/>
        </w:rPr>
        <w:t xml:space="preserve">Müşteri </w:t>
      </w:r>
      <w:proofErr w:type="gramStart"/>
      <w:r w:rsidRPr="0090721F">
        <w:rPr>
          <w:sz w:val="20"/>
          <w:szCs w:val="20"/>
        </w:rPr>
        <w:t>değeri,  pazarı</w:t>
      </w:r>
      <w:proofErr w:type="gramEnd"/>
      <w:r w:rsidRPr="0090721F">
        <w:rPr>
          <w:sz w:val="20"/>
          <w:szCs w:val="20"/>
        </w:rPr>
        <w:t xml:space="preserve"> etkileyebilme gücüne göre değerlendirilmekte olup</w:t>
      </w:r>
      <w:r w:rsidRPr="0090721F">
        <w:rPr>
          <w:noProof/>
          <w:sz w:val="20"/>
          <w:szCs w:val="20"/>
        </w:rPr>
        <w:t xml:space="preserve"> (Demir ve Taşkın, 2008)</w:t>
      </w:r>
      <w:r w:rsidRPr="0090721F">
        <w:rPr>
          <w:sz w:val="20"/>
          <w:szCs w:val="20"/>
        </w:rPr>
        <w:t xml:space="preserve"> </w:t>
      </w:r>
      <w:r w:rsidRPr="0090721F">
        <w:rPr>
          <w:spacing w:val="2"/>
          <w:sz w:val="20"/>
          <w:szCs w:val="20"/>
        </w:rPr>
        <w:t>sadık müşterilerin değeri üzerinden ölçülmektedir</w:t>
      </w:r>
      <w:r w:rsidRPr="0090721F">
        <w:rPr>
          <w:sz w:val="20"/>
          <w:szCs w:val="20"/>
        </w:rPr>
        <w:t xml:space="preserve"> </w:t>
      </w:r>
      <w:r w:rsidRPr="0090721F">
        <w:rPr>
          <w:noProof/>
          <w:sz w:val="20"/>
          <w:szCs w:val="20"/>
        </w:rPr>
        <w:t>(</w:t>
      </w:r>
      <w:proofErr w:type="spellStart"/>
      <w:r w:rsidRPr="0090721F">
        <w:rPr>
          <w:sz w:val="20"/>
          <w:szCs w:val="20"/>
        </w:rPr>
        <w:t>İşevi</w:t>
      </w:r>
      <w:proofErr w:type="spellEnd"/>
      <w:r w:rsidRPr="0090721F">
        <w:rPr>
          <w:sz w:val="20"/>
          <w:szCs w:val="20"/>
        </w:rPr>
        <w:t xml:space="preserve"> ve Çelme</w:t>
      </w:r>
      <w:r w:rsidRPr="0090721F">
        <w:rPr>
          <w:noProof/>
          <w:sz w:val="20"/>
          <w:szCs w:val="20"/>
        </w:rPr>
        <w:t xml:space="preserve">, 2005). Ayrıca </w:t>
      </w:r>
      <w:r w:rsidRPr="0090721F">
        <w:rPr>
          <w:sz w:val="20"/>
          <w:szCs w:val="20"/>
        </w:rPr>
        <w:t>müşterilerin niteliği, etkisi, katkısı, verimliliği, müşteri farklılaştır</w:t>
      </w:r>
      <w:r w:rsidRPr="0090721F">
        <w:rPr>
          <w:sz w:val="20"/>
          <w:szCs w:val="20"/>
        </w:rPr>
        <w:softHyphen/>
        <w:t xml:space="preserve">maları, müşteri tabanının gelişimi ve </w:t>
      </w:r>
      <w:proofErr w:type="gramStart"/>
      <w:r w:rsidRPr="0090721F">
        <w:rPr>
          <w:sz w:val="20"/>
          <w:szCs w:val="20"/>
        </w:rPr>
        <w:t>kalıcılığı,  iş</w:t>
      </w:r>
      <w:proofErr w:type="gramEnd"/>
      <w:r w:rsidRPr="0090721F">
        <w:rPr>
          <w:sz w:val="20"/>
          <w:szCs w:val="20"/>
        </w:rPr>
        <w:t xml:space="preserve"> hacminin büyümesi, sürekli müşterilere satış oranı,  satış iadelerinin oranı,  alıcı ve satıcıların sayısı ve değer </w:t>
      </w:r>
      <w:r w:rsidRPr="0090721F">
        <w:rPr>
          <w:color w:val="000000"/>
          <w:sz w:val="20"/>
          <w:szCs w:val="20"/>
        </w:rPr>
        <w:t>göstergeleri, nitelikli müşteri ilişkilerinin olup olmadığı ile müşteri değerini ölçmeye yardımcı olan faktörler olarak değerlendirilmektedir (Özer, Ergün ve Yılmaz, 2015). Bu nedenle müşteri değeri oluşturmak adına, müşteriler hakkında bilgi sahibi olunması işletmeler için önemli görülmektedir. Müşteriler hakkında elde edilen bilgiler genel olarak işletmelerin bilgi sistemlerinde depolanmaktadır (</w:t>
      </w:r>
      <w:proofErr w:type="spellStart"/>
      <w:r w:rsidRPr="0090721F">
        <w:rPr>
          <w:color w:val="000000"/>
          <w:sz w:val="20"/>
          <w:szCs w:val="20"/>
        </w:rPr>
        <w:t>Cegarra-Navarro</w:t>
      </w:r>
      <w:proofErr w:type="spellEnd"/>
      <w:r w:rsidRPr="0090721F">
        <w:rPr>
          <w:color w:val="000000"/>
          <w:sz w:val="20"/>
          <w:szCs w:val="20"/>
        </w:rPr>
        <w:t xml:space="preserve"> ve Sanchez-Polo, 2008). Bilginin elde edilebilmesi için adaptasyona yönelik yenilik sürecinde işletme ve müşteriler arasında güven, </w:t>
      </w:r>
      <w:proofErr w:type="gramStart"/>
      <w:r w:rsidRPr="0090721F">
        <w:rPr>
          <w:color w:val="000000"/>
          <w:sz w:val="20"/>
          <w:szCs w:val="20"/>
        </w:rPr>
        <w:t>işbirliği</w:t>
      </w:r>
      <w:proofErr w:type="gramEnd"/>
      <w:r w:rsidRPr="0090721F">
        <w:rPr>
          <w:color w:val="000000"/>
          <w:sz w:val="20"/>
          <w:szCs w:val="20"/>
        </w:rPr>
        <w:t xml:space="preserve"> ve açık ilişkilerin olması gereklidir. Bu sayede, müşteri ilişkileri </w:t>
      </w:r>
      <w:proofErr w:type="gramStart"/>
      <w:r w:rsidRPr="0090721F">
        <w:rPr>
          <w:color w:val="000000"/>
          <w:sz w:val="20"/>
          <w:szCs w:val="20"/>
        </w:rPr>
        <w:t>ile birlikte</w:t>
      </w:r>
      <w:proofErr w:type="gramEnd"/>
      <w:r w:rsidRPr="0090721F">
        <w:rPr>
          <w:color w:val="000000"/>
          <w:sz w:val="20"/>
          <w:szCs w:val="20"/>
        </w:rPr>
        <w:t xml:space="preserve"> müşterilerden bilgi alımı ve müşterilere bilgi akışı gerçekleşecektir (Bayer, 2005). Müşteriler ile kurulan iletişim ağında, güven, bağlılık ve karşılıklı bilgi akışının sağlanması (Lee, Chen, Kim ve Johnson, 2008) müşteri değerini oluştur ve aynı zamanda devamlılığın sağlanmasına imkân tanır. Paylaşım arttıkça yeni bilgiler</w:t>
      </w:r>
      <w:r w:rsidRPr="0090721F">
        <w:rPr>
          <w:sz w:val="20"/>
          <w:szCs w:val="20"/>
        </w:rPr>
        <w:t xml:space="preserve"> ve yeni kaynaklar işletmenin portföyüne girecektir.</w:t>
      </w:r>
      <w:r w:rsidRPr="0090721F">
        <w:rPr>
          <w:color w:val="000000"/>
          <w:sz w:val="20"/>
          <w:szCs w:val="20"/>
        </w:rPr>
        <w:t xml:space="preserve"> Aksi halde meydana gelen değişim ve gelişmelerin kavranmasında geç kalınacağı gibi, yenilik ve değişim süreçlerinde direncin ortaya çıkmasına neden olacak ve bu ise başarısızlığı beraberinde getirecektir (</w:t>
      </w:r>
      <w:proofErr w:type="spellStart"/>
      <w:r w:rsidRPr="0090721F">
        <w:rPr>
          <w:color w:val="000000"/>
          <w:sz w:val="20"/>
          <w:szCs w:val="20"/>
        </w:rPr>
        <w:t>Jassawalla</w:t>
      </w:r>
      <w:proofErr w:type="spellEnd"/>
      <w:r w:rsidRPr="0090721F">
        <w:rPr>
          <w:color w:val="000000"/>
          <w:sz w:val="20"/>
          <w:szCs w:val="20"/>
        </w:rPr>
        <w:t xml:space="preserve"> ve </w:t>
      </w:r>
      <w:proofErr w:type="spellStart"/>
      <w:r w:rsidRPr="0090721F">
        <w:rPr>
          <w:color w:val="000000"/>
          <w:sz w:val="20"/>
          <w:szCs w:val="20"/>
        </w:rPr>
        <w:t>Sashittal</w:t>
      </w:r>
      <w:proofErr w:type="spellEnd"/>
      <w:r w:rsidRPr="0090721F">
        <w:rPr>
          <w:color w:val="000000"/>
          <w:sz w:val="20"/>
          <w:szCs w:val="20"/>
        </w:rPr>
        <w:t xml:space="preserve">, 2003). Genel olarak işletmenin iç ve dış çevresinden elde edilen bilgiler, müşterilerin ihtiyaçlarına cevap vermede, teknolojik gelişmelere uyum ve öncülük etmede işletmenin yeteneklerinin gelişmesine yardımcı olacaktır (Christensen ve </w:t>
      </w:r>
      <w:proofErr w:type="spellStart"/>
      <w:r w:rsidRPr="0090721F">
        <w:rPr>
          <w:color w:val="000000"/>
          <w:sz w:val="20"/>
          <w:szCs w:val="20"/>
        </w:rPr>
        <w:t>Bower</w:t>
      </w:r>
      <w:proofErr w:type="spellEnd"/>
      <w:r w:rsidRPr="0090721F">
        <w:rPr>
          <w:color w:val="000000"/>
          <w:sz w:val="20"/>
          <w:szCs w:val="20"/>
        </w:rPr>
        <w:t xml:space="preserve">, 1996). Bu durum ise işletmelerin adaptif yeteneklerinin gelişimine katkıda bulunacaktır </w:t>
      </w:r>
      <w:r w:rsidRPr="0090721F">
        <w:rPr>
          <w:sz w:val="20"/>
          <w:szCs w:val="20"/>
        </w:rPr>
        <w:t>(Bayraktar, 2007).</w:t>
      </w:r>
    </w:p>
    <w:p w14:paraId="6CD61546" w14:textId="77777777" w:rsidR="0090721F" w:rsidRPr="00B5333C" w:rsidRDefault="0090721F" w:rsidP="003475F5">
      <w:pPr>
        <w:pStyle w:val="ListeParagraf"/>
        <w:numPr>
          <w:ilvl w:val="0"/>
          <w:numId w:val="1"/>
        </w:numPr>
        <w:spacing w:after="120"/>
        <w:rPr>
          <w:rFonts w:ascii="Times New Roman" w:hAnsi="Times New Roman"/>
          <w:b/>
          <w:sz w:val="20"/>
          <w:szCs w:val="20"/>
        </w:rPr>
      </w:pPr>
      <w:r w:rsidRPr="00B5333C">
        <w:rPr>
          <w:rFonts w:ascii="Times New Roman" w:hAnsi="Times New Roman"/>
          <w:b/>
          <w:sz w:val="20"/>
          <w:szCs w:val="20"/>
        </w:rPr>
        <w:t>Adaptif Yetenekler</w:t>
      </w:r>
    </w:p>
    <w:p w14:paraId="6CD61547" w14:textId="77777777" w:rsidR="0090721F" w:rsidRPr="0090721F" w:rsidRDefault="0090721F" w:rsidP="0090721F">
      <w:pPr>
        <w:autoSpaceDE w:val="0"/>
        <w:autoSpaceDN w:val="0"/>
        <w:adjustRightInd w:val="0"/>
        <w:spacing w:after="120"/>
        <w:ind w:firstLine="284"/>
        <w:jc w:val="both"/>
        <w:outlineLvl w:val="3"/>
        <w:rPr>
          <w:sz w:val="20"/>
          <w:szCs w:val="20"/>
        </w:rPr>
      </w:pPr>
      <w:r w:rsidRPr="0090721F">
        <w:rPr>
          <w:sz w:val="20"/>
          <w:szCs w:val="20"/>
        </w:rPr>
        <w:t xml:space="preserve">Globalleşme ve neden olduğu yoğun rekabet pazar dinamiklerini hızla değiştirmekte ve işletmeleri küresel düzeyde rekabetle karşı karşıya bırakmaktadır. Yaşanan dinamizm ise işletmelerin proaktif ve yenilikçi </w:t>
      </w:r>
      <w:r w:rsidRPr="0090721F">
        <w:rPr>
          <w:sz w:val="20"/>
          <w:szCs w:val="20"/>
        </w:rPr>
        <w:lastRenderedPageBreak/>
        <w:t xml:space="preserve">olmalarını </w:t>
      </w:r>
      <w:r w:rsidRPr="0090721F">
        <w:rPr>
          <w:noProof/>
          <w:sz w:val="20"/>
          <w:szCs w:val="20"/>
        </w:rPr>
        <w:t xml:space="preserve">(Muzaffar, 2011), aynı zamanda maliyeti düşürme ve kaliteyi artırmalarını zorunlu kılmaktadır (Bayyurt, 2011). Adaptif </w:t>
      </w:r>
      <w:r w:rsidRPr="0090721F">
        <w:rPr>
          <w:sz w:val="20"/>
          <w:szCs w:val="20"/>
        </w:rPr>
        <w:t>işletmeler; yeni koşullara uyum sağlayabilen (Apaydın, 2008), yeni fikirlere ulaşabilen, yeni trend ve koşullara uygun mal ve hizmetler üretip, sunabilen işletmelerdir (Gemlik vd., 2009). Bu koşullar içerisinde araştırma geliştirme uygulamalarına önem veren işletmeler geçici rekabet avantajı elde edebilirler. Örneğin bazı işletmeler bir ürünü piyasaya sunmadan önce bir sonraki ürünü veya aynı ürünün bir üst versiyonunu geliştirerek avantaj sağlamaya çalışmaktadırlar (</w:t>
      </w:r>
      <w:proofErr w:type="spellStart"/>
      <w:r w:rsidRPr="0090721F">
        <w:rPr>
          <w:sz w:val="20"/>
          <w:szCs w:val="20"/>
        </w:rPr>
        <w:t>Nordström</w:t>
      </w:r>
      <w:proofErr w:type="spellEnd"/>
      <w:r w:rsidRPr="0090721F">
        <w:rPr>
          <w:sz w:val="20"/>
          <w:szCs w:val="20"/>
        </w:rPr>
        <w:t xml:space="preserve"> ve &amp; </w:t>
      </w:r>
      <w:proofErr w:type="spellStart"/>
      <w:r w:rsidRPr="0090721F">
        <w:rPr>
          <w:sz w:val="20"/>
          <w:szCs w:val="20"/>
        </w:rPr>
        <w:t>Nordström</w:t>
      </w:r>
      <w:proofErr w:type="spellEnd"/>
      <w:r w:rsidRPr="0090721F">
        <w:rPr>
          <w:sz w:val="20"/>
          <w:szCs w:val="20"/>
        </w:rPr>
        <w:t>, 2002). Ancak bu durumun sürekliliğinin sağlanması, uyum yeteneklerinin geliştirilmesinin devamlılığına bağlıdır (</w:t>
      </w:r>
      <w:proofErr w:type="spellStart"/>
      <w:r w:rsidRPr="0090721F">
        <w:rPr>
          <w:sz w:val="20"/>
          <w:szCs w:val="20"/>
        </w:rPr>
        <w:t>Tiruneh</w:t>
      </w:r>
      <w:proofErr w:type="spellEnd"/>
      <w:r w:rsidRPr="0090721F">
        <w:rPr>
          <w:sz w:val="20"/>
          <w:szCs w:val="20"/>
        </w:rPr>
        <w:t xml:space="preserve"> ve </w:t>
      </w:r>
      <w:proofErr w:type="spellStart"/>
      <w:r w:rsidRPr="0090721F">
        <w:rPr>
          <w:sz w:val="20"/>
          <w:szCs w:val="20"/>
        </w:rPr>
        <w:t>Bucek</w:t>
      </w:r>
      <w:proofErr w:type="spellEnd"/>
      <w:r w:rsidRPr="0090721F">
        <w:rPr>
          <w:sz w:val="20"/>
          <w:szCs w:val="20"/>
        </w:rPr>
        <w:t>, 2008).</w:t>
      </w:r>
    </w:p>
    <w:p w14:paraId="6CD61548" w14:textId="77777777" w:rsidR="0090721F" w:rsidRPr="0090721F" w:rsidRDefault="0090721F" w:rsidP="0090721F">
      <w:pPr>
        <w:autoSpaceDE w:val="0"/>
        <w:autoSpaceDN w:val="0"/>
        <w:adjustRightInd w:val="0"/>
        <w:spacing w:after="120"/>
        <w:ind w:firstLine="284"/>
        <w:jc w:val="both"/>
        <w:outlineLvl w:val="3"/>
        <w:rPr>
          <w:sz w:val="20"/>
          <w:szCs w:val="20"/>
        </w:rPr>
      </w:pPr>
      <w:r w:rsidRPr="0090721F">
        <w:rPr>
          <w:sz w:val="20"/>
          <w:szCs w:val="20"/>
        </w:rPr>
        <w:t>Hızlı, ısrarcı ve sürekli değişim her an, her alan ve her yerde mevcut olup, içinde bulunulan yeni dönemin olmazsa olmazıdır. Bu nedenle işletme ve örgütlerin rekabet koşullarındaki uyum sağlayabilmeleri devamlılık ve karlılıkları açısından yaşamsal önem taşımaktadır (</w:t>
      </w:r>
      <w:proofErr w:type="spellStart"/>
      <w:r w:rsidRPr="0090721F">
        <w:rPr>
          <w:sz w:val="20"/>
          <w:szCs w:val="20"/>
        </w:rPr>
        <w:t>Nonaka</w:t>
      </w:r>
      <w:proofErr w:type="spellEnd"/>
      <w:r w:rsidRPr="0090721F">
        <w:rPr>
          <w:sz w:val="20"/>
          <w:szCs w:val="20"/>
        </w:rPr>
        <w:t xml:space="preserve"> ve </w:t>
      </w:r>
      <w:proofErr w:type="spellStart"/>
      <w:r w:rsidRPr="0090721F">
        <w:rPr>
          <w:sz w:val="20"/>
          <w:szCs w:val="20"/>
        </w:rPr>
        <w:t>Takeuchi</w:t>
      </w:r>
      <w:proofErr w:type="spellEnd"/>
      <w:r w:rsidRPr="0090721F">
        <w:rPr>
          <w:sz w:val="20"/>
          <w:szCs w:val="20"/>
        </w:rPr>
        <w:t xml:space="preserve">, 1995; </w:t>
      </w:r>
      <w:proofErr w:type="spellStart"/>
      <w:r w:rsidRPr="0090721F">
        <w:rPr>
          <w:sz w:val="20"/>
          <w:szCs w:val="20"/>
        </w:rPr>
        <w:t>Li</w:t>
      </w:r>
      <w:proofErr w:type="spellEnd"/>
      <w:r w:rsidRPr="0090721F">
        <w:rPr>
          <w:sz w:val="20"/>
          <w:szCs w:val="20"/>
        </w:rPr>
        <w:t xml:space="preserve"> ve </w:t>
      </w:r>
      <w:proofErr w:type="spellStart"/>
      <w:r w:rsidRPr="0090721F">
        <w:rPr>
          <w:sz w:val="20"/>
          <w:szCs w:val="20"/>
        </w:rPr>
        <w:t>Gao</w:t>
      </w:r>
      <w:proofErr w:type="spellEnd"/>
      <w:r w:rsidRPr="0090721F">
        <w:rPr>
          <w:sz w:val="20"/>
          <w:szCs w:val="20"/>
        </w:rPr>
        <w:t>, 2003).</w:t>
      </w:r>
    </w:p>
    <w:p w14:paraId="6CD61549" w14:textId="77777777" w:rsidR="0090721F" w:rsidRPr="0090721F" w:rsidRDefault="0090721F" w:rsidP="0090721F">
      <w:pPr>
        <w:autoSpaceDE w:val="0"/>
        <w:autoSpaceDN w:val="0"/>
        <w:adjustRightInd w:val="0"/>
        <w:spacing w:after="120"/>
        <w:ind w:firstLine="284"/>
        <w:jc w:val="both"/>
        <w:outlineLvl w:val="3"/>
        <w:rPr>
          <w:sz w:val="20"/>
          <w:szCs w:val="20"/>
        </w:rPr>
      </w:pPr>
      <w:r w:rsidRPr="0090721F">
        <w:rPr>
          <w:sz w:val="20"/>
          <w:szCs w:val="20"/>
        </w:rPr>
        <w:t>Pazarlarda yaşanan hızlı genişleme ve karmaşıklaşma, çoğu işletmelerin yeni koşulları anlamaları ve bu değişime uyum sağlamalarını zorlaştırmış ve pazara gereken hızda tepki vermeleri konusunda yetersiz hale gelmelerine neden olmuştur (Apaydın ve Torlak, 2011). Bazı işletmeler, zaman içinde rakipleri karşısında güçlenip krizleri fırsata dönüştürürken, bazı işletmeler de yaşanan krizler karşısında yok olma aşamasına gelmiştir (</w:t>
      </w:r>
      <w:commentRangeStart w:id="10"/>
      <w:r w:rsidRPr="00805CE9">
        <w:rPr>
          <w:color w:val="FF0000"/>
          <w:sz w:val="20"/>
          <w:szCs w:val="20"/>
        </w:rPr>
        <w:t>Karayel vd., 201</w:t>
      </w:r>
      <w:commentRangeEnd w:id="10"/>
      <w:r w:rsidR="00805CE9">
        <w:rPr>
          <w:rStyle w:val="AklamaBavurusu"/>
        </w:rPr>
        <w:commentReference w:id="10"/>
      </w:r>
      <w:r w:rsidRPr="0090721F">
        <w:rPr>
          <w:sz w:val="20"/>
          <w:szCs w:val="20"/>
        </w:rPr>
        <w:t>3).  Bu aşamaya gelmemek için işletmelerin kısa vadeli karlılık ve adaptasyon yerine, uzun vadeli sonuçlar doğurmak üzere yeni ürün ve hizmet geliştirmesi bakımından, yenilikçi ve adaptif yetenekleri arttırıcı yetenekler ile bütünleşecek şekilde yapılanmaları gerektiği açıktır (</w:t>
      </w:r>
      <w:proofErr w:type="spellStart"/>
      <w:r w:rsidRPr="0090721F">
        <w:rPr>
          <w:sz w:val="20"/>
          <w:szCs w:val="20"/>
        </w:rPr>
        <w:t>Taghizadeh</w:t>
      </w:r>
      <w:proofErr w:type="spellEnd"/>
      <w:r w:rsidRPr="0090721F">
        <w:rPr>
          <w:sz w:val="20"/>
          <w:szCs w:val="20"/>
        </w:rPr>
        <w:t xml:space="preserve"> ve </w:t>
      </w:r>
      <w:proofErr w:type="spellStart"/>
      <w:r w:rsidRPr="0090721F">
        <w:rPr>
          <w:sz w:val="20"/>
          <w:szCs w:val="20"/>
        </w:rPr>
        <w:t>Zeinalzadeh</w:t>
      </w:r>
      <w:proofErr w:type="spellEnd"/>
      <w:r w:rsidRPr="0090721F">
        <w:rPr>
          <w:sz w:val="20"/>
          <w:szCs w:val="20"/>
        </w:rPr>
        <w:t xml:space="preserve">, 2012). </w:t>
      </w:r>
      <w:proofErr w:type="spellStart"/>
      <w:r w:rsidRPr="0090721F">
        <w:rPr>
          <w:sz w:val="20"/>
          <w:szCs w:val="20"/>
        </w:rPr>
        <w:t>PwC’nin</w:t>
      </w:r>
      <w:proofErr w:type="spellEnd"/>
      <w:r w:rsidRPr="0090721F">
        <w:rPr>
          <w:sz w:val="20"/>
          <w:szCs w:val="20"/>
        </w:rPr>
        <w:t xml:space="preserve"> 2008 Küresel CEO gözlemine göre rekabetçiliğin en önemli kaynağının adaptif yetenekler olduğu belirtilmiştir.</w:t>
      </w:r>
    </w:p>
    <w:p w14:paraId="6CD6154A" w14:textId="77777777" w:rsidR="0090721F" w:rsidRPr="0090721F" w:rsidRDefault="0090721F" w:rsidP="0090721F">
      <w:pPr>
        <w:autoSpaceDE w:val="0"/>
        <w:autoSpaceDN w:val="0"/>
        <w:adjustRightInd w:val="0"/>
        <w:spacing w:after="120"/>
        <w:ind w:firstLine="284"/>
        <w:jc w:val="both"/>
        <w:outlineLvl w:val="3"/>
        <w:rPr>
          <w:sz w:val="20"/>
          <w:szCs w:val="20"/>
        </w:rPr>
      </w:pPr>
      <w:r w:rsidRPr="0090721F">
        <w:rPr>
          <w:sz w:val="20"/>
          <w:szCs w:val="20"/>
        </w:rPr>
        <w:t xml:space="preserve">Adaptif yetenek, özellikle sürekli değişim gösteren koşullara uyum sağlaması nedeniyle rekabetçi bir avantaj sunar </w:t>
      </w:r>
      <w:commentRangeStart w:id="11"/>
      <w:r w:rsidRPr="00F10D8A">
        <w:rPr>
          <w:color w:val="FF0000"/>
          <w:sz w:val="20"/>
          <w:szCs w:val="20"/>
        </w:rPr>
        <w:t>(</w:t>
      </w:r>
      <w:proofErr w:type="spellStart"/>
      <w:r w:rsidRPr="00F10D8A">
        <w:rPr>
          <w:color w:val="FF0000"/>
          <w:sz w:val="20"/>
          <w:szCs w:val="20"/>
        </w:rPr>
        <w:t>Zulfiqar</w:t>
      </w:r>
      <w:proofErr w:type="spellEnd"/>
      <w:r w:rsidRPr="00F10D8A">
        <w:rPr>
          <w:color w:val="FF0000"/>
          <w:sz w:val="20"/>
          <w:szCs w:val="20"/>
        </w:rPr>
        <w:t xml:space="preserve">, </w:t>
      </w:r>
      <w:proofErr w:type="spellStart"/>
      <w:r w:rsidRPr="00F10D8A">
        <w:rPr>
          <w:color w:val="FF0000"/>
          <w:sz w:val="20"/>
          <w:szCs w:val="20"/>
        </w:rPr>
        <w:t>Hongyi</w:t>
      </w:r>
      <w:proofErr w:type="spellEnd"/>
      <w:r w:rsidRPr="00F10D8A">
        <w:rPr>
          <w:color w:val="FF0000"/>
          <w:sz w:val="20"/>
          <w:szCs w:val="20"/>
        </w:rPr>
        <w:t xml:space="preserve"> </w:t>
      </w:r>
      <w:proofErr w:type="spellStart"/>
      <w:r w:rsidRPr="00F10D8A">
        <w:rPr>
          <w:color w:val="FF0000"/>
          <w:sz w:val="20"/>
          <w:szCs w:val="20"/>
        </w:rPr>
        <w:t>and</w:t>
      </w:r>
      <w:proofErr w:type="spellEnd"/>
      <w:r w:rsidRPr="00F10D8A">
        <w:rPr>
          <w:color w:val="FF0000"/>
          <w:sz w:val="20"/>
          <w:szCs w:val="20"/>
        </w:rPr>
        <w:t xml:space="preserve"> Murad, 2017</w:t>
      </w:r>
      <w:commentRangeEnd w:id="11"/>
      <w:r w:rsidR="00F10D8A">
        <w:rPr>
          <w:rStyle w:val="AklamaBavurusu"/>
        </w:rPr>
        <w:commentReference w:id="11"/>
      </w:r>
      <w:r w:rsidRPr="0090721F">
        <w:rPr>
          <w:sz w:val="20"/>
          <w:szCs w:val="20"/>
        </w:rPr>
        <w:t xml:space="preserve">). Bir işletmenin yeni koşullara uyum sağlayabilmesi için adaptif yeteneğin üç boyutunu bünyesinde bulundurması gerekir. Bunlardan birincisi, pazar değişimlerini ve tatmin edilmeyen müşteri beklentileri öngörmek için gelişmiş bir ön uyarı sistemi ile derin piyasa görüşlerini artıran canlı pazarları öğrenmeleri yani ufuk taraması yapmalarıdır. İkincisi sürekli deneyimlerden öğrenilen uyarlanabilir pazar denemelerinin gerçekleştirilmesi ve üçüncüsü ise </w:t>
      </w:r>
      <w:commentRangeStart w:id="12"/>
      <w:r w:rsidRPr="006F3414">
        <w:rPr>
          <w:color w:val="FF0000"/>
          <w:sz w:val="20"/>
          <w:szCs w:val="20"/>
        </w:rPr>
        <w:t>sürekli pazarlayan açık pazarlama politikasının</w:t>
      </w:r>
      <w:commentRangeEnd w:id="12"/>
      <w:r w:rsidR="006F3414">
        <w:rPr>
          <w:rStyle w:val="AklamaBavurusu"/>
        </w:rPr>
        <w:commentReference w:id="12"/>
      </w:r>
      <w:r w:rsidRPr="0090721F">
        <w:rPr>
          <w:sz w:val="20"/>
          <w:szCs w:val="20"/>
        </w:rPr>
        <w:t xml:space="preserve"> benimsenmesidir.  Bahse konu adaptif yetenek boyutları ile bir işletme daha esnek, akışkan iş modelleri ve daha adaptif iş modelleri oluşturabilir (</w:t>
      </w:r>
      <w:proofErr w:type="spellStart"/>
      <w:r w:rsidRPr="0090721F">
        <w:rPr>
          <w:sz w:val="20"/>
          <w:szCs w:val="20"/>
        </w:rPr>
        <w:t>Day</w:t>
      </w:r>
      <w:proofErr w:type="spellEnd"/>
      <w:r w:rsidRPr="0090721F">
        <w:rPr>
          <w:sz w:val="20"/>
          <w:szCs w:val="20"/>
        </w:rPr>
        <w:t xml:space="preserve">, 2011). </w:t>
      </w:r>
    </w:p>
    <w:p w14:paraId="6CD6154B" w14:textId="340F44D2" w:rsidR="0090721F" w:rsidRPr="0090721F" w:rsidRDefault="0090721F" w:rsidP="0090721F">
      <w:pPr>
        <w:autoSpaceDE w:val="0"/>
        <w:autoSpaceDN w:val="0"/>
        <w:adjustRightInd w:val="0"/>
        <w:spacing w:after="120"/>
        <w:ind w:firstLine="284"/>
        <w:jc w:val="both"/>
        <w:outlineLvl w:val="3"/>
        <w:rPr>
          <w:sz w:val="20"/>
          <w:szCs w:val="20"/>
        </w:rPr>
      </w:pPr>
      <w:r w:rsidRPr="0090721F">
        <w:rPr>
          <w:sz w:val="20"/>
          <w:szCs w:val="20"/>
        </w:rPr>
        <w:t xml:space="preserve">Yoğun rekabet ortamında istek ve talepleri ile işletmelerin piyasadaki davranışlarını belirleyen müşteriler, işletmelerin dışsal uyumunun gerçekleşmesinde ve rekabet şartlarına </w:t>
      </w:r>
      <w:proofErr w:type="gramStart"/>
      <w:r w:rsidRPr="0090721F">
        <w:rPr>
          <w:sz w:val="20"/>
          <w:szCs w:val="20"/>
        </w:rPr>
        <w:t>adapte olmasında</w:t>
      </w:r>
      <w:proofErr w:type="gramEnd"/>
      <w:r w:rsidRPr="0090721F">
        <w:rPr>
          <w:sz w:val="20"/>
          <w:szCs w:val="20"/>
        </w:rPr>
        <w:t xml:space="preserve"> kritik bir fonksiyonu yerine getirmektedirler (</w:t>
      </w:r>
      <w:proofErr w:type="spellStart"/>
      <w:r w:rsidRPr="0090721F">
        <w:rPr>
          <w:sz w:val="20"/>
          <w:szCs w:val="20"/>
          <w:shd w:val="clear" w:color="auto" w:fill="FFFFFF"/>
        </w:rPr>
        <w:t>Böyükaslan</w:t>
      </w:r>
      <w:proofErr w:type="spellEnd"/>
      <w:r w:rsidRPr="0090721F">
        <w:rPr>
          <w:sz w:val="20"/>
          <w:szCs w:val="20"/>
          <w:shd w:val="clear" w:color="auto" w:fill="FFFFFF"/>
        </w:rPr>
        <w:t xml:space="preserve"> vd., 2017). </w:t>
      </w:r>
      <w:r w:rsidRPr="0090721F">
        <w:rPr>
          <w:sz w:val="20"/>
          <w:szCs w:val="20"/>
        </w:rPr>
        <w:t xml:space="preserve">Pazardaki değişimin daha önceden okunması örgütlerin adaptif yeteneklerini arttırarak rekabet avantajı sağlar </w:t>
      </w:r>
      <w:r w:rsidRPr="0090721F">
        <w:rPr>
          <w:noProof/>
          <w:sz w:val="20"/>
          <w:szCs w:val="20"/>
        </w:rPr>
        <w:t>(Mason, Doyle, &amp; Wong, 2006)</w:t>
      </w:r>
      <w:r w:rsidRPr="0090721F">
        <w:rPr>
          <w:sz w:val="20"/>
          <w:szCs w:val="20"/>
        </w:rPr>
        <w:t xml:space="preserve">. Yeni koşullara adaptasyon için ise işletme çevresinin fikirlerinin alınması, memnuniyetlerin belirlenmesi, geriye dönük bilgilendirmeler ile müşteri memnuniyetinin sağlanması ve satış hacmini artırabilecek yeni uygulamaların başlatılması gereklidir (Toraman, Abdioğlu ve </w:t>
      </w:r>
      <w:proofErr w:type="spellStart"/>
      <w:r w:rsidRPr="0090721F">
        <w:rPr>
          <w:sz w:val="20"/>
          <w:szCs w:val="20"/>
        </w:rPr>
        <w:t>İşgüden</w:t>
      </w:r>
      <w:proofErr w:type="spellEnd"/>
      <w:r w:rsidRPr="0090721F">
        <w:rPr>
          <w:sz w:val="20"/>
          <w:szCs w:val="20"/>
        </w:rPr>
        <w:t xml:space="preserve">, 2009). Bu sayede müşteri yönelim anlayışı ile müşteri odaklı çalışmalar başlatılabilir </w:t>
      </w:r>
      <w:commentRangeStart w:id="13"/>
      <w:r w:rsidRPr="00E66E40">
        <w:rPr>
          <w:color w:val="FF0000"/>
          <w:sz w:val="20"/>
          <w:szCs w:val="20"/>
        </w:rPr>
        <w:t>(Topçu ve Işık, 2007</w:t>
      </w:r>
      <w:commentRangeEnd w:id="13"/>
      <w:r w:rsidR="00E66E40">
        <w:rPr>
          <w:rStyle w:val="AklamaBavurusu"/>
        </w:rPr>
        <w:commentReference w:id="13"/>
      </w:r>
      <w:r w:rsidRPr="0090721F">
        <w:rPr>
          <w:sz w:val="20"/>
          <w:szCs w:val="20"/>
        </w:rPr>
        <w:t xml:space="preserve">), pazarın değişimi algılanabilir, yenilikçi mal ve hizmetler vasıtası ile pazar ihtiyacı öngörülebilir. Bu bağlamda müşteri ve işletme arasındaki dinamik ilişkinin pazar yöneliminin temelini oluşturduğunu belirtmek mümkündür </w:t>
      </w:r>
      <w:commentRangeStart w:id="14"/>
      <w:r w:rsidRPr="0090721F">
        <w:rPr>
          <w:sz w:val="20"/>
          <w:szCs w:val="20"/>
        </w:rPr>
        <w:t>(Akgün, Keskin, Günsel ve Sakarya, 2010)</w:t>
      </w:r>
      <w:commentRangeEnd w:id="14"/>
      <w:r w:rsidR="00E66E40">
        <w:rPr>
          <w:rStyle w:val="AklamaBavurusu"/>
        </w:rPr>
        <w:commentReference w:id="14"/>
      </w:r>
      <w:r w:rsidRPr="0090721F">
        <w:rPr>
          <w:sz w:val="20"/>
          <w:szCs w:val="20"/>
        </w:rPr>
        <w:t>. Dinamik ilişkilerin gelişimi ise bilgiye, elde edilişine, doğruluğuna ve sürekliliğine bağlıdır. Dolayısıyla dinamik ilişkilerin oluşması ve bir ağın değer oluşturabilmesi için bilginin transferi ve dönüşümü şarttır (</w:t>
      </w:r>
      <w:proofErr w:type="spellStart"/>
      <w:r w:rsidRPr="0090721F">
        <w:rPr>
          <w:sz w:val="20"/>
          <w:szCs w:val="20"/>
        </w:rPr>
        <w:t>Sveiby</w:t>
      </w:r>
      <w:proofErr w:type="spellEnd"/>
      <w:r w:rsidRPr="0090721F">
        <w:rPr>
          <w:sz w:val="20"/>
          <w:szCs w:val="20"/>
        </w:rPr>
        <w:t xml:space="preserve">, 2001). </w:t>
      </w:r>
    </w:p>
    <w:p w14:paraId="6CD6154C" w14:textId="77777777" w:rsidR="0090721F" w:rsidRPr="0090721F" w:rsidRDefault="0090721F" w:rsidP="0090721F">
      <w:pPr>
        <w:ind w:firstLine="284"/>
        <w:jc w:val="both"/>
        <w:rPr>
          <w:sz w:val="20"/>
          <w:szCs w:val="20"/>
        </w:rPr>
      </w:pPr>
      <w:r w:rsidRPr="0090721F">
        <w:rPr>
          <w:sz w:val="20"/>
          <w:szCs w:val="20"/>
        </w:rPr>
        <w:t>İşletmenin iç çevresinden elde edilen bilgiler dışında, tedarikçiler, müşteriler, rakipler gibi dış çevrede bulunan bilgi kaynaklarının ürettiği bilgilerin tespiti, tasnifi ve elde edilen sonuçlara göre plan ve programların geliştirilmesi, işletmeye eşsiz yetenekler ve buna bağlı olarak kısa ve uzun vadede rekabet avantajı sağlayacaktır (</w:t>
      </w:r>
      <w:proofErr w:type="spellStart"/>
      <w:r w:rsidRPr="0090721F">
        <w:rPr>
          <w:sz w:val="20"/>
          <w:szCs w:val="20"/>
        </w:rPr>
        <w:t>Nonaka</w:t>
      </w:r>
      <w:proofErr w:type="spellEnd"/>
      <w:r w:rsidRPr="0090721F">
        <w:rPr>
          <w:sz w:val="20"/>
          <w:szCs w:val="20"/>
        </w:rPr>
        <w:t xml:space="preserve"> ve </w:t>
      </w:r>
      <w:proofErr w:type="spellStart"/>
      <w:r w:rsidRPr="0090721F">
        <w:rPr>
          <w:sz w:val="20"/>
          <w:szCs w:val="20"/>
        </w:rPr>
        <w:t>Takeuchi</w:t>
      </w:r>
      <w:proofErr w:type="spellEnd"/>
      <w:r w:rsidRPr="0090721F">
        <w:rPr>
          <w:sz w:val="20"/>
          <w:szCs w:val="20"/>
        </w:rPr>
        <w:t xml:space="preserve">, 1995). Adaptif yeteneğe sahip işletmeler, çalışanlarını, tedarikçilerini ve müşterilerini dinleyen işletmelerdir. Bu tür işletmeler müşterilerin ihtiyaçlarını daha iyi anlayarak (Moon ve </w:t>
      </w:r>
      <w:proofErr w:type="spellStart"/>
      <w:r w:rsidRPr="0090721F">
        <w:rPr>
          <w:sz w:val="20"/>
          <w:szCs w:val="20"/>
        </w:rPr>
        <w:t>Kym</w:t>
      </w:r>
      <w:proofErr w:type="spellEnd"/>
      <w:r w:rsidRPr="0090721F">
        <w:rPr>
          <w:sz w:val="20"/>
          <w:szCs w:val="20"/>
        </w:rPr>
        <w:t xml:space="preserve">, 2006; </w:t>
      </w:r>
      <w:proofErr w:type="spellStart"/>
      <w:r w:rsidRPr="0090721F">
        <w:rPr>
          <w:sz w:val="20"/>
          <w:szCs w:val="20"/>
        </w:rPr>
        <w:t>Shih</w:t>
      </w:r>
      <w:proofErr w:type="spellEnd"/>
      <w:r w:rsidRPr="0090721F">
        <w:rPr>
          <w:sz w:val="20"/>
          <w:szCs w:val="20"/>
        </w:rPr>
        <w:t>, Chang ve Lin, 2010</w:t>
      </w:r>
      <w:proofErr w:type="gramStart"/>
      <w:r w:rsidRPr="0090721F">
        <w:rPr>
          <w:sz w:val="20"/>
          <w:szCs w:val="20"/>
        </w:rPr>
        <w:t>)  onların</w:t>
      </w:r>
      <w:proofErr w:type="gramEnd"/>
      <w:r w:rsidRPr="0090721F">
        <w:rPr>
          <w:sz w:val="20"/>
          <w:szCs w:val="20"/>
        </w:rPr>
        <w:t xml:space="preserve"> memnuniyetini sağlamaya çalışan ve müşterilerin yaratıcılıklarından faydalanan işletmelerdir. Bu işletmeler fayda oranlarını arttırmak için öneri sistemleri geliştirirler (Şahin, 2009). Elde edilen bu bilgiler, işletmelerin operasyonel yeteneklerine de katkı sağlayan bilgilerdir (</w:t>
      </w:r>
      <w:proofErr w:type="spellStart"/>
      <w:r w:rsidRPr="0090721F">
        <w:rPr>
          <w:sz w:val="20"/>
          <w:szCs w:val="20"/>
        </w:rPr>
        <w:t>Von</w:t>
      </w:r>
      <w:proofErr w:type="spellEnd"/>
      <w:r w:rsidRPr="0090721F">
        <w:rPr>
          <w:sz w:val="20"/>
          <w:szCs w:val="20"/>
        </w:rPr>
        <w:t xml:space="preserve"> </w:t>
      </w:r>
      <w:proofErr w:type="spellStart"/>
      <w:r w:rsidRPr="0090721F">
        <w:rPr>
          <w:sz w:val="20"/>
          <w:szCs w:val="20"/>
        </w:rPr>
        <w:t>Hippel</w:t>
      </w:r>
      <w:proofErr w:type="spellEnd"/>
      <w:r w:rsidRPr="0090721F">
        <w:rPr>
          <w:sz w:val="20"/>
          <w:szCs w:val="20"/>
        </w:rPr>
        <w:t>, 1988). Bu katkı tekrar ürün geliştirme, var olan ürünü iyileştirme, üretim ve dağıtım aşaması oluşumunda sağladığı fayda ile (Saint-</w:t>
      </w:r>
      <w:proofErr w:type="spellStart"/>
      <w:r w:rsidRPr="0090721F">
        <w:rPr>
          <w:sz w:val="20"/>
          <w:szCs w:val="20"/>
        </w:rPr>
        <w:t>Onge</w:t>
      </w:r>
      <w:proofErr w:type="spellEnd"/>
      <w:r w:rsidRPr="0090721F">
        <w:rPr>
          <w:sz w:val="20"/>
          <w:szCs w:val="20"/>
        </w:rPr>
        <w:t>, 1998) müşteri memnuniyetine ve dolayısıyla rekabet avantajına sebep olur.</w:t>
      </w:r>
    </w:p>
    <w:p w14:paraId="6CD6154D" w14:textId="77777777" w:rsidR="0012776E" w:rsidRPr="002C39C9" w:rsidRDefault="0012776E" w:rsidP="00E868CF">
      <w:pPr>
        <w:tabs>
          <w:tab w:val="left" w:pos="284"/>
        </w:tabs>
        <w:jc w:val="both"/>
        <w:rPr>
          <w:rFonts w:eastAsia="Calibri"/>
          <w:sz w:val="20"/>
          <w:szCs w:val="20"/>
          <w:lang w:val="en-US" w:eastAsia="en-US"/>
        </w:rPr>
      </w:pPr>
    </w:p>
    <w:p w14:paraId="6CD6154E" w14:textId="77777777" w:rsidR="0090721F" w:rsidRPr="004833C6" w:rsidRDefault="0012776E" w:rsidP="004833C6">
      <w:pPr>
        <w:tabs>
          <w:tab w:val="left" w:pos="567"/>
        </w:tabs>
        <w:jc w:val="both"/>
        <w:rPr>
          <w:rFonts w:eastAsia="Calibri"/>
          <w:b/>
          <w:sz w:val="20"/>
          <w:szCs w:val="20"/>
          <w:lang w:val="en-US" w:eastAsia="en-US"/>
        </w:rPr>
      </w:pPr>
      <w:r w:rsidRPr="002C39C9">
        <w:rPr>
          <w:rFonts w:eastAsia="Calibri"/>
          <w:b/>
          <w:sz w:val="20"/>
          <w:szCs w:val="20"/>
          <w:lang w:val="en-US" w:eastAsia="en-US"/>
        </w:rPr>
        <w:t>YÖNTEM</w:t>
      </w:r>
    </w:p>
    <w:p w14:paraId="6CD6154F" w14:textId="77777777" w:rsidR="0090721F" w:rsidRPr="0090721F" w:rsidRDefault="0090721F" w:rsidP="00F969D8">
      <w:pPr>
        <w:spacing w:after="120"/>
        <w:ind w:firstLine="284"/>
        <w:jc w:val="both"/>
        <w:rPr>
          <w:sz w:val="20"/>
          <w:szCs w:val="20"/>
        </w:rPr>
      </w:pPr>
      <w:r w:rsidRPr="0090721F">
        <w:rPr>
          <w:sz w:val="20"/>
          <w:szCs w:val="20"/>
        </w:rPr>
        <w:t xml:space="preserve">Temel amacı kurum kimliği ve imajı (KKİ), marka değeri (MD) ile müşteri değerinin (MŞD) adaptif yetenekler (AY) üzerindeki etkisini belirlemek olan bu çalışmanın problem cümlesi </w:t>
      </w:r>
      <w:r w:rsidRPr="0090721F">
        <w:rPr>
          <w:b/>
          <w:i/>
          <w:sz w:val="20"/>
          <w:szCs w:val="20"/>
        </w:rPr>
        <w:t>“Kurum kimliği ve imajı ile marka değerinin müşteri değeri üzerinde, müşteri değerinin ise adaptif yetenekler üzerinde etkisi var mıdır?”</w:t>
      </w:r>
      <w:r w:rsidRPr="0090721F">
        <w:rPr>
          <w:sz w:val="20"/>
          <w:szCs w:val="20"/>
        </w:rPr>
        <w:t xml:space="preserve"> şeklinde belirlenmiştir.</w:t>
      </w:r>
    </w:p>
    <w:p w14:paraId="6CD61550" w14:textId="77777777" w:rsidR="004833C6" w:rsidRDefault="0090721F" w:rsidP="00F316EB">
      <w:pPr>
        <w:spacing w:after="120"/>
        <w:ind w:firstLine="284"/>
        <w:jc w:val="both"/>
        <w:rPr>
          <w:sz w:val="20"/>
          <w:szCs w:val="20"/>
        </w:rPr>
      </w:pPr>
      <w:r w:rsidRPr="0090721F">
        <w:rPr>
          <w:sz w:val="20"/>
          <w:szCs w:val="20"/>
        </w:rPr>
        <w:lastRenderedPageBreak/>
        <w:t xml:space="preserve">Kurum kimliği ve imajı ile marka değerinin müşteri değeri üzerinde, müşteri değerinin ise adaptif yetenekler üzerinde etkisinin olup olmadığı, diğer bir ifadeyle her üç kavramın adaptif yetenekler üzerinde olumlu bir etkisinin olup, olmadığı ortaya konmaya çalışılmıştır. Bu amaçla, araştırma tanımlayıcı bir araştırma olup, araştırma problemi üzerinde etkili olan değişkenler ile değişkenlerin önem dereceleri ve değişkenler arasındaki ilişkiler hedef olarak belirlenmiştir.  </w:t>
      </w:r>
    </w:p>
    <w:p w14:paraId="6CD61551" w14:textId="77777777" w:rsidR="00F316EB" w:rsidRPr="0079521A" w:rsidRDefault="0079521A" w:rsidP="0079521A">
      <w:pPr>
        <w:spacing w:after="120"/>
        <w:ind w:firstLine="284"/>
        <w:jc w:val="both"/>
        <w:rPr>
          <w:sz w:val="20"/>
          <w:szCs w:val="20"/>
        </w:rPr>
      </w:pPr>
      <w:r>
        <w:rPr>
          <w:color w:val="000000" w:themeColor="text1"/>
        </w:rPr>
        <w:t>1.</w:t>
      </w:r>
      <w:r w:rsidRPr="007C304A">
        <w:rPr>
          <w:color w:val="000000" w:themeColor="text1"/>
        </w:rPr>
        <w:t>Araştırmanın Modeli ve Hipotezler</w:t>
      </w:r>
      <w:r>
        <w:rPr>
          <w:color w:val="000000" w:themeColor="text1"/>
        </w:rPr>
        <w:t xml:space="preserve">  </w:t>
      </w:r>
      <w:r w:rsidRPr="0079521A">
        <w:rPr>
          <w:noProof/>
          <w:sz w:val="20"/>
          <w:szCs w:val="20"/>
        </w:rPr>
        <mc:AlternateContent>
          <mc:Choice Requires="wps">
            <w:drawing>
              <wp:anchor distT="0" distB="0" distL="114300" distR="114300" simplePos="0" relativeHeight="251670528" behindDoc="0" locked="0" layoutInCell="1" allowOverlap="1" wp14:anchorId="6CD61B55" wp14:editId="6CD61B56">
                <wp:simplePos x="0" y="0"/>
                <wp:positionH relativeFrom="margin">
                  <wp:posOffset>151765</wp:posOffset>
                </wp:positionH>
                <wp:positionV relativeFrom="paragraph">
                  <wp:posOffset>532130</wp:posOffset>
                </wp:positionV>
                <wp:extent cx="1019175" cy="552730"/>
                <wp:effectExtent l="0" t="0" r="28575" b="1905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55273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CD61B90" w14:textId="77777777" w:rsidR="00BD1E5C" w:rsidRPr="009D3063" w:rsidRDefault="00BD1E5C" w:rsidP="0079521A">
                            <w:pPr>
                              <w:outlineLvl w:val="0"/>
                              <w:rPr>
                                <w:color w:val="000000" w:themeColor="text1"/>
                                <w:sz w:val="20"/>
                                <w:szCs w:val="20"/>
                              </w:rPr>
                            </w:pPr>
                            <w:r w:rsidRPr="009D3063">
                              <w:rPr>
                                <w:color w:val="000000" w:themeColor="text1"/>
                                <w:sz w:val="20"/>
                                <w:szCs w:val="20"/>
                              </w:rPr>
                              <w:t xml:space="preserve">Kurum </w:t>
                            </w:r>
                            <w:r>
                              <w:rPr>
                                <w:color w:val="000000" w:themeColor="text1"/>
                                <w:sz w:val="20"/>
                                <w:szCs w:val="20"/>
                              </w:rPr>
                              <w:t>Kimliği (</w:t>
                            </w:r>
                            <w:r w:rsidRPr="009D3063">
                              <w:rPr>
                                <w:color w:val="000000" w:themeColor="text1"/>
                                <w:sz w:val="20"/>
                                <w:szCs w:val="20"/>
                              </w:rPr>
                              <w:t>İmajı</w:t>
                            </w:r>
                            <w:r>
                              <w:rPr>
                                <w:color w:val="000000" w:themeColor="text1"/>
                                <w:sz w:val="20"/>
                                <w:szCs w:val="20"/>
                              </w:rPr>
                              <w:t>) KKİ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61B55" id="Dikdörtgen 12" o:spid="_x0000_s1026" style="position:absolute;left:0;text-align:left;margin-left:11.95pt;margin-top:41.9pt;width:80.25pt;height:4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" fillcolor="#a7bfde [1620]" strokecolor="#4579b8 [3044]">
                <v:fill color2="#e4ecf5 [500]" rotate="t" angle="180" colors="0 #a3c4ff;22938f #bfd5ff;1 #e5eeff" focus="100%" type="gradient"/>
                <v:shadow on="t" color="black" opacity="24903f" origin=",.5" offset="0,.55556mm"/>
                <v:path arrowok="t"/>
                <v:textbox>
                  <w:txbxContent>
                    <w:p w14:paraId="6CD61B90" w14:textId="77777777" w:rsidR="00BD1E5C" w:rsidRPr="009D3063" w:rsidRDefault="00BD1E5C" w:rsidP="0079521A">
                      <w:pPr>
                        <w:outlineLvl w:val="0"/>
                        <w:rPr>
                          <w:color w:val="000000" w:themeColor="text1"/>
                          <w:sz w:val="20"/>
                          <w:szCs w:val="20"/>
                        </w:rPr>
                      </w:pPr>
                      <w:r w:rsidRPr="009D3063">
                        <w:rPr>
                          <w:color w:val="000000" w:themeColor="text1"/>
                          <w:sz w:val="20"/>
                          <w:szCs w:val="20"/>
                        </w:rPr>
                        <w:t xml:space="preserve">Kurum </w:t>
                      </w:r>
                      <w:r>
                        <w:rPr>
                          <w:color w:val="000000" w:themeColor="text1"/>
                          <w:sz w:val="20"/>
                          <w:szCs w:val="20"/>
                        </w:rPr>
                        <w:t>Kimliği (</w:t>
                      </w:r>
                      <w:r w:rsidRPr="009D3063">
                        <w:rPr>
                          <w:color w:val="000000" w:themeColor="text1"/>
                          <w:sz w:val="20"/>
                          <w:szCs w:val="20"/>
                        </w:rPr>
                        <w:t>İmajı</w:t>
                      </w:r>
                      <w:r>
                        <w:rPr>
                          <w:color w:val="000000" w:themeColor="text1"/>
                          <w:sz w:val="20"/>
                          <w:szCs w:val="20"/>
                        </w:rPr>
                        <w:t>) KKİ</w:t>
                      </w:r>
                    </w:p>
                  </w:txbxContent>
                </v:textbox>
                <w10:wrap anchorx="margin"/>
              </v:rect>
            </w:pict>
          </mc:Fallback>
        </mc:AlternateContent>
      </w:r>
      <w:r w:rsidRPr="0079521A">
        <w:rPr>
          <w:noProof/>
          <w:sz w:val="20"/>
          <w:szCs w:val="20"/>
        </w:rPr>
        <mc:AlternateContent>
          <mc:Choice Requires="wps">
            <w:drawing>
              <wp:anchor distT="0" distB="0" distL="114300" distR="114300" simplePos="0" relativeHeight="251671552" behindDoc="0" locked="0" layoutInCell="1" allowOverlap="1" wp14:anchorId="6CD61B57" wp14:editId="6CD61B58">
                <wp:simplePos x="0" y="0"/>
                <wp:positionH relativeFrom="margin">
                  <wp:posOffset>151765</wp:posOffset>
                </wp:positionH>
                <wp:positionV relativeFrom="paragraph">
                  <wp:posOffset>2519045</wp:posOffset>
                </wp:positionV>
                <wp:extent cx="1019175" cy="733647"/>
                <wp:effectExtent l="0" t="0" r="28575" b="28575"/>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733647"/>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CD61B91" w14:textId="77777777" w:rsidR="00BD1E5C" w:rsidRPr="009D3063" w:rsidRDefault="00BD1E5C" w:rsidP="0079521A">
                            <w:pPr>
                              <w:jc w:val="center"/>
                              <w:outlineLvl w:val="0"/>
                              <w:rPr>
                                <w:color w:val="000000" w:themeColor="text1"/>
                                <w:sz w:val="20"/>
                                <w:szCs w:val="20"/>
                              </w:rPr>
                            </w:pPr>
                            <w:r>
                              <w:rPr>
                                <w:color w:val="000000" w:themeColor="text1"/>
                                <w:sz w:val="20"/>
                                <w:szCs w:val="20"/>
                              </w:rPr>
                              <w:t>Marka (MD)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61B57" id="Dikdörtgen 23" o:spid="_x0000_s1027" style="position:absolute;left:0;text-align:left;margin-left:11.95pt;margin-top:198.35pt;width:80.25pt;height:5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" fillcolor="#b1cbe9" strokecolor="#5b9bd5" strokeweight=".5pt">
                <v:fill color2="#92b9e4" rotate="t" colors="0 #b1cbe9;.5 #a3c1e5;1 #92b9e4" focus="100%" type="gradient">
                  <o:fill v:ext="view" type="gradientUnscaled"/>
                </v:fill>
                <v:path arrowok="t"/>
                <v:textbox>
                  <w:txbxContent>
                    <w:p w14:paraId="6CD61B91" w14:textId="77777777" w:rsidR="00BD1E5C" w:rsidRPr="009D3063" w:rsidRDefault="00BD1E5C" w:rsidP="0079521A">
                      <w:pPr>
                        <w:jc w:val="center"/>
                        <w:outlineLvl w:val="0"/>
                        <w:rPr>
                          <w:color w:val="000000" w:themeColor="text1"/>
                          <w:sz w:val="20"/>
                          <w:szCs w:val="20"/>
                        </w:rPr>
                      </w:pPr>
                      <w:r>
                        <w:rPr>
                          <w:color w:val="000000" w:themeColor="text1"/>
                          <w:sz w:val="20"/>
                          <w:szCs w:val="20"/>
                        </w:rPr>
                        <w:t>Marka (MD)</w:t>
                      </w:r>
                    </w:p>
                  </w:txbxContent>
                </v:textbox>
                <w10:wrap anchorx="margin"/>
              </v:rect>
            </w:pict>
          </mc:Fallback>
        </mc:AlternateContent>
      </w:r>
      <w:r w:rsidRPr="0079521A">
        <w:rPr>
          <w:noProof/>
          <w:sz w:val="20"/>
          <w:szCs w:val="20"/>
        </w:rPr>
        <mc:AlternateContent>
          <mc:Choice Requires="wps">
            <w:drawing>
              <wp:anchor distT="0" distB="0" distL="114300" distR="114300" simplePos="0" relativeHeight="251679744" behindDoc="0" locked="0" layoutInCell="1" allowOverlap="1" wp14:anchorId="6CD61B59" wp14:editId="6CD61B5A">
                <wp:simplePos x="0" y="0"/>
                <wp:positionH relativeFrom="column">
                  <wp:posOffset>4338320</wp:posOffset>
                </wp:positionH>
                <wp:positionV relativeFrom="paragraph">
                  <wp:posOffset>1803400</wp:posOffset>
                </wp:positionV>
                <wp:extent cx="914400" cy="45085"/>
                <wp:effectExtent l="0" t="19050" r="38100" b="31115"/>
                <wp:wrapNone/>
                <wp:docPr id="20" name="Sağ O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91440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ECCA2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20" o:spid="_x0000_s1026" type="#_x0000_t13" style="position:absolute;margin-left:341.6pt;margin-top:142pt;width:1in;height:3.5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" adj="21068" fillcolor="#5b9bd5" strokecolor="#41719c" strokeweight="1pt">
                <v:path arrowok="t"/>
              </v:shape>
            </w:pict>
          </mc:Fallback>
        </mc:AlternateContent>
      </w:r>
      <w:r w:rsidRPr="0079521A">
        <w:rPr>
          <w:noProof/>
          <w:sz w:val="20"/>
          <w:szCs w:val="20"/>
        </w:rPr>
        <mc:AlternateContent>
          <mc:Choice Requires="wps">
            <w:drawing>
              <wp:anchor distT="0" distB="0" distL="114300" distR="114300" simplePos="0" relativeHeight="251680768" behindDoc="0" locked="0" layoutInCell="1" allowOverlap="1" wp14:anchorId="6CD61B5B" wp14:editId="6CD61B5C">
                <wp:simplePos x="0" y="0"/>
                <wp:positionH relativeFrom="column">
                  <wp:posOffset>2204720</wp:posOffset>
                </wp:positionH>
                <wp:positionV relativeFrom="paragraph">
                  <wp:posOffset>1790065</wp:posOffset>
                </wp:positionV>
                <wp:extent cx="906145" cy="45085"/>
                <wp:effectExtent l="0" t="19050" r="46355" b="31115"/>
                <wp:wrapNone/>
                <wp:docPr id="22" name="Sağ O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6145"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CB20E8" id="Sağ Ok 22" o:spid="_x0000_s1026" type="#_x0000_t13" style="position:absolute;margin-left:173.6pt;margin-top:140.95pt;width:71.35pt;height: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" adj="21063" fillcolor="#5b9bd5" strokecolor="#41719c" strokeweight="1pt">
                <v:path arrowok="t"/>
              </v:shape>
            </w:pict>
          </mc:Fallback>
        </mc:AlternateContent>
      </w:r>
      <w:r w:rsidRPr="0079521A">
        <w:rPr>
          <w:noProof/>
          <w:sz w:val="20"/>
          <w:szCs w:val="20"/>
        </w:rPr>
        <mc:AlternateContent>
          <mc:Choice Requires="wps">
            <w:drawing>
              <wp:anchor distT="0" distB="0" distL="114300" distR="114300" simplePos="0" relativeHeight="251681792" behindDoc="1" locked="1" layoutInCell="1" allowOverlap="1" wp14:anchorId="6CD61B5D" wp14:editId="6CD61B5E">
                <wp:simplePos x="0" y="0"/>
                <wp:positionH relativeFrom="margin">
                  <wp:posOffset>307975</wp:posOffset>
                </wp:positionH>
                <wp:positionV relativeFrom="paragraph">
                  <wp:posOffset>1675130</wp:posOffset>
                </wp:positionV>
                <wp:extent cx="402590" cy="267970"/>
                <wp:effectExtent l="0" t="0" r="16510" b="17780"/>
                <wp:wrapTight wrapText="bothSides">
                  <wp:wrapPolygon edited="0">
                    <wp:start x="0" y="0"/>
                    <wp:lineTo x="0" y="21498"/>
                    <wp:lineTo x="21464" y="21498"/>
                    <wp:lineTo x="21464" y="0"/>
                    <wp:lineTo x="0" y="0"/>
                  </wp:wrapPolygon>
                </wp:wrapTight>
                <wp:docPr id="21" name="Dikdörtgen 21"/>
                <wp:cNvGraphicFramePr/>
                <a:graphic xmlns:a="http://schemas.openxmlformats.org/drawingml/2006/main">
                  <a:graphicData uri="http://schemas.microsoft.com/office/word/2010/wordprocessingShape">
                    <wps:wsp>
                      <wps:cNvSpPr/>
                      <wps:spPr>
                        <a:xfrm>
                          <a:off x="0" y="0"/>
                          <a:ext cx="402590" cy="267970"/>
                        </a:xfrm>
                        <a:prstGeom prst="rect">
                          <a:avLst/>
                        </a:prstGeom>
                      </wps:spPr>
                      <wps:style>
                        <a:lnRef idx="2">
                          <a:schemeClr val="dk1"/>
                        </a:lnRef>
                        <a:fillRef idx="1">
                          <a:schemeClr val="lt1"/>
                        </a:fillRef>
                        <a:effectRef idx="0">
                          <a:schemeClr val="dk1"/>
                        </a:effectRef>
                        <a:fontRef idx="minor">
                          <a:schemeClr val="dk1"/>
                        </a:fontRef>
                      </wps:style>
                      <wps:txbx>
                        <w:txbxContent>
                          <w:p w14:paraId="6CD61B92"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5D" id="Dikdörtgen 21" o:spid="_x0000_s1028" style="position:absolute;left:0;text-align:left;margin-left:24.25pt;margin-top:131.9pt;width:31.7pt;height:21.1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" fillcolor="white [3201]" strokecolor="black [3200]" strokeweight="2pt">
                <v:textbox>
                  <w:txbxContent>
                    <w:p w14:paraId="6CD61B92"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H1</w:t>
                      </w:r>
                    </w:p>
                  </w:txbxContent>
                </v:textbox>
                <w10:wrap type="tight" anchorx="margin"/>
                <w10:anchorlock/>
              </v:rect>
            </w:pict>
          </mc:Fallback>
        </mc:AlternateContent>
      </w:r>
      <w:r w:rsidRPr="0079521A">
        <w:rPr>
          <w:noProof/>
          <w:sz w:val="20"/>
          <w:szCs w:val="20"/>
        </w:rPr>
        <mc:AlternateContent>
          <mc:Choice Requires="wps">
            <w:drawing>
              <wp:anchor distT="0" distB="0" distL="114300" distR="114300" simplePos="0" relativeHeight="251682816" behindDoc="1" locked="1" layoutInCell="1" allowOverlap="1" wp14:anchorId="6CD61B5F" wp14:editId="6CD61B60">
                <wp:simplePos x="0" y="0"/>
                <wp:positionH relativeFrom="column">
                  <wp:posOffset>2513330</wp:posOffset>
                </wp:positionH>
                <wp:positionV relativeFrom="paragraph">
                  <wp:posOffset>966470</wp:posOffset>
                </wp:positionV>
                <wp:extent cx="421005" cy="293370"/>
                <wp:effectExtent l="0" t="0" r="17145" b="11430"/>
                <wp:wrapTight wrapText="bothSides">
                  <wp:wrapPolygon edited="0">
                    <wp:start x="0" y="0"/>
                    <wp:lineTo x="0" y="21039"/>
                    <wp:lineTo x="21502" y="21039"/>
                    <wp:lineTo x="21502" y="0"/>
                    <wp:lineTo x="0" y="0"/>
                  </wp:wrapPolygon>
                </wp:wrapTight>
                <wp:docPr id="24" name="Dikdörtgen 24"/>
                <wp:cNvGraphicFramePr/>
                <a:graphic xmlns:a="http://schemas.openxmlformats.org/drawingml/2006/main">
                  <a:graphicData uri="http://schemas.microsoft.com/office/word/2010/wordprocessingShape">
                    <wps:wsp>
                      <wps:cNvSpPr/>
                      <wps:spPr>
                        <a:xfrm>
                          <a:off x="0" y="0"/>
                          <a:ext cx="421005" cy="293370"/>
                        </a:xfrm>
                        <a:prstGeom prst="rect">
                          <a:avLst/>
                        </a:prstGeom>
                      </wps:spPr>
                      <wps:style>
                        <a:lnRef idx="2">
                          <a:schemeClr val="dk1"/>
                        </a:lnRef>
                        <a:fillRef idx="1">
                          <a:schemeClr val="lt1"/>
                        </a:fillRef>
                        <a:effectRef idx="0">
                          <a:schemeClr val="dk1"/>
                        </a:effectRef>
                        <a:fontRef idx="minor">
                          <a:schemeClr val="dk1"/>
                        </a:fontRef>
                      </wps:style>
                      <wps:txbx>
                        <w:txbxContent>
                          <w:p w14:paraId="6CD61B93"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5F" id="Dikdörtgen 24" o:spid="_x0000_s1029" style="position:absolute;left:0;text-align:left;margin-left:197.9pt;margin-top:76.1pt;width:33.15pt;height:23.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" fillcolor="white [3201]" strokecolor="black [3200]" strokeweight="2pt">
                <v:textbox>
                  <w:txbxContent>
                    <w:p w14:paraId="6CD61B93"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H2</w:t>
                      </w:r>
                    </w:p>
                  </w:txbxContent>
                </v:textbox>
                <w10:wrap type="tight"/>
                <w10:anchorlock/>
              </v:rect>
            </w:pict>
          </mc:Fallback>
        </mc:AlternateContent>
      </w:r>
      <w:r w:rsidRPr="0079521A">
        <w:rPr>
          <w:noProof/>
          <w:sz w:val="20"/>
          <w:szCs w:val="20"/>
        </w:rPr>
        <mc:AlternateContent>
          <mc:Choice Requires="wps">
            <w:drawing>
              <wp:anchor distT="0" distB="0" distL="114300" distR="114300" simplePos="0" relativeHeight="251683840" behindDoc="1" locked="1" layoutInCell="1" allowOverlap="1" wp14:anchorId="6CD61B61" wp14:editId="6CD61B62">
                <wp:simplePos x="0" y="0"/>
                <wp:positionH relativeFrom="column">
                  <wp:posOffset>3386455</wp:posOffset>
                </wp:positionH>
                <wp:positionV relativeFrom="paragraph">
                  <wp:posOffset>643255</wp:posOffset>
                </wp:positionV>
                <wp:extent cx="433070" cy="296545"/>
                <wp:effectExtent l="0" t="0" r="24130" b="27305"/>
                <wp:wrapTight wrapText="bothSides">
                  <wp:wrapPolygon edited="0">
                    <wp:start x="0" y="0"/>
                    <wp:lineTo x="0" y="22201"/>
                    <wp:lineTo x="21853" y="22201"/>
                    <wp:lineTo x="21853" y="0"/>
                    <wp:lineTo x="0" y="0"/>
                  </wp:wrapPolygon>
                </wp:wrapTight>
                <wp:docPr id="25" name="Dikdörtgen 25"/>
                <wp:cNvGraphicFramePr/>
                <a:graphic xmlns:a="http://schemas.openxmlformats.org/drawingml/2006/main">
                  <a:graphicData uri="http://schemas.microsoft.com/office/word/2010/wordprocessingShape">
                    <wps:wsp>
                      <wps:cNvSpPr/>
                      <wps:spPr>
                        <a:xfrm>
                          <a:off x="0" y="0"/>
                          <a:ext cx="433070" cy="296545"/>
                        </a:xfrm>
                        <a:prstGeom prst="rect">
                          <a:avLst/>
                        </a:prstGeom>
                      </wps:spPr>
                      <wps:style>
                        <a:lnRef idx="2">
                          <a:schemeClr val="dk1"/>
                        </a:lnRef>
                        <a:fillRef idx="1">
                          <a:schemeClr val="lt1"/>
                        </a:fillRef>
                        <a:effectRef idx="0">
                          <a:schemeClr val="dk1"/>
                        </a:effectRef>
                        <a:fontRef idx="minor">
                          <a:schemeClr val="dk1"/>
                        </a:fontRef>
                      </wps:style>
                      <wps:txbx>
                        <w:txbxContent>
                          <w:p w14:paraId="6CD61B94"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61" id="Dikdörtgen 25" o:spid="_x0000_s1030" style="position:absolute;left:0;text-align:left;margin-left:266.65pt;margin-top:50.65pt;width:34.1pt;height:23.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" fillcolor="white [3201]" strokecolor="black [3200]" strokeweight="2pt">
                <v:textbox>
                  <w:txbxContent>
                    <w:p w14:paraId="6CD61B94"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H3</w:t>
                      </w:r>
                    </w:p>
                  </w:txbxContent>
                </v:textbox>
                <w10:wrap type="tight"/>
                <w10:anchorlock/>
              </v:rect>
            </w:pict>
          </mc:Fallback>
        </mc:AlternateContent>
      </w:r>
      <w:r w:rsidRPr="0079521A">
        <w:rPr>
          <w:noProof/>
          <w:sz w:val="20"/>
          <w:szCs w:val="20"/>
        </w:rPr>
        <mc:AlternateContent>
          <mc:Choice Requires="wps">
            <w:drawing>
              <wp:anchor distT="0" distB="0" distL="114300" distR="114300" simplePos="0" relativeHeight="251684864" behindDoc="1" locked="1" layoutInCell="1" allowOverlap="1" wp14:anchorId="6CD61B63" wp14:editId="6CD61B64">
                <wp:simplePos x="0" y="0"/>
                <wp:positionH relativeFrom="column">
                  <wp:posOffset>4589780</wp:posOffset>
                </wp:positionH>
                <wp:positionV relativeFrom="paragraph">
                  <wp:posOffset>1532255</wp:posOffset>
                </wp:positionV>
                <wp:extent cx="402590" cy="267970"/>
                <wp:effectExtent l="0" t="0" r="16510" b="17780"/>
                <wp:wrapTight wrapText="bothSides">
                  <wp:wrapPolygon edited="0">
                    <wp:start x="0" y="0"/>
                    <wp:lineTo x="0" y="21498"/>
                    <wp:lineTo x="21464" y="21498"/>
                    <wp:lineTo x="21464" y="0"/>
                    <wp:lineTo x="0" y="0"/>
                  </wp:wrapPolygon>
                </wp:wrapTight>
                <wp:docPr id="26" name="Dikdörtgen 26"/>
                <wp:cNvGraphicFramePr/>
                <a:graphic xmlns:a="http://schemas.openxmlformats.org/drawingml/2006/main">
                  <a:graphicData uri="http://schemas.microsoft.com/office/word/2010/wordprocessingShape">
                    <wps:wsp>
                      <wps:cNvSpPr/>
                      <wps:spPr>
                        <a:xfrm>
                          <a:off x="0" y="0"/>
                          <a:ext cx="402590" cy="267970"/>
                        </a:xfrm>
                        <a:prstGeom prst="rect">
                          <a:avLst/>
                        </a:prstGeom>
                      </wps:spPr>
                      <wps:style>
                        <a:lnRef idx="2">
                          <a:schemeClr val="dk1"/>
                        </a:lnRef>
                        <a:fillRef idx="1">
                          <a:schemeClr val="lt1"/>
                        </a:fillRef>
                        <a:effectRef idx="0">
                          <a:schemeClr val="dk1"/>
                        </a:effectRef>
                        <a:fontRef idx="minor">
                          <a:schemeClr val="dk1"/>
                        </a:fontRef>
                      </wps:style>
                      <wps:txbx>
                        <w:txbxContent>
                          <w:p w14:paraId="6CD61B95"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63" id="Dikdörtgen 26" o:spid="_x0000_s1031" style="position:absolute;left:0;text-align:left;margin-left:361.4pt;margin-top:120.65pt;width:31.7pt;height:21.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" fillcolor="white [3201]" strokecolor="black [3200]" strokeweight="2pt">
                <v:textbox>
                  <w:txbxContent>
                    <w:p w14:paraId="6CD61B95"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H4</w:t>
                      </w:r>
                    </w:p>
                  </w:txbxContent>
                </v:textbox>
                <w10:wrap type="tight"/>
                <w10:anchorlock/>
              </v:rect>
            </w:pict>
          </mc:Fallback>
        </mc:AlternateContent>
      </w:r>
      <w:r w:rsidRPr="0079521A">
        <w:rPr>
          <w:noProof/>
          <w:sz w:val="20"/>
          <w:szCs w:val="20"/>
        </w:rPr>
        <mc:AlternateContent>
          <mc:Choice Requires="wps">
            <w:drawing>
              <wp:anchor distT="0" distB="0" distL="114300" distR="114300" simplePos="0" relativeHeight="251685888" behindDoc="1" locked="1" layoutInCell="1" allowOverlap="1" wp14:anchorId="6CD61B65" wp14:editId="6CD61B66">
                <wp:simplePos x="0" y="0"/>
                <wp:positionH relativeFrom="column">
                  <wp:posOffset>3175000</wp:posOffset>
                </wp:positionH>
                <wp:positionV relativeFrom="paragraph">
                  <wp:posOffset>2150745</wp:posOffset>
                </wp:positionV>
                <wp:extent cx="402590" cy="267970"/>
                <wp:effectExtent l="0" t="0" r="16510" b="17780"/>
                <wp:wrapTight wrapText="bothSides">
                  <wp:wrapPolygon edited="0">
                    <wp:start x="0" y="0"/>
                    <wp:lineTo x="0" y="21498"/>
                    <wp:lineTo x="21464" y="21498"/>
                    <wp:lineTo x="21464" y="0"/>
                    <wp:lineTo x="0" y="0"/>
                  </wp:wrapPolygon>
                </wp:wrapTight>
                <wp:docPr id="27" name="Dikdörtgen 27"/>
                <wp:cNvGraphicFramePr/>
                <a:graphic xmlns:a="http://schemas.openxmlformats.org/drawingml/2006/main">
                  <a:graphicData uri="http://schemas.microsoft.com/office/word/2010/wordprocessingShape">
                    <wps:wsp>
                      <wps:cNvSpPr/>
                      <wps:spPr>
                        <a:xfrm>
                          <a:off x="0" y="0"/>
                          <a:ext cx="402590" cy="267970"/>
                        </a:xfrm>
                        <a:prstGeom prst="rect">
                          <a:avLst/>
                        </a:prstGeom>
                      </wps:spPr>
                      <wps:style>
                        <a:lnRef idx="2">
                          <a:schemeClr val="dk1"/>
                        </a:lnRef>
                        <a:fillRef idx="1">
                          <a:schemeClr val="lt1"/>
                        </a:fillRef>
                        <a:effectRef idx="0">
                          <a:schemeClr val="dk1"/>
                        </a:effectRef>
                        <a:fontRef idx="minor">
                          <a:schemeClr val="dk1"/>
                        </a:fontRef>
                      </wps:style>
                      <wps:txbx>
                        <w:txbxContent>
                          <w:p w14:paraId="6CD61B96"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65" id="Dikdörtgen 27" o:spid="_x0000_s1032" style="position:absolute;left:0;text-align:left;margin-left:250pt;margin-top:169.35pt;width:31.7pt;height:21.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" fillcolor="white [3201]" strokecolor="black [3200]" strokeweight="2pt">
                <v:textbox>
                  <w:txbxContent>
                    <w:p w14:paraId="6CD61B96"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H5</w:t>
                      </w:r>
                    </w:p>
                  </w:txbxContent>
                </v:textbox>
                <w10:wrap type="tight"/>
                <w10:anchorlock/>
              </v:rect>
            </w:pict>
          </mc:Fallback>
        </mc:AlternateContent>
      </w:r>
      <w:r w:rsidRPr="0079521A">
        <w:rPr>
          <w:noProof/>
          <w:sz w:val="20"/>
          <w:szCs w:val="20"/>
        </w:rPr>
        <mc:AlternateContent>
          <mc:Choice Requires="wps">
            <w:drawing>
              <wp:anchor distT="0" distB="0" distL="114300" distR="114300" simplePos="0" relativeHeight="251686912" behindDoc="1" locked="1" layoutInCell="1" allowOverlap="1" wp14:anchorId="6CD61B67" wp14:editId="6CD61B68">
                <wp:simplePos x="0" y="0"/>
                <wp:positionH relativeFrom="margin">
                  <wp:posOffset>3930015</wp:posOffset>
                </wp:positionH>
                <wp:positionV relativeFrom="paragraph">
                  <wp:posOffset>2519680</wp:posOffset>
                </wp:positionV>
                <wp:extent cx="402590" cy="278765"/>
                <wp:effectExtent l="0" t="0" r="16510" b="26035"/>
                <wp:wrapTight wrapText="bothSides">
                  <wp:wrapPolygon edited="0">
                    <wp:start x="0" y="0"/>
                    <wp:lineTo x="0" y="22141"/>
                    <wp:lineTo x="21464" y="22141"/>
                    <wp:lineTo x="21464" y="0"/>
                    <wp:lineTo x="0" y="0"/>
                  </wp:wrapPolygon>
                </wp:wrapTight>
                <wp:docPr id="36" name="Dikdörtgen 36"/>
                <wp:cNvGraphicFramePr/>
                <a:graphic xmlns:a="http://schemas.openxmlformats.org/drawingml/2006/main">
                  <a:graphicData uri="http://schemas.microsoft.com/office/word/2010/wordprocessingShape">
                    <wps:wsp>
                      <wps:cNvSpPr/>
                      <wps:spPr>
                        <a:xfrm>
                          <a:off x="0" y="0"/>
                          <a:ext cx="402590" cy="278765"/>
                        </a:xfrm>
                        <a:prstGeom prst="rect">
                          <a:avLst/>
                        </a:prstGeom>
                      </wps:spPr>
                      <wps:style>
                        <a:lnRef idx="2">
                          <a:schemeClr val="dk1"/>
                        </a:lnRef>
                        <a:fillRef idx="1">
                          <a:schemeClr val="lt1"/>
                        </a:fillRef>
                        <a:effectRef idx="0">
                          <a:schemeClr val="dk1"/>
                        </a:effectRef>
                        <a:fontRef idx="minor">
                          <a:schemeClr val="dk1"/>
                        </a:fontRef>
                      </wps:style>
                      <wps:txbx>
                        <w:txbxContent>
                          <w:p w14:paraId="6CD61B97"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67" id="Dikdörtgen 36" o:spid="_x0000_s1033" style="position:absolute;left:0;text-align:left;margin-left:309.45pt;margin-top:198.4pt;width:31.7pt;height:2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" fillcolor="white [3201]" strokecolor="black [3200]" strokeweight="2pt">
                <v:textbox>
                  <w:txbxContent>
                    <w:p w14:paraId="6CD61B97"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H6</w:t>
                      </w:r>
                    </w:p>
                  </w:txbxContent>
                </v:textbox>
                <w10:wrap type="tight" anchorx="margin"/>
                <w10:anchorlock/>
              </v:rect>
            </w:pict>
          </mc:Fallback>
        </mc:AlternateContent>
      </w:r>
      <w:r w:rsidRPr="0079521A">
        <w:rPr>
          <w:noProof/>
          <w:sz w:val="20"/>
          <w:szCs w:val="20"/>
        </w:rPr>
        <mc:AlternateContent>
          <mc:Choice Requires="wps">
            <w:drawing>
              <wp:anchor distT="0" distB="0" distL="114300" distR="114300" simplePos="0" relativeHeight="251687936" behindDoc="1" locked="1" layoutInCell="1" allowOverlap="1" wp14:anchorId="6CD61B69" wp14:editId="6CD61B6A">
                <wp:simplePos x="0" y="0"/>
                <wp:positionH relativeFrom="column">
                  <wp:posOffset>1398270</wp:posOffset>
                </wp:positionH>
                <wp:positionV relativeFrom="paragraph">
                  <wp:posOffset>1046480</wp:posOffset>
                </wp:positionV>
                <wp:extent cx="402590" cy="267970"/>
                <wp:effectExtent l="0" t="0" r="16510" b="17780"/>
                <wp:wrapTight wrapText="bothSides">
                  <wp:wrapPolygon edited="0">
                    <wp:start x="0" y="0"/>
                    <wp:lineTo x="0" y="21498"/>
                    <wp:lineTo x="21464" y="21498"/>
                    <wp:lineTo x="21464" y="0"/>
                    <wp:lineTo x="0" y="0"/>
                  </wp:wrapPolygon>
                </wp:wrapTight>
                <wp:docPr id="30" name="Dikdörtgen 30"/>
                <wp:cNvGraphicFramePr/>
                <a:graphic xmlns:a="http://schemas.openxmlformats.org/drawingml/2006/main">
                  <a:graphicData uri="http://schemas.microsoft.com/office/word/2010/wordprocessingShape">
                    <wps:wsp>
                      <wps:cNvSpPr/>
                      <wps:spPr>
                        <a:xfrm>
                          <a:off x="0" y="0"/>
                          <a:ext cx="402590" cy="267970"/>
                        </a:xfrm>
                        <a:prstGeom prst="rect">
                          <a:avLst/>
                        </a:prstGeom>
                      </wps:spPr>
                      <wps:style>
                        <a:lnRef idx="2">
                          <a:schemeClr val="dk1"/>
                        </a:lnRef>
                        <a:fillRef idx="1">
                          <a:schemeClr val="lt1"/>
                        </a:fillRef>
                        <a:effectRef idx="0">
                          <a:schemeClr val="dk1"/>
                        </a:effectRef>
                        <a:fontRef idx="minor">
                          <a:schemeClr val="dk1"/>
                        </a:fontRef>
                      </wps:style>
                      <wps:txbx>
                        <w:txbxContent>
                          <w:p w14:paraId="6CD61B98"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69" id="Dikdörtgen 30" o:spid="_x0000_s1034" style="position:absolute;left:0;text-align:left;margin-left:110.1pt;margin-top:82.4pt;width:31.7pt;height:21.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" fillcolor="white [3201]" strokecolor="black [3200]" strokeweight="2pt">
                <v:textbox>
                  <w:txbxContent>
                    <w:p w14:paraId="6CD61B98"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H7</w:t>
                      </w:r>
                    </w:p>
                  </w:txbxContent>
                </v:textbox>
                <w10:wrap type="tight"/>
                <w10:anchorlock/>
              </v:rect>
            </w:pict>
          </mc:Fallback>
        </mc:AlternateContent>
      </w:r>
      <w:r w:rsidRPr="0079521A">
        <w:rPr>
          <w:noProof/>
          <w:sz w:val="20"/>
          <w:szCs w:val="20"/>
        </w:rPr>
        <mc:AlternateContent>
          <mc:Choice Requires="wps">
            <w:drawing>
              <wp:anchor distT="0" distB="0" distL="114300" distR="114300" simplePos="0" relativeHeight="251689984" behindDoc="1" locked="1" layoutInCell="1" allowOverlap="1" wp14:anchorId="6CD61B6B" wp14:editId="6CD61B6C">
                <wp:simplePos x="0" y="0"/>
                <wp:positionH relativeFrom="column">
                  <wp:posOffset>996315</wp:posOffset>
                </wp:positionH>
                <wp:positionV relativeFrom="paragraph">
                  <wp:posOffset>1450975</wp:posOffset>
                </wp:positionV>
                <wp:extent cx="402590" cy="267970"/>
                <wp:effectExtent l="0" t="0" r="16510" b="17780"/>
                <wp:wrapTight wrapText="bothSides">
                  <wp:wrapPolygon edited="0">
                    <wp:start x="0" y="0"/>
                    <wp:lineTo x="0" y="21498"/>
                    <wp:lineTo x="21464" y="21498"/>
                    <wp:lineTo x="21464" y="0"/>
                    <wp:lineTo x="0" y="0"/>
                  </wp:wrapPolygon>
                </wp:wrapTight>
                <wp:docPr id="32" name="Dikdörtgen 32"/>
                <wp:cNvGraphicFramePr/>
                <a:graphic xmlns:a="http://schemas.openxmlformats.org/drawingml/2006/main">
                  <a:graphicData uri="http://schemas.microsoft.com/office/word/2010/wordprocessingShape">
                    <wps:wsp>
                      <wps:cNvSpPr/>
                      <wps:spPr>
                        <a:xfrm>
                          <a:off x="0" y="0"/>
                          <a:ext cx="402590" cy="267970"/>
                        </a:xfrm>
                        <a:prstGeom prst="rect">
                          <a:avLst/>
                        </a:prstGeom>
                      </wps:spPr>
                      <wps:style>
                        <a:lnRef idx="2">
                          <a:schemeClr val="dk1"/>
                        </a:lnRef>
                        <a:fillRef idx="1">
                          <a:schemeClr val="lt1"/>
                        </a:fillRef>
                        <a:effectRef idx="0">
                          <a:schemeClr val="dk1"/>
                        </a:effectRef>
                        <a:fontRef idx="minor">
                          <a:schemeClr val="dk1"/>
                        </a:fontRef>
                      </wps:style>
                      <wps:txbx>
                        <w:txbxContent>
                          <w:p w14:paraId="6CD61B99"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6B" id="Dikdörtgen 32" o:spid="_x0000_s1035" style="position:absolute;left:0;text-align:left;margin-left:78.45pt;margin-top:114.25pt;width:31.7pt;height:21.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" fillcolor="white [3201]" strokecolor="black [3200]" strokeweight="2pt">
                <v:textbox>
                  <w:txbxContent>
                    <w:p w14:paraId="6CD61B99"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H8</w:t>
                      </w:r>
                    </w:p>
                  </w:txbxContent>
                </v:textbox>
                <w10:wrap type="tight"/>
                <w10:anchorlock/>
              </v:rect>
            </w:pict>
          </mc:Fallback>
        </mc:AlternateContent>
      </w:r>
      <w:r w:rsidRPr="0079521A">
        <w:rPr>
          <w:noProof/>
          <w:sz w:val="20"/>
          <w:szCs w:val="20"/>
        </w:rPr>
        <mc:AlternateContent>
          <mc:Choice Requires="wps">
            <w:drawing>
              <wp:anchor distT="0" distB="0" distL="114300" distR="114300" simplePos="0" relativeHeight="251691008" behindDoc="0" locked="0" layoutInCell="1" allowOverlap="1" wp14:anchorId="6CD61B6D" wp14:editId="6CD61B6E">
                <wp:simplePos x="0" y="0"/>
                <wp:positionH relativeFrom="column">
                  <wp:posOffset>1303020</wp:posOffset>
                </wp:positionH>
                <wp:positionV relativeFrom="paragraph">
                  <wp:posOffset>1132840</wp:posOffset>
                </wp:positionV>
                <wp:extent cx="733383" cy="1446028"/>
                <wp:effectExtent l="0" t="76200" r="0" b="20955"/>
                <wp:wrapNone/>
                <wp:docPr id="33" name="Dirsek Bağlayıcısı 33"/>
                <wp:cNvGraphicFramePr/>
                <a:graphic xmlns:a="http://schemas.openxmlformats.org/drawingml/2006/main">
                  <a:graphicData uri="http://schemas.microsoft.com/office/word/2010/wordprocessingShape">
                    <wps:wsp>
                      <wps:cNvCnPr/>
                      <wps:spPr>
                        <a:xfrm flipV="1">
                          <a:off x="0" y="0"/>
                          <a:ext cx="733383" cy="144602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EBDDB0"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33" o:spid="_x0000_s1026" type="#_x0000_t34" style="position:absolute;margin-left:102.6pt;margin-top:89.2pt;width:57.75pt;height:113.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" strokecolor="#4579b8 [3044]">
                <v:stroke endarrow="block"/>
              </v:shape>
            </w:pict>
          </mc:Fallback>
        </mc:AlternateContent>
      </w:r>
      <w:r w:rsidRPr="0079521A">
        <w:rPr>
          <w:noProof/>
          <w:sz w:val="20"/>
          <w:szCs w:val="20"/>
        </w:rPr>
        <mc:AlternateContent>
          <mc:Choice Requires="wps">
            <w:drawing>
              <wp:anchor distT="0" distB="0" distL="114300" distR="114300" simplePos="0" relativeHeight="251692032" behindDoc="1" locked="1" layoutInCell="1" allowOverlap="1" wp14:anchorId="6CD61B6F" wp14:editId="6CD61B70">
                <wp:simplePos x="0" y="0"/>
                <wp:positionH relativeFrom="column">
                  <wp:posOffset>1637665</wp:posOffset>
                </wp:positionH>
                <wp:positionV relativeFrom="paragraph">
                  <wp:posOffset>1887220</wp:posOffset>
                </wp:positionV>
                <wp:extent cx="402590" cy="267970"/>
                <wp:effectExtent l="0" t="0" r="16510" b="17780"/>
                <wp:wrapTight wrapText="bothSides">
                  <wp:wrapPolygon edited="0">
                    <wp:start x="0" y="0"/>
                    <wp:lineTo x="0" y="21498"/>
                    <wp:lineTo x="21464" y="21498"/>
                    <wp:lineTo x="21464" y="0"/>
                    <wp:lineTo x="0" y="0"/>
                  </wp:wrapPolygon>
                </wp:wrapTight>
                <wp:docPr id="34" name="Dikdörtgen 34"/>
                <wp:cNvGraphicFramePr/>
                <a:graphic xmlns:a="http://schemas.openxmlformats.org/drawingml/2006/main">
                  <a:graphicData uri="http://schemas.microsoft.com/office/word/2010/wordprocessingShape">
                    <wps:wsp>
                      <wps:cNvSpPr/>
                      <wps:spPr>
                        <a:xfrm>
                          <a:off x="0" y="0"/>
                          <a:ext cx="402590" cy="267970"/>
                        </a:xfrm>
                        <a:prstGeom prst="rect">
                          <a:avLst/>
                        </a:prstGeom>
                      </wps:spPr>
                      <wps:style>
                        <a:lnRef idx="2">
                          <a:schemeClr val="dk1"/>
                        </a:lnRef>
                        <a:fillRef idx="1">
                          <a:schemeClr val="lt1"/>
                        </a:fillRef>
                        <a:effectRef idx="0">
                          <a:schemeClr val="dk1"/>
                        </a:effectRef>
                        <a:fontRef idx="minor">
                          <a:schemeClr val="dk1"/>
                        </a:fontRef>
                      </wps:style>
                      <wps:txbx>
                        <w:txbxContent>
                          <w:p w14:paraId="6CD61B9A"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61B6F" id="Dikdörtgen 34" o:spid="_x0000_s1036" style="position:absolute;left:0;text-align:left;margin-left:128.95pt;margin-top:148.6pt;width:31.7pt;height:21.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" fillcolor="white [3201]" strokecolor="black [3200]" strokeweight="2pt">
                <v:textbox>
                  <w:txbxContent>
                    <w:p w14:paraId="6CD61B9A" w14:textId="77777777" w:rsidR="00BD1E5C" w:rsidRPr="0079521A" w:rsidRDefault="00BD1E5C" w:rsidP="0079521A">
                      <w:pPr>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pPr>
                      <w:r w:rsidRPr="0079521A">
                        <w:rPr>
                          <w:outline/>
                          <w:color w:val="4F81BD" w:themeColor="accent1"/>
                          <w14:textOutline w14:w="9525" w14:cap="rnd" w14:cmpd="sng" w14:algn="ctr">
                            <w14:solidFill>
                              <w14:schemeClr w14:val="accent1">
                                <w14:shade w14:val="50000"/>
                              </w14:schemeClr>
                            </w14:solidFill>
                            <w14:prstDash w14:val="solid"/>
                            <w14:bevel/>
                          </w14:textOutline>
                          <w14:textFill>
                            <w14:noFill/>
                          </w14:textFill>
                        </w:rPr>
                        <w:t>H9</w:t>
                      </w:r>
                    </w:p>
                  </w:txbxContent>
                </v:textbox>
                <w10:wrap type="tight"/>
                <w10:anchorlock/>
              </v:rect>
            </w:pict>
          </mc:Fallback>
        </mc:AlternateContent>
      </w:r>
    </w:p>
    <w:p w14:paraId="6CD61552" w14:textId="77777777" w:rsidR="00F316EB" w:rsidRDefault="00F316EB" w:rsidP="00F316EB">
      <w:pPr>
        <w:spacing w:after="120"/>
      </w:pPr>
    </w:p>
    <w:p w14:paraId="6CD61553" w14:textId="77777777" w:rsidR="00F316EB" w:rsidRDefault="00F316EB" w:rsidP="005262C7">
      <w:pPr>
        <w:autoSpaceDE w:val="0"/>
        <w:autoSpaceDN w:val="0"/>
        <w:adjustRightInd w:val="0"/>
        <w:jc w:val="both"/>
        <w:rPr>
          <w:rFonts w:eastAsiaTheme="minorHAnsi"/>
          <w:b/>
          <w:sz w:val="20"/>
          <w:szCs w:val="20"/>
          <w:lang w:eastAsia="en-US"/>
        </w:rPr>
      </w:pPr>
    </w:p>
    <w:p w14:paraId="6CD61554" w14:textId="77777777" w:rsidR="0079521A" w:rsidRDefault="0079521A" w:rsidP="005262C7">
      <w:pPr>
        <w:autoSpaceDE w:val="0"/>
        <w:autoSpaceDN w:val="0"/>
        <w:adjustRightInd w:val="0"/>
        <w:jc w:val="both"/>
        <w:rPr>
          <w:rFonts w:eastAsiaTheme="minorHAnsi"/>
          <w:b/>
          <w:sz w:val="20"/>
          <w:szCs w:val="20"/>
          <w:lang w:eastAsia="en-US"/>
        </w:rPr>
      </w:pPr>
    </w:p>
    <w:p w14:paraId="6CD61555" w14:textId="77777777" w:rsidR="0079521A" w:rsidRDefault="0079521A" w:rsidP="005262C7">
      <w:pPr>
        <w:autoSpaceDE w:val="0"/>
        <w:autoSpaceDN w:val="0"/>
        <w:adjustRightInd w:val="0"/>
        <w:jc w:val="both"/>
        <w:rPr>
          <w:rFonts w:eastAsiaTheme="minorHAnsi"/>
          <w:b/>
          <w:sz w:val="20"/>
          <w:szCs w:val="20"/>
          <w:lang w:eastAsia="en-US"/>
        </w:rPr>
      </w:pPr>
    </w:p>
    <w:p w14:paraId="6CD61556" w14:textId="77777777" w:rsidR="0079521A" w:rsidRDefault="005429C1" w:rsidP="005262C7">
      <w:pPr>
        <w:autoSpaceDE w:val="0"/>
        <w:autoSpaceDN w:val="0"/>
        <w:adjustRightInd w:val="0"/>
        <w:jc w:val="both"/>
        <w:rPr>
          <w:rFonts w:eastAsiaTheme="minorHAnsi"/>
          <w:b/>
          <w:sz w:val="20"/>
          <w:szCs w:val="20"/>
          <w:lang w:eastAsia="en-US"/>
        </w:rPr>
      </w:pPr>
      <w:r w:rsidRPr="0079521A">
        <w:rPr>
          <w:noProof/>
          <w:sz w:val="20"/>
          <w:szCs w:val="20"/>
        </w:rPr>
        <mc:AlternateContent>
          <mc:Choice Requires="wps">
            <w:drawing>
              <wp:anchor distT="0" distB="0" distL="114300" distR="114300" simplePos="0" relativeHeight="251673600" behindDoc="0" locked="0" layoutInCell="1" allowOverlap="1" wp14:anchorId="6CD61B71" wp14:editId="6CD61B72">
                <wp:simplePos x="0" y="0"/>
                <wp:positionH relativeFrom="column">
                  <wp:posOffset>1124107</wp:posOffset>
                </wp:positionH>
                <wp:positionV relativeFrom="paragraph">
                  <wp:posOffset>14890</wp:posOffset>
                </wp:positionV>
                <wp:extent cx="4710430" cy="45085"/>
                <wp:effectExtent l="0" t="419100" r="0" b="431165"/>
                <wp:wrapNone/>
                <wp:docPr id="16" name="Sağ O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94318" flipV="1">
                          <a:off x="0" y="0"/>
                          <a:ext cx="4710430"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62C2F" id="Sağ Ok 16" o:spid="_x0000_s1026" type="#_x0000_t13" style="position:absolute;margin-left:88.5pt;margin-top:1.15pt;width:370.9pt;height:3.55pt;rotation:-649154fd;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" adj="21497" fillcolor="#5b9bd5" strokecolor="#41719c" strokeweight="1pt">
                <v:path arrowok="t"/>
              </v:shape>
            </w:pict>
          </mc:Fallback>
        </mc:AlternateContent>
      </w:r>
      <w:r w:rsidRPr="0079521A">
        <w:rPr>
          <w:noProof/>
          <w:sz w:val="20"/>
          <w:szCs w:val="20"/>
        </w:rPr>
        <mc:AlternateContent>
          <mc:Choice Requires="wps">
            <w:drawing>
              <wp:anchor distT="0" distB="0" distL="114300" distR="114300" simplePos="0" relativeHeight="251678720" behindDoc="0" locked="0" layoutInCell="1" allowOverlap="1" wp14:anchorId="6CD61B73" wp14:editId="6CD61B74">
                <wp:simplePos x="0" y="0"/>
                <wp:positionH relativeFrom="column">
                  <wp:posOffset>1038225</wp:posOffset>
                </wp:positionH>
                <wp:positionV relativeFrom="paragraph">
                  <wp:posOffset>170815</wp:posOffset>
                </wp:positionV>
                <wp:extent cx="2328545" cy="45085"/>
                <wp:effectExtent l="0" t="533400" r="0" b="526415"/>
                <wp:wrapNone/>
                <wp:docPr id="15" name="Sağ O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585426" flipV="1">
                          <a:off x="0" y="0"/>
                          <a:ext cx="2328545" cy="4508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4FA7C" id="Sağ Ok 15" o:spid="_x0000_s1026" type="#_x0000_t13" style="position:absolute;margin-left:81.75pt;margin-top:13.45pt;width:183.35pt;height:3.55pt;rotation:-1731708fd;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" adj="21391" fillcolor="#5b9bd5" strokecolor="#41719c" strokeweight="1pt">
                <v:path arrowok="t"/>
              </v:shape>
            </w:pict>
          </mc:Fallback>
        </mc:AlternateContent>
      </w:r>
    </w:p>
    <w:p w14:paraId="6CD61557" w14:textId="77777777" w:rsidR="0079521A" w:rsidRDefault="0079521A" w:rsidP="005262C7">
      <w:pPr>
        <w:autoSpaceDE w:val="0"/>
        <w:autoSpaceDN w:val="0"/>
        <w:adjustRightInd w:val="0"/>
        <w:jc w:val="both"/>
        <w:rPr>
          <w:rFonts w:eastAsiaTheme="minorHAnsi"/>
          <w:b/>
          <w:sz w:val="20"/>
          <w:szCs w:val="20"/>
          <w:lang w:eastAsia="en-US"/>
        </w:rPr>
      </w:pPr>
    </w:p>
    <w:p w14:paraId="6CD61558" w14:textId="77777777" w:rsidR="0079521A" w:rsidRDefault="005429C1" w:rsidP="005262C7">
      <w:pPr>
        <w:autoSpaceDE w:val="0"/>
        <w:autoSpaceDN w:val="0"/>
        <w:adjustRightInd w:val="0"/>
        <w:jc w:val="both"/>
        <w:rPr>
          <w:rFonts w:eastAsiaTheme="minorHAnsi"/>
          <w:b/>
          <w:sz w:val="20"/>
          <w:szCs w:val="20"/>
          <w:lang w:eastAsia="en-US"/>
        </w:rPr>
      </w:pPr>
      <w:r w:rsidRPr="0079521A">
        <w:rPr>
          <w:noProof/>
          <w:sz w:val="20"/>
          <w:szCs w:val="20"/>
        </w:rPr>
        <mc:AlternateContent>
          <mc:Choice Requires="wps">
            <w:drawing>
              <wp:anchor distT="0" distB="0" distL="114300" distR="114300" simplePos="0" relativeHeight="251676672" behindDoc="0" locked="0" layoutInCell="1" allowOverlap="1" wp14:anchorId="6CD61B75" wp14:editId="6CD61B76">
                <wp:simplePos x="0" y="0"/>
                <wp:positionH relativeFrom="margin">
                  <wp:posOffset>5250815</wp:posOffset>
                </wp:positionH>
                <wp:positionV relativeFrom="paragraph">
                  <wp:posOffset>145415</wp:posOffset>
                </wp:positionV>
                <wp:extent cx="1101725" cy="682625"/>
                <wp:effectExtent l="0" t="0" r="22225" b="22225"/>
                <wp:wrapNone/>
                <wp:docPr id="17" name="Dikdörtge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1725" cy="6826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CD61B9B" w14:textId="77777777" w:rsidR="00BD1E5C" w:rsidRPr="009D3063" w:rsidRDefault="00BD1E5C" w:rsidP="0079521A">
                            <w:pPr>
                              <w:jc w:val="center"/>
                              <w:outlineLvl w:val="0"/>
                              <w:rPr>
                                <w:color w:val="000000" w:themeColor="text1"/>
                                <w:sz w:val="20"/>
                                <w:szCs w:val="20"/>
                              </w:rPr>
                            </w:pPr>
                            <w:r>
                              <w:rPr>
                                <w:color w:val="000000" w:themeColor="text1"/>
                                <w:sz w:val="20"/>
                                <w:szCs w:val="20"/>
                              </w:rPr>
                              <w:t>Adaptif Yetenekler (AY)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61B75" id="Dikdörtgen 17" o:spid="_x0000_s1037" style="position:absolute;left:0;text-align:left;margin-left:413.45pt;margin-top:11.45pt;width:86.75pt;height:53.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" fillcolor="#b1cbe9" strokecolor="#5b9bd5" strokeweight=".5pt">
                <v:fill color2="#92b9e4" rotate="t" colors="0 #b1cbe9;.5 #a3c1e5;1 #92b9e4" focus="100%" type="gradient">
                  <o:fill v:ext="view" type="gradientUnscaled"/>
                </v:fill>
                <v:path arrowok="t"/>
                <v:textbox>
                  <w:txbxContent>
                    <w:p w14:paraId="6CD61B9B" w14:textId="77777777" w:rsidR="00BD1E5C" w:rsidRPr="009D3063" w:rsidRDefault="00BD1E5C" w:rsidP="0079521A">
                      <w:pPr>
                        <w:jc w:val="center"/>
                        <w:outlineLvl w:val="0"/>
                        <w:rPr>
                          <w:color w:val="000000" w:themeColor="text1"/>
                          <w:sz w:val="20"/>
                          <w:szCs w:val="20"/>
                        </w:rPr>
                      </w:pPr>
                      <w:r>
                        <w:rPr>
                          <w:color w:val="000000" w:themeColor="text1"/>
                          <w:sz w:val="20"/>
                          <w:szCs w:val="20"/>
                        </w:rPr>
                        <w:t>Adaptif Yetenekler (AY)</w:t>
                      </w:r>
                    </w:p>
                  </w:txbxContent>
                </v:textbox>
                <w10:wrap anchorx="margin"/>
              </v:rect>
            </w:pict>
          </mc:Fallback>
        </mc:AlternateContent>
      </w:r>
    </w:p>
    <w:p w14:paraId="6CD61559" w14:textId="77777777" w:rsidR="0079521A" w:rsidRDefault="0079521A" w:rsidP="005262C7">
      <w:pPr>
        <w:autoSpaceDE w:val="0"/>
        <w:autoSpaceDN w:val="0"/>
        <w:adjustRightInd w:val="0"/>
        <w:jc w:val="both"/>
        <w:rPr>
          <w:rFonts w:eastAsiaTheme="minorHAnsi"/>
          <w:b/>
          <w:sz w:val="20"/>
          <w:szCs w:val="20"/>
          <w:lang w:eastAsia="en-US"/>
        </w:rPr>
      </w:pPr>
    </w:p>
    <w:p w14:paraId="6CD6155A" w14:textId="77777777" w:rsidR="0079521A" w:rsidRDefault="005429C1" w:rsidP="005262C7">
      <w:pPr>
        <w:autoSpaceDE w:val="0"/>
        <w:autoSpaceDN w:val="0"/>
        <w:adjustRightInd w:val="0"/>
        <w:jc w:val="both"/>
        <w:rPr>
          <w:rFonts w:eastAsiaTheme="minorHAnsi"/>
          <w:b/>
          <w:sz w:val="20"/>
          <w:szCs w:val="20"/>
          <w:lang w:eastAsia="en-US"/>
        </w:rPr>
      </w:pPr>
      <w:r w:rsidRPr="0079521A">
        <w:rPr>
          <w:noProof/>
          <w:sz w:val="20"/>
          <w:szCs w:val="20"/>
        </w:rPr>
        <mc:AlternateContent>
          <mc:Choice Requires="wps">
            <w:drawing>
              <wp:anchor distT="0" distB="0" distL="114300" distR="114300" simplePos="0" relativeHeight="251675648" behindDoc="0" locked="0" layoutInCell="1" allowOverlap="1" wp14:anchorId="6CD61B77" wp14:editId="6CD61B78">
                <wp:simplePos x="0" y="0"/>
                <wp:positionH relativeFrom="column">
                  <wp:posOffset>3316605</wp:posOffset>
                </wp:positionH>
                <wp:positionV relativeFrom="paragraph">
                  <wp:posOffset>31115</wp:posOffset>
                </wp:positionV>
                <wp:extent cx="1019175" cy="409575"/>
                <wp:effectExtent l="0" t="0" r="28575" b="28575"/>
                <wp:wrapNone/>
                <wp:docPr id="18" name="Dikdörtgen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40957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CD61B9C" w14:textId="77777777" w:rsidR="00BD1E5C" w:rsidRPr="009D3063" w:rsidRDefault="00BD1E5C" w:rsidP="0079521A">
                            <w:pPr>
                              <w:jc w:val="center"/>
                              <w:outlineLvl w:val="0"/>
                              <w:rPr>
                                <w:color w:val="000000" w:themeColor="text1"/>
                                <w:sz w:val="20"/>
                                <w:szCs w:val="20"/>
                              </w:rPr>
                            </w:pPr>
                            <w:r>
                              <w:rPr>
                                <w:color w:val="000000" w:themeColor="text1"/>
                                <w:sz w:val="20"/>
                                <w:szCs w:val="20"/>
                              </w:rPr>
                              <w:t>Müşteri Değeri (MŞD)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D61B77" id="Dikdörtgen 18" o:spid="_x0000_s1038" style="position:absolute;left:0;text-align:left;margin-left:261.15pt;margin-top:2.45pt;width:80.25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" fillcolor="#b1cbe9" strokecolor="#5b9bd5" strokeweight=".5pt">
                <v:fill color2="#92b9e4" rotate="t" colors="0 #b1cbe9;.5 #a3c1e5;1 #92b9e4" focus="100%" type="gradient">
                  <o:fill v:ext="view" type="gradientUnscaled"/>
                </v:fill>
                <v:path arrowok="t"/>
                <v:textbox>
                  <w:txbxContent>
                    <w:p w14:paraId="6CD61B9C" w14:textId="77777777" w:rsidR="00BD1E5C" w:rsidRPr="009D3063" w:rsidRDefault="00BD1E5C" w:rsidP="0079521A">
                      <w:pPr>
                        <w:jc w:val="center"/>
                        <w:outlineLvl w:val="0"/>
                        <w:rPr>
                          <w:color w:val="000000" w:themeColor="text1"/>
                          <w:sz w:val="20"/>
                          <w:szCs w:val="20"/>
                        </w:rPr>
                      </w:pPr>
                      <w:r>
                        <w:rPr>
                          <w:color w:val="000000" w:themeColor="text1"/>
                          <w:sz w:val="20"/>
                          <w:szCs w:val="20"/>
                        </w:rPr>
                        <w:t>Müşteri Değeri (MŞD)</w:t>
                      </w:r>
                    </w:p>
                  </w:txbxContent>
                </v:textbox>
              </v:rect>
            </w:pict>
          </mc:Fallback>
        </mc:AlternateContent>
      </w:r>
      <w:r w:rsidR="0079521A" w:rsidRPr="0079521A">
        <w:rPr>
          <w:noProof/>
          <w:sz w:val="20"/>
          <w:szCs w:val="20"/>
        </w:rPr>
        <mc:AlternateContent>
          <mc:Choice Requires="wps">
            <w:drawing>
              <wp:anchor distT="0" distB="0" distL="114300" distR="114300" simplePos="0" relativeHeight="251677696" behindDoc="0" locked="0" layoutInCell="1" allowOverlap="1" wp14:anchorId="6CD61B79" wp14:editId="6CD61B7A">
                <wp:simplePos x="0" y="0"/>
                <wp:positionH relativeFrom="column">
                  <wp:posOffset>-7090</wp:posOffset>
                </wp:positionH>
                <wp:positionV relativeFrom="paragraph">
                  <wp:posOffset>152036</wp:posOffset>
                </wp:positionV>
                <wp:extent cx="1444078" cy="45719"/>
                <wp:effectExtent l="13652" t="5398" r="36513" b="36512"/>
                <wp:wrapNone/>
                <wp:docPr id="19" name="Sağ O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flipV="1">
                          <a:off x="0" y="0"/>
                          <a:ext cx="1444078"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5FEF94A" id="Sağ Ok 19" o:spid="_x0000_s1026" type="#_x0000_t13" style="position:absolute;margin-left:-.55pt;margin-top:11.95pt;width:113.7pt;height:3.6pt;rotation:-9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" adj="21258" fillcolor="#4f81bd [3204]" strokecolor="#243f60 [1604]" strokeweight="2pt">
                <v:path arrowok="t"/>
              </v:shape>
            </w:pict>
          </mc:Fallback>
        </mc:AlternateContent>
      </w:r>
      <w:r w:rsidR="0079521A" w:rsidRPr="0079521A">
        <w:rPr>
          <w:noProof/>
          <w:sz w:val="20"/>
          <w:szCs w:val="20"/>
        </w:rPr>
        <mc:AlternateContent>
          <mc:Choice Requires="wps">
            <w:drawing>
              <wp:anchor distT="0" distB="0" distL="114300" distR="114300" simplePos="0" relativeHeight="251688960" behindDoc="0" locked="0" layoutInCell="1" allowOverlap="1" wp14:anchorId="6CD61B7B" wp14:editId="6CD61B7C">
                <wp:simplePos x="0" y="0"/>
                <wp:positionH relativeFrom="column">
                  <wp:posOffset>1071880</wp:posOffset>
                </wp:positionH>
                <wp:positionV relativeFrom="paragraph">
                  <wp:posOffset>93345</wp:posOffset>
                </wp:positionV>
                <wp:extent cx="2402840" cy="240030"/>
                <wp:effectExtent l="19050" t="76200" r="16510" b="26670"/>
                <wp:wrapNone/>
                <wp:docPr id="31" name="Dirsek Bağlayıcısı 31"/>
                <wp:cNvGraphicFramePr/>
                <a:graphic xmlns:a="http://schemas.openxmlformats.org/drawingml/2006/main">
                  <a:graphicData uri="http://schemas.microsoft.com/office/word/2010/wordprocessingShape">
                    <wps:wsp>
                      <wps:cNvCnPr/>
                      <wps:spPr>
                        <a:xfrm flipH="1" flipV="1">
                          <a:off x="0" y="0"/>
                          <a:ext cx="2402840" cy="24003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1D44E" id="Dirsek Bağlayıcısı 31" o:spid="_x0000_s1026" type="#_x0000_t34" style="position:absolute;margin-left:84.4pt;margin-top:7.35pt;width:189.2pt;height:18.9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" strokecolor="#4579b8 [3044]">
                <v:stroke endarrow="block"/>
              </v:shape>
            </w:pict>
          </mc:Fallback>
        </mc:AlternateContent>
      </w:r>
    </w:p>
    <w:p w14:paraId="6CD6155B" w14:textId="77777777" w:rsidR="0079521A" w:rsidRDefault="0079521A" w:rsidP="005262C7">
      <w:pPr>
        <w:autoSpaceDE w:val="0"/>
        <w:autoSpaceDN w:val="0"/>
        <w:adjustRightInd w:val="0"/>
        <w:jc w:val="both"/>
        <w:rPr>
          <w:rFonts w:eastAsiaTheme="minorHAnsi"/>
          <w:b/>
          <w:sz w:val="20"/>
          <w:szCs w:val="20"/>
          <w:lang w:eastAsia="en-US"/>
        </w:rPr>
      </w:pPr>
    </w:p>
    <w:p w14:paraId="6CD6155C" w14:textId="77777777" w:rsidR="0079521A" w:rsidRDefault="0079521A" w:rsidP="005262C7">
      <w:pPr>
        <w:autoSpaceDE w:val="0"/>
        <w:autoSpaceDN w:val="0"/>
        <w:adjustRightInd w:val="0"/>
        <w:jc w:val="both"/>
        <w:rPr>
          <w:rFonts w:eastAsiaTheme="minorHAnsi"/>
          <w:b/>
          <w:sz w:val="20"/>
          <w:szCs w:val="20"/>
          <w:lang w:eastAsia="en-US"/>
        </w:rPr>
      </w:pPr>
    </w:p>
    <w:p w14:paraId="6CD6155D" w14:textId="77777777" w:rsidR="0079521A" w:rsidRDefault="0079521A" w:rsidP="005262C7">
      <w:pPr>
        <w:autoSpaceDE w:val="0"/>
        <w:autoSpaceDN w:val="0"/>
        <w:adjustRightInd w:val="0"/>
        <w:jc w:val="both"/>
        <w:rPr>
          <w:rFonts w:eastAsiaTheme="minorHAnsi"/>
          <w:b/>
          <w:sz w:val="20"/>
          <w:szCs w:val="20"/>
          <w:lang w:eastAsia="en-US"/>
        </w:rPr>
      </w:pPr>
    </w:p>
    <w:p w14:paraId="6CD6155E" w14:textId="77777777" w:rsidR="0079521A" w:rsidRDefault="0079521A" w:rsidP="005262C7">
      <w:pPr>
        <w:autoSpaceDE w:val="0"/>
        <w:autoSpaceDN w:val="0"/>
        <w:adjustRightInd w:val="0"/>
        <w:jc w:val="both"/>
        <w:rPr>
          <w:rFonts w:eastAsiaTheme="minorHAnsi"/>
          <w:b/>
          <w:sz w:val="20"/>
          <w:szCs w:val="20"/>
          <w:lang w:eastAsia="en-US"/>
        </w:rPr>
      </w:pPr>
    </w:p>
    <w:p w14:paraId="6CD6155F" w14:textId="77777777" w:rsidR="0079521A" w:rsidRDefault="005429C1" w:rsidP="005262C7">
      <w:pPr>
        <w:autoSpaceDE w:val="0"/>
        <w:autoSpaceDN w:val="0"/>
        <w:adjustRightInd w:val="0"/>
        <w:jc w:val="both"/>
        <w:rPr>
          <w:rFonts w:eastAsiaTheme="minorHAnsi"/>
          <w:b/>
          <w:sz w:val="20"/>
          <w:szCs w:val="20"/>
          <w:lang w:eastAsia="en-US"/>
        </w:rPr>
      </w:pPr>
      <w:r w:rsidRPr="0079521A">
        <w:rPr>
          <w:noProof/>
          <w:sz w:val="20"/>
          <w:szCs w:val="20"/>
        </w:rPr>
        <mc:AlternateContent>
          <mc:Choice Requires="wps">
            <w:drawing>
              <wp:anchor distT="0" distB="0" distL="114300" distR="114300" simplePos="0" relativeHeight="251674624" behindDoc="0" locked="0" layoutInCell="1" allowOverlap="1" wp14:anchorId="6CD61B7D" wp14:editId="6CD61B7E">
                <wp:simplePos x="0" y="0"/>
                <wp:positionH relativeFrom="column">
                  <wp:posOffset>1131097</wp:posOffset>
                </wp:positionH>
                <wp:positionV relativeFrom="paragraph">
                  <wp:posOffset>86928</wp:posOffset>
                </wp:positionV>
                <wp:extent cx="4329731" cy="45719"/>
                <wp:effectExtent l="0" t="495300" r="0" b="469265"/>
                <wp:wrapNone/>
                <wp:docPr id="35" name="Sağ Ok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849540" flipV="1">
                          <a:off x="0" y="0"/>
                          <a:ext cx="4329731" cy="45719"/>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501BB3" id="Sağ Ok 35" o:spid="_x0000_s1026" type="#_x0000_t13" style="position:absolute;margin-left:89.05pt;margin-top:6.85pt;width:340.9pt;height:3.6pt;rotation:819702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" adj="21486" fillcolor="#5b9bd5" strokecolor="#41719c" strokeweight="1pt">
                <v:path arrowok="t"/>
              </v:shape>
            </w:pict>
          </mc:Fallback>
        </mc:AlternateContent>
      </w:r>
      <w:r w:rsidRPr="0079521A">
        <w:rPr>
          <w:noProof/>
          <w:sz w:val="20"/>
          <w:szCs w:val="20"/>
        </w:rPr>
        <mc:AlternateContent>
          <mc:Choice Requires="wps">
            <w:drawing>
              <wp:anchor distT="0" distB="0" distL="114300" distR="114300" simplePos="0" relativeHeight="251672576" behindDoc="0" locked="0" layoutInCell="1" allowOverlap="1" wp14:anchorId="6CD61B7F" wp14:editId="6CD61B80">
                <wp:simplePos x="0" y="0"/>
                <wp:positionH relativeFrom="column">
                  <wp:posOffset>1066091</wp:posOffset>
                </wp:positionH>
                <wp:positionV relativeFrom="paragraph">
                  <wp:posOffset>14874</wp:posOffset>
                </wp:positionV>
                <wp:extent cx="2539097" cy="51176"/>
                <wp:effectExtent l="0" t="514350" r="0" b="520700"/>
                <wp:wrapNone/>
                <wp:docPr id="28" name="Sağ Ok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98267">
                          <a:off x="0" y="0"/>
                          <a:ext cx="2539097" cy="51176"/>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80990" id="Sağ Ok 28" o:spid="_x0000_s1026" type="#_x0000_t13" style="position:absolute;margin-left:83.95pt;margin-top:1.15pt;width:199.95pt;height:4.05pt;rotation:-153106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" adj="21382" fillcolor="#5b9bd5" strokecolor="#41719c" strokeweight="1pt">
                <v:path arrowok="t"/>
              </v:shape>
            </w:pict>
          </mc:Fallback>
        </mc:AlternateContent>
      </w:r>
    </w:p>
    <w:p w14:paraId="6CD61560" w14:textId="77777777" w:rsidR="0079521A" w:rsidRDefault="0079521A" w:rsidP="005262C7">
      <w:pPr>
        <w:autoSpaceDE w:val="0"/>
        <w:autoSpaceDN w:val="0"/>
        <w:adjustRightInd w:val="0"/>
        <w:jc w:val="both"/>
        <w:rPr>
          <w:rFonts w:eastAsiaTheme="minorHAnsi"/>
          <w:b/>
          <w:sz w:val="20"/>
          <w:szCs w:val="20"/>
          <w:lang w:eastAsia="en-US"/>
        </w:rPr>
      </w:pPr>
    </w:p>
    <w:p w14:paraId="6CD61561" w14:textId="77777777" w:rsidR="0079521A" w:rsidRDefault="0079521A" w:rsidP="005262C7">
      <w:pPr>
        <w:autoSpaceDE w:val="0"/>
        <w:autoSpaceDN w:val="0"/>
        <w:adjustRightInd w:val="0"/>
        <w:jc w:val="both"/>
        <w:rPr>
          <w:rFonts w:eastAsiaTheme="minorHAnsi"/>
          <w:b/>
          <w:sz w:val="20"/>
          <w:szCs w:val="20"/>
          <w:lang w:eastAsia="en-US"/>
        </w:rPr>
      </w:pPr>
    </w:p>
    <w:p w14:paraId="6CD61562" w14:textId="77777777" w:rsidR="0079521A" w:rsidRDefault="0079521A" w:rsidP="005262C7">
      <w:pPr>
        <w:autoSpaceDE w:val="0"/>
        <w:autoSpaceDN w:val="0"/>
        <w:adjustRightInd w:val="0"/>
        <w:jc w:val="both"/>
        <w:rPr>
          <w:rFonts w:eastAsiaTheme="minorHAnsi"/>
          <w:b/>
          <w:sz w:val="20"/>
          <w:szCs w:val="20"/>
          <w:lang w:eastAsia="en-US"/>
        </w:rPr>
      </w:pPr>
    </w:p>
    <w:p w14:paraId="6CD61563" w14:textId="77777777" w:rsidR="0079521A" w:rsidRDefault="0079521A" w:rsidP="005262C7">
      <w:pPr>
        <w:autoSpaceDE w:val="0"/>
        <w:autoSpaceDN w:val="0"/>
        <w:adjustRightInd w:val="0"/>
        <w:jc w:val="both"/>
        <w:rPr>
          <w:rFonts w:eastAsiaTheme="minorHAnsi"/>
          <w:b/>
          <w:sz w:val="20"/>
          <w:szCs w:val="20"/>
          <w:lang w:eastAsia="en-US"/>
        </w:rPr>
      </w:pPr>
    </w:p>
    <w:p w14:paraId="6CD61564" w14:textId="77777777" w:rsidR="0079521A" w:rsidRDefault="0079521A" w:rsidP="005262C7">
      <w:pPr>
        <w:autoSpaceDE w:val="0"/>
        <w:autoSpaceDN w:val="0"/>
        <w:adjustRightInd w:val="0"/>
        <w:jc w:val="both"/>
        <w:rPr>
          <w:rFonts w:eastAsiaTheme="minorHAnsi"/>
          <w:b/>
          <w:sz w:val="20"/>
          <w:szCs w:val="20"/>
          <w:lang w:eastAsia="en-US"/>
        </w:rPr>
      </w:pPr>
    </w:p>
    <w:p w14:paraId="6CD61565" w14:textId="77777777" w:rsidR="0079521A" w:rsidRPr="0079521A" w:rsidRDefault="0079521A" w:rsidP="0079521A">
      <w:pPr>
        <w:autoSpaceDE w:val="0"/>
        <w:autoSpaceDN w:val="0"/>
        <w:adjustRightInd w:val="0"/>
        <w:jc w:val="center"/>
        <w:rPr>
          <w:rFonts w:eastAsiaTheme="minorHAnsi"/>
          <w:b/>
          <w:sz w:val="16"/>
          <w:szCs w:val="16"/>
          <w:lang w:eastAsia="en-US"/>
        </w:rPr>
      </w:pPr>
      <w:r w:rsidRPr="0079521A">
        <w:rPr>
          <w:rFonts w:eastAsiaTheme="minorHAnsi"/>
          <w:b/>
          <w:sz w:val="16"/>
          <w:szCs w:val="16"/>
          <w:lang w:eastAsia="en-US"/>
        </w:rPr>
        <w:t xml:space="preserve">ŞEKİL 1: </w:t>
      </w:r>
      <w:r w:rsidRPr="00B5333C">
        <w:rPr>
          <w:rFonts w:eastAsiaTheme="minorHAnsi"/>
          <w:sz w:val="16"/>
          <w:szCs w:val="16"/>
          <w:lang w:eastAsia="en-US"/>
        </w:rPr>
        <w:t>ARAŞTIRMA MODELİ</w:t>
      </w:r>
    </w:p>
    <w:p w14:paraId="6CD61566" w14:textId="77777777" w:rsidR="0079521A" w:rsidRPr="0079521A" w:rsidRDefault="0079521A" w:rsidP="0079521A">
      <w:pPr>
        <w:spacing w:after="120"/>
        <w:rPr>
          <w:sz w:val="20"/>
          <w:szCs w:val="20"/>
        </w:rPr>
      </w:pPr>
      <w:r w:rsidRPr="0079521A">
        <w:rPr>
          <w:sz w:val="20"/>
          <w:szCs w:val="20"/>
        </w:rPr>
        <w:t>H</w:t>
      </w:r>
      <w:r w:rsidRPr="0079521A">
        <w:rPr>
          <w:sz w:val="20"/>
          <w:szCs w:val="20"/>
          <w:vertAlign w:val="subscript"/>
        </w:rPr>
        <w:t>1</w:t>
      </w:r>
      <w:r w:rsidRPr="0079521A">
        <w:rPr>
          <w:sz w:val="20"/>
          <w:szCs w:val="20"/>
        </w:rPr>
        <w:t>: Kurum İmajı Marka Değerini etkiler.</w:t>
      </w:r>
    </w:p>
    <w:p w14:paraId="6CD61567"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2</w:t>
      </w:r>
      <w:r w:rsidRPr="00F316EB">
        <w:rPr>
          <w:sz w:val="20"/>
          <w:szCs w:val="20"/>
        </w:rPr>
        <w:t>: Kurum İmajı Müşteri Değerini etkiler.</w:t>
      </w:r>
    </w:p>
    <w:p w14:paraId="6CD61568"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3</w:t>
      </w:r>
      <w:r w:rsidRPr="00F316EB">
        <w:rPr>
          <w:sz w:val="20"/>
          <w:szCs w:val="20"/>
        </w:rPr>
        <w:t>: Kurum İmajı firmanın adaptif yeteneklerini etkiler.</w:t>
      </w:r>
    </w:p>
    <w:p w14:paraId="6CD61569"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4</w:t>
      </w:r>
      <w:r w:rsidRPr="00F316EB">
        <w:rPr>
          <w:sz w:val="20"/>
          <w:szCs w:val="20"/>
        </w:rPr>
        <w:t>: Müşteri Değeri firmanın adaptif yeteneklerini etkiler.</w:t>
      </w:r>
    </w:p>
    <w:p w14:paraId="6CD6156A" w14:textId="77777777" w:rsidR="0079521A" w:rsidRPr="00F316EB" w:rsidRDefault="0079521A" w:rsidP="0079521A">
      <w:pPr>
        <w:spacing w:after="120"/>
        <w:rPr>
          <w:sz w:val="20"/>
          <w:szCs w:val="20"/>
        </w:rPr>
      </w:pPr>
      <w:r w:rsidRPr="00B5333C">
        <w:rPr>
          <w:sz w:val="20"/>
          <w:szCs w:val="20"/>
        </w:rPr>
        <w:t>H</w:t>
      </w:r>
      <w:r w:rsidRPr="00B5333C">
        <w:rPr>
          <w:sz w:val="20"/>
          <w:szCs w:val="20"/>
          <w:vertAlign w:val="subscript"/>
        </w:rPr>
        <w:t>5</w:t>
      </w:r>
      <w:r w:rsidRPr="00B5333C">
        <w:rPr>
          <w:sz w:val="20"/>
          <w:szCs w:val="20"/>
        </w:rPr>
        <w:t xml:space="preserve">: </w:t>
      </w:r>
      <w:r w:rsidRPr="00F316EB">
        <w:rPr>
          <w:sz w:val="20"/>
          <w:szCs w:val="20"/>
        </w:rPr>
        <w:t>Marka Değeri firmanın Müşteri Değeri etkiler.</w:t>
      </w:r>
    </w:p>
    <w:p w14:paraId="6CD6156B"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6</w:t>
      </w:r>
      <w:r w:rsidRPr="00F316EB">
        <w:rPr>
          <w:sz w:val="20"/>
          <w:szCs w:val="20"/>
        </w:rPr>
        <w:t>: Marka Değeri firmanın adaptif yeteneklerini etkiler.</w:t>
      </w:r>
    </w:p>
    <w:p w14:paraId="6CD6156C"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7</w:t>
      </w:r>
      <w:r w:rsidRPr="00F316EB">
        <w:rPr>
          <w:sz w:val="20"/>
          <w:szCs w:val="20"/>
        </w:rPr>
        <w:t>: Kurum İmajı, Müşteri Değeri ve Marka arasında ara değişken etkisine sahiptir.</w:t>
      </w:r>
    </w:p>
    <w:p w14:paraId="6CD6156D"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8</w:t>
      </w:r>
      <w:r w:rsidRPr="00F316EB">
        <w:rPr>
          <w:sz w:val="20"/>
          <w:szCs w:val="20"/>
        </w:rPr>
        <w:t xml:space="preserve">: </w:t>
      </w:r>
      <w:r w:rsidRPr="006A75A6">
        <w:rPr>
          <w:color w:val="FF0000"/>
          <w:sz w:val="20"/>
          <w:szCs w:val="20"/>
        </w:rPr>
        <w:t>firmanın</w:t>
      </w:r>
      <w:r w:rsidRPr="00F316EB">
        <w:rPr>
          <w:sz w:val="20"/>
          <w:szCs w:val="20"/>
        </w:rPr>
        <w:t xml:space="preserve"> Müşteri Değeri, Kurum İmajı ve Marka arasında ara değişken etkisine sahiptir.</w:t>
      </w:r>
    </w:p>
    <w:p w14:paraId="6CD6156E"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9</w:t>
      </w:r>
      <w:r w:rsidRPr="00F316EB">
        <w:rPr>
          <w:sz w:val="20"/>
          <w:szCs w:val="20"/>
        </w:rPr>
        <w:t>: Marka Değeri firmanın Müşteri Değeri ve Kurum İmajı arasında ara değişken etkisine sahiptir.</w:t>
      </w:r>
    </w:p>
    <w:p w14:paraId="6CD6156F" w14:textId="77777777" w:rsidR="0079521A" w:rsidRPr="00F316EB" w:rsidRDefault="0079521A" w:rsidP="0079521A">
      <w:pPr>
        <w:spacing w:after="120"/>
        <w:rPr>
          <w:sz w:val="20"/>
          <w:szCs w:val="20"/>
        </w:rPr>
      </w:pPr>
      <w:proofErr w:type="gramStart"/>
      <w:r w:rsidRPr="00F316EB">
        <w:rPr>
          <w:sz w:val="20"/>
          <w:szCs w:val="20"/>
        </w:rPr>
        <w:t>etkisine</w:t>
      </w:r>
      <w:proofErr w:type="gramEnd"/>
      <w:r w:rsidRPr="00F316EB">
        <w:rPr>
          <w:sz w:val="20"/>
          <w:szCs w:val="20"/>
        </w:rPr>
        <w:t xml:space="preserve"> sahiptir.</w:t>
      </w:r>
    </w:p>
    <w:p w14:paraId="6CD61570" w14:textId="77777777" w:rsidR="0079521A" w:rsidRPr="00F316EB" w:rsidRDefault="0079521A" w:rsidP="0079521A">
      <w:pPr>
        <w:spacing w:after="120"/>
        <w:rPr>
          <w:sz w:val="20"/>
          <w:szCs w:val="20"/>
        </w:rPr>
      </w:pPr>
      <w:r w:rsidRPr="00F316EB">
        <w:rPr>
          <w:sz w:val="20"/>
          <w:szCs w:val="20"/>
        </w:rPr>
        <w:t>H</w:t>
      </w:r>
      <w:r w:rsidRPr="00F316EB">
        <w:rPr>
          <w:sz w:val="20"/>
          <w:szCs w:val="20"/>
          <w:vertAlign w:val="subscript"/>
        </w:rPr>
        <w:t>8</w:t>
      </w:r>
      <w:r w:rsidRPr="006A75A6">
        <w:rPr>
          <w:color w:val="FF0000"/>
          <w:sz w:val="20"/>
          <w:szCs w:val="20"/>
        </w:rPr>
        <w:t>: f</w:t>
      </w:r>
      <w:r w:rsidRPr="00F316EB">
        <w:rPr>
          <w:sz w:val="20"/>
          <w:szCs w:val="20"/>
        </w:rPr>
        <w:t>irmanın Müşteri Değeri, Kurum İmajı ve Marka arasında ara değişken etkisine sahiptir.</w:t>
      </w:r>
    </w:p>
    <w:p w14:paraId="6CD61571" w14:textId="77777777" w:rsidR="00B5333C" w:rsidRDefault="0079521A" w:rsidP="00B5333C">
      <w:pPr>
        <w:spacing w:after="120"/>
        <w:rPr>
          <w:sz w:val="20"/>
          <w:szCs w:val="20"/>
        </w:rPr>
      </w:pPr>
      <w:r w:rsidRPr="00F316EB">
        <w:rPr>
          <w:sz w:val="20"/>
          <w:szCs w:val="20"/>
        </w:rPr>
        <w:t>H</w:t>
      </w:r>
      <w:r w:rsidRPr="00F316EB">
        <w:rPr>
          <w:sz w:val="20"/>
          <w:szCs w:val="20"/>
          <w:vertAlign w:val="subscript"/>
        </w:rPr>
        <w:t>9</w:t>
      </w:r>
      <w:r w:rsidRPr="00F316EB">
        <w:rPr>
          <w:sz w:val="20"/>
          <w:szCs w:val="20"/>
        </w:rPr>
        <w:t>: Marka Değeri firmanın Müşteri Değeri ve Kurum İmajı arasında ara değişken etkisine sahiptir.</w:t>
      </w:r>
    </w:p>
    <w:p w14:paraId="6CD61572" w14:textId="77777777" w:rsidR="00B5333C" w:rsidRDefault="00B5333C" w:rsidP="00B5333C">
      <w:pPr>
        <w:spacing w:after="120"/>
        <w:rPr>
          <w:sz w:val="20"/>
          <w:szCs w:val="20"/>
        </w:rPr>
      </w:pPr>
    </w:p>
    <w:p w14:paraId="6CD61573" w14:textId="77777777" w:rsidR="00B5333C" w:rsidRPr="00B5333C" w:rsidRDefault="00B5333C" w:rsidP="00B5333C">
      <w:pPr>
        <w:spacing w:after="120"/>
        <w:rPr>
          <w:sz w:val="20"/>
          <w:szCs w:val="20"/>
        </w:rPr>
      </w:pPr>
      <w:r>
        <w:rPr>
          <w:sz w:val="20"/>
          <w:szCs w:val="20"/>
        </w:rPr>
        <w:t xml:space="preserve">2. </w:t>
      </w:r>
      <w:r w:rsidRPr="00B5333C">
        <w:rPr>
          <w:b/>
          <w:bCs/>
          <w:sz w:val="20"/>
          <w:szCs w:val="20"/>
          <w:lang w:bidi="en-US"/>
        </w:rPr>
        <w:t>Evren ve Örneklem Seçimi</w:t>
      </w:r>
    </w:p>
    <w:p w14:paraId="6CD61574" w14:textId="77777777" w:rsidR="00B5333C" w:rsidRPr="00B5333C" w:rsidRDefault="00B5333C" w:rsidP="00B5333C">
      <w:pPr>
        <w:spacing w:after="120"/>
        <w:rPr>
          <w:sz w:val="20"/>
          <w:szCs w:val="20"/>
        </w:rPr>
      </w:pPr>
    </w:p>
    <w:p w14:paraId="6CD61575" w14:textId="77777777" w:rsidR="00B5333C" w:rsidRPr="006A75A6" w:rsidRDefault="00B5333C" w:rsidP="00B5333C">
      <w:pPr>
        <w:spacing w:after="120"/>
        <w:ind w:firstLine="284"/>
        <w:rPr>
          <w:color w:val="FF0000"/>
          <w:sz w:val="20"/>
          <w:szCs w:val="20"/>
        </w:rPr>
      </w:pPr>
      <w:commentRangeStart w:id="15"/>
      <w:r w:rsidRPr="006A75A6">
        <w:rPr>
          <w:color w:val="FF0000"/>
          <w:sz w:val="20"/>
          <w:szCs w:val="20"/>
        </w:rPr>
        <w:t xml:space="preserve">Hazırlanan anket Türkiye genelinde faal bulunan ve </w:t>
      </w:r>
      <w:proofErr w:type="gramStart"/>
      <w:r w:rsidRPr="006A75A6">
        <w:rPr>
          <w:color w:val="FF0000"/>
          <w:sz w:val="20"/>
          <w:szCs w:val="20"/>
        </w:rPr>
        <w:t>e-mail</w:t>
      </w:r>
      <w:proofErr w:type="gramEnd"/>
      <w:r w:rsidRPr="006A75A6">
        <w:rPr>
          <w:color w:val="FF0000"/>
          <w:sz w:val="20"/>
          <w:szCs w:val="20"/>
        </w:rPr>
        <w:t xml:space="preserve"> adreslerine ulaşılabilen işletmelere 2019 Mart ve Ekim ayları aralığında e-mail yolu ile gönderilmiş olup, toplamda 408 adet anket uygulanmıştır.  </w:t>
      </w:r>
    </w:p>
    <w:p w14:paraId="6CD61576" w14:textId="77777777" w:rsidR="00B5333C" w:rsidRPr="006A75A6" w:rsidRDefault="00B5333C" w:rsidP="00B5333C">
      <w:pPr>
        <w:spacing w:after="120"/>
        <w:ind w:firstLine="284"/>
        <w:rPr>
          <w:color w:val="FF0000"/>
          <w:sz w:val="20"/>
          <w:szCs w:val="20"/>
        </w:rPr>
      </w:pPr>
      <w:r w:rsidRPr="006A75A6">
        <w:rPr>
          <w:color w:val="FF0000"/>
          <w:sz w:val="20"/>
          <w:szCs w:val="20"/>
        </w:rPr>
        <w:t xml:space="preserve">81 ilde örgütlenen Küçük ve Orta Ölçekli İşletmeleri Geliştirme ve Destekleme İdaresi </w:t>
      </w:r>
      <w:proofErr w:type="gramStart"/>
      <w:r w:rsidRPr="006A75A6">
        <w:rPr>
          <w:color w:val="FF0000"/>
          <w:sz w:val="20"/>
          <w:szCs w:val="20"/>
        </w:rPr>
        <w:t>Başkanlığı  (</w:t>
      </w:r>
      <w:proofErr w:type="gramEnd"/>
      <w:r w:rsidRPr="006A75A6">
        <w:rPr>
          <w:color w:val="FF0000"/>
          <w:sz w:val="20"/>
          <w:szCs w:val="20"/>
        </w:rPr>
        <w:t>KOSGEB)’</w:t>
      </w:r>
      <w:proofErr w:type="spellStart"/>
      <w:r w:rsidRPr="006A75A6">
        <w:rPr>
          <w:color w:val="FF0000"/>
          <w:sz w:val="20"/>
          <w:szCs w:val="20"/>
        </w:rPr>
        <w:t>ndan</w:t>
      </w:r>
      <w:proofErr w:type="spellEnd"/>
      <w:r w:rsidRPr="006A75A6">
        <w:rPr>
          <w:color w:val="FF0000"/>
          <w:sz w:val="20"/>
          <w:szCs w:val="20"/>
        </w:rPr>
        <w:t xml:space="preserve"> alınan bilgiye göre; 2019 itibariyle Türkiye genelinde KOSGEB veri tabanına kayıtlı 1.443.727 adet işletme bulunmaktadır. Yine </w:t>
      </w:r>
      <w:proofErr w:type="spellStart"/>
      <w:r w:rsidRPr="006A75A6">
        <w:rPr>
          <w:color w:val="FF0000"/>
          <w:sz w:val="20"/>
          <w:szCs w:val="20"/>
        </w:rPr>
        <w:t>KOSGEB’ten</w:t>
      </w:r>
      <w:proofErr w:type="spellEnd"/>
      <w:r w:rsidRPr="006A75A6">
        <w:rPr>
          <w:color w:val="FF0000"/>
          <w:sz w:val="20"/>
          <w:szCs w:val="20"/>
        </w:rPr>
        <w:t xml:space="preserve"> alınan verilere göre KOSGEB </w:t>
      </w:r>
      <w:proofErr w:type="spellStart"/>
      <w:r w:rsidRPr="006A75A6">
        <w:rPr>
          <w:color w:val="FF0000"/>
          <w:sz w:val="20"/>
          <w:szCs w:val="20"/>
        </w:rPr>
        <w:t>veritabanına</w:t>
      </w:r>
      <w:proofErr w:type="spellEnd"/>
      <w:r w:rsidRPr="006A75A6">
        <w:rPr>
          <w:color w:val="FF0000"/>
          <w:sz w:val="20"/>
          <w:szCs w:val="20"/>
        </w:rPr>
        <w:t xml:space="preserve"> kayıtlı işletme sayısı bölgeler bazında aşağıdaki gibidir.</w:t>
      </w:r>
      <w:commentRangeEnd w:id="15"/>
      <w:r w:rsidR="006A75A6">
        <w:rPr>
          <w:rStyle w:val="AklamaBavurusu"/>
        </w:rPr>
        <w:commentReference w:id="15"/>
      </w:r>
    </w:p>
    <w:p w14:paraId="6CD61577" w14:textId="77777777" w:rsidR="00B5333C" w:rsidRDefault="00B5333C" w:rsidP="00B5333C">
      <w:pPr>
        <w:spacing w:after="120"/>
        <w:ind w:firstLine="284"/>
        <w:rPr>
          <w:sz w:val="20"/>
          <w:szCs w:val="20"/>
        </w:rPr>
      </w:pPr>
    </w:p>
    <w:p w14:paraId="6CD61578" w14:textId="77777777" w:rsidR="00B5333C" w:rsidRDefault="00B5333C" w:rsidP="00B5333C">
      <w:pPr>
        <w:spacing w:after="120"/>
        <w:ind w:firstLine="284"/>
        <w:rPr>
          <w:sz w:val="20"/>
          <w:szCs w:val="20"/>
        </w:rPr>
      </w:pPr>
    </w:p>
    <w:tbl>
      <w:tblPr>
        <w:tblStyle w:val="TabloKlavuzu"/>
        <w:tblW w:w="0" w:type="auto"/>
        <w:tblInd w:w="1762" w:type="dxa"/>
        <w:tblLook w:val="04A0" w:firstRow="1" w:lastRow="0" w:firstColumn="1" w:lastColumn="0" w:noHBand="0" w:noVBand="1"/>
      </w:tblPr>
      <w:tblGrid>
        <w:gridCol w:w="2774"/>
        <w:gridCol w:w="2774"/>
      </w:tblGrid>
      <w:tr w:rsidR="00B5333C" w:rsidRPr="008A41AB" w14:paraId="6CD6157B" w14:textId="77777777" w:rsidTr="00B5333C">
        <w:trPr>
          <w:trHeight w:val="245"/>
        </w:trPr>
        <w:tc>
          <w:tcPr>
            <w:tcW w:w="2774" w:type="dxa"/>
          </w:tcPr>
          <w:p w14:paraId="6CD61579" w14:textId="77777777" w:rsidR="00B5333C" w:rsidRPr="008A41AB" w:rsidRDefault="00B5333C" w:rsidP="00C513CB">
            <w:pPr>
              <w:jc w:val="both"/>
              <w:rPr>
                <w:sz w:val="20"/>
                <w:szCs w:val="20"/>
              </w:rPr>
            </w:pPr>
            <w:r w:rsidRPr="008A41AB">
              <w:rPr>
                <w:sz w:val="20"/>
                <w:szCs w:val="20"/>
              </w:rPr>
              <w:t>Bölgeler</w:t>
            </w:r>
          </w:p>
        </w:tc>
        <w:tc>
          <w:tcPr>
            <w:tcW w:w="2774" w:type="dxa"/>
          </w:tcPr>
          <w:p w14:paraId="6CD6157A" w14:textId="77777777" w:rsidR="00B5333C" w:rsidRPr="008A41AB" w:rsidRDefault="00B5333C" w:rsidP="00C513CB">
            <w:pPr>
              <w:jc w:val="both"/>
              <w:rPr>
                <w:sz w:val="20"/>
                <w:szCs w:val="20"/>
              </w:rPr>
            </w:pPr>
            <w:r w:rsidRPr="008A41AB">
              <w:rPr>
                <w:sz w:val="20"/>
                <w:szCs w:val="20"/>
              </w:rPr>
              <w:t>Kayıtlı İşletme Sayısı</w:t>
            </w:r>
          </w:p>
        </w:tc>
      </w:tr>
      <w:tr w:rsidR="00B5333C" w:rsidRPr="008A41AB" w14:paraId="6CD6157E" w14:textId="77777777" w:rsidTr="00B5333C">
        <w:trPr>
          <w:trHeight w:val="264"/>
        </w:trPr>
        <w:tc>
          <w:tcPr>
            <w:tcW w:w="2774" w:type="dxa"/>
          </w:tcPr>
          <w:p w14:paraId="6CD6157C" w14:textId="77777777" w:rsidR="00B5333C" w:rsidRPr="008A41AB" w:rsidRDefault="00B5333C" w:rsidP="00C513CB">
            <w:pPr>
              <w:jc w:val="both"/>
              <w:rPr>
                <w:sz w:val="20"/>
                <w:szCs w:val="20"/>
              </w:rPr>
            </w:pPr>
            <w:r w:rsidRPr="008A41AB">
              <w:rPr>
                <w:sz w:val="20"/>
                <w:szCs w:val="20"/>
              </w:rPr>
              <w:t>Marmara Bölgesi</w:t>
            </w:r>
          </w:p>
        </w:tc>
        <w:tc>
          <w:tcPr>
            <w:tcW w:w="2774" w:type="dxa"/>
          </w:tcPr>
          <w:p w14:paraId="6CD6157D" w14:textId="77777777" w:rsidR="00B5333C" w:rsidRPr="008A41AB" w:rsidRDefault="00B5333C" w:rsidP="00C513CB">
            <w:pPr>
              <w:jc w:val="both"/>
              <w:rPr>
                <w:sz w:val="20"/>
                <w:szCs w:val="20"/>
              </w:rPr>
            </w:pPr>
            <w:r w:rsidRPr="008A41AB">
              <w:rPr>
                <w:sz w:val="20"/>
                <w:szCs w:val="20"/>
              </w:rPr>
              <w:t>483.577</w:t>
            </w:r>
          </w:p>
        </w:tc>
      </w:tr>
      <w:tr w:rsidR="00B5333C" w:rsidRPr="008A41AB" w14:paraId="6CD61581" w14:textId="77777777" w:rsidTr="00B5333C">
        <w:trPr>
          <w:trHeight w:val="245"/>
        </w:trPr>
        <w:tc>
          <w:tcPr>
            <w:tcW w:w="2774" w:type="dxa"/>
          </w:tcPr>
          <w:p w14:paraId="6CD6157F" w14:textId="77777777" w:rsidR="00B5333C" w:rsidRPr="008A41AB" w:rsidRDefault="00B5333C" w:rsidP="00C513CB">
            <w:pPr>
              <w:jc w:val="both"/>
              <w:rPr>
                <w:sz w:val="20"/>
                <w:szCs w:val="20"/>
              </w:rPr>
            </w:pPr>
            <w:r w:rsidRPr="008A41AB">
              <w:rPr>
                <w:sz w:val="20"/>
                <w:szCs w:val="20"/>
              </w:rPr>
              <w:t>İç Anadolu Bölgesi</w:t>
            </w:r>
          </w:p>
        </w:tc>
        <w:tc>
          <w:tcPr>
            <w:tcW w:w="2774" w:type="dxa"/>
          </w:tcPr>
          <w:p w14:paraId="6CD61580" w14:textId="77777777" w:rsidR="00B5333C" w:rsidRPr="008A41AB" w:rsidRDefault="00B5333C" w:rsidP="00C513CB">
            <w:pPr>
              <w:jc w:val="both"/>
              <w:rPr>
                <w:sz w:val="20"/>
                <w:szCs w:val="20"/>
              </w:rPr>
            </w:pPr>
            <w:r w:rsidRPr="008A41AB">
              <w:rPr>
                <w:sz w:val="20"/>
                <w:szCs w:val="20"/>
              </w:rPr>
              <w:t>254.157</w:t>
            </w:r>
          </w:p>
        </w:tc>
      </w:tr>
      <w:tr w:rsidR="00B5333C" w:rsidRPr="008A41AB" w14:paraId="6CD61584" w14:textId="77777777" w:rsidTr="00B5333C">
        <w:trPr>
          <w:trHeight w:val="264"/>
        </w:trPr>
        <w:tc>
          <w:tcPr>
            <w:tcW w:w="2774" w:type="dxa"/>
          </w:tcPr>
          <w:p w14:paraId="6CD61582" w14:textId="77777777" w:rsidR="00B5333C" w:rsidRPr="008A41AB" w:rsidRDefault="00B5333C" w:rsidP="00C513CB">
            <w:pPr>
              <w:jc w:val="both"/>
              <w:rPr>
                <w:sz w:val="20"/>
                <w:szCs w:val="20"/>
              </w:rPr>
            </w:pPr>
            <w:r w:rsidRPr="008A41AB">
              <w:rPr>
                <w:sz w:val="20"/>
                <w:szCs w:val="20"/>
              </w:rPr>
              <w:t>Ege Bölgesi</w:t>
            </w:r>
            <w:r w:rsidRPr="008A41AB">
              <w:rPr>
                <w:sz w:val="20"/>
                <w:szCs w:val="20"/>
              </w:rPr>
              <w:tab/>
            </w:r>
          </w:p>
        </w:tc>
        <w:tc>
          <w:tcPr>
            <w:tcW w:w="2774" w:type="dxa"/>
          </w:tcPr>
          <w:p w14:paraId="6CD61583" w14:textId="77777777" w:rsidR="00B5333C" w:rsidRPr="008A41AB" w:rsidRDefault="00B5333C" w:rsidP="00C513CB">
            <w:pPr>
              <w:jc w:val="both"/>
              <w:rPr>
                <w:sz w:val="20"/>
                <w:szCs w:val="20"/>
              </w:rPr>
            </w:pPr>
            <w:r w:rsidRPr="008A41AB">
              <w:rPr>
                <w:sz w:val="20"/>
                <w:szCs w:val="20"/>
              </w:rPr>
              <w:t>221.358</w:t>
            </w:r>
          </w:p>
        </w:tc>
      </w:tr>
      <w:tr w:rsidR="00B5333C" w:rsidRPr="008A41AB" w14:paraId="6CD61587" w14:textId="77777777" w:rsidTr="00B5333C">
        <w:trPr>
          <w:trHeight w:val="245"/>
        </w:trPr>
        <w:tc>
          <w:tcPr>
            <w:tcW w:w="2774" w:type="dxa"/>
          </w:tcPr>
          <w:p w14:paraId="6CD61585" w14:textId="77777777" w:rsidR="00B5333C" w:rsidRPr="008A41AB" w:rsidRDefault="00B5333C" w:rsidP="00C513CB">
            <w:pPr>
              <w:jc w:val="both"/>
              <w:rPr>
                <w:sz w:val="20"/>
                <w:szCs w:val="20"/>
              </w:rPr>
            </w:pPr>
            <w:r w:rsidRPr="008A41AB">
              <w:rPr>
                <w:sz w:val="20"/>
                <w:szCs w:val="20"/>
              </w:rPr>
              <w:t>Akdeniz Bölgesi</w:t>
            </w:r>
          </w:p>
        </w:tc>
        <w:tc>
          <w:tcPr>
            <w:tcW w:w="2774" w:type="dxa"/>
          </w:tcPr>
          <w:p w14:paraId="6CD61586" w14:textId="77777777" w:rsidR="00B5333C" w:rsidRPr="008A41AB" w:rsidRDefault="00B5333C" w:rsidP="00C513CB">
            <w:pPr>
              <w:jc w:val="both"/>
              <w:rPr>
                <w:sz w:val="20"/>
                <w:szCs w:val="20"/>
              </w:rPr>
            </w:pPr>
            <w:r w:rsidRPr="008A41AB">
              <w:rPr>
                <w:sz w:val="20"/>
                <w:szCs w:val="20"/>
              </w:rPr>
              <w:t>184.615</w:t>
            </w:r>
          </w:p>
        </w:tc>
      </w:tr>
      <w:tr w:rsidR="00B5333C" w:rsidRPr="008A41AB" w14:paraId="6CD6158A" w14:textId="77777777" w:rsidTr="00B5333C">
        <w:trPr>
          <w:trHeight w:val="264"/>
        </w:trPr>
        <w:tc>
          <w:tcPr>
            <w:tcW w:w="2774" w:type="dxa"/>
          </w:tcPr>
          <w:p w14:paraId="6CD61588" w14:textId="77777777" w:rsidR="00B5333C" w:rsidRPr="008A41AB" w:rsidRDefault="00B5333C" w:rsidP="00C513CB">
            <w:pPr>
              <w:jc w:val="both"/>
              <w:rPr>
                <w:sz w:val="20"/>
                <w:szCs w:val="20"/>
              </w:rPr>
            </w:pPr>
            <w:r w:rsidRPr="008A41AB">
              <w:rPr>
                <w:sz w:val="20"/>
                <w:szCs w:val="20"/>
              </w:rPr>
              <w:t>Karadeniz Bölgesi</w:t>
            </w:r>
          </w:p>
        </w:tc>
        <w:tc>
          <w:tcPr>
            <w:tcW w:w="2774" w:type="dxa"/>
          </w:tcPr>
          <w:p w14:paraId="6CD61589" w14:textId="77777777" w:rsidR="00B5333C" w:rsidRPr="008A41AB" w:rsidRDefault="00B5333C" w:rsidP="00C513CB">
            <w:pPr>
              <w:jc w:val="both"/>
              <w:rPr>
                <w:sz w:val="20"/>
                <w:szCs w:val="20"/>
              </w:rPr>
            </w:pPr>
            <w:r w:rsidRPr="008A41AB">
              <w:rPr>
                <w:sz w:val="20"/>
                <w:szCs w:val="20"/>
              </w:rPr>
              <w:t>146.569</w:t>
            </w:r>
          </w:p>
        </w:tc>
      </w:tr>
      <w:tr w:rsidR="00B5333C" w:rsidRPr="008A41AB" w14:paraId="6CD6158D" w14:textId="77777777" w:rsidTr="00B5333C">
        <w:trPr>
          <w:trHeight w:val="245"/>
        </w:trPr>
        <w:tc>
          <w:tcPr>
            <w:tcW w:w="2774" w:type="dxa"/>
          </w:tcPr>
          <w:p w14:paraId="6CD6158B" w14:textId="77777777" w:rsidR="00B5333C" w:rsidRPr="008A41AB" w:rsidRDefault="00B5333C" w:rsidP="00C513CB">
            <w:pPr>
              <w:jc w:val="both"/>
              <w:rPr>
                <w:sz w:val="20"/>
                <w:szCs w:val="20"/>
              </w:rPr>
            </w:pPr>
            <w:r w:rsidRPr="008A41AB">
              <w:rPr>
                <w:sz w:val="20"/>
                <w:szCs w:val="20"/>
              </w:rPr>
              <w:t>Güneydoğu Anadolu Bölgesi</w:t>
            </w:r>
          </w:p>
        </w:tc>
        <w:tc>
          <w:tcPr>
            <w:tcW w:w="2774" w:type="dxa"/>
          </w:tcPr>
          <w:p w14:paraId="6CD6158C" w14:textId="77777777" w:rsidR="00B5333C" w:rsidRPr="008A41AB" w:rsidRDefault="00B5333C" w:rsidP="00C513CB">
            <w:pPr>
              <w:jc w:val="both"/>
              <w:rPr>
                <w:sz w:val="20"/>
                <w:szCs w:val="20"/>
              </w:rPr>
            </w:pPr>
            <w:r w:rsidRPr="008A41AB">
              <w:rPr>
                <w:sz w:val="20"/>
                <w:szCs w:val="20"/>
              </w:rPr>
              <w:t xml:space="preserve">  80.595</w:t>
            </w:r>
          </w:p>
        </w:tc>
      </w:tr>
      <w:tr w:rsidR="00B5333C" w:rsidRPr="008A41AB" w14:paraId="6CD61590" w14:textId="77777777" w:rsidTr="00B5333C">
        <w:trPr>
          <w:trHeight w:val="245"/>
        </w:trPr>
        <w:tc>
          <w:tcPr>
            <w:tcW w:w="2774" w:type="dxa"/>
          </w:tcPr>
          <w:p w14:paraId="6CD6158E" w14:textId="77777777" w:rsidR="00B5333C" w:rsidRPr="008A41AB" w:rsidRDefault="00B5333C" w:rsidP="00C513CB">
            <w:pPr>
              <w:jc w:val="both"/>
              <w:rPr>
                <w:sz w:val="20"/>
                <w:szCs w:val="20"/>
              </w:rPr>
            </w:pPr>
            <w:r w:rsidRPr="008A41AB">
              <w:rPr>
                <w:sz w:val="20"/>
                <w:szCs w:val="20"/>
              </w:rPr>
              <w:t>Doğu Anadolu Bölgesi</w:t>
            </w:r>
          </w:p>
        </w:tc>
        <w:tc>
          <w:tcPr>
            <w:tcW w:w="2774" w:type="dxa"/>
          </w:tcPr>
          <w:p w14:paraId="6CD6158F" w14:textId="77777777" w:rsidR="00B5333C" w:rsidRPr="008A41AB" w:rsidRDefault="00B5333C" w:rsidP="00C513CB">
            <w:pPr>
              <w:jc w:val="both"/>
              <w:rPr>
                <w:sz w:val="20"/>
                <w:szCs w:val="20"/>
              </w:rPr>
            </w:pPr>
            <w:r w:rsidRPr="008A41AB">
              <w:rPr>
                <w:sz w:val="20"/>
                <w:szCs w:val="20"/>
              </w:rPr>
              <w:t>72.856</w:t>
            </w:r>
          </w:p>
        </w:tc>
      </w:tr>
    </w:tbl>
    <w:p w14:paraId="6CD61591" w14:textId="77777777" w:rsidR="00B5333C" w:rsidRPr="00B5333C" w:rsidRDefault="00B5333C" w:rsidP="00B5333C">
      <w:pPr>
        <w:spacing w:after="120"/>
        <w:ind w:firstLine="708"/>
        <w:jc w:val="center"/>
        <w:rPr>
          <w:sz w:val="16"/>
          <w:szCs w:val="16"/>
        </w:rPr>
      </w:pPr>
      <w:r w:rsidRPr="00B5333C">
        <w:rPr>
          <w:b/>
          <w:sz w:val="16"/>
          <w:szCs w:val="16"/>
        </w:rPr>
        <w:t>Tablo 1:</w:t>
      </w:r>
      <w:r w:rsidRPr="00B5333C">
        <w:rPr>
          <w:sz w:val="16"/>
          <w:szCs w:val="16"/>
        </w:rPr>
        <w:t xml:space="preserve"> BÖLGELER BAZINDA KAYITLI İŞLETME SAYISI</w:t>
      </w:r>
    </w:p>
    <w:p w14:paraId="6CD61592" w14:textId="77777777" w:rsidR="00B5333C" w:rsidRDefault="00B5333C" w:rsidP="00B5333C">
      <w:pPr>
        <w:spacing w:after="120"/>
        <w:ind w:firstLine="284"/>
        <w:jc w:val="both"/>
      </w:pPr>
    </w:p>
    <w:p w14:paraId="6CD61593" w14:textId="77777777" w:rsidR="00B5333C" w:rsidRPr="00B5333C" w:rsidRDefault="00B5333C" w:rsidP="00B5333C">
      <w:pPr>
        <w:spacing w:after="120"/>
        <w:ind w:firstLine="284"/>
        <w:jc w:val="both"/>
        <w:rPr>
          <w:sz w:val="20"/>
          <w:szCs w:val="20"/>
        </w:rPr>
      </w:pPr>
      <w:r w:rsidRPr="00B5333C">
        <w:rPr>
          <w:sz w:val="20"/>
          <w:szCs w:val="20"/>
        </w:rPr>
        <w:t>Mevcut işletme sayılarından hareketle farklı büyüklükteki evrenler için örneklem büyüklüğü 384 olarak belirlenmiştir (</w:t>
      </w:r>
      <w:r w:rsidR="00000000">
        <w:fldChar w:fldCharType="begin"/>
      </w:r>
      <w:r w:rsidR="00000000">
        <w:instrText>HYPERLINK "http://www.istatistik-tezdestek.com/orneklemhesaplama"</w:instrText>
      </w:r>
      <w:r w:rsidR="00000000">
        <w:fldChar w:fldCharType="separate"/>
      </w:r>
      <w:r w:rsidRPr="00B5333C">
        <w:rPr>
          <w:rStyle w:val="Kpr"/>
          <w:sz w:val="20"/>
          <w:szCs w:val="20"/>
        </w:rPr>
        <w:t>http://www.istatistik-tezdestek.com/orneklemhesaplama</w:t>
      </w:r>
      <w:r w:rsidR="00000000">
        <w:rPr>
          <w:rStyle w:val="Kpr"/>
          <w:sz w:val="20"/>
          <w:szCs w:val="20"/>
        </w:rPr>
        <w:fldChar w:fldCharType="end"/>
      </w:r>
      <w:r w:rsidRPr="00B5333C">
        <w:rPr>
          <w:sz w:val="20"/>
          <w:szCs w:val="20"/>
        </w:rPr>
        <w:t>, Erişim Tarihi: 12.06.2019). Güven aralığını arttırmak ve hata payı seviyesini düşürmek açısından örneklem büyüklüğü 408 olarak alınmıştır.</w:t>
      </w:r>
    </w:p>
    <w:p w14:paraId="6CD61594" w14:textId="77777777" w:rsidR="00B5333C" w:rsidRPr="00B5333C" w:rsidRDefault="00B5333C" w:rsidP="00B5333C">
      <w:pPr>
        <w:spacing w:after="120"/>
        <w:ind w:firstLine="284"/>
        <w:rPr>
          <w:sz w:val="20"/>
          <w:szCs w:val="20"/>
        </w:rPr>
      </w:pPr>
      <w:r w:rsidRPr="00B5333C">
        <w:rPr>
          <w:b/>
          <w:color w:val="000000" w:themeColor="text1"/>
          <w:sz w:val="20"/>
          <w:szCs w:val="20"/>
        </w:rPr>
        <w:t>3.Ölçek ve Ölçek Geliştirme Süreci</w:t>
      </w:r>
    </w:p>
    <w:p w14:paraId="6CD61595" w14:textId="77777777" w:rsidR="00B5333C" w:rsidRPr="00B5333C" w:rsidRDefault="00B5333C" w:rsidP="00B5333C">
      <w:pPr>
        <w:spacing w:after="120"/>
        <w:ind w:firstLine="284"/>
        <w:jc w:val="both"/>
        <w:rPr>
          <w:sz w:val="20"/>
          <w:szCs w:val="20"/>
        </w:rPr>
      </w:pPr>
      <w:r w:rsidRPr="00B5333C">
        <w:rPr>
          <w:sz w:val="20"/>
          <w:szCs w:val="20"/>
        </w:rPr>
        <w:t xml:space="preserve">Ölçülüp yorumlanabilmesi ve objektif verilerin elde edilebilmesi için, veri toplama yöntemi olarak anket yöntemi kullanılmıştır. Anketin oluşturulabilmesi amacıyla öncelikli olarak literatürde yer alan kaynaklar taranmış ve okunmuştur. Bir sonraki aşamada ise anket formu oluşturulmuş ve ana uygulamaya geçilmiştir. </w:t>
      </w:r>
    </w:p>
    <w:p w14:paraId="6CD61596" w14:textId="77777777" w:rsidR="00B5333C" w:rsidRPr="00B5333C" w:rsidRDefault="00B5333C" w:rsidP="00B5333C">
      <w:pPr>
        <w:spacing w:after="120"/>
        <w:ind w:firstLine="284"/>
        <w:jc w:val="both"/>
        <w:rPr>
          <w:sz w:val="20"/>
          <w:szCs w:val="20"/>
        </w:rPr>
      </w:pPr>
      <w:r w:rsidRPr="00B5333C">
        <w:rPr>
          <w:sz w:val="20"/>
          <w:szCs w:val="20"/>
        </w:rPr>
        <w:t xml:space="preserve">Hazırlanan anket formu üç bölümden oluşmaktadır. İlk bölümde katılımcı işletmelerin demografik bilgilerine ilişkin tanımlayıcı sorular yer almaktadır. İkinci bölümde kurum kimliği ve imajı </w:t>
      </w:r>
      <w:commentRangeStart w:id="16"/>
      <w:r w:rsidRPr="00A842A0">
        <w:rPr>
          <w:color w:val="FF0000"/>
          <w:sz w:val="20"/>
          <w:szCs w:val="20"/>
        </w:rPr>
        <w:t>Yılmaz (2015</w:t>
      </w:r>
      <w:commentRangeEnd w:id="16"/>
      <w:r w:rsidR="00A842A0">
        <w:rPr>
          <w:rStyle w:val="AklamaBavurusu"/>
        </w:rPr>
        <w:commentReference w:id="16"/>
      </w:r>
      <w:r w:rsidRPr="00B5333C">
        <w:rPr>
          <w:sz w:val="20"/>
          <w:szCs w:val="20"/>
        </w:rPr>
        <w:t xml:space="preserve">) tarafından hazırlanan ve 4 yargıdan oluşan ölçek, marka değeri Yılmaz (2015) tarafından geliştirilen 4 yargıdan oluşan ölçek ve müşteri değeri Yılmaz (2015) tarafından geliştirilen 5 yargıdan oluşan ölçek, üçüncü bölümde ise adaptif yetenekler için Alpkan ve ark. (2009) tarafından geliştirilen 5 yargıdan oluşan ölçek kullanılmıştır. </w:t>
      </w:r>
    </w:p>
    <w:p w14:paraId="6CD61597" w14:textId="77777777" w:rsidR="00B5333C" w:rsidRPr="00F316EB" w:rsidRDefault="00B5333C" w:rsidP="0079521A">
      <w:pPr>
        <w:spacing w:after="120"/>
        <w:rPr>
          <w:sz w:val="20"/>
          <w:szCs w:val="20"/>
        </w:rPr>
      </w:pPr>
    </w:p>
    <w:p w14:paraId="6CD61598" w14:textId="77777777" w:rsidR="0079521A" w:rsidRDefault="0079521A" w:rsidP="005262C7">
      <w:pPr>
        <w:autoSpaceDE w:val="0"/>
        <w:autoSpaceDN w:val="0"/>
        <w:adjustRightInd w:val="0"/>
        <w:jc w:val="both"/>
        <w:rPr>
          <w:rFonts w:eastAsiaTheme="minorHAnsi"/>
          <w:b/>
          <w:sz w:val="20"/>
          <w:szCs w:val="20"/>
          <w:lang w:eastAsia="en-US"/>
        </w:rPr>
      </w:pPr>
    </w:p>
    <w:p w14:paraId="6CD61599" w14:textId="77777777" w:rsidR="0012776E" w:rsidRDefault="0012776E" w:rsidP="005262C7">
      <w:pPr>
        <w:autoSpaceDE w:val="0"/>
        <w:autoSpaceDN w:val="0"/>
        <w:adjustRightInd w:val="0"/>
        <w:jc w:val="both"/>
        <w:rPr>
          <w:rFonts w:eastAsiaTheme="minorHAnsi"/>
          <w:b/>
          <w:sz w:val="20"/>
          <w:szCs w:val="20"/>
          <w:lang w:eastAsia="en-US"/>
        </w:rPr>
      </w:pPr>
      <w:r w:rsidRPr="0012776E">
        <w:rPr>
          <w:rFonts w:eastAsiaTheme="minorHAnsi"/>
          <w:b/>
          <w:sz w:val="20"/>
          <w:szCs w:val="20"/>
          <w:lang w:eastAsia="en-US"/>
        </w:rPr>
        <w:t>ARAŞTIRMA BULGULARI</w:t>
      </w:r>
    </w:p>
    <w:p w14:paraId="6CD6159A" w14:textId="77777777" w:rsidR="00B5333C" w:rsidRDefault="00B5333C" w:rsidP="005262C7">
      <w:pPr>
        <w:autoSpaceDE w:val="0"/>
        <w:autoSpaceDN w:val="0"/>
        <w:adjustRightInd w:val="0"/>
        <w:jc w:val="both"/>
        <w:rPr>
          <w:rFonts w:eastAsiaTheme="minorHAnsi"/>
          <w:b/>
          <w:sz w:val="20"/>
          <w:szCs w:val="20"/>
          <w:lang w:eastAsia="en-US"/>
        </w:rPr>
      </w:pPr>
    </w:p>
    <w:p w14:paraId="6CD6159B" w14:textId="77777777" w:rsidR="00B5333C" w:rsidRPr="00B5333C" w:rsidRDefault="00B5333C" w:rsidP="003475F5">
      <w:pPr>
        <w:pStyle w:val="ListeParagraf"/>
        <w:numPr>
          <w:ilvl w:val="0"/>
          <w:numId w:val="2"/>
        </w:numPr>
        <w:spacing w:after="120"/>
        <w:rPr>
          <w:rFonts w:ascii="Times New Roman" w:hAnsi="Times New Roman"/>
          <w:b/>
          <w:sz w:val="20"/>
          <w:szCs w:val="20"/>
        </w:rPr>
      </w:pPr>
      <w:r w:rsidRPr="00B5333C">
        <w:rPr>
          <w:rFonts w:ascii="Times New Roman" w:hAnsi="Times New Roman"/>
          <w:b/>
          <w:sz w:val="20"/>
          <w:szCs w:val="20"/>
        </w:rPr>
        <w:t xml:space="preserve">Veri Analizinde Kullanılan İstatistiksel Yöntemler  </w:t>
      </w:r>
    </w:p>
    <w:p w14:paraId="6CD6159C" w14:textId="77777777" w:rsidR="00B5333C" w:rsidRPr="00B5333C" w:rsidRDefault="00B5333C" w:rsidP="00B5333C">
      <w:pPr>
        <w:spacing w:after="120"/>
        <w:ind w:firstLine="284"/>
        <w:jc w:val="both"/>
        <w:rPr>
          <w:sz w:val="20"/>
          <w:szCs w:val="20"/>
        </w:rPr>
      </w:pPr>
      <w:r w:rsidRPr="00B5333C">
        <w:rPr>
          <w:color w:val="000000" w:themeColor="text1"/>
          <w:sz w:val="20"/>
          <w:szCs w:val="20"/>
        </w:rPr>
        <w:t xml:space="preserve">Verilerin güvenirlik analizinde </w:t>
      </w:r>
      <w:proofErr w:type="spellStart"/>
      <w:r w:rsidRPr="00B5333C">
        <w:rPr>
          <w:color w:val="000000" w:themeColor="text1"/>
          <w:sz w:val="20"/>
          <w:szCs w:val="20"/>
        </w:rPr>
        <w:t>Cronbach’s</w:t>
      </w:r>
      <w:proofErr w:type="spellEnd"/>
      <w:r w:rsidRPr="00B5333C">
        <w:rPr>
          <w:color w:val="000000" w:themeColor="text1"/>
          <w:sz w:val="20"/>
          <w:szCs w:val="20"/>
        </w:rPr>
        <w:t xml:space="preserve"> Alpha, yapı geçerliliğinin kontrolü amacıyla da faktör analizi yapılmıştır. </w:t>
      </w:r>
      <w:r w:rsidRPr="00B5333C">
        <w:rPr>
          <w:sz w:val="20"/>
          <w:szCs w:val="20"/>
        </w:rPr>
        <w:t>Araştırma kapsamına giren işletmelere uygulanan ankete cevap veren katılımcıların işletmelere yönelik demografik verilerinin değerlendirilmesinde frekans ve yüzde dağılımı kullanılmıştır. Ayrıca hipotezlerin test edilmesi için T testi, tek yönlü varyans (</w:t>
      </w:r>
      <w:proofErr w:type="spellStart"/>
      <w:r w:rsidRPr="00B5333C">
        <w:rPr>
          <w:sz w:val="20"/>
          <w:szCs w:val="20"/>
        </w:rPr>
        <w:t>one</w:t>
      </w:r>
      <w:proofErr w:type="spellEnd"/>
      <w:r w:rsidRPr="00B5333C">
        <w:rPr>
          <w:sz w:val="20"/>
          <w:szCs w:val="20"/>
        </w:rPr>
        <w:t xml:space="preserve"> </w:t>
      </w:r>
      <w:proofErr w:type="spellStart"/>
      <w:r w:rsidRPr="00B5333C">
        <w:rPr>
          <w:sz w:val="20"/>
          <w:szCs w:val="20"/>
        </w:rPr>
        <w:t>way</w:t>
      </w:r>
      <w:proofErr w:type="spellEnd"/>
      <w:r w:rsidRPr="00B5333C">
        <w:rPr>
          <w:sz w:val="20"/>
          <w:szCs w:val="20"/>
        </w:rPr>
        <w:t xml:space="preserve"> </w:t>
      </w:r>
      <w:proofErr w:type="spellStart"/>
      <w:r w:rsidRPr="00B5333C">
        <w:rPr>
          <w:sz w:val="20"/>
          <w:szCs w:val="20"/>
        </w:rPr>
        <w:t>anova</w:t>
      </w:r>
      <w:proofErr w:type="spellEnd"/>
      <w:r w:rsidRPr="00B5333C">
        <w:rPr>
          <w:sz w:val="20"/>
          <w:szCs w:val="20"/>
        </w:rPr>
        <w:t>), korelasyon ve regresyon analizlerinden faydalanılmıştır.</w:t>
      </w:r>
    </w:p>
    <w:p w14:paraId="6CD6159D" w14:textId="77777777" w:rsidR="00B5333C" w:rsidRDefault="00B5333C" w:rsidP="00B5333C">
      <w:pPr>
        <w:spacing w:after="120"/>
        <w:ind w:firstLine="284"/>
        <w:jc w:val="both"/>
        <w:rPr>
          <w:sz w:val="20"/>
          <w:szCs w:val="20"/>
        </w:rPr>
      </w:pPr>
      <w:r w:rsidRPr="00B5333C">
        <w:rPr>
          <w:sz w:val="20"/>
          <w:szCs w:val="20"/>
        </w:rPr>
        <w:t xml:space="preserve">Çalışmada soru sayısı 20 ve anket sayısı 408 olduğundan güvenirlik analizine uygun olduğu belirlenmiştir (Ural ve Kılıç, 2006: 286; Kayış, 2010: 403). Güvenlik katsayısı 0 ile 1 arasında değerler ile ifade edilmektedir. Bu değer 1’e yaklaştıkça güvenlik düzeyi artar. </w:t>
      </w:r>
    </w:p>
    <w:p w14:paraId="6CD6159E" w14:textId="77777777" w:rsidR="00B5333C" w:rsidRDefault="00B5333C" w:rsidP="00B5333C">
      <w:pPr>
        <w:spacing w:after="120"/>
        <w:ind w:firstLine="284"/>
        <w:jc w:val="both"/>
        <w:rPr>
          <w:sz w:val="20"/>
          <w:szCs w:val="20"/>
        </w:rPr>
      </w:pPr>
    </w:p>
    <w:tbl>
      <w:tblPr>
        <w:tblW w:w="3320" w:type="dxa"/>
        <w:jc w:val="center"/>
        <w:tblCellMar>
          <w:left w:w="70" w:type="dxa"/>
          <w:right w:w="70" w:type="dxa"/>
        </w:tblCellMar>
        <w:tblLook w:val="04A0" w:firstRow="1" w:lastRow="0" w:firstColumn="1" w:lastColumn="0" w:noHBand="0" w:noVBand="1"/>
      </w:tblPr>
      <w:tblGrid>
        <w:gridCol w:w="1960"/>
        <w:gridCol w:w="1360"/>
      </w:tblGrid>
      <w:tr w:rsidR="00B5333C" w:rsidRPr="00142657" w14:paraId="6CD615A1" w14:textId="77777777" w:rsidTr="00C513CB">
        <w:trPr>
          <w:trHeight w:val="300"/>
          <w:jc w:val="center"/>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CD6159F" w14:textId="77777777" w:rsidR="00B5333C" w:rsidRPr="00142657" w:rsidRDefault="00B5333C" w:rsidP="00C513CB">
            <w:pPr>
              <w:spacing w:after="120"/>
              <w:jc w:val="center"/>
              <w:rPr>
                <w:color w:val="000000"/>
                <w:sz w:val="20"/>
                <w:szCs w:val="20"/>
              </w:rPr>
            </w:pPr>
            <w:proofErr w:type="spellStart"/>
            <w:r w:rsidRPr="00142657">
              <w:rPr>
                <w:color w:val="000000"/>
                <w:sz w:val="20"/>
                <w:szCs w:val="20"/>
              </w:rPr>
              <w:t>Cronbach's</w:t>
            </w:r>
            <w:proofErr w:type="spellEnd"/>
            <w:r w:rsidRPr="00142657">
              <w:rPr>
                <w:color w:val="000000"/>
                <w:sz w:val="20"/>
                <w:szCs w:val="20"/>
              </w:rPr>
              <w:t xml:space="preserve"> Alpha</w:t>
            </w:r>
          </w:p>
        </w:tc>
        <w:tc>
          <w:tcPr>
            <w:tcW w:w="1360" w:type="dxa"/>
            <w:tcBorders>
              <w:top w:val="single" w:sz="4" w:space="0" w:color="000000"/>
              <w:left w:val="nil"/>
              <w:bottom w:val="single" w:sz="4" w:space="0" w:color="000000"/>
              <w:right w:val="single" w:sz="4" w:space="0" w:color="000000"/>
            </w:tcBorders>
            <w:shd w:val="clear" w:color="auto" w:fill="auto"/>
            <w:vAlign w:val="bottom"/>
            <w:hideMark/>
          </w:tcPr>
          <w:p w14:paraId="6CD615A0" w14:textId="77777777" w:rsidR="00B5333C" w:rsidRPr="00142657" w:rsidRDefault="00B5333C" w:rsidP="00C513CB">
            <w:pPr>
              <w:spacing w:after="120"/>
              <w:jc w:val="center"/>
              <w:rPr>
                <w:color w:val="000000"/>
                <w:sz w:val="20"/>
                <w:szCs w:val="20"/>
              </w:rPr>
            </w:pPr>
            <w:r w:rsidRPr="00142657">
              <w:rPr>
                <w:color w:val="000000"/>
                <w:sz w:val="20"/>
                <w:szCs w:val="20"/>
              </w:rPr>
              <w:t xml:space="preserve">N of </w:t>
            </w:r>
            <w:proofErr w:type="spellStart"/>
            <w:r w:rsidRPr="00142657">
              <w:rPr>
                <w:color w:val="000000"/>
                <w:sz w:val="20"/>
                <w:szCs w:val="20"/>
              </w:rPr>
              <w:t>Items</w:t>
            </w:r>
            <w:proofErr w:type="spellEnd"/>
          </w:p>
        </w:tc>
      </w:tr>
      <w:tr w:rsidR="00B5333C" w:rsidRPr="00142657" w14:paraId="6CD615A4" w14:textId="77777777" w:rsidTr="00C513CB">
        <w:trPr>
          <w:trHeight w:val="300"/>
          <w:jc w:val="center"/>
        </w:trPr>
        <w:tc>
          <w:tcPr>
            <w:tcW w:w="1960" w:type="dxa"/>
            <w:tcBorders>
              <w:top w:val="nil"/>
              <w:left w:val="single" w:sz="4" w:space="0" w:color="000000"/>
              <w:bottom w:val="single" w:sz="4" w:space="0" w:color="000000"/>
              <w:right w:val="single" w:sz="4" w:space="0" w:color="000000"/>
            </w:tcBorders>
            <w:shd w:val="clear" w:color="auto" w:fill="auto"/>
            <w:noWrap/>
            <w:vAlign w:val="center"/>
            <w:hideMark/>
          </w:tcPr>
          <w:p w14:paraId="6CD615A2" w14:textId="77777777" w:rsidR="00B5333C" w:rsidRPr="00142657" w:rsidRDefault="00B5333C" w:rsidP="00B5333C">
            <w:pPr>
              <w:spacing w:after="120"/>
              <w:jc w:val="center"/>
              <w:rPr>
                <w:color w:val="000000"/>
                <w:sz w:val="20"/>
                <w:szCs w:val="20"/>
              </w:rPr>
            </w:pPr>
            <w:r w:rsidRPr="00142657">
              <w:rPr>
                <w:color w:val="000000"/>
                <w:sz w:val="20"/>
                <w:szCs w:val="20"/>
              </w:rPr>
              <w:t>,907</w:t>
            </w:r>
          </w:p>
        </w:tc>
        <w:tc>
          <w:tcPr>
            <w:tcW w:w="1360" w:type="dxa"/>
            <w:tcBorders>
              <w:top w:val="nil"/>
              <w:left w:val="nil"/>
              <w:bottom w:val="single" w:sz="4" w:space="0" w:color="000000"/>
              <w:right w:val="single" w:sz="4" w:space="0" w:color="000000"/>
            </w:tcBorders>
            <w:shd w:val="clear" w:color="auto" w:fill="auto"/>
            <w:noWrap/>
            <w:vAlign w:val="center"/>
            <w:hideMark/>
          </w:tcPr>
          <w:p w14:paraId="6CD615A3" w14:textId="77777777" w:rsidR="00B5333C" w:rsidRPr="00142657" w:rsidRDefault="00B5333C" w:rsidP="00B5333C">
            <w:pPr>
              <w:spacing w:after="120"/>
              <w:jc w:val="center"/>
              <w:rPr>
                <w:color w:val="000000"/>
                <w:sz w:val="20"/>
                <w:szCs w:val="20"/>
              </w:rPr>
            </w:pPr>
            <w:r w:rsidRPr="00142657">
              <w:rPr>
                <w:color w:val="000000"/>
                <w:sz w:val="20"/>
                <w:szCs w:val="20"/>
              </w:rPr>
              <w:t>20</w:t>
            </w:r>
          </w:p>
        </w:tc>
      </w:tr>
    </w:tbl>
    <w:p w14:paraId="6CD615A5" w14:textId="77777777" w:rsidR="00B5333C" w:rsidRPr="00B5333C" w:rsidRDefault="00B5333C" w:rsidP="00B5333C">
      <w:pPr>
        <w:spacing w:after="120"/>
        <w:ind w:firstLine="284"/>
        <w:jc w:val="center"/>
        <w:rPr>
          <w:sz w:val="20"/>
          <w:szCs w:val="20"/>
        </w:rPr>
      </w:pPr>
      <w:r w:rsidRPr="00B5333C">
        <w:rPr>
          <w:b/>
          <w:sz w:val="16"/>
          <w:szCs w:val="16"/>
        </w:rPr>
        <w:t>Tablo 2:</w:t>
      </w:r>
      <w:r>
        <w:rPr>
          <w:sz w:val="20"/>
          <w:szCs w:val="20"/>
        </w:rPr>
        <w:t xml:space="preserve"> </w:t>
      </w:r>
      <w:r w:rsidRPr="00B5333C">
        <w:rPr>
          <w:bCs/>
          <w:sz w:val="16"/>
          <w:szCs w:val="16"/>
        </w:rPr>
        <w:t xml:space="preserve">GÜVENİRLİK ANALİZİ </w:t>
      </w:r>
    </w:p>
    <w:p w14:paraId="6CD615A6" w14:textId="77777777" w:rsidR="00B5333C" w:rsidRPr="00B5333C" w:rsidRDefault="00B5333C" w:rsidP="005262C7">
      <w:pPr>
        <w:autoSpaceDE w:val="0"/>
        <w:autoSpaceDN w:val="0"/>
        <w:adjustRightInd w:val="0"/>
        <w:jc w:val="both"/>
        <w:rPr>
          <w:rFonts w:eastAsiaTheme="minorHAnsi"/>
          <w:b/>
          <w:sz w:val="20"/>
          <w:szCs w:val="20"/>
          <w:lang w:eastAsia="en-US"/>
        </w:rPr>
      </w:pPr>
    </w:p>
    <w:p w14:paraId="6CD615A7" w14:textId="77777777" w:rsidR="00B5333C" w:rsidRPr="00B5333C" w:rsidRDefault="00B5333C" w:rsidP="00B5333C">
      <w:pPr>
        <w:spacing w:after="120"/>
        <w:ind w:firstLine="284"/>
        <w:jc w:val="both"/>
        <w:rPr>
          <w:sz w:val="20"/>
          <w:szCs w:val="20"/>
        </w:rPr>
      </w:pPr>
      <w:r w:rsidRPr="00B5333C">
        <w:rPr>
          <w:sz w:val="20"/>
          <w:szCs w:val="20"/>
        </w:rPr>
        <w:t xml:space="preserve">Tablo 2’de görüldüğü üzere hesaplanan </w:t>
      </w:r>
      <w:proofErr w:type="spellStart"/>
      <w:r w:rsidRPr="00B5333C">
        <w:rPr>
          <w:sz w:val="20"/>
          <w:szCs w:val="20"/>
        </w:rPr>
        <w:t>Cronbach’s</w:t>
      </w:r>
      <w:proofErr w:type="spellEnd"/>
      <w:r w:rsidRPr="00B5333C">
        <w:rPr>
          <w:sz w:val="20"/>
          <w:szCs w:val="20"/>
        </w:rPr>
        <w:t xml:space="preserve"> Alpha değerinin 0.907 olduğu görülmektedir. Bu değer 0,80 ≤ α </w:t>
      </w:r>
      <w:proofErr w:type="gramStart"/>
      <w:r w:rsidRPr="00B5333C">
        <w:rPr>
          <w:sz w:val="20"/>
          <w:szCs w:val="20"/>
        </w:rPr>
        <w:t>&lt; 1</w:t>
      </w:r>
      <w:proofErr w:type="gramEnd"/>
      <w:r w:rsidRPr="00B5333C">
        <w:rPr>
          <w:sz w:val="20"/>
          <w:szCs w:val="20"/>
        </w:rPr>
        <w:t>,00 aralığında olduğundan yüksek derecede güvenilir olduğu kabul edilmektedir.</w:t>
      </w:r>
    </w:p>
    <w:p w14:paraId="6CD615A8" w14:textId="77777777" w:rsidR="00B5333C" w:rsidRDefault="00B5333C" w:rsidP="005262C7">
      <w:pPr>
        <w:autoSpaceDE w:val="0"/>
        <w:autoSpaceDN w:val="0"/>
        <w:adjustRightInd w:val="0"/>
        <w:jc w:val="both"/>
        <w:rPr>
          <w:rFonts w:eastAsiaTheme="minorHAnsi"/>
          <w:b/>
          <w:sz w:val="20"/>
          <w:szCs w:val="20"/>
          <w:lang w:eastAsia="en-US"/>
        </w:rPr>
      </w:pPr>
    </w:p>
    <w:tbl>
      <w:tblPr>
        <w:tblW w:w="5780" w:type="dxa"/>
        <w:jc w:val="center"/>
        <w:tblCellMar>
          <w:left w:w="70" w:type="dxa"/>
          <w:right w:w="70" w:type="dxa"/>
        </w:tblCellMar>
        <w:tblLook w:val="04A0" w:firstRow="1" w:lastRow="0" w:firstColumn="1" w:lastColumn="0" w:noHBand="0" w:noVBand="1"/>
      </w:tblPr>
      <w:tblGrid>
        <w:gridCol w:w="3055"/>
        <w:gridCol w:w="1834"/>
        <w:gridCol w:w="891"/>
      </w:tblGrid>
      <w:tr w:rsidR="00B5333C" w:rsidRPr="00142657" w14:paraId="6CD615AB" w14:textId="77777777" w:rsidTr="00C513CB">
        <w:trPr>
          <w:trHeight w:val="429"/>
          <w:jc w:val="center"/>
        </w:trPr>
        <w:tc>
          <w:tcPr>
            <w:tcW w:w="4889" w:type="dxa"/>
            <w:gridSpan w:val="2"/>
            <w:tcBorders>
              <w:top w:val="single" w:sz="4" w:space="0" w:color="000000"/>
              <w:left w:val="single" w:sz="4" w:space="0" w:color="000000"/>
              <w:bottom w:val="nil"/>
              <w:right w:val="single" w:sz="4" w:space="0" w:color="000000"/>
            </w:tcBorders>
            <w:shd w:val="clear" w:color="auto" w:fill="auto"/>
            <w:vAlign w:val="center"/>
            <w:hideMark/>
          </w:tcPr>
          <w:p w14:paraId="6CD615A9" w14:textId="77777777" w:rsidR="00B5333C" w:rsidRPr="00142657" w:rsidRDefault="00B5333C" w:rsidP="00C513CB">
            <w:pPr>
              <w:spacing w:after="120"/>
              <w:rPr>
                <w:color w:val="000000"/>
                <w:sz w:val="20"/>
                <w:szCs w:val="20"/>
              </w:rPr>
            </w:pPr>
            <w:r w:rsidRPr="00142657">
              <w:rPr>
                <w:color w:val="000000"/>
                <w:sz w:val="20"/>
                <w:szCs w:val="20"/>
              </w:rPr>
              <w:t>Kaiser-Meyer-</w:t>
            </w:r>
            <w:proofErr w:type="spellStart"/>
            <w:r w:rsidRPr="00142657">
              <w:rPr>
                <w:color w:val="000000"/>
                <w:sz w:val="20"/>
                <w:szCs w:val="20"/>
              </w:rPr>
              <w:t>Olkin</w:t>
            </w:r>
            <w:proofErr w:type="spellEnd"/>
            <w:r w:rsidRPr="00142657">
              <w:rPr>
                <w:color w:val="000000"/>
                <w:sz w:val="20"/>
                <w:szCs w:val="20"/>
              </w:rPr>
              <w:t xml:space="preserve"> </w:t>
            </w:r>
            <w:proofErr w:type="spellStart"/>
            <w:r w:rsidRPr="00142657">
              <w:rPr>
                <w:color w:val="000000"/>
                <w:sz w:val="20"/>
                <w:szCs w:val="20"/>
              </w:rPr>
              <w:t>Measure</w:t>
            </w:r>
            <w:proofErr w:type="spellEnd"/>
            <w:r w:rsidRPr="00142657">
              <w:rPr>
                <w:color w:val="000000"/>
                <w:sz w:val="20"/>
                <w:szCs w:val="20"/>
              </w:rPr>
              <w:t xml:space="preserve"> of </w:t>
            </w:r>
            <w:proofErr w:type="spellStart"/>
            <w:r w:rsidRPr="00142657">
              <w:rPr>
                <w:color w:val="000000"/>
                <w:sz w:val="20"/>
                <w:szCs w:val="20"/>
              </w:rPr>
              <w:t>Sampling</w:t>
            </w:r>
            <w:proofErr w:type="spellEnd"/>
            <w:r w:rsidRPr="00142657">
              <w:rPr>
                <w:color w:val="000000"/>
                <w:sz w:val="20"/>
                <w:szCs w:val="20"/>
              </w:rPr>
              <w:t xml:space="preserve"> </w:t>
            </w:r>
            <w:proofErr w:type="spellStart"/>
            <w:r w:rsidRPr="00142657">
              <w:rPr>
                <w:color w:val="000000"/>
                <w:sz w:val="20"/>
                <w:szCs w:val="20"/>
              </w:rPr>
              <w:t>Adequacy</w:t>
            </w:r>
            <w:proofErr w:type="spellEnd"/>
            <w:r w:rsidRPr="00142657">
              <w:rPr>
                <w:color w:val="000000"/>
                <w:sz w:val="20"/>
                <w:szCs w:val="20"/>
              </w:rPr>
              <w:t>.</w:t>
            </w:r>
          </w:p>
        </w:tc>
        <w:tc>
          <w:tcPr>
            <w:tcW w:w="891" w:type="dxa"/>
            <w:tcBorders>
              <w:top w:val="single" w:sz="4" w:space="0" w:color="000000"/>
              <w:left w:val="nil"/>
              <w:bottom w:val="nil"/>
              <w:right w:val="single" w:sz="4" w:space="0" w:color="000000"/>
            </w:tcBorders>
            <w:shd w:val="clear" w:color="auto" w:fill="auto"/>
            <w:noWrap/>
            <w:vAlign w:val="center"/>
            <w:hideMark/>
          </w:tcPr>
          <w:p w14:paraId="6CD615AA" w14:textId="77777777" w:rsidR="00B5333C" w:rsidRPr="00142657" w:rsidRDefault="00B5333C" w:rsidP="00C513CB">
            <w:pPr>
              <w:spacing w:after="120"/>
              <w:jc w:val="right"/>
              <w:rPr>
                <w:color w:val="000000"/>
                <w:sz w:val="20"/>
                <w:szCs w:val="20"/>
              </w:rPr>
            </w:pPr>
            <w:r w:rsidRPr="00142657">
              <w:rPr>
                <w:color w:val="000000"/>
                <w:sz w:val="20"/>
                <w:szCs w:val="20"/>
              </w:rPr>
              <w:t>,915</w:t>
            </w:r>
          </w:p>
        </w:tc>
      </w:tr>
      <w:tr w:rsidR="00B5333C" w:rsidRPr="00142657" w14:paraId="6CD615AF" w14:textId="77777777" w:rsidTr="00C513CB">
        <w:trPr>
          <w:trHeight w:val="300"/>
          <w:jc w:val="center"/>
        </w:trPr>
        <w:tc>
          <w:tcPr>
            <w:tcW w:w="30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CD615AC" w14:textId="77777777" w:rsidR="00B5333C" w:rsidRPr="00142657" w:rsidRDefault="00B5333C" w:rsidP="00C513CB">
            <w:pPr>
              <w:spacing w:after="120"/>
              <w:rPr>
                <w:color w:val="000000"/>
                <w:sz w:val="20"/>
                <w:szCs w:val="20"/>
              </w:rPr>
            </w:pPr>
            <w:proofErr w:type="spellStart"/>
            <w:r w:rsidRPr="00142657">
              <w:rPr>
                <w:color w:val="000000"/>
                <w:sz w:val="20"/>
                <w:szCs w:val="20"/>
              </w:rPr>
              <w:t>Bartlett's</w:t>
            </w:r>
            <w:proofErr w:type="spellEnd"/>
            <w:r w:rsidRPr="00142657">
              <w:rPr>
                <w:color w:val="000000"/>
                <w:sz w:val="20"/>
                <w:szCs w:val="20"/>
              </w:rPr>
              <w:t xml:space="preserve"> Test of </w:t>
            </w:r>
            <w:proofErr w:type="spellStart"/>
            <w:r w:rsidRPr="00142657">
              <w:rPr>
                <w:color w:val="000000"/>
                <w:sz w:val="20"/>
                <w:szCs w:val="20"/>
              </w:rPr>
              <w:t>Sphericity</w:t>
            </w:r>
            <w:proofErr w:type="spellEnd"/>
          </w:p>
        </w:tc>
        <w:tc>
          <w:tcPr>
            <w:tcW w:w="1834" w:type="dxa"/>
            <w:tcBorders>
              <w:top w:val="nil"/>
              <w:left w:val="nil"/>
              <w:bottom w:val="nil"/>
              <w:right w:val="single" w:sz="4" w:space="0" w:color="000000"/>
            </w:tcBorders>
            <w:shd w:val="clear" w:color="auto" w:fill="auto"/>
            <w:vAlign w:val="center"/>
            <w:hideMark/>
          </w:tcPr>
          <w:p w14:paraId="6CD615AD" w14:textId="77777777" w:rsidR="00B5333C" w:rsidRPr="00142657" w:rsidRDefault="00B5333C" w:rsidP="00C513CB">
            <w:pPr>
              <w:spacing w:after="120"/>
              <w:rPr>
                <w:color w:val="000000"/>
                <w:sz w:val="20"/>
                <w:szCs w:val="20"/>
              </w:rPr>
            </w:pPr>
            <w:proofErr w:type="spellStart"/>
            <w:r w:rsidRPr="00142657">
              <w:rPr>
                <w:color w:val="000000"/>
                <w:sz w:val="20"/>
                <w:szCs w:val="20"/>
              </w:rPr>
              <w:t>Approx</w:t>
            </w:r>
            <w:proofErr w:type="spellEnd"/>
            <w:r w:rsidRPr="00142657">
              <w:rPr>
                <w:color w:val="000000"/>
                <w:sz w:val="20"/>
                <w:szCs w:val="20"/>
              </w:rPr>
              <w:t xml:space="preserve">. </w:t>
            </w:r>
            <w:proofErr w:type="spellStart"/>
            <w:r w:rsidRPr="00142657">
              <w:rPr>
                <w:color w:val="000000"/>
                <w:sz w:val="20"/>
                <w:szCs w:val="20"/>
              </w:rPr>
              <w:t>Chi-Square</w:t>
            </w:r>
            <w:proofErr w:type="spellEnd"/>
          </w:p>
        </w:tc>
        <w:tc>
          <w:tcPr>
            <w:tcW w:w="891" w:type="dxa"/>
            <w:tcBorders>
              <w:top w:val="nil"/>
              <w:left w:val="nil"/>
              <w:bottom w:val="nil"/>
              <w:right w:val="single" w:sz="4" w:space="0" w:color="000000"/>
            </w:tcBorders>
            <w:shd w:val="clear" w:color="auto" w:fill="auto"/>
            <w:noWrap/>
            <w:vAlign w:val="center"/>
            <w:hideMark/>
          </w:tcPr>
          <w:p w14:paraId="6CD615AE" w14:textId="77777777" w:rsidR="00B5333C" w:rsidRPr="00142657" w:rsidRDefault="00B5333C" w:rsidP="00C513CB">
            <w:pPr>
              <w:spacing w:after="120"/>
              <w:jc w:val="right"/>
              <w:rPr>
                <w:color w:val="000000"/>
                <w:sz w:val="20"/>
                <w:szCs w:val="20"/>
              </w:rPr>
            </w:pPr>
            <w:r w:rsidRPr="00142657">
              <w:rPr>
                <w:color w:val="000000"/>
                <w:sz w:val="20"/>
                <w:szCs w:val="20"/>
              </w:rPr>
              <w:t>3246,616</w:t>
            </w:r>
          </w:p>
        </w:tc>
      </w:tr>
      <w:tr w:rsidR="00B5333C" w:rsidRPr="00142657" w14:paraId="6CD615B3" w14:textId="77777777" w:rsidTr="00C513CB">
        <w:trPr>
          <w:trHeight w:val="300"/>
          <w:jc w:val="center"/>
        </w:trPr>
        <w:tc>
          <w:tcPr>
            <w:tcW w:w="3055" w:type="dxa"/>
            <w:vMerge/>
            <w:tcBorders>
              <w:top w:val="nil"/>
              <w:left w:val="single" w:sz="4" w:space="0" w:color="000000"/>
              <w:bottom w:val="single" w:sz="4" w:space="0" w:color="000000"/>
              <w:right w:val="single" w:sz="4" w:space="0" w:color="000000"/>
            </w:tcBorders>
            <w:vAlign w:val="center"/>
            <w:hideMark/>
          </w:tcPr>
          <w:p w14:paraId="6CD615B0" w14:textId="77777777" w:rsidR="00B5333C" w:rsidRPr="00142657" w:rsidRDefault="00B5333C" w:rsidP="00C513CB">
            <w:pPr>
              <w:spacing w:after="120"/>
              <w:rPr>
                <w:color w:val="000000"/>
                <w:sz w:val="20"/>
                <w:szCs w:val="20"/>
              </w:rPr>
            </w:pPr>
          </w:p>
        </w:tc>
        <w:tc>
          <w:tcPr>
            <w:tcW w:w="1834" w:type="dxa"/>
            <w:tcBorders>
              <w:top w:val="nil"/>
              <w:left w:val="nil"/>
              <w:bottom w:val="nil"/>
              <w:right w:val="single" w:sz="4" w:space="0" w:color="000000"/>
            </w:tcBorders>
            <w:shd w:val="clear" w:color="auto" w:fill="auto"/>
            <w:vAlign w:val="center"/>
            <w:hideMark/>
          </w:tcPr>
          <w:p w14:paraId="6CD615B1" w14:textId="77777777" w:rsidR="00B5333C" w:rsidRPr="00142657" w:rsidRDefault="00B5333C" w:rsidP="00C513CB">
            <w:pPr>
              <w:spacing w:after="120"/>
              <w:rPr>
                <w:color w:val="000000"/>
                <w:sz w:val="20"/>
                <w:szCs w:val="20"/>
              </w:rPr>
            </w:pPr>
            <w:proofErr w:type="spellStart"/>
            <w:proofErr w:type="gramStart"/>
            <w:r w:rsidRPr="00142657">
              <w:rPr>
                <w:color w:val="000000"/>
                <w:sz w:val="20"/>
                <w:szCs w:val="20"/>
              </w:rPr>
              <w:t>df</w:t>
            </w:r>
            <w:proofErr w:type="spellEnd"/>
            <w:proofErr w:type="gramEnd"/>
          </w:p>
        </w:tc>
        <w:tc>
          <w:tcPr>
            <w:tcW w:w="891" w:type="dxa"/>
            <w:tcBorders>
              <w:top w:val="nil"/>
              <w:left w:val="nil"/>
              <w:bottom w:val="nil"/>
              <w:right w:val="single" w:sz="4" w:space="0" w:color="000000"/>
            </w:tcBorders>
            <w:shd w:val="clear" w:color="auto" w:fill="auto"/>
            <w:noWrap/>
            <w:vAlign w:val="center"/>
            <w:hideMark/>
          </w:tcPr>
          <w:p w14:paraId="6CD615B2" w14:textId="77777777" w:rsidR="00B5333C" w:rsidRPr="00142657" w:rsidRDefault="00B5333C" w:rsidP="00C513CB">
            <w:pPr>
              <w:spacing w:after="120"/>
              <w:jc w:val="right"/>
              <w:rPr>
                <w:color w:val="000000"/>
                <w:sz w:val="20"/>
                <w:szCs w:val="20"/>
              </w:rPr>
            </w:pPr>
            <w:r w:rsidRPr="00142657">
              <w:rPr>
                <w:color w:val="000000"/>
                <w:sz w:val="20"/>
                <w:szCs w:val="20"/>
              </w:rPr>
              <w:t>171</w:t>
            </w:r>
          </w:p>
        </w:tc>
      </w:tr>
      <w:tr w:rsidR="00B5333C" w:rsidRPr="00142657" w14:paraId="6CD615B7" w14:textId="77777777" w:rsidTr="00C513CB">
        <w:trPr>
          <w:trHeight w:val="90"/>
          <w:jc w:val="center"/>
        </w:trPr>
        <w:tc>
          <w:tcPr>
            <w:tcW w:w="3055" w:type="dxa"/>
            <w:vMerge/>
            <w:tcBorders>
              <w:top w:val="nil"/>
              <w:left w:val="single" w:sz="4" w:space="0" w:color="000000"/>
              <w:bottom w:val="single" w:sz="4" w:space="0" w:color="000000"/>
              <w:right w:val="single" w:sz="4" w:space="0" w:color="000000"/>
            </w:tcBorders>
            <w:vAlign w:val="center"/>
            <w:hideMark/>
          </w:tcPr>
          <w:p w14:paraId="6CD615B4" w14:textId="77777777" w:rsidR="00B5333C" w:rsidRPr="00142657" w:rsidRDefault="00B5333C" w:rsidP="00C513CB">
            <w:pPr>
              <w:spacing w:after="120"/>
              <w:rPr>
                <w:color w:val="000000"/>
                <w:sz w:val="20"/>
                <w:szCs w:val="20"/>
              </w:rPr>
            </w:pPr>
          </w:p>
        </w:tc>
        <w:tc>
          <w:tcPr>
            <w:tcW w:w="1834" w:type="dxa"/>
            <w:tcBorders>
              <w:top w:val="nil"/>
              <w:left w:val="nil"/>
              <w:bottom w:val="single" w:sz="4" w:space="0" w:color="000000"/>
              <w:right w:val="single" w:sz="4" w:space="0" w:color="000000"/>
            </w:tcBorders>
            <w:shd w:val="clear" w:color="auto" w:fill="auto"/>
            <w:vAlign w:val="center"/>
            <w:hideMark/>
          </w:tcPr>
          <w:p w14:paraId="6CD615B5" w14:textId="77777777" w:rsidR="00B5333C" w:rsidRPr="00142657" w:rsidRDefault="00B5333C" w:rsidP="00C513CB">
            <w:pPr>
              <w:spacing w:after="120"/>
              <w:rPr>
                <w:color w:val="000000"/>
                <w:sz w:val="20"/>
                <w:szCs w:val="20"/>
              </w:rPr>
            </w:pPr>
            <w:r w:rsidRPr="00142657">
              <w:rPr>
                <w:color w:val="000000"/>
                <w:sz w:val="20"/>
                <w:szCs w:val="20"/>
              </w:rPr>
              <w:t>Sig.</w:t>
            </w:r>
          </w:p>
        </w:tc>
        <w:tc>
          <w:tcPr>
            <w:tcW w:w="891" w:type="dxa"/>
            <w:tcBorders>
              <w:top w:val="nil"/>
              <w:left w:val="nil"/>
              <w:bottom w:val="single" w:sz="4" w:space="0" w:color="000000"/>
              <w:right w:val="single" w:sz="4" w:space="0" w:color="000000"/>
            </w:tcBorders>
            <w:shd w:val="clear" w:color="auto" w:fill="auto"/>
            <w:noWrap/>
            <w:vAlign w:val="center"/>
            <w:hideMark/>
          </w:tcPr>
          <w:p w14:paraId="6CD615B6" w14:textId="77777777" w:rsidR="00B5333C" w:rsidRPr="00142657" w:rsidRDefault="00B5333C" w:rsidP="00C513CB">
            <w:pPr>
              <w:spacing w:after="120"/>
              <w:jc w:val="right"/>
              <w:rPr>
                <w:color w:val="000000"/>
                <w:sz w:val="20"/>
                <w:szCs w:val="20"/>
              </w:rPr>
            </w:pPr>
            <w:r w:rsidRPr="00142657">
              <w:rPr>
                <w:color w:val="000000"/>
                <w:sz w:val="20"/>
                <w:szCs w:val="20"/>
              </w:rPr>
              <w:t>0,000</w:t>
            </w:r>
          </w:p>
        </w:tc>
      </w:tr>
    </w:tbl>
    <w:p w14:paraId="6CD615B8" w14:textId="77777777" w:rsidR="00B5333C" w:rsidRPr="00B5333C" w:rsidRDefault="00B5333C" w:rsidP="00B5333C">
      <w:pPr>
        <w:spacing w:after="120"/>
        <w:ind w:firstLine="708"/>
        <w:jc w:val="center"/>
        <w:rPr>
          <w:sz w:val="16"/>
          <w:szCs w:val="16"/>
        </w:rPr>
      </w:pPr>
      <w:r w:rsidRPr="00B5333C">
        <w:rPr>
          <w:b/>
          <w:bCs/>
          <w:sz w:val="16"/>
          <w:szCs w:val="16"/>
        </w:rPr>
        <w:lastRenderedPageBreak/>
        <w:t xml:space="preserve">Tablo 3: </w:t>
      </w:r>
      <w:r>
        <w:rPr>
          <w:bCs/>
          <w:sz w:val="16"/>
          <w:szCs w:val="16"/>
        </w:rPr>
        <w:t xml:space="preserve">FAKTÖR ANALİZİ </w:t>
      </w:r>
    </w:p>
    <w:p w14:paraId="6CD615B9" w14:textId="77777777" w:rsidR="00B5333C" w:rsidRDefault="00B5333C" w:rsidP="005262C7">
      <w:pPr>
        <w:autoSpaceDE w:val="0"/>
        <w:autoSpaceDN w:val="0"/>
        <w:adjustRightInd w:val="0"/>
        <w:jc w:val="both"/>
        <w:rPr>
          <w:rFonts w:eastAsiaTheme="minorHAnsi"/>
          <w:b/>
          <w:sz w:val="20"/>
          <w:szCs w:val="20"/>
          <w:lang w:eastAsia="en-US"/>
        </w:rPr>
      </w:pPr>
    </w:p>
    <w:p w14:paraId="6CD615BA" w14:textId="77777777" w:rsidR="00B5333C" w:rsidRPr="00B5333C" w:rsidRDefault="00B5333C" w:rsidP="00B5333C">
      <w:pPr>
        <w:spacing w:after="120"/>
        <w:ind w:firstLine="284"/>
        <w:jc w:val="both"/>
        <w:rPr>
          <w:sz w:val="20"/>
          <w:szCs w:val="20"/>
        </w:rPr>
      </w:pPr>
      <w:r w:rsidRPr="00B5333C">
        <w:rPr>
          <w:sz w:val="20"/>
          <w:szCs w:val="20"/>
        </w:rPr>
        <w:t xml:space="preserve">Araştırmanın yapı geçerliliğinin test edilmesi amacıyla faktör analizi yapılmıştır. Yapılan analizde KMO değeri 0,915 olarak hesaplanmış ve anlamlılık değerinin ise 0,000 olduğu görülmüştür. KMO değerinin 0.50’den büyük olması ve Barlett değerinin 0,000 olmasından dolayı verilerin ölçmeye uygun olduğu sonucuna varılmıştır. Belirlenmiş olan faktörlerin toplam varyansı açıklama oranı ise </w:t>
      </w:r>
      <w:proofErr w:type="gramStart"/>
      <w:r w:rsidRPr="00B5333C">
        <w:rPr>
          <w:sz w:val="20"/>
          <w:szCs w:val="20"/>
        </w:rPr>
        <w:t>%59,406</w:t>
      </w:r>
      <w:proofErr w:type="gramEnd"/>
      <w:r w:rsidRPr="00B5333C">
        <w:rPr>
          <w:sz w:val="20"/>
          <w:szCs w:val="20"/>
        </w:rPr>
        <w:t xml:space="preserve"> olarak hesaplanmıştır. Faktör analizi sonucunda 4 faktör ortaya çıkmıştır. Faktörler tablo 3.4’te verilmiştir.</w:t>
      </w:r>
    </w:p>
    <w:p w14:paraId="6CD615BB" w14:textId="77777777" w:rsidR="00B5333C" w:rsidRDefault="00B5333C" w:rsidP="005262C7">
      <w:pPr>
        <w:autoSpaceDE w:val="0"/>
        <w:autoSpaceDN w:val="0"/>
        <w:adjustRightInd w:val="0"/>
        <w:jc w:val="both"/>
        <w:rPr>
          <w:rFonts w:eastAsiaTheme="minorHAnsi"/>
          <w:b/>
          <w:sz w:val="20"/>
          <w:szCs w:val="20"/>
          <w:lang w:eastAsia="en-US"/>
        </w:rPr>
      </w:pPr>
    </w:p>
    <w:p w14:paraId="6CD615BC" w14:textId="77777777" w:rsidR="00B5333C" w:rsidRDefault="00B5333C" w:rsidP="005262C7">
      <w:pPr>
        <w:autoSpaceDE w:val="0"/>
        <w:autoSpaceDN w:val="0"/>
        <w:adjustRightInd w:val="0"/>
        <w:jc w:val="both"/>
        <w:rPr>
          <w:rFonts w:eastAsiaTheme="minorHAnsi"/>
          <w:b/>
          <w:sz w:val="20"/>
          <w:szCs w:val="20"/>
          <w:lang w:eastAsia="en-US"/>
        </w:rPr>
      </w:pPr>
    </w:p>
    <w:tbl>
      <w:tblPr>
        <w:tblW w:w="5800" w:type="dxa"/>
        <w:jc w:val="center"/>
        <w:tblCellMar>
          <w:left w:w="70" w:type="dxa"/>
          <w:right w:w="70" w:type="dxa"/>
        </w:tblCellMar>
        <w:tblLook w:val="04A0" w:firstRow="1" w:lastRow="0" w:firstColumn="1" w:lastColumn="0" w:noHBand="0" w:noVBand="1"/>
      </w:tblPr>
      <w:tblGrid>
        <w:gridCol w:w="1960"/>
        <w:gridCol w:w="960"/>
        <w:gridCol w:w="960"/>
        <w:gridCol w:w="960"/>
        <w:gridCol w:w="960"/>
      </w:tblGrid>
      <w:tr w:rsidR="00B5333C" w:rsidRPr="00FC51BD" w14:paraId="6CD615BF" w14:textId="77777777" w:rsidTr="00C513CB">
        <w:trPr>
          <w:trHeight w:val="300"/>
          <w:jc w:val="center"/>
        </w:trPr>
        <w:tc>
          <w:tcPr>
            <w:tcW w:w="19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CD615BD" w14:textId="77777777" w:rsidR="00B5333C" w:rsidRPr="00FC51BD" w:rsidRDefault="00B5333C" w:rsidP="00C513CB">
            <w:pPr>
              <w:rPr>
                <w:color w:val="000000"/>
                <w:sz w:val="20"/>
                <w:szCs w:val="20"/>
              </w:rPr>
            </w:pPr>
            <w:r w:rsidRPr="00FC51BD">
              <w:rPr>
                <w:color w:val="000000"/>
                <w:sz w:val="20"/>
                <w:szCs w:val="20"/>
              </w:rPr>
              <w:t> </w:t>
            </w:r>
            <w:r w:rsidRPr="00E91F75">
              <w:rPr>
                <w:color w:val="000000"/>
                <w:sz w:val="20"/>
                <w:szCs w:val="20"/>
              </w:rPr>
              <w:t>DEĞİŞKENLER</w:t>
            </w:r>
          </w:p>
        </w:tc>
        <w:tc>
          <w:tcPr>
            <w:tcW w:w="3840" w:type="dxa"/>
            <w:gridSpan w:val="4"/>
            <w:tcBorders>
              <w:top w:val="single" w:sz="4" w:space="0" w:color="000000"/>
              <w:left w:val="nil"/>
              <w:bottom w:val="single" w:sz="4" w:space="0" w:color="000000"/>
              <w:right w:val="single" w:sz="4" w:space="0" w:color="000000"/>
            </w:tcBorders>
            <w:shd w:val="clear" w:color="000000" w:fill="FFFFFF"/>
            <w:vAlign w:val="center"/>
            <w:hideMark/>
          </w:tcPr>
          <w:p w14:paraId="6CD615BE" w14:textId="77777777" w:rsidR="00B5333C" w:rsidRPr="00FC51BD" w:rsidRDefault="00B5333C" w:rsidP="00C513CB">
            <w:pPr>
              <w:jc w:val="center"/>
              <w:rPr>
                <w:color w:val="000000"/>
                <w:sz w:val="20"/>
                <w:szCs w:val="20"/>
              </w:rPr>
            </w:pPr>
            <w:r w:rsidRPr="00FC51BD">
              <w:rPr>
                <w:color w:val="000000"/>
                <w:sz w:val="20"/>
                <w:szCs w:val="20"/>
              </w:rPr>
              <w:t>Faktör Yükleri</w:t>
            </w:r>
          </w:p>
        </w:tc>
      </w:tr>
      <w:tr w:rsidR="00B5333C" w:rsidRPr="00FC51BD" w14:paraId="6CD615C5" w14:textId="77777777" w:rsidTr="00C513CB">
        <w:trPr>
          <w:trHeight w:val="300"/>
          <w:jc w:val="center"/>
        </w:trPr>
        <w:tc>
          <w:tcPr>
            <w:tcW w:w="1960" w:type="dxa"/>
            <w:vMerge/>
            <w:tcBorders>
              <w:top w:val="single" w:sz="4" w:space="0" w:color="000000"/>
              <w:left w:val="single" w:sz="4" w:space="0" w:color="000000"/>
              <w:bottom w:val="single" w:sz="4" w:space="0" w:color="000000"/>
              <w:right w:val="single" w:sz="4" w:space="0" w:color="000000"/>
            </w:tcBorders>
            <w:vAlign w:val="center"/>
            <w:hideMark/>
          </w:tcPr>
          <w:p w14:paraId="6CD615C0" w14:textId="77777777" w:rsidR="00B5333C" w:rsidRPr="00FC51BD" w:rsidRDefault="00B5333C" w:rsidP="00C513CB">
            <w:pPr>
              <w:rPr>
                <w:color w:val="000000"/>
                <w:sz w:val="20"/>
                <w:szCs w:val="20"/>
              </w:rPr>
            </w:pPr>
          </w:p>
        </w:tc>
        <w:tc>
          <w:tcPr>
            <w:tcW w:w="960" w:type="dxa"/>
            <w:tcBorders>
              <w:top w:val="nil"/>
              <w:left w:val="nil"/>
              <w:bottom w:val="single" w:sz="4" w:space="0" w:color="000000"/>
              <w:right w:val="single" w:sz="4" w:space="0" w:color="000000"/>
            </w:tcBorders>
            <w:shd w:val="clear" w:color="000000" w:fill="FFFFFF"/>
            <w:vAlign w:val="center"/>
            <w:hideMark/>
          </w:tcPr>
          <w:p w14:paraId="6CD615C1" w14:textId="77777777" w:rsidR="00B5333C" w:rsidRPr="00FC51BD" w:rsidRDefault="00B5333C" w:rsidP="00C513CB">
            <w:pPr>
              <w:jc w:val="center"/>
              <w:rPr>
                <w:color w:val="000000"/>
                <w:sz w:val="20"/>
                <w:szCs w:val="20"/>
              </w:rPr>
            </w:pPr>
            <w:r w:rsidRPr="00FC51BD">
              <w:rPr>
                <w:color w:val="000000"/>
                <w:sz w:val="20"/>
                <w:szCs w:val="20"/>
              </w:rPr>
              <w:t>1</w:t>
            </w:r>
          </w:p>
        </w:tc>
        <w:tc>
          <w:tcPr>
            <w:tcW w:w="960" w:type="dxa"/>
            <w:tcBorders>
              <w:top w:val="nil"/>
              <w:left w:val="nil"/>
              <w:bottom w:val="single" w:sz="4" w:space="0" w:color="000000"/>
              <w:right w:val="single" w:sz="4" w:space="0" w:color="000000"/>
            </w:tcBorders>
            <w:shd w:val="clear" w:color="000000" w:fill="FFFFFF"/>
            <w:vAlign w:val="center"/>
            <w:hideMark/>
          </w:tcPr>
          <w:p w14:paraId="6CD615C2" w14:textId="77777777" w:rsidR="00B5333C" w:rsidRPr="00FC51BD" w:rsidRDefault="00B5333C" w:rsidP="00C513CB">
            <w:pPr>
              <w:jc w:val="center"/>
              <w:rPr>
                <w:color w:val="000000"/>
                <w:sz w:val="20"/>
                <w:szCs w:val="20"/>
              </w:rPr>
            </w:pPr>
            <w:r w:rsidRPr="00FC51BD">
              <w:rPr>
                <w:color w:val="000000"/>
                <w:sz w:val="20"/>
                <w:szCs w:val="20"/>
              </w:rPr>
              <w:t>2</w:t>
            </w:r>
          </w:p>
        </w:tc>
        <w:tc>
          <w:tcPr>
            <w:tcW w:w="960" w:type="dxa"/>
            <w:tcBorders>
              <w:top w:val="nil"/>
              <w:left w:val="nil"/>
              <w:bottom w:val="single" w:sz="4" w:space="0" w:color="000000"/>
              <w:right w:val="single" w:sz="4" w:space="0" w:color="000000"/>
            </w:tcBorders>
            <w:shd w:val="clear" w:color="000000" w:fill="FFFFFF"/>
            <w:vAlign w:val="center"/>
            <w:hideMark/>
          </w:tcPr>
          <w:p w14:paraId="6CD615C3" w14:textId="77777777" w:rsidR="00B5333C" w:rsidRPr="00FC51BD" w:rsidRDefault="00B5333C" w:rsidP="00C513CB">
            <w:pPr>
              <w:jc w:val="center"/>
              <w:rPr>
                <w:color w:val="000000"/>
                <w:sz w:val="20"/>
                <w:szCs w:val="20"/>
              </w:rPr>
            </w:pPr>
            <w:r w:rsidRPr="00FC51BD">
              <w:rPr>
                <w:color w:val="000000"/>
                <w:sz w:val="20"/>
                <w:szCs w:val="20"/>
              </w:rPr>
              <w:t>3</w:t>
            </w:r>
          </w:p>
        </w:tc>
        <w:tc>
          <w:tcPr>
            <w:tcW w:w="960" w:type="dxa"/>
            <w:tcBorders>
              <w:top w:val="nil"/>
              <w:left w:val="nil"/>
              <w:bottom w:val="single" w:sz="4" w:space="0" w:color="000000"/>
              <w:right w:val="single" w:sz="4" w:space="0" w:color="000000"/>
            </w:tcBorders>
            <w:shd w:val="clear" w:color="000000" w:fill="FFFFFF"/>
            <w:vAlign w:val="center"/>
            <w:hideMark/>
          </w:tcPr>
          <w:p w14:paraId="6CD615C4" w14:textId="77777777" w:rsidR="00B5333C" w:rsidRPr="00FC51BD" w:rsidRDefault="00B5333C" w:rsidP="00C513CB">
            <w:pPr>
              <w:jc w:val="center"/>
              <w:rPr>
                <w:color w:val="000000"/>
                <w:sz w:val="20"/>
                <w:szCs w:val="20"/>
              </w:rPr>
            </w:pPr>
            <w:r w:rsidRPr="00FC51BD">
              <w:rPr>
                <w:color w:val="000000"/>
                <w:sz w:val="20"/>
                <w:szCs w:val="20"/>
              </w:rPr>
              <w:t>4</w:t>
            </w:r>
          </w:p>
        </w:tc>
      </w:tr>
      <w:tr w:rsidR="00B5333C" w:rsidRPr="00FC51BD" w14:paraId="6CD615CB"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C6" w14:textId="77777777" w:rsidR="00B5333C" w:rsidRPr="00FC51BD" w:rsidRDefault="00B5333C" w:rsidP="00C513CB">
            <w:pPr>
              <w:rPr>
                <w:color w:val="000000"/>
                <w:sz w:val="20"/>
                <w:szCs w:val="20"/>
              </w:rPr>
            </w:pPr>
            <w:r w:rsidRPr="00FC51BD">
              <w:rPr>
                <w:color w:val="000000"/>
                <w:sz w:val="20"/>
                <w:szCs w:val="20"/>
              </w:rPr>
              <w:t>Kurum Kimliği 1</w:t>
            </w:r>
          </w:p>
        </w:tc>
        <w:tc>
          <w:tcPr>
            <w:tcW w:w="960" w:type="dxa"/>
            <w:tcBorders>
              <w:top w:val="nil"/>
              <w:left w:val="nil"/>
              <w:bottom w:val="nil"/>
              <w:right w:val="single" w:sz="4" w:space="0" w:color="000000"/>
            </w:tcBorders>
            <w:shd w:val="clear" w:color="000000" w:fill="FFFFFF"/>
            <w:vAlign w:val="center"/>
            <w:hideMark/>
          </w:tcPr>
          <w:p w14:paraId="6CD615C7"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C8"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C9" w14:textId="77777777" w:rsidR="00B5333C" w:rsidRPr="00FC51BD" w:rsidRDefault="00B5333C" w:rsidP="00C513CB">
            <w:pPr>
              <w:jc w:val="right"/>
              <w:rPr>
                <w:color w:val="000000"/>
                <w:sz w:val="20"/>
                <w:szCs w:val="20"/>
              </w:rPr>
            </w:pPr>
            <w:r w:rsidRPr="00FC51BD">
              <w:rPr>
                <w:color w:val="000000"/>
                <w:sz w:val="20"/>
                <w:szCs w:val="20"/>
              </w:rPr>
              <w:t>0,724</w:t>
            </w:r>
          </w:p>
        </w:tc>
        <w:tc>
          <w:tcPr>
            <w:tcW w:w="960" w:type="dxa"/>
            <w:tcBorders>
              <w:top w:val="nil"/>
              <w:left w:val="nil"/>
              <w:bottom w:val="nil"/>
              <w:right w:val="single" w:sz="4" w:space="0" w:color="000000"/>
            </w:tcBorders>
            <w:shd w:val="clear" w:color="000000" w:fill="FFFFFF"/>
            <w:vAlign w:val="center"/>
            <w:hideMark/>
          </w:tcPr>
          <w:p w14:paraId="6CD615CA"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5D1"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CC" w14:textId="77777777" w:rsidR="00B5333C" w:rsidRPr="00FC51BD" w:rsidRDefault="00B5333C" w:rsidP="00C513CB">
            <w:pPr>
              <w:rPr>
                <w:color w:val="000000"/>
                <w:sz w:val="20"/>
                <w:szCs w:val="20"/>
              </w:rPr>
            </w:pPr>
            <w:r w:rsidRPr="00FC51BD">
              <w:rPr>
                <w:color w:val="000000"/>
                <w:sz w:val="20"/>
                <w:szCs w:val="20"/>
              </w:rPr>
              <w:t>Kurum Kimliği 2</w:t>
            </w:r>
          </w:p>
        </w:tc>
        <w:tc>
          <w:tcPr>
            <w:tcW w:w="960" w:type="dxa"/>
            <w:tcBorders>
              <w:top w:val="nil"/>
              <w:left w:val="nil"/>
              <w:bottom w:val="nil"/>
              <w:right w:val="single" w:sz="4" w:space="0" w:color="000000"/>
            </w:tcBorders>
            <w:shd w:val="clear" w:color="000000" w:fill="FFFFFF"/>
            <w:vAlign w:val="center"/>
            <w:hideMark/>
          </w:tcPr>
          <w:p w14:paraId="6CD615CD"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CE"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CF" w14:textId="77777777" w:rsidR="00B5333C" w:rsidRPr="00FC51BD" w:rsidRDefault="00B5333C" w:rsidP="00C513CB">
            <w:pPr>
              <w:jc w:val="right"/>
              <w:rPr>
                <w:color w:val="000000"/>
                <w:sz w:val="20"/>
                <w:szCs w:val="20"/>
              </w:rPr>
            </w:pPr>
            <w:r w:rsidRPr="00FC51BD">
              <w:rPr>
                <w:color w:val="000000"/>
                <w:sz w:val="20"/>
                <w:szCs w:val="20"/>
              </w:rPr>
              <w:t>0,790</w:t>
            </w:r>
          </w:p>
        </w:tc>
        <w:tc>
          <w:tcPr>
            <w:tcW w:w="960" w:type="dxa"/>
            <w:tcBorders>
              <w:top w:val="nil"/>
              <w:left w:val="nil"/>
              <w:bottom w:val="nil"/>
              <w:right w:val="single" w:sz="4" w:space="0" w:color="000000"/>
            </w:tcBorders>
            <w:shd w:val="clear" w:color="000000" w:fill="FFFFFF"/>
            <w:vAlign w:val="center"/>
            <w:hideMark/>
          </w:tcPr>
          <w:p w14:paraId="6CD615D0"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5D7"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D2" w14:textId="77777777" w:rsidR="00B5333C" w:rsidRPr="00FC51BD" w:rsidRDefault="00B5333C" w:rsidP="00C513CB">
            <w:pPr>
              <w:rPr>
                <w:color w:val="000000"/>
                <w:sz w:val="20"/>
                <w:szCs w:val="20"/>
              </w:rPr>
            </w:pPr>
            <w:r w:rsidRPr="00FC51BD">
              <w:rPr>
                <w:color w:val="000000"/>
                <w:sz w:val="20"/>
                <w:szCs w:val="20"/>
              </w:rPr>
              <w:t>Kurum Kimliği 3</w:t>
            </w:r>
          </w:p>
        </w:tc>
        <w:tc>
          <w:tcPr>
            <w:tcW w:w="960" w:type="dxa"/>
            <w:tcBorders>
              <w:top w:val="nil"/>
              <w:left w:val="nil"/>
              <w:bottom w:val="nil"/>
              <w:right w:val="single" w:sz="4" w:space="0" w:color="000000"/>
            </w:tcBorders>
            <w:shd w:val="clear" w:color="000000" w:fill="FFFFFF"/>
            <w:vAlign w:val="center"/>
            <w:hideMark/>
          </w:tcPr>
          <w:p w14:paraId="6CD615D3"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D4"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D5" w14:textId="77777777" w:rsidR="00B5333C" w:rsidRPr="00FC51BD" w:rsidRDefault="00B5333C" w:rsidP="00C513CB">
            <w:pPr>
              <w:jc w:val="right"/>
              <w:rPr>
                <w:color w:val="000000"/>
                <w:sz w:val="20"/>
                <w:szCs w:val="20"/>
              </w:rPr>
            </w:pPr>
            <w:r w:rsidRPr="00FC51BD">
              <w:rPr>
                <w:color w:val="000000"/>
                <w:sz w:val="20"/>
                <w:szCs w:val="20"/>
              </w:rPr>
              <w:t>0,549</w:t>
            </w:r>
          </w:p>
        </w:tc>
        <w:tc>
          <w:tcPr>
            <w:tcW w:w="960" w:type="dxa"/>
            <w:tcBorders>
              <w:top w:val="nil"/>
              <w:left w:val="nil"/>
              <w:bottom w:val="nil"/>
              <w:right w:val="single" w:sz="4" w:space="0" w:color="000000"/>
            </w:tcBorders>
            <w:shd w:val="clear" w:color="000000" w:fill="FFFFFF"/>
            <w:vAlign w:val="center"/>
            <w:hideMark/>
          </w:tcPr>
          <w:p w14:paraId="6CD615D6" w14:textId="77777777" w:rsidR="00B5333C" w:rsidRPr="00FC51BD" w:rsidRDefault="00B5333C" w:rsidP="00C513CB">
            <w:pPr>
              <w:jc w:val="right"/>
              <w:rPr>
                <w:color w:val="000000"/>
                <w:sz w:val="20"/>
                <w:szCs w:val="20"/>
              </w:rPr>
            </w:pPr>
            <w:r w:rsidRPr="00FC51BD">
              <w:rPr>
                <w:color w:val="000000"/>
                <w:sz w:val="20"/>
                <w:szCs w:val="20"/>
              </w:rPr>
              <w:t> </w:t>
            </w:r>
          </w:p>
        </w:tc>
      </w:tr>
      <w:tr w:rsidR="00B5333C" w:rsidRPr="00FC51BD" w14:paraId="6CD615DD" w14:textId="77777777" w:rsidTr="00C513CB">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6CD615D8" w14:textId="77777777" w:rsidR="00B5333C" w:rsidRPr="00FC51BD" w:rsidRDefault="00B5333C" w:rsidP="00C513CB">
            <w:pPr>
              <w:rPr>
                <w:color w:val="000000"/>
                <w:sz w:val="20"/>
                <w:szCs w:val="20"/>
              </w:rPr>
            </w:pPr>
            <w:r w:rsidRPr="00FC51BD">
              <w:rPr>
                <w:color w:val="000000"/>
                <w:sz w:val="20"/>
                <w:szCs w:val="20"/>
              </w:rPr>
              <w:t>Kurum Kimliği 4</w:t>
            </w:r>
          </w:p>
        </w:tc>
        <w:tc>
          <w:tcPr>
            <w:tcW w:w="960" w:type="dxa"/>
            <w:tcBorders>
              <w:top w:val="nil"/>
              <w:left w:val="nil"/>
              <w:bottom w:val="single" w:sz="4" w:space="0" w:color="000000"/>
              <w:right w:val="single" w:sz="4" w:space="0" w:color="000000"/>
            </w:tcBorders>
            <w:shd w:val="clear" w:color="000000" w:fill="FFFFFF"/>
            <w:vAlign w:val="center"/>
            <w:hideMark/>
          </w:tcPr>
          <w:p w14:paraId="6CD615D9"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5DA"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5DB" w14:textId="77777777" w:rsidR="00B5333C" w:rsidRPr="00FC51BD" w:rsidRDefault="00B5333C" w:rsidP="00C513CB">
            <w:pPr>
              <w:jc w:val="right"/>
              <w:rPr>
                <w:color w:val="000000"/>
                <w:sz w:val="20"/>
                <w:szCs w:val="20"/>
              </w:rPr>
            </w:pPr>
            <w:r w:rsidRPr="00FC51BD">
              <w:rPr>
                <w:color w:val="000000"/>
                <w:sz w:val="20"/>
                <w:szCs w:val="20"/>
              </w:rPr>
              <w:t>0,600</w:t>
            </w:r>
          </w:p>
        </w:tc>
        <w:tc>
          <w:tcPr>
            <w:tcW w:w="960" w:type="dxa"/>
            <w:tcBorders>
              <w:top w:val="nil"/>
              <w:left w:val="nil"/>
              <w:bottom w:val="single" w:sz="4" w:space="0" w:color="000000"/>
              <w:right w:val="single" w:sz="4" w:space="0" w:color="000000"/>
            </w:tcBorders>
            <w:shd w:val="clear" w:color="000000" w:fill="FFFFFF"/>
            <w:vAlign w:val="center"/>
            <w:hideMark/>
          </w:tcPr>
          <w:p w14:paraId="6CD615DC"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5E3"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DE" w14:textId="77777777" w:rsidR="00B5333C" w:rsidRPr="00FC51BD" w:rsidRDefault="00B5333C" w:rsidP="00C513CB">
            <w:pPr>
              <w:rPr>
                <w:color w:val="000000"/>
                <w:sz w:val="20"/>
                <w:szCs w:val="20"/>
              </w:rPr>
            </w:pPr>
            <w:r w:rsidRPr="00FC51BD">
              <w:rPr>
                <w:color w:val="000000"/>
                <w:sz w:val="20"/>
                <w:szCs w:val="20"/>
              </w:rPr>
              <w:t>Marka Değeri 1</w:t>
            </w:r>
          </w:p>
        </w:tc>
        <w:tc>
          <w:tcPr>
            <w:tcW w:w="960" w:type="dxa"/>
            <w:tcBorders>
              <w:top w:val="nil"/>
              <w:left w:val="nil"/>
              <w:bottom w:val="nil"/>
              <w:right w:val="single" w:sz="4" w:space="0" w:color="000000"/>
            </w:tcBorders>
            <w:shd w:val="clear" w:color="000000" w:fill="FFFFFF"/>
            <w:vAlign w:val="center"/>
            <w:hideMark/>
          </w:tcPr>
          <w:p w14:paraId="6CD615DF"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0"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1" w14:textId="77777777" w:rsidR="00B5333C" w:rsidRPr="00FC51BD" w:rsidRDefault="00B5333C" w:rsidP="00C513CB">
            <w:pPr>
              <w:jc w:val="right"/>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2" w14:textId="77777777" w:rsidR="00B5333C" w:rsidRPr="00FC51BD" w:rsidRDefault="00B5333C" w:rsidP="00C513CB">
            <w:pPr>
              <w:jc w:val="right"/>
              <w:rPr>
                <w:color w:val="000000"/>
                <w:sz w:val="20"/>
                <w:szCs w:val="20"/>
              </w:rPr>
            </w:pPr>
            <w:r w:rsidRPr="00FC51BD">
              <w:rPr>
                <w:color w:val="000000"/>
                <w:sz w:val="20"/>
                <w:szCs w:val="20"/>
              </w:rPr>
              <w:t>0,586</w:t>
            </w:r>
          </w:p>
        </w:tc>
      </w:tr>
      <w:tr w:rsidR="00B5333C" w:rsidRPr="00FC51BD" w14:paraId="6CD615E9"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E4" w14:textId="77777777" w:rsidR="00B5333C" w:rsidRPr="00FC51BD" w:rsidRDefault="00B5333C" w:rsidP="00C513CB">
            <w:pPr>
              <w:rPr>
                <w:color w:val="000000"/>
                <w:sz w:val="20"/>
                <w:szCs w:val="20"/>
              </w:rPr>
            </w:pPr>
            <w:r w:rsidRPr="00FC51BD">
              <w:rPr>
                <w:color w:val="000000"/>
                <w:sz w:val="20"/>
                <w:szCs w:val="20"/>
              </w:rPr>
              <w:t>Marka Değeri 2</w:t>
            </w:r>
          </w:p>
        </w:tc>
        <w:tc>
          <w:tcPr>
            <w:tcW w:w="960" w:type="dxa"/>
            <w:tcBorders>
              <w:top w:val="nil"/>
              <w:left w:val="nil"/>
              <w:bottom w:val="nil"/>
              <w:right w:val="single" w:sz="4" w:space="0" w:color="000000"/>
            </w:tcBorders>
            <w:shd w:val="clear" w:color="000000" w:fill="FFFFFF"/>
            <w:vAlign w:val="center"/>
            <w:hideMark/>
          </w:tcPr>
          <w:p w14:paraId="6CD615E5"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6"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7"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8" w14:textId="77777777" w:rsidR="00B5333C" w:rsidRPr="00FC51BD" w:rsidRDefault="00B5333C" w:rsidP="00C513CB">
            <w:pPr>
              <w:jc w:val="right"/>
              <w:rPr>
                <w:color w:val="000000"/>
                <w:sz w:val="20"/>
                <w:szCs w:val="20"/>
              </w:rPr>
            </w:pPr>
            <w:r w:rsidRPr="00FC51BD">
              <w:rPr>
                <w:color w:val="000000"/>
                <w:sz w:val="20"/>
                <w:szCs w:val="20"/>
              </w:rPr>
              <w:t>0,727</w:t>
            </w:r>
          </w:p>
        </w:tc>
      </w:tr>
      <w:tr w:rsidR="00B5333C" w:rsidRPr="00FC51BD" w14:paraId="6CD615EF"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EA" w14:textId="77777777" w:rsidR="00B5333C" w:rsidRPr="00FC51BD" w:rsidRDefault="00B5333C" w:rsidP="00C513CB">
            <w:pPr>
              <w:rPr>
                <w:color w:val="000000"/>
                <w:sz w:val="20"/>
                <w:szCs w:val="20"/>
              </w:rPr>
            </w:pPr>
            <w:r w:rsidRPr="00FC51BD">
              <w:rPr>
                <w:color w:val="000000"/>
                <w:sz w:val="20"/>
                <w:szCs w:val="20"/>
              </w:rPr>
              <w:t>Marka Değeri 3</w:t>
            </w:r>
          </w:p>
        </w:tc>
        <w:tc>
          <w:tcPr>
            <w:tcW w:w="960" w:type="dxa"/>
            <w:tcBorders>
              <w:top w:val="nil"/>
              <w:left w:val="nil"/>
              <w:bottom w:val="nil"/>
              <w:right w:val="single" w:sz="4" w:space="0" w:color="000000"/>
            </w:tcBorders>
            <w:shd w:val="clear" w:color="000000" w:fill="FFFFFF"/>
            <w:vAlign w:val="center"/>
            <w:hideMark/>
          </w:tcPr>
          <w:p w14:paraId="6CD615EB"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C"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D"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EE" w14:textId="77777777" w:rsidR="00B5333C" w:rsidRPr="00FC51BD" w:rsidRDefault="00B5333C" w:rsidP="00C513CB">
            <w:pPr>
              <w:jc w:val="right"/>
              <w:rPr>
                <w:color w:val="000000"/>
                <w:sz w:val="20"/>
                <w:szCs w:val="20"/>
              </w:rPr>
            </w:pPr>
            <w:r w:rsidRPr="00FC51BD">
              <w:rPr>
                <w:color w:val="000000"/>
                <w:sz w:val="20"/>
                <w:szCs w:val="20"/>
              </w:rPr>
              <w:t>0,769</w:t>
            </w:r>
          </w:p>
        </w:tc>
      </w:tr>
      <w:tr w:rsidR="00B5333C" w:rsidRPr="00FC51BD" w14:paraId="6CD615F5" w14:textId="77777777" w:rsidTr="00C513CB">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6CD615F0" w14:textId="77777777" w:rsidR="00B5333C" w:rsidRPr="00FC51BD" w:rsidRDefault="00B5333C" w:rsidP="00C513CB">
            <w:pPr>
              <w:rPr>
                <w:color w:val="000000"/>
                <w:sz w:val="20"/>
                <w:szCs w:val="20"/>
              </w:rPr>
            </w:pPr>
            <w:r w:rsidRPr="00FC51BD">
              <w:rPr>
                <w:color w:val="000000"/>
                <w:sz w:val="20"/>
                <w:szCs w:val="20"/>
              </w:rPr>
              <w:t>Marka Değeri 4</w:t>
            </w:r>
          </w:p>
        </w:tc>
        <w:tc>
          <w:tcPr>
            <w:tcW w:w="960" w:type="dxa"/>
            <w:tcBorders>
              <w:top w:val="nil"/>
              <w:left w:val="nil"/>
              <w:bottom w:val="single" w:sz="4" w:space="0" w:color="000000"/>
              <w:right w:val="single" w:sz="4" w:space="0" w:color="000000"/>
            </w:tcBorders>
            <w:shd w:val="clear" w:color="000000" w:fill="FFFFFF"/>
            <w:vAlign w:val="center"/>
            <w:hideMark/>
          </w:tcPr>
          <w:p w14:paraId="6CD615F1"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5F2"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5F3"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5F4" w14:textId="77777777" w:rsidR="00B5333C" w:rsidRPr="00FC51BD" w:rsidRDefault="00B5333C" w:rsidP="00C513CB">
            <w:pPr>
              <w:jc w:val="right"/>
              <w:rPr>
                <w:color w:val="000000"/>
                <w:sz w:val="20"/>
                <w:szCs w:val="20"/>
              </w:rPr>
            </w:pPr>
            <w:r w:rsidRPr="00FC51BD">
              <w:rPr>
                <w:color w:val="000000"/>
                <w:sz w:val="20"/>
                <w:szCs w:val="20"/>
              </w:rPr>
              <w:t>0,656</w:t>
            </w:r>
          </w:p>
        </w:tc>
      </w:tr>
      <w:tr w:rsidR="00B5333C" w:rsidRPr="00FC51BD" w14:paraId="6CD615FB"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F6" w14:textId="77777777" w:rsidR="00B5333C" w:rsidRPr="00FC51BD" w:rsidRDefault="00B5333C" w:rsidP="00C513CB">
            <w:pPr>
              <w:rPr>
                <w:color w:val="000000"/>
                <w:sz w:val="20"/>
                <w:szCs w:val="20"/>
              </w:rPr>
            </w:pPr>
            <w:r w:rsidRPr="00FC51BD">
              <w:rPr>
                <w:color w:val="000000"/>
                <w:sz w:val="20"/>
                <w:szCs w:val="20"/>
              </w:rPr>
              <w:t>Müşteri Değeri 1</w:t>
            </w:r>
          </w:p>
        </w:tc>
        <w:tc>
          <w:tcPr>
            <w:tcW w:w="960" w:type="dxa"/>
            <w:tcBorders>
              <w:top w:val="nil"/>
              <w:left w:val="nil"/>
              <w:bottom w:val="nil"/>
              <w:right w:val="single" w:sz="4" w:space="0" w:color="000000"/>
            </w:tcBorders>
            <w:shd w:val="clear" w:color="000000" w:fill="FFFFFF"/>
            <w:vAlign w:val="center"/>
            <w:hideMark/>
          </w:tcPr>
          <w:p w14:paraId="6CD615F7"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F8" w14:textId="77777777" w:rsidR="00B5333C" w:rsidRPr="00FC51BD" w:rsidRDefault="00B5333C" w:rsidP="00C513CB">
            <w:pPr>
              <w:jc w:val="right"/>
              <w:rPr>
                <w:color w:val="000000"/>
                <w:sz w:val="20"/>
                <w:szCs w:val="20"/>
              </w:rPr>
            </w:pPr>
            <w:r w:rsidRPr="00FC51BD">
              <w:rPr>
                <w:color w:val="000000"/>
                <w:sz w:val="20"/>
                <w:szCs w:val="20"/>
              </w:rPr>
              <w:t>0,500</w:t>
            </w:r>
          </w:p>
        </w:tc>
        <w:tc>
          <w:tcPr>
            <w:tcW w:w="960" w:type="dxa"/>
            <w:tcBorders>
              <w:top w:val="nil"/>
              <w:left w:val="nil"/>
              <w:bottom w:val="nil"/>
              <w:right w:val="single" w:sz="4" w:space="0" w:color="000000"/>
            </w:tcBorders>
            <w:shd w:val="clear" w:color="000000" w:fill="FFFFFF"/>
            <w:vAlign w:val="center"/>
            <w:hideMark/>
          </w:tcPr>
          <w:p w14:paraId="6CD615F9"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FA"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01"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5FC" w14:textId="77777777" w:rsidR="00B5333C" w:rsidRPr="00FC51BD" w:rsidRDefault="00B5333C" w:rsidP="00C513CB">
            <w:pPr>
              <w:rPr>
                <w:color w:val="000000"/>
                <w:sz w:val="20"/>
                <w:szCs w:val="20"/>
              </w:rPr>
            </w:pPr>
            <w:r w:rsidRPr="00FC51BD">
              <w:rPr>
                <w:color w:val="000000"/>
                <w:sz w:val="20"/>
                <w:szCs w:val="20"/>
              </w:rPr>
              <w:t>Müşteri Değeri 2</w:t>
            </w:r>
          </w:p>
        </w:tc>
        <w:tc>
          <w:tcPr>
            <w:tcW w:w="960" w:type="dxa"/>
            <w:tcBorders>
              <w:top w:val="nil"/>
              <w:left w:val="nil"/>
              <w:bottom w:val="nil"/>
              <w:right w:val="single" w:sz="4" w:space="0" w:color="000000"/>
            </w:tcBorders>
            <w:shd w:val="clear" w:color="000000" w:fill="FFFFFF"/>
            <w:vAlign w:val="center"/>
            <w:hideMark/>
          </w:tcPr>
          <w:p w14:paraId="6CD615FD"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5FE" w14:textId="77777777" w:rsidR="00B5333C" w:rsidRPr="00FC51BD" w:rsidRDefault="00B5333C" w:rsidP="00C513CB">
            <w:pPr>
              <w:jc w:val="right"/>
              <w:rPr>
                <w:color w:val="000000"/>
                <w:sz w:val="20"/>
                <w:szCs w:val="20"/>
              </w:rPr>
            </w:pPr>
            <w:r w:rsidRPr="00FC51BD">
              <w:rPr>
                <w:color w:val="000000"/>
                <w:sz w:val="20"/>
                <w:szCs w:val="20"/>
              </w:rPr>
              <w:t>0,688</w:t>
            </w:r>
          </w:p>
        </w:tc>
        <w:tc>
          <w:tcPr>
            <w:tcW w:w="960" w:type="dxa"/>
            <w:tcBorders>
              <w:top w:val="nil"/>
              <w:left w:val="nil"/>
              <w:bottom w:val="nil"/>
              <w:right w:val="single" w:sz="4" w:space="0" w:color="000000"/>
            </w:tcBorders>
            <w:shd w:val="clear" w:color="000000" w:fill="FFFFFF"/>
            <w:vAlign w:val="center"/>
            <w:hideMark/>
          </w:tcPr>
          <w:p w14:paraId="6CD615FF"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00"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07"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02" w14:textId="77777777" w:rsidR="00B5333C" w:rsidRPr="00FC51BD" w:rsidRDefault="00B5333C" w:rsidP="00C513CB">
            <w:pPr>
              <w:rPr>
                <w:color w:val="000000"/>
                <w:sz w:val="20"/>
                <w:szCs w:val="20"/>
              </w:rPr>
            </w:pPr>
            <w:r w:rsidRPr="00FC51BD">
              <w:rPr>
                <w:color w:val="000000"/>
                <w:sz w:val="20"/>
                <w:szCs w:val="20"/>
              </w:rPr>
              <w:t>Müşteri Değeri 3</w:t>
            </w:r>
          </w:p>
        </w:tc>
        <w:tc>
          <w:tcPr>
            <w:tcW w:w="960" w:type="dxa"/>
            <w:tcBorders>
              <w:top w:val="nil"/>
              <w:left w:val="nil"/>
              <w:bottom w:val="nil"/>
              <w:right w:val="single" w:sz="4" w:space="0" w:color="000000"/>
            </w:tcBorders>
            <w:shd w:val="clear" w:color="000000" w:fill="FFFFFF"/>
            <w:vAlign w:val="center"/>
            <w:hideMark/>
          </w:tcPr>
          <w:p w14:paraId="6CD61603"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04" w14:textId="77777777" w:rsidR="00B5333C" w:rsidRPr="00FC51BD" w:rsidRDefault="00B5333C" w:rsidP="00C513CB">
            <w:pPr>
              <w:jc w:val="right"/>
              <w:rPr>
                <w:color w:val="000000"/>
                <w:sz w:val="20"/>
                <w:szCs w:val="20"/>
              </w:rPr>
            </w:pPr>
            <w:r w:rsidRPr="00FC51BD">
              <w:rPr>
                <w:color w:val="000000"/>
                <w:sz w:val="20"/>
                <w:szCs w:val="20"/>
              </w:rPr>
              <w:t>0,782</w:t>
            </w:r>
          </w:p>
        </w:tc>
        <w:tc>
          <w:tcPr>
            <w:tcW w:w="960" w:type="dxa"/>
            <w:tcBorders>
              <w:top w:val="nil"/>
              <w:left w:val="nil"/>
              <w:bottom w:val="nil"/>
              <w:right w:val="single" w:sz="4" w:space="0" w:color="000000"/>
            </w:tcBorders>
            <w:shd w:val="clear" w:color="000000" w:fill="FFFFFF"/>
            <w:vAlign w:val="center"/>
            <w:hideMark/>
          </w:tcPr>
          <w:p w14:paraId="6CD61605"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06"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0D"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08" w14:textId="77777777" w:rsidR="00B5333C" w:rsidRPr="00FC51BD" w:rsidRDefault="00B5333C" w:rsidP="00C513CB">
            <w:pPr>
              <w:rPr>
                <w:color w:val="000000"/>
                <w:sz w:val="20"/>
                <w:szCs w:val="20"/>
              </w:rPr>
            </w:pPr>
            <w:r w:rsidRPr="00FC51BD">
              <w:rPr>
                <w:color w:val="000000"/>
                <w:sz w:val="20"/>
                <w:szCs w:val="20"/>
              </w:rPr>
              <w:t>Müşteri Değeri 4</w:t>
            </w:r>
          </w:p>
        </w:tc>
        <w:tc>
          <w:tcPr>
            <w:tcW w:w="960" w:type="dxa"/>
            <w:tcBorders>
              <w:top w:val="nil"/>
              <w:left w:val="nil"/>
              <w:bottom w:val="nil"/>
              <w:right w:val="single" w:sz="4" w:space="0" w:color="000000"/>
            </w:tcBorders>
            <w:shd w:val="clear" w:color="000000" w:fill="FFFFFF"/>
            <w:vAlign w:val="center"/>
            <w:hideMark/>
          </w:tcPr>
          <w:p w14:paraId="6CD61609"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0A" w14:textId="77777777" w:rsidR="00B5333C" w:rsidRPr="00FC51BD" w:rsidRDefault="00B5333C" w:rsidP="00C513CB">
            <w:pPr>
              <w:jc w:val="right"/>
              <w:rPr>
                <w:color w:val="000000"/>
                <w:sz w:val="20"/>
                <w:szCs w:val="20"/>
              </w:rPr>
            </w:pPr>
            <w:r w:rsidRPr="00FC51BD">
              <w:rPr>
                <w:color w:val="000000"/>
                <w:sz w:val="20"/>
                <w:szCs w:val="20"/>
              </w:rPr>
              <w:t>0,763</w:t>
            </w:r>
          </w:p>
        </w:tc>
        <w:tc>
          <w:tcPr>
            <w:tcW w:w="960" w:type="dxa"/>
            <w:tcBorders>
              <w:top w:val="nil"/>
              <w:left w:val="nil"/>
              <w:bottom w:val="nil"/>
              <w:right w:val="single" w:sz="4" w:space="0" w:color="000000"/>
            </w:tcBorders>
            <w:shd w:val="clear" w:color="000000" w:fill="FFFFFF"/>
            <w:vAlign w:val="center"/>
            <w:hideMark/>
          </w:tcPr>
          <w:p w14:paraId="6CD6160B"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0C"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13" w14:textId="77777777" w:rsidTr="00C513CB">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6CD6160E" w14:textId="77777777" w:rsidR="00B5333C" w:rsidRPr="00FC51BD" w:rsidRDefault="00B5333C" w:rsidP="00C513CB">
            <w:pPr>
              <w:rPr>
                <w:color w:val="000000"/>
                <w:sz w:val="20"/>
                <w:szCs w:val="20"/>
              </w:rPr>
            </w:pPr>
            <w:r w:rsidRPr="00FC51BD">
              <w:rPr>
                <w:color w:val="000000"/>
                <w:sz w:val="20"/>
                <w:szCs w:val="20"/>
              </w:rPr>
              <w:t>Müşteri Değeri 5</w:t>
            </w:r>
          </w:p>
        </w:tc>
        <w:tc>
          <w:tcPr>
            <w:tcW w:w="960" w:type="dxa"/>
            <w:tcBorders>
              <w:top w:val="nil"/>
              <w:left w:val="nil"/>
              <w:bottom w:val="single" w:sz="4" w:space="0" w:color="000000"/>
              <w:right w:val="single" w:sz="4" w:space="0" w:color="000000"/>
            </w:tcBorders>
            <w:shd w:val="clear" w:color="000000" w:fill="FFFFFF"/>
            <w:vAlign w:val="center"/>
            <w:hideMark/>
          </w:tcPr>
          <w:p w14:paraId="6CD6160F"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610" w14:textId="77777777" w:rsidR="00B5333C" w:rsidRPr="00FC51BD" w:rsidRDefault="00B5333C" w:rsidP="00C513CB">
            <w:pPr>
              <w:jc w:val="right"/>
              <w:rPr>
                <w:color w:val="000000"/>
                <w:sz w:val="20"/>
                <w:szCs w:val="20"/>
              </w:rPr>
            </w:pPr>
            <w:r w:rsidRPr="00FC51BD">
              <w:rPr>
                <w:color w:val="000000"/>
                <w:sz w:val="20"/>
                <w:szCs w:val="20"/>
              </w:rPr>
              <w:t>0,650</w:t>
            </w:r>
          </w:p>
        </w:tc>
        <w:tc>
          <w:tcPr>
            <w:tcW w:w="960" w:type="dxa"/>
            <w:tcBorders>
              <w:top w:val="nil"/>
              <w:left w:val="nil"/>
              <w:bottom w:val="single" w:sz="4" w:space="0" w:color="000000"/>
              <w:right w:val="single" w:sz="4" w:space="0" w:color="000000"/>
            </w:tcBorders>
            <w:shd w:val="clear" w:color="000000" w:fill="FFFFFF"/>
            <w:vAlign w:val="center"/>
            <w:hideMark/>
          </w:tcPr>
          <w:p w14:paraId="6CD61611"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612"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19"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14" w14:textId="77777777" w:rsidR="00B5333C" w:rsidRPr="00FC51BD" w:rsidRDefault="00B5333C" w:rsidP="00C513CB">
            <w:pPr>
              <w:rPr>
                <w:color w:val="000000"/>
                <w:sz w:val="20"/>
                <w:szCs w:val="20"/>
              </w:rPr>
            </w:pPr>
            <w:r w:rsidRPr="00FC51BD">
              <w:rPr>
                <w:color w:val="000000"/>
                <w:sz w:val="20"/>
                <w:szCs w:val="20"/>
              </w:rPr>
              <w:t>Adaptif Yetenekler 1</w:t>
            </w:r>
          </w:p>
        </w:tc>
        <w:tc>
          <w:tcPr>
            <w:tcW w:w="960" w:type="dxa"/>
            <w:tcBorders>
              <w:top w:val="nil"/>
              <w:left w:val="nil"/>
              <w:bottom w:val="nil"/>
              <w:right w:val="single" w:sz="4" w:space="0" w:color="000000"/>
            </w:tcBorders>
            <w:shd w:val="clear" w:color="000000" w:fill="FFFFFF"/>
            <w:vAlign w:val="center"/>
            <w:hideMark/>
          </w:tcPr>
          <w:p w14:paraId="6CD61615" w14:textId="77777777" w:rsidR="00B5333C" w:rsidRPr="00FC51BD" w:rsidRDefault="00B5333C" w:rsidP="00C513CB">
            <w:pPr>
              <w:jc w:val="right"/>
              <w:rPr>
                <w:color w:val="000000"/>
                <w:sz w:val="20"/>
                <w:szCs w:val="20"/>
              </w:rPr>
            </w:pPr>
            <w:r w:rsidRPr="00FC51BD">
              <w:rPr>
                <w:color w:val="000000"/>
                <w:sz w:val="20"/>
                <w:szCs w:val="20"/>
              </w:rPr>
              <w:t>0,702</w:t>
            </w:r>
          </w:p>
        </w:tc>
        <w:tc>
          <w:tcPr>
            <w:tcW w:w="960" w:type="dxa"/>
            <w:tcBorders>
              <w:top w:val="nil"/>
              <w:left w:val="nil"/>
              <w:bottom w:val="nil"/>
              <w:right w:val="single" w:sz="4" w:space="0" w:color="000000"/>
            </w:tcBorders>
            <w:shd w:val="clear" w:color="000000" w:fill="FFFFFF"/>
            <w:vAlign w:val="center"/>
            <w:hideMark/>
          </w:tcPr>
          <w:p w14:paraId="6CD61616"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17"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18"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1F"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1A" w14:textId="77777777" w:rsidR="00B5333C" w:rsidRPr="00FC51BD" w:rsidRDefault="00B5333C" w:rsidP="00C513CB">
            <w:pPr>
              <w:rPr>
                <w:color w:val="000000"/>
                <w:sz w:val="20"/>
                <w:szCs w:val="20"/>
              </w:rPr>
            </w:pPr>
            <w:r w:rsidRPr="00FC51BD">
              <w:rPr>
                <w:color w:val="000000"/>
                <w:sz w:val="20"/>
                <w:szCs w:val="20"/>
              </w:rPr>
              <w:t>Adaptif Yetenekler 2</w:t>
            </w:r>
          </w:p>
        </w:tc>
        <w:tc>
          <w:tcPr>
            <w:tcW w:w="960" w:type="dxa"/>
            <w:tcBorders>
              <w:top w:val="nil"/>
              <w:left w:val="nil"/>
              <w:bottom w:val="nil"/>
              <w:right w:val="single" w:sz="4" w:space="0" w:color="000000"/>
            </w:tcBorders>
            <w:shd w:val="clear" w:color="000000" w:fill="FFFFFF"/>
            <w:vAlign w:val="center"/>
            <w:hideMark/>
          </w:tcPr>
          <w:p w14:paraId="6CD6161B" w14:textId="77777777" w:rsidR="00B5333C" w:rsidRPr="00FC51BD" w:rsidRDefault="00B5333C" w:rsidP="00C513CB">
            <w:pPr>
              <w:jc w:val="right"/>
              <w:rPr>
                <w:color w:val="000000"/>
                <w:sz w:val="20"/>
                <w:szCs w:val="20"/>
              </w:rPr>
            </w:pPr>
            <w:r w:rsidRPr="00FC51BD">
              <w:rPr>
                <w:color w:val="000000"/>
                <w:sz w:val="20"/>
                <w:szCs w:val="20"/>
              </w:rPr>
              <w:t>0,794</w:t>
            </w:r>
          </w:p>
        </w:tc>
        <w:tc>
          <w:tcPr>
            <w:tcW w:w="960" w:type="dxa"/>
            <w:tcBorders>
              <w:top w:val="nil"/>
              <w:left w:val="nil"/>
              <w:bottom w:val="nil"/>
              <w:right w:val="single" w:sz="4" w:space="0" w:color="000000"/>
            </w:tcBorders>
            <w:shd w:val="clear" w:color="000000" w:fill="FFFFFF"/>
            <w:vAlign w:val="center"/>
            <w:hideMark/>
          </w:tcPr>
          <w:p w14:paraId="6CD6161C"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1D"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1E"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25"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20" w14:textId="77777777" w:rsidR="00B5333C" w:rsidRPr="00FC51BD" w:rsidRDefault="00B5333C" w:rsidP="00C513CB">
            <w:pPr>
              <w:rPr>
                <w:color w:val="000000"/>
                <w:sz w:val="20"/>
                <w:szCs w:val="20"/>
              </w:rPr>
            </w:pPr>
            <w:r w:rsidRPr="00FC51BD">
              <w:rPr>
                <w:color w:val="000000"/>
                <w:sz w:val="20"/>
                <w:szCs w:val="20"/>
              </w:rPr>
              <w:t>Adaptif Yetenekler 3</w:t>
            </w:r>
          </w:p>
        </w:tc>
        <w:tc>
          <w:tcPr>
            <w:tcW w:w="960" w:type="dxa"/>
            <w:tcBorders>
              <w:top w:val="nil"/>
              <w:left w:val="nil"/>
              <w:bottom w:val="nil"/>
              <w:right w:val="single" w:sz="4" w:space="0" w:color="000000"/>
            </w:tcBorders>
            <w:shd w:val="clear" w:color="000000" w:fill="FFFFFF"/>
            <w:vAlign w:val="center"/>
            <w:hideMark/>
          </w:tcPr>
          <w:p w14:paraId="6CD61621" w14:textId="77777777" w:rsidR="00B5333C" w:rsidRPr="00FC51BD" w:rsidRDefault="00B5333C" w:rsidP="00C513CB">
            <w:pPr>
              <w:jc w:val="right"/>
              <w:rPr>
                <w:color w:val="000000"/>
                <w:sz w:val="20"/>
                <w:szCs w:val="20"/>
              </w:rPr>
            </w:pPr>
            <w:r w:rsidRPr="00FC51BD">
              <w:rPr>
                <w:color w:val="000000"/>
                <w:sz w:val="20"/>
                <w:szCs w:val="20"/>
              </w:rPr>
              <w:t>0,787</w:t>
            </w:r>
          </w:p>
        </w:tc>
        <w:tc>
          <w:tcPr>
            <w:tcW w:w="960" w:type="dxa"/>
            <w:tcBorders>
              <w:top w:val="nil"/>
              <w:left w:val="nil"/>
              <w:bottom w:val="nil"/>
              <w:right w:val="single" w:sz="4" w:space="0" w:color="000000"/>
            </w:tcBorders>
            <w:shd w:val="clear" w:color="000000" w:fill="FFFFFF"/>
            <w:vAlign w:val="center"/>
            <w:hideMark/>
          </w:tcPr>
          <w:p w14:paraId="6CD61622"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23"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24"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2B"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26" w14:textId="77777777" w:rsidR="00B5333C" w:rsidRPr="00FC51BD" w:rsidRDefault="00B5333C" w:rsidP="00C513CB">
            <w:pPr>
              <w:rPr>
                <w:color w:val="000000"/>
                <w:sz w:val="20"/>
                <w:szCs w:val="20"/>
              </w:rPr>
            </w:pPr>
            <w:r w:rsidRPr="00FC51BD">
              <w:rPr>
                <w:color w:val="000000"/>
                <w:sz w:val="20"/>
                <w:szCs w:val="20"/>
              </w:rPr>
              <w:t>Adaptif Yetenekler 4</w:t>
            </w:r>
          </w:p>
        </w:tc>
        <w:tc>
          <w:tcPr>
            <w:tcW w:w="960" w:type="dxa"/>
            <w:tcBorders>
              <w:top w:val="nil"/>
              <w:left w:val="nil"/>
              <w:bottom w:val="nil"/>
              <w:right w:val="single" w:sz="4" w:space="0" w:color="000000"/>
            </w:tcBorders>
            <w:shd w:val="clear" w:color="000000" w:fill="FFFFFF"/>
            <w:vAlign w:val="center"/>
            <w:hideMark/>
          </w:tcPr>
          <w:p w14:paraId="6CD61627" w14:textId="77777777" w:rsidR="00B5333C" w:rsidRPr="00FC51BD" w:rsidRDefault="00B5333C" w:rsidP="00C513CB">
            <w:pPr>
              <w:jc w:val="right"/>
              <w:rPr>
                <w:color w:val="000000"/>
                <w:sz w:val="20"/>
                <w:szCs w:val="20"/>
              </w:rPr>
            </w:pPr>
            <w:r w:rsidRPr="00FC51BD">
              <w:rPr>
                <w:color w:val="000000"/>
                <w:sz w:val="20"/>
                <w:szCs w:val="20"/>
              </w:rPr>
              <w:t>0,758</w:t>
            </w:r>
          </w:p>
        </w:tc>
        <w:tc>
          <w:tcPr>
            <w:tcW w:w="960" w:type="dxa"/>
            <w:tcBorders>
              <w:top w:val="nil"/>
              <w:left w:val="nil"/>
              <w:bottom w:val="nil"/>
              <w:right w:val="single" w:sz="4" w:space="0" w:color="000000"/>
            </w:tcBorders>
            <w:shd w:val="clear" w:color="000000" w:fill="FFFFFF"/>
            <w:vAlign w:val="center"/>
            <w:hideMark/>
          </w:tcPr>
          <w:p w14:paraId="6CD61628"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29"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2A"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31"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2C" w14:textId="77777777" w:rsidR="00B5333C" w:rsidRPr="00FC51BD" w:rsidRDefault="00B5333C" w:rsidP="00C513CB">
            <w:pPr>
              <w:rPr>
                <w:color w:val="000000"/>
                <w:sz w:val="20"/>
                <w:szCs w:val="20"/>
              </w:rPr>
            </w:pPr>
            <w:r w:rsidRPr="00FC51BD">
              <w:rPr>
                <w:color w:val="000000"/>
                <w:sz w:val="20"/>
                <w:szCs w:val="20"/>
              </w:rPr>
              <w:t>Adaptif Yetenekler 5</w:t>
            </w:r>
          </w:p>
        </w:tc>
        <w:tc>
          <w:tcPr>
            <w:tcW w:w="960" w:type="dxa"/>
            <w:tcBorders>
              <w:top w:val="nil"/>
              <w:left w:val="nil"/>
              <w:bottom w:val="nil"/>
              <w:right w:val="single" w:sz="4" w:space="0" w:color="000000"/>
            </w:tcBorders>
            <w:shd w:val="clear" w:color="000000" w:fill="FFFFFF"/>
            <w:vAlign w:val="center"/>
            <w:hideMark/>
          </w:tcPr>
          <w:p w14:paraId="6CD6162D" w14:textId="77777777" w:rsidR="00B5333C" w:rsidRPr="00FC51BD" w:rsidRDefault="00B5333C" w:rsidP="00C513CB">
            <w:pPr>
              <w:jc w:val="right"/>
              <w:rPr>
                <w:color w:val="000000"/>
                <w:sz w:val="20"/>
                <w:szCs w:val="20"/>
              </w:rPr>
            </w:pPr>
            <w:r w:rsidRPr="00FC51BD">
              <w:rPr>
                <w:color w:val="000000"/>
                <w:sz w:val="20"/>
                <w:szCs w:val="20"/>
              </w:rPr>
              <w:t>0,720</w:t>
            </w:r>
          </w:p>
        </w:tc>
        <w:tc>
          <w:tcPr>
            <w:tcW w:w="960" w:type="dxa"/>
            <w:tcBorders>
              <w:top w:val="nil"/>
              <w:left w:val="nil"/>
              <w:bottom w:val="nil"/>
              <w:right w:val="single" w:sz="4" w:space="0" w:color="000000"/>
            </w:tcBorders>
            <w:shd w:val="clear" w:color="000000" w:fill="FFFFFF"/>
            <w:vAlign w:val="center"/>
            <w:hideMark/>
          </w:tcPr>
          <w:p w14:paraId="6CD6162E"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2F"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30" w14:textId="77777777" w:rsidR="00B5333C" w:rsidRPr="00FC51BD" w:rsidRDefault="00B5333C" w:rsidP="00C513CB">
            <w:pPr>
              <w:rPr>
                <w:color w:val="000000"/>
                <w:sz w:val="20"/>
                <w:szCs w:val="20"/>
              </w:rPr>
            </w:pPr>
            <w:r w:rsidRPr="00FC51BD">
              <w:rPr>
                <w:color w:val="000000"/>
                <w:sz w:val="20"/>
                <w:szCs w:val="20"/>
              </w:rPr>
              <w:t> </w:t>
            </w:r>
          </w:p>
        </w:tc>
      </w:tr>
      <w:tr w:rsidR="00B5333C" w:rsidRPr="00FC51BD" w14:paraId="6CD61637" w14:textId="77777777" w:rsidTr="00C513CB">
        <w:trPr>
          <w:trHeight w:val="315"/>
          <w:jc w:val="center"/>
        </w:trPr>
        <w:tc>
          <w:tcPr>
            <w:tcW w:w="1960" w:type="dxa"/>
            <w:tcBorders>
              <w:top w:val="nil"/>
              <w:left w:val="single" w:sz="4" w:space="0" w:color="000000"/>
              <w:bottom w:val="nil"/>
              <w:right w:val="single" w:sz="4" w:space="0" w:color="000000"/>
            </w:tcBorders>
            <w:shd w:val="clear" w:color="000000" w:fill="FFFFFF"/>
            <w:vAlign w:val="center"/>
            <w:hideMark/>
          </w:tcPr>
          <w:p w14:paraId="6CD61632" w14:textId="77777777" w:rsidR="00B5333C" w:rsidRPr="00FC51BD" w:rsidRDefault="00B5333C" w:rsidP="00C513CB">
            <w:pPr>
              <w:rPr>
                <w:color w:val="000000"/>
                <w:sz w:val="20"/>
                <w:szCs w:val="20"/>
              </w:rPr>
            </w:pPr>
            <w:r w:rsidRPr="00FC51BD">
              <w:rPr>
                <w:color w:val="000000"/>
                <w:sz w:val="20"/>
                <w:szCs w:val="20"/>
              </w:rPr>
              <w:t>Adaptif Yetenekler 6</w:t>
            </w:r>
          </w:p>
        </w:tc>
        <w:tc>
          <w:tcPr>
            <w:tcW w:w="960" w:type="dxa"/>
            <w:tcBorders>
              <w:top w:val="nil"/>
              <w:left w:val="nil"/>
              <w:bottom w:val="nil"/>
              <w:right w:val="single" w:sz="4" w:space="0" w:color="000000"/>
            </w:tcBorders>
            <w:shd w:val="clear" w:color="000000" w:fill="FFFFFF"/>
            <w:vAlign w:val="center"/>
            <w:hideMark/>
          </w:tcPr>
          <w:p w14:paraId="6CD61633" w14:textId="77777777" w:rsidR="00B5333C" w:rsidRPr="00FC51BD" w:rsidRDefault="00B5333C" w:rsidP="00C513CB">
            <w:pPr>
              <w:jc w:val="right"/>
              <w:rPr>
                <w:color w:val="000000"/>
                <w:sz w:val="20"/>
                <w:szCs w:val="20"/>
              </w:rPr>
            </w:pPr>
            <w:r w:rsidRPr="00FC51BD">
              <w:rPr>
                <w:color w:val="000000"/>
                <w:sz w:val="20"/>
                <w:szCs w:val="20"/>
              </w:rPr>
              <w:t>0,467</w:t>
            </w:r>
          </w:p>
        </w:tc>
        <w:tc>
          <w:tcPr>
            <w:tcW w:w="960" w:type="dxa"/>
            <w:tcBorders>
              <w:top w:val="nil"/>
              <w:left w:val="nil"/>
              <w:bottom w:val="nil"/>
              <w:right w:val="single" w:sz="4" w:space="0" w:color="000000"/>
            </w:tcBorders>
            <w:shd w:val="clear" w:color="000000" w:fill="FFFFFF"/>
            <w:vAlign w:val="center"/>
            <w:hideMark/>
          </w:tcPr>
          <w:p w14:paraId="6CD61634"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35"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nil"/>
              <w:right w:val="single" w:sz="4" w:space="0" w:color="000000"/>
            </w:tcBorders>
            <w:shd w:val="clear" w:color="000000" w:fill="FFFFFF"/>
            <w:vAlign w:val="center"/>
            <w:hideMark/>
          </w:tcPr>
          <w:p w14:paraId="6CD61636" w14:textId="77777777" w:rsidR="00B5333C" w:rsidRPr="00FC51BD" w:rsidRDefault="00B5333C" w:rsidP="00C513CB">
            <w:pPr>
              <w:jc w:val="right"/>
              <w:rPr>
                <w:color w:val="000000"/>
                <w:sz w:val="20"/>
                <w:szCs w:val="20"/>
              </w:rPr>
            </w:pPr>
            <w:r w:rsidRPr="00FC51BD">
              <w:rPr>
                <w:color w:val="000000"/>
                <w:sz w:val="20"/>
                <w:szCs w:val="20"/>
              </w:rPr>
              <w:t> </w:t>
            </w:r>
          </w:p>
        </w:tc>
      </w:tr>
      <w:tr w:rsidR="00B5333C" w:rsidRPr="00FC51BD" w14:paraId="6CD6163D" w14:textId="77777777" w:rsidTr="00C513CB">
        <w:trPr>
          <w:trHeight w:val="315"/>
          <w:jc w:val="center"/>
        </w:trPr>
        <w:tc>
          <w:tcPr>
            <w:tcW w:w="1960" w:type="dxa"/>
            <w:tcBorders>
              <w:top w:val="nil"/>
              <w:left w:val="single" w:sz="4" w:space="0" w:color="000000"/>
              <w:bottom w:val="single" w:sz="4" w:space="0" w:color="000000"/>
              <w:right w:val="single" w:sz="4" w:space="0" w:color="000000"/>
            </w:tcBorders>
            <w:shd w:val="clear" w:color="000000" w:fill="FFFFFF"/>
            <w:vAlign w:val="center"/>
            <w:hideMark/>
          </w:tcPr>
          <w:p w14:paraId="6CD61638" w14:textId="77777777" w:rsidR="00B5333C" w:rsidRPr="00FC51BD" w:rsidRDefault="00B5333C" w:rsidP="00C513CB">
            <w:pPr>
              <w:rPr>
                <w:color w:val="000000"/>
                <w:sz w:val="20"/>
                <w:szCs w:val="20"/>
              </w:rPr>
            </w:pPr>
            <w:r w:rsidRPr="00FC51BD">
              <w:rPr>
                <w:color w:val="000000"/>
                <w:sz w:val="20"/>
                <w:szCs w:val="20"/>
              </w:rPr>
              <w:t>Adaptif Yetenekler 7</w:t>
            </w:r>
          </w:p>
        </w:tc>
        <w:tc>
          <w:tcPr>
            <w:tcW w:w="960" w:type="dxa"/>
            <w:tcBorders>
              <w:top w:val="nil"/>
              <w:left w:val="nil"/>
              <w:bottom w:val="single" w:sz="4" w:space="0" w:color="000000"/>
              <w:right w:val="single" w:sz="4" w:space="0" w:color="000000"/>
            </w:tcBorders>
            <w:shd w:val="clear" w:color="000000" w:fill="FFFFFF"/>
            <w:vAlign w:val="center"/>
            <w:hideMark/>
          </w:tcPr>
          <w:p w14:paraId="6CD61639" w14:textId="77777777" w:rsidR="00B5333C" w:rsidRPr="00FC51BD" w:rsidRDefault="00B5333C" w:rsidP="00C513CB">
            <w:pPr>
              <w:jc w:val="right"/>
              <w:rPr>
                <w:color w:val="000000"/>
                <w:sz w:val="20"/>
                <w:szCs w:val="20"/>
              </w:rPr>
            </w:pPr>
            <w:r w:rsidRPr="00FC51BD">
              <w:rPr>
                <w:color w:val="000000"/>
                <w:sz w:val="20"/>
                <w:szCs w:val="20"/>
              </w:rPr>
              <w:t>0,625</w:t>
            </w:r>
          </w:p>
        </w:tc>
        <w:tc>
          <w:tcPr>
            <w:tcW w:w="960" w:type="dxa"/>
            <w:tcBorders>
              <w:top w:val="nil"/>
              <w:left w:val="nil"/>
              <w:bottom w:val="single" w:sz="4" w:space="0" w:color="000000"/>
              <w:right w:val="single" w:sz="4" w:space="0" w:color="000000"/>
            </w:tcBorders>
            <w:shd w:val="clear" w:color="000000" w:fill="FFFFFF"/>
            <w:vAlign w:val="center"/>
            <w:hideMark/>
          </w:tcPr>
          <w:p w14:paraId="6CD6163A"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63B" w14:textId="77777777" w:rsidR="00B5333C" w:rsidRPr="00FC51BD" w:rsidRDefault="00B5333C" w:rsidP="00C513CB">
            <w:pPr>
              <w:rPr>
                <w:color w:val="000000"/>
                <w:sz w:val="20"/>
                <w:szCs w:val="20"/>
              </w:rPr>
            </w:pPr>
            <w:r w:rsidRPr="00FC51BD">
              <w:rPr>
                <w:color w:val="000000"/>
                <w:sz w:val="20"/>
                <w:szCs w:val="20"/>
              </w:rPr>
              <w:t> </w:t>
            </w:r>
          </w:p>
        </w:tc>
        <w:tc>
          <w:tcPr>
            <w:tcW w:w="960" w:type="dxa"/>
            <w:tcBorders>
              <w:top w:val="nil"/>
              <w:left w:val="nil"/>
              <w:bottom w:val="single" w:sz="4" w:space="0" w:color="000000"/>
              <w:right w:val="single" w:sz="4" w:space="0" w:color="000000"/>
            </w:tcBorders>
            <w:shd w:val="clear" w:color="000000" w:fill="FFFFFF"/>
            <w:vAlign w:val="center"/>
            <w:hideMark/>
          </w:tcPr>
          <w:p w14:paraId="6CD6163C" w14:textId="77777777" w:rsidR="00B5333C" w:rsidRPr="00FC51BD" w:rsidRDefault="00B5333C" w:rsidP="00C513CB">
            <w:pPr>
              <w:rPr>
                <w:color w:val="000000"/>
                <w:sz w:val="20"/>
                <w:szCs w:val="20"/>
              </w:rPr>
            </w:pPr>
            <w:r w:rsidRPr="00FC51BD">
              <w:rPr>
                <w:color w:val="000000"/>
                <w:sz w:val="20"/>
                <w:szCs w:val="20"/>
              </w:rPr>
              <w:t> </w:t>
            </w:r>
          </w:p>
        </w:tc>
      </w:tr>
    </w:tbl>
    <w:p w14:paraId="6CD6163E" w14:textId="77777777" w:rsidR="00B5333C" w:rsidRDefault="00B5333C" w:rsidP="005262C7">
      <w:pPr>
        <w:autoSpaceDE w:val="0"/>
        <w:autoSpaceDN w:val="0"/>
        <w:adjustRightInd w:val="0"/>
        <w:jc w:val="both"/>
        <w:rPr>
          <w:rFonts w:eastAsiaTheme="minorHAnsi"/>
          <w:b/>
          <w:sz w:val="20"/>
          <w:szCs w:val="20"/>
          <w:lang w:eastAsia="en-US"/>
        </w:rPr>
      </w:pPr>
    </w:p>
    <w:p w14:paraId="6CD6163F" w14:textId="77777777" w:rsidR="00B5333C" w:rsidRPr="00B5333C" w:rsidRDefault="00B5333C" w:rsidP="00B5333C">
      <w:pPr>
        <w:spacing w:after="120"/>
        <w:jc w:val="center"/>
        <w:rPr>
          <w:bCs/>
          <w:sz w:val="16"/>
          <w:szCs w:val="16"/>
        </w:rPr>
      </w:pPr>
      <w:r w:rsidRPr="00B5333C">
        <w:rPr>
          <w:b/>
          <w:bCs/>
          <w:sz w:val="16"/>
          <w:szCs w:val="16"/>
        </w:rPr>
        <w:t xml:space="preserve">Tablo 4: </w:t>
      </w:r>
      <w:r w:rsidRPr="00B5333C">
        <w:rPr>
          <w:bCs/>
          <w:sz w:val="16"/>
          <w:szCs w:val="16"/>
        </w:rPr>
        <w:t>DEĞİŞKENLER</w:t>
      </w:r>
      <w:r>
        <w:rPr>
          <w:bCs/>
          <w:sz w:val="16"/>
          <w:szCs w:val="16"/>
        </w:rPr>
        <w:t>E İLİŞKİN FAKTÖR DAĞILIMLARI</w:t>
      </w:r>
    </w:p>
    <w:p w14:paraId="6CD61640" w14:textId="77777777" w:rsidR="00B5333C" w:rsidRPr="00B5333C" w:rsidRDefault="00B5333C" w:rsidP="00B5333C">
      <w:pPr>
        <w:spacing w:after="120"/>
        <w:ind w:firstLine="708"/>
        <w:jc w:val="both"/>
        <w:rPr>
          <w:sz w:val="20"/>
          <w:szCs w:val="20"/>
        </w:rPr>
      </w:pPr>
    </w:p>
    <w:p w14:paraId="6CD61641" w14:textId="77777777" w:rsidR="00B5333C" w:rsidRPr="00B5333C" w:rsidRDefault="00B5333C" w:rsidP="00B5333C">
      <w:pPr>
        <w:spacing w:after="120"/>
        <w:ind w:firstLine="284"/>
        <w:jc w:val="both"/>
        <w:rPr>
          <w:sz w:val="20"/>
          <w:szCs w:val="20"/>
        </w:rPr>
      </w:pPr>
      <w:r w:rsidRPr="00B5333C">
        <w:rPr>
          <w:sz w:val="20"/>
          <w:szCs w:val="20"/>
        </w:rPr>
        <w:t>Tablo 3.4 incelendiğinde faktör yüklerinin 0,30’dan büyük olmaları nedeniyle kabul edilir seviye üzerinde oldukları görülmüştür.</w:t>
      </w:r>
    </w:p>
    <w:p w14:paraId="6CD61642" w14:textId="77777777" w:rsidR="00B5333C" w:rsidRPr="00B5333C" w:rsidRDefault="00B5333C" w:rsidP="003475F5">
      <w:pPr>
        <w:pStyle w:val="ListeParagraf"/>
        <w:numPr>
          <w:ilvl w:val="0"/>
          <w:numId w:val="2"/>
        </w:numPr>
        <w:autoSpaceDE w:val="0"/>
        <w:autoSpaceDN w:val="0"/>
        <w:adjustRightInd w:val="0"/>
        <w:rPr>
          <w:rFonts w:eastAsiaTheme="minorHAnsi"/>
        </w:rPr>
      </w:pPr>
      <w:r w:rsidRPr="00B5333C">
        <w:rPr>
          <w:b/>
        </w:rPr>
        <w:t>Tanımlayıcı-Betimleyici İstatistiksel Analizler</w:t>
      </w:r>
    </w:p>
    <w:p w14:paraId="6CD61643" w14:textId="77777777" w:rsidR="00B5333C" w:rsidRPr="007C304A" w:rsidRDefault="00B5333C" w:rsidP="00B5333C">
      <w:pPr>
        <w:spacing w:after="120"/>
        <w:ind w:firstLine="284"/>
      </w:pPr>
      <w:r w:rsidRPr="00B5333C">
        <w:rPr>
          <w:sz w:val="20"/>
          <w:szCs w:val="20"/>
        </w:rPr>
        <w:t>Bu</w:t>
      </w:r>
      <w:r w:rsidRPr="007C304A">
        <w:t xml:space="preserve"> </w:t>
      </w:r>
      <w:r w:rsidRPr="00B5333C">
        <w:rPr>
          <w:sz w:val="20"/>
          <w:szCs w:val="20"/>
        </w:rPr>
        <w:t>bölümde katılımcı işletmeler ile ilgili olarak işletme türü, çalışan sayısı, kuruluş yılı ve ankete cevap veren kişinin işletmedeki görevini belirlemeye yönelik soruların frekans ve yüzde dağılımları yer almaktadır.</w:t>
      </w:r>
    </w:p>
    <w:p w14:paraId="6CD61644" w14:textId="77777777" w:rsidR="00B5333C" w:rsidRDefault="00B5333C" w:rsidP="005262C7">
      <w:pPr>
        <w:autoSpaceDE w:val="0"/>
        <w:autoSpaceDN w:val="0"/>
        <w:adjustRightInd w:val="0"/>
        <w:jc w:val="both"/>
        <w:rPr>
          <w:rFonts w:eastAsiaTheme="minorHAnsi"/>
          <w:b/>
          <w:sz w:val="20"/>
          <w:szCs w:val="20"/>
          <w:lang w:eastAsia="en-US"/>
        </w:rPr>
      </w:pPr>
    </w:p>
    <w:p w14:paraId="6CD61645" w14:textId="77777777" w:rsidR="00B5333C" w:rsidRPr="002C39C9" w:rsidRDefault="00B5333C" w:rsidP="005262C7">
      <w:pPr>
        <w:autoSpaceDE w:val="0"/>
        <w:autoSpaceDN w:val="0"/>
        <w:adjustRightInd w:val="0"/>
        <w:jc w:val="both"/>
        <w:rPr>
          <w:rFonts w:eastAsiaTheme="minorHAnsi"/>
          <w:b/>
          <w:sz w:val="20"/>
          <w:szCs w:val="20"/>
          <w:lang w:eastAsia="en-US"/>
        </w:rPr>
      </w:pPr>
    </w:p>
    <w:p w14:paraId="6CD61646" w14:textId="77777777" w:rsidR="00B5333C" w:rsidRDefault="00B5333C" w:rsidP="005262C7">
      <w:pPr>
        <w:autoSpaceDE w:val="0"/>
        <w:autoSpaceDN w:val="0"/>
        <w:adjustRightInd w:val="0"/>
        <w:ind w:firstLine="284"/>
        <w:jc w:val="both"/>
        <w:rPr>
          <w:rFonts w:eastAsiaTheme="minorHAnsi"/>
          <w:sz w:val="20"/>
          <w:szCs w:val="20"/>
        </w:rPr>
      </w:pPr>
    </w:p>
    <w:tbl>
      <w:tblPr>
        <w:tblW w:w="7124" w:type="dxa"/>
        <w:jc w:val="center"/>
        <w:tblCellMar>
          <w:left w:w="70" w:type="dxa"/>
          <w:right w:w="70" w:type="dxa"/>
        </w:tblCellMar>
        <w:tblLook w:val="04A0" w:firstRow="1" w:lastRow="0" w:firstColumn="1" w:lastColumn="0" w:noHBand="0" w:noVBand="1"/>
      </w:tblPr>
      <w:tblGrid>
        <w:gridCol w:w="2064"/>
        <w:gridCol w:w="700"/>
        <w:gridCol w:w="700"/>
        <w:gridCol w:w="146"/>
        <w:gridCol w:w="2114"/>
        <w:gridCol w:w="700"/>
        <w:gridCol w:w="700"/>
      </w:tblGrid>
      <w:tr w:rsidR="00B5333C" w:rsidRPr="00142657" w14:paraId="6CD6164E" w14:textId="77777777" w:rsidTr="00C513CB">
        <w:trPr>
          <w:trHeight w:val="300"/>
          <w:jc w:val="center"/>
        </w:trPr>
        <w:tc>
          <w:tcPr>
            <w:tcW w:w="2064" w:type="dxa"/>
            <w:tcBorders>
              <w:top w:val="single" w:sz="4" w:space="0" w:color="000000"/>
              <w:left w:val="nil"/>
              <w:bottom w:val="single" w:sz="4" w:space="0" w:color="000000"/>
              <w:right w:val="nil"/>
            </w:tcBorders>
            <w:shd w:val="clear" w:color="auto" w:fill="auto"/>
            <w:vAlign w:val="center"/>
            <w:hideMark/>
          </w:tcPr>
          <w:p w14:paraId="6CD61647" w14:textId="77777777" w:rsidR="00B5333C" w:rsidRPr="00142657" w:rsidRDefault="00B5333C" w:rsidP="00C513CB">
            <w:pPr>
              <w:spacing w:after="120"/>
              <w:jc w:val="center"/>
              <w:rPr>
                <w:b/>
                <w:bCs/>
                <w:color w:val="000000"/>
                <w:sz w:val="20"/>
                <w:szCs w:val="20"/>
              </w:rPr>
            </w:pPr>
            <w:r w:rsidRPr="00142657">
              <w:rPr>
                <w:b/>
                <w:bCs/>
                <w:color w:val="000000"/>
                <w:sz w:val="20"/>
                <w:szCs w:val="20"/>
              </w:rPr>
              <w:t>İşletme Türü</w:t>
            </w:r>
          </w:p>
        </w:tc>
        <w:tc>
          <w:tcPr>
            <w:tcW w:w="700" w:type="dxa"/>
            <w:tcBorders>
              <w:top w:val="single" w:sz="4" w:space="0" w:color="000000"/>
              <w:left w:val="nil"/>
              <w:bottom w:val="single" w:sz="4" w:space="0" w:color="000000"/>
              <w:right w:val="nil"/>
            </w:tcBorders>
            <w:shd w:val="clear" w:color="auto" w:fill="auto"/>
            <w:vAlign w:val="center"/>
            <w:hideMark/>
          </w:tcPr>
          <w:p w14:paraId="6CD61648" w14:textId="77777777" w:rsidR="00B5333C" w:rsidRPr="00142657" w:rsidRDefault="00B5333C" w:rsidP="00C513CB">
            <w:pPr>
              <w:spacing w:after="120"/>
              <w:jc w:val="center"/>
              <w:rPr>
                <w:b/>
                <w:bCs/>
                <w:color w:val="000000"/>
                <w:sz w:val="20"/>
                <w:szCs w:val="20"/>
              </w:rPr>
            </w:pPr>
            <w:r w:rsidRPr="00142657">
              <w:rPr>
                <w:b/>
                <w:bCs/>
                <w:color w:val="000000"/>
                <w:sz w:val="20"/>
                <w:szCs w:val="20"/>
              </w:rPr>
              <w:t>F</w:t>
            </w:r>
          </w:p>
        </w:tc>
        <w:tc>
          <w:tcPr>
            <w:tcW w:w="700" w:type="dxa"/>
            <w:tcBorders>
              <w:top w:val="single" w:sz="4" w:space="0" w:color="000000"/>
              <w:left w:val="nil"/>
              <w:bottom w:val="single" w:sz="4" w:space="0" w:color="000000"/>
              <w:right w:val="nil"/>
            </w:tcBorders>
            <w:shd w:val="clear" w:color="auto" w:fill="auto"/>
            <w:vAlign w:val="center"/>
            <w:hideMark/>
          </w:tcPr>
          <w:p w14:paraId="6CD61649" w14:textId="77777777" w:rsidR="00B5333C" w:rsidRPr="00142657" w:rsidRDefault="00B5333C" w:rsidP="00C513CB">
            <w:pPr>
              <w:spacing w:after="120"/>
              <w:jc w:val="center"/>
              <w:rPr>
                <w:b/>
                <w:bCs/>
                <w:color w:val="000000"/>
                <w:sz w:val="20"/>
                <w:szCs w:val="20"/>
              </w:rPr>
            </w:pPr>
            <w:r w:rsidRPr="00142657">
              <w:rPr>
                <w:b/>
                <w:bCs/>
                <w:color w:val="000000"/>
                <w:sz w:val="20"/>
                <w:szCs w:val="20"/>
              </w:rPr>
              <w:t>%</w:t>
            </w:r>
          </w:p>
        </w:tc>
        <w:tc>
          <w:tcPr>
            <w:tcW w:w="146" w:type="dxa"/>
            <w:tcBorders>
              <w:top w:val="nil"/>
              <w:left w:val="nil"/>
              <w:bottom w:val="nil"/>
              <w:right w:val="nil"/>
            </w:tcBorders>
            <w:shd w:val="clear" w:color="auto" w:fill="auto"/>
            <w:noWrap/>
            <w:vAlign w:val="bottom"/>
            <w:hideMark/>
          </w:tcPr>
          <w:p w14:paraId="6CD6164A" w14:textId="77777777" w:rsidR="00B5333C" w:rsidRPr="00142657" w:rsidRDefault="00B5333C" w:rsidP="00C513CB">
            <w:pPr>
              <w:spacing w:after="120"/>
              <w:jc w:val="center"/>
              <w:rPr>
                <w:b/>
                <w:bCs/>
                <w:color w:val="000000"/>
                <w:sz w:val="20"/>
                <w:szCs w:val="20"/>
              </w:rPr>
            </w:pPr>
          </w:p>
        </w:tc>
        <w:tc>
          <w:tcPr>
            <w:tcW w:w="2114" w:type="dxa"/>
            <w:tcBorders>
              <w:top w:val="single" w:sz="4" w:space="0" w:color="000000"/>
              <w:left w:val="nil"/>
              <w:bottom w:val="single" w:sz="4" w:space="0" w:color="000000"/>
              <w:right w:val="nil"/>
            </w:tcBorders>
            <w:shd w:val="clear" w:color="auto" w:fill="auto"/>
            <w:vAlign w:val="center"/>
            <w:hideMark/>
          </w:tcPr>
          <w:p w14:paraId="6CD6164B" w14:textId="77777777" w:rsidR="00B5333C" w:rsidRPr="00142657" w:rsidRDefault="00B5333C" w:rsidP="00C513CB">
            <w:pPr>
              <w:spacing w:after="120"/>
              <w:jc w:val="center"/>
              <w:rPr>
                <w:b/>
                <w:bCs/>
                <w:color w:val="000000"/>
                <w:sz w:val="20"/>
                <w:szCs w:val="20"/>
              </w:rPr>
            </w:pPr>
            <w:r w:rsidRPr="00142657">
              <w:rPr>
                <w:b/>
                <w:bCs/>
                <w:color w:val="000000"/>
                <w:sz w:val="20"/>
                <w:szCs w:val="20"/>
              </w:rPr>
              <w:t>Çalışan Sayısı</w:t>
            </w:r>
          </w:p>
        </w:tc>
        <w:tc>
          <w:tcPr>
            <w:tcW w:w="700" w:type="dxa"/>
            <w:tcBorders>
              <w:top w:val="single" w:sz="4" w:space="0" w:color="000000"/>
              <w:left w:val="nil"/>
              <w:bottom w:val="single" w:sz="4" w:space="0" w:color="000000"/>
              <w:right w:val="nil"/>
            </w:tcBorders>
            <w:shd w:val="clear" w:color="auto" w:fill="auto"/>
            <w:vAlign w:val="center"/>
            <w:hideMark/>
          </w:tcPr>
          <w:p w14:paraId="6CD6164C" w14:textId="77777777" w:rsidR="00B5333C" w:rsidRPr="00142657" w:rsidRDefault="00B5333C" w:rsidP="00C513CB">
            <w:pPr>
              <w:spacing w:after="120"/>
              <w:jc w:val="center"/>
              <w:rPr>
                <w:b/>
                <w:bCs/>
                <w:color w:val="000000"/>
                <w:sz w:val="20"/>
                <w:szCs w:val="20"/>
              </w:rPr>
            </w:pPr>
            <w:r w:rsidRPr="00142657">
              <w:rPr>
                <w:b/>
                <w:bCs/>
                <w:color w:val="000000"/>
                <w:sz w:val="20"/>
                <w:szCs w:val="20"/>
              </w:rPr>
              <w:t>F</w:t>
            </w:r>
          </w:p>
        </w:tc>
        <w:tc>
          <w:tcPr>
            <w:tcW w:w="700" w:type="dxa"/>
            <w:tcBorders>
              <w:top w:val="single" w:sz="4" w:space="0" w:color="000000"/>
              <w:left w:val="nil"/>
              <w:bottom w:val="single" w:sz="4" w:space="0" w:color="000000"/>
              <w:right w:val="nil"/>
            </w:tcBorders>
            <w:shd w:val="clear" w:color="auto" w:fill="auto"/>
            <w:vAlign w:val="center"/>
            <w:hideMark/>
          </w:tcPr>
          <w:p w14:paraId="6CD6164D" w14:textId="77777777" w:rsidR="00B5333C" w:rsidRPr="00142657" w:rsidRDefault="00B5333C" w:rsidP="00C513CB">
            <w:pPr>
              <w:spacing w:after="120"/>
              <w:jc w:val="center"/>
              <w:rPr>
                <w:b/>
                <w:bCs/>
                <w:color w:val="000000"/>
                <w:sz w:val="20"/>
                <w:szCs w:val="20"/>
              </w:rPr>
            </w:pPr>
            <w:r w:rsidRPr="00142657">
              <w:rPr>
                <w:b/>
                <w:bCs/>
                <w:color w:val="000000"/>
                <w:sz w:val="20"/>
                <w:szCs w:val="20"/>
              </w:rPr>
              <w:t>%</w:t>
            </w:r>
          </w:p>
        </w:tc>
      </w:tr>
      <w:tr w:rsidR="00B5333C" w:rsidRPr="00142657" w14:paraId="6CD61656" w14:textId="77777777" w:rsidTr="00C513CB">
        <w:trPr>
          <w:trHeight w:val="300"/>
          <w:jc w:val="center"/>
        </w:trPr>
        <w:tc>
          <w:tcPr>
            <w:tcW w:w="2064" w:type="dxa"/>
            <w:tcBorders>
              <w:top w:val="nil"/>
              <w:left w:val="nil"/>
              <w:bottom w:val="nil"/>
              <w:right w:val="nil"/>
            </w:tcBorders>
            <w:shd w:val="clear" w:color="auto" w:fill="auto"/>
            <w:vAlign w:val="center"/>
            <w:hideMark/>
          </w:tcPr>
          <w:p w14:paraId="6CD6164F" w14:textId="77777777" w:rsidR="00B5333C" w:rsidRPr="00142657" w:rsidRDefault="00B5333C" w:rsidP="00C513CB">
            <w:pPr>
              <w:spacing w:after="120"/>
              <w:rPr>
                <w:color w:val="000000"/>
                <w:sz w:val="20"/>
                <w:szCs w:val="20"/>
              </w:rPr>
            </w:pPr>
            <w:r w:rsidRPr="00142657">
              <w:rPr>
                <w:color w:val="000000"/>
                <w:sz w:val="20"/>
                <w:szCs w:val="20"/>
              </w:rPr>
              <w:t>Üretim İşletmesi</w:t>
            </w:r>
          </w:p>
        </w:tc>
        <w:tc>
          <w:tcPr>
            <w:tcW w:w="700" w:type="dxa"/>
            <w:tcBorders>
              <w:top w:val="nil"/>
              <w:left w:val="nil"/>
              <w:bottom w:val="nil"/>
              <w:right w:val="nil"/>
            </w:tcBorders>
            <w:shd w:val="clear" w:color="auto" w:fill="auto"/>
            <w:noWrap/>
            <w:vAlign w:val="center"/>
            <w:hideMark/>
          </w:tcPr>
          <w:p w14:paraId="6CD61650" w14:textId="77777777" w:rsidR="00B5333C" w:rsidRPr="00142657" w:rsidRDefault="00B5333C" w:rsidP="00C513CB">
            <w:pPr>
              <w:spacing w:after="120"/>
              <w:jc w:val="center"/>
              <w:rPr>
                <w:color w:val="000000"/>
                <w:sz w:val="20"/>
                <w:szCs w:val="20"/>
              </w:rPr>
            </w:pPr>
            <w:r w:rsidRPr="00142657">
              <w:rPr>
                <w:color w:val="000000"/>
                <w:sz w:val="20"/>
                <w:szCs w:val="20"/>
              </w:rPr>
              <w:t>94</w:t>
            </w:r>
          </w:p>
        </w:tc>
        <w:tc>
          <w:tcPr>
            <w:tcW w:w="700" w:type="dxa"/>
            <w:tcBorders>
              <w:top w:val="nil"/>
              <w:left w:val="nil"/>
              <w:bottom w:val="nil"/>
              <w:right w:val="nil"/>
            </w:tcBorders>
            <w:shd w:val="clear" w:color="auto" w:fill="auto"/>
            <w:noWrap/>
            <w:vAlign w:val="center"/>
            <w:hideMark/>
          </w:tcPr>
          <w:p w14:paraId="6CD61651" w14:textId="77777777" w:rsidR="00B5333C" w:rsidRPr="00142657" w:rsidRDefault="00B5333C" w:rsidP="00C513CB">
            <w:pPr>
              <w:spacing w:after="120"/>
              <w:jc w:val="center"/>
              <w:rPr>
                <w:color w:val="000000"/>
                <w:sz w:val="20"/>
                <w:szCs w:val="20"/>
              </w:rPr>
            </w:pPr>
            <w:r w:rsidRPr="00142657">
              <w:rPr>
                <w:color w:val="000000"/>
                <w:sz w:val="20"/>
                <w:szCs w:val="20"/>
              </w:rPr>
              <w:t>23,0</w:t>
            </w:r>
          </w:p>
        </w:tc>
        <w:tc>
          <w:tcPr>
            <w:tcW w:w="146" w:type="dxa"/>
            <w:tcBorders>
              <w:top w:val="nil"/>
              <w:left w:val="nil"/>
              <w:bottom w:val="nil"/>
              <w:right w:val="nil"/>
            </w:tcBorders>
            <w:shd w:val="clear" w:color="auto" w:fill="auto"/>
            <w:noWrap/>
            <w:vAlign w:val="bottom"/>
            <w:hideMark/>
          </w:tcPr>
          <w:p w14:paraId="6CD61652"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53" w14:textId="77777777" w:rsidR="00B5333C" w:rsidRPr="00142657" w:rsidRDefault="00B5333C" w:rsidP="00C513CB">
            <w:pPr>
              <w:spacing w:after="120"/>
              <w:rPr>
                <w:color w:val="000000"/>
                <w:sz w:val="20"/>
                <w:szCs w:val="20"/>
              </w:rPr>
            </w:pPr>
            <w:r w:rsidRPr="00142657">
              <w:rPr>
                <w:color w:val="000000"/>
                <w:sz w:val="20"/>
                <w:szCs w:val="20"/>
              </w:rPr>
              <w:t>10 Kişi ve Daha Az</w:t>
            </w:r>
          </w:p>
        </w:tc>
        <w:tc>
          <w:tcPr>
            <w:tcW w:w="700" w:type="dxa"/>
            <w:tcBorders>
              <w:top w:val="nil"/>
              <w:left w:val="nil"/>
              <w:bottom w:val="nil"/>
              <w:right w:val="nil"/>
            </w:tcBorders>
            <w:shd w:val="clear" w:color="auto" w:fill="auto"/>
            <w:noWrap/>
            <w:vAlign w:val="center"/>
            <w:hideMark/>
          </w:tcPr>
          <w:p w14:paraId="6CD61654" w14:textId="77777777" w:rsidR="00B5333C" w:rsidRPr="00142657" w:rsidRDefault="00B5333C" w:rsidP="00C513CB">
            <w:pPr>
              <w:spacing w:after="120"/>
              <w:jc w:val="center"/>
              <w:rPr>
                <w:color w:val="000000"/>
                <w:sz w:val="20"/>
                <w:szCs w:val="20"/>
              </w:rPr>
            </w:pPr>
            <w:r w:rsidRPr="00142657">
              <w:rPr>
                <w:color w:val="000000"/>
                <w:sz w:val="20"/>
                <w:szCs w:val="20"/>
              </w:rPr>
              <w:t>178</w:t>
            </w:r>
          </w:p>
        </w:tc>
        <w:tc>
          <w:tcPr>
            <w:tcW w:w="700" w:type="dxa"/>
            <w:tcBorders>
              <w:top w:val="nil"/>
              <w:left w:val="nil"/>
              <w:bottom w:val="nil"/>
              <w:right w:val="nil"/>
            </w:tcBorders>
            <w:shd w:val="clear" w:color="auto" w:fill="auto"/>
            <w:noWrap/>
            <w:vAlign w:val="center"/>
            <w:hideMark/>
          </w:tcPr>
          <w:p w14:paraId="6CD61655" w14:textId="77777777" w:rsidR="00B5333C" w:rsidRPr="00142657" w:rsidRDefault="00B5333C" w:rsidP="00C513CB">
            <w:pPr>
              <w:spacing w:after="120"/>
              <w:jc w:val="center"/>
              <w:rPr>
                <w:color w:val="000000"/>
                <w:sz w:val="20"/>
                <w:szCs w:val="20"/>
              </w:rPr>
            </w:pPr>
            <w:r w:rsidRPr="00142657">
              <w:rPr>
                <w:color w:val="000000"/>
                <w:sz w:val="20"/>
                <w:szCs w:val="20"/>
              </w:rPr>
              <w:t>43,6</w:t>
            </w:r>
          </w:p>
        </w:tc>
      </w:tr>
      <w:tr w:rsidR="00B5333C" w:rsidRPr="00142657" w14:paraId="6CD6165E" w14:textId="77777777" w:rsidTr="00C513CB">
        <w:trPr>
          <w:trHeight w:val="300"/>
          <w:jc w:val="center"/>
        </w:trPr>
        <w:tc>
          <w:tcPr>
            <w:tcW w:w="2064" w:type="dxa"/>
            <w:tcBorders>
              <w:top w:val="nil"/>
              <w:left w:val="nil"/>
              <w:bottom w:val="nil"/>
              <w:right w:val="nil"/>
            </w:tcBorders>
            <w:shd w:val="clear" w:color="auto" w:fill="auto"/>
            <w:vAlign w:val="center"/>
            <w:hideMark/>
          </w:tcPr>
          <w:p w14:paraId="6CD61657" w14:textId="77777777" w:rsidR="00B5333C" w:rsidRPr="00142657" w:rsidRDefault="00B5333C" w:rsidP="00C513CB">
            <w:pPr>
              <w:spacing w:after="120"/>
              <w:rPr>
                <w:color w:val="000000"/>
                <w:sz w:val="20"/>
                <w:szCs w:val="20"/>
              </w:rPr>
            </w:pPr>
            <w:r w:rsidRPr="00142657">
              <w:rPr>
                <w:color w:val="000000"/>
                <w:sz w:val="20"/>
                <w:szCs w:val="20"/>
              </w:rPr>
              <w:t>Ticaret İşletmesi</w:t>
            </w:r>
          </w:p>
        </w:tc>
        <w:tc>
          <w:tcPr>
            <w:tcW w:w="700" w:type="dxa"/>
            <w:tcBorders>
              <w:top w:val="nil"/>
              <w:left w:val="nil"/>
              <w:bottom w:val="nil"/>
              <w:right w:val="nil"/>
            </w:tcBorders>
            <w:shd w:val="clear" w:color="auto" w:fill="auto"/>
            <w:noWrap/>
            <w:vAlign w:val="center"/>
            <w:hideMark/>
          </w:tcPr>
          <w:p w14:paraId="6CD61658" w14:textId="77777777" w:rsidR="00B5333C" w:rsidRPr="00142657" w:rsidRDefault="00B5333C" w:rsidP="00C513CB">
            <w:pPr>
              <w:spacing w:after="120"/>
              <w:jc w:val="center"/>
              <w:rPr>
                <w:color w:val="000000"/>
                <w:sz w:val="20"/>
                <w:szCs w:val="20"/>
              </w:rPr>
            </w:pPr>
            <w:r w:rsidRPr="00142657">
              <w:rPr>
                <w:color w:val="000000"/>
                <w:sz w:val="20"/>
                <w:szCs w:val="20"/>
              </w:rPr>
              <w:t>153</w:t>
            </w:r>
          </w:p>
        </w:tc>
        <w:tc>
          <w:tcPr>
            <w:tcW w:w="700" w:type="dxa"/>
            <w:tcBorders>
              <w:top w:val="nil"/>
              <w:left w:val="nil"/>
              <w:bottom w:val="nil"/>
              <w:right w:val="nil"/>
            </w:tcBorders>
            <w:shd w:val="clear" w:color="auto" w:fill="auto"/>
            <w:noWrap/>
            <w:vAlign w:val="center"/>
            <w:hideMark/>
          </w:tcPr>
          <w:p w14:paraId="6CD61659" w14:textId="77777777" w:rsidR="00B5333C" w:rsidRPr="00142657" w:rsidRDefault="00B5333C" w:rsidP="00C513CB">
            <w:pPr>
              <w:spacing w:after="120"/>
              <w:jc w:val="center"/>
              <w:rPr>
                <w:color w:val="000000"/>
                <w:sz w:val="20"/>
                <w:szCs w:val="20"/>
              </w:rPr>
            </w:pPr>
            <w:r w:rsidRPr="00142657">
              <w:rPr>
                <w:color w:val="000000"/>
                <w:sz w:val="20"/>
                <w:szCs w:val="20"/>
              </w:rPr>
              <w:t>37,5</w:t>
            </w:r>
          </w:p>
        </w:tc>
        <w:tc>
          <w:tcPr>
            <w:tcW w:w="146" w:type="dxa"/>
            <w:tcBorders>
              <w:top w:val="nil"/>
              <w:left w:val="nil"/>
              <w:bottom w:val="nil"/>
              <w:right w:val="nil"/>
            </w:tcBorders>
            <w:shd w:val="clear" w:color="auto" w:fill="auto"/>
            <w:noWrap/>
            <w:vAlign w:val="bottom"/>
            <w:hideMark/>
          </w:tcPr>
          <w:p w14:paraId="6CD6165A"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5B" w14:textId="77777777" w:rsidR="00B5333C" w:rsidRPr="00142657" w:rsidRDefault="00B5333C" w:rsidP="00C513CB">
            <w:pPr>
              <w:spacing w:after="120"/>
              <w:rPr>
                <w:color w:val="000000"/>
                <w:sz w:val="20"/>
                <w:szCs w:val="20"/>
              </w:rPr>
            </w:pPr>
            <w:r w:rsidRPr="00142657">
              <w:rPr>
                <w:color w:val="000000"/>
                <w:sz w:val="20"/>
                <w:szCs w:val="20"/>
              </w:rPr>
              <w:t>11-50 Kişi Arası</w:t>
            </w:r>
          </w:p>
        </w:tc>
        <w:tc>
          <w:tcPr>
            <w:tcW w:w="700" w:type="dxa"/>
            <w:tcBorders>
              <w:top w:val="nil"/>
              <w:left w:val="nil"/>
              <w:bottom w:val="nil"/>
              <w:right w:val="nil"/>
            </w:tcBorders>
            <w:shd w:val="clear" w:color="auto" w:fill="auto"/>
            <w:noWrap/>
            <w:vAlign w:val="center"/>
            <w:hideMark/>
          </w:tcPr>
          <w:p w14:paraId="6CD6165C" w14:textId="77777777" w:rsidR="00B5333C" w:rsidRPr="00142657" w:rsidRDefault="00B5333C" w:rsidP="00C513CB">
            <w:pPr>
              <w:spacing w:after="120"/>
              <w:jc w:val="center"/>
              <w:rPr>
                <w:color w:val="000000"/>
                <w:sz w:val="20"/>
                <w:szCs w:val="20"/>
              </w:rPr>
            </w:pPr>
            <w:r w:rsidRPr="00142657">
              <w:rPr>
                <w:color w:val="000000"/>
                <w:sz w:val="20"/>
                <w:szCs w:val="20"/>
              </w:rPr>
              <w:t>145</w:t>
            </w:r>
          </w:p>
        </w:tc>
        <w:tc>
          <w:tcPr>
            <w:tcW w:w="700" w:type="dxa"/>
            <w:tcBorders>
              <w:top w:val="nil"/>
              <w:left w:val="nil"/>
              <w:bottom w:val="nil"/>
              <w:right w:val="nil"/>
            </w:tcBorders>
            <w:shd w:val="clear" w:color="auto" w:fill="auto"/>
            <w:noWrap/>
            <w:vAlign w:val="center"/>
            <w:hideMark/>
          </w:tcPr>
          <w:p w14:paraId="6CD6165D" w14:textId="77777777" w:rsidR="00B5333C" w:rsidRPr="00142657" w:rsidRDefault="00B5333C" w:rsidP="00C513CB">
            <w:pPr>
              <w:spacing w:after="120"/>
              <w:jc w:val="center"/>
              <w:rPr>
                <w:color w:val="000000"/>
                <w:sz w:val="20"/>
                <w:szCs w:val="20"/>
              </w:rPr>
            </w:pPr>
            <w:r w:rsidRPr="00142657">
              <w:rPr>
                <w:color w:val="000000"/>
                <w:sz w:val="20"/>
                <w:szCs w:val="20"/>
              </w:rPr>
              <w:t>35,5</w:t>
            </w:r>
          </w:p>
        </w:tc>
      </w:tr>
      <w:tr w:rsidR="00B5333C" w:rsidRPr="00142657" w14:paraId="6CD61666" w14:textId="77777777" w:rsidTr="00C513CB">
        <w:trPr>
          <w:trHeight w:val="300"/>
          <w:jc w:val="center"/>
        </w:trPr>
        <w:tc>
          <w:tcPr>
            <w:tcW w:w="2064" w:type="dxa"/>
            <w:tcBorders>
              <w:top w:val="nil"/>
              <w:left w:val="nil"/>
              <w:bottom w:val="nil"/>
              <w:right w:val="nil"/>
            </w:tcBorders>
            <w:shd w:val="clear" w:color="auto" w:fill="auto"/>
            <w:vAlign w:val="center"/>
            <w:hideMark/>
          </w:tcPr>
          <w:p w14:paraId="6CD6165F" w14:textId="77777777" w:rsidR="00B5333C" w:rsidRPr="00142657" w:rsidRDefault="00B5333C" w:rsidP="00C513CB">
            <w:pPr>
              <w:spacing w:after="120"/>
              <w:rPr>
                <w:color w:val="000000"/>
                <w:sz w:val="20"/>
                <w:szCs w:val="20"/>
              </w:rPr>
            </w:pPr>
            <w:r w:rsidRPr="00142657">
              <w:rPr>
                <w:color w:val="000000"/>
                <w:sz w:val="20"/>
                <w:szCs w:val="20"/>
              </w:rPr>
              <w:t>Hizmet İşletmesi</w:t>
            </w:r>
          </w:p>
        </w:tc>
        <w:tc>
          <w:tcPr>
            <w:tcW w:w="700" w:type="dxa"/>
            <w:tcBorders>
              <w:top w:val="nil"/>
              <w:left w:val="nil"/>
              <w:bottom w:val="nil"/>
              <w:right w:val="nil"/>
            </w:tcBorders>
            <w:shd w:val="clear" w:color="auto" w:fill="auto"/>
            <w:noWrap/>
            <w:vAlign w:val="center"/>
            <w:hideMark/>
          </w:tcPr>
          <w:p w14:paraId="6CD61660" w14:textId="77777777" w:rsidR="00B5333C" w:rsidRPr="00142657" w:rsidRDefault="00B5333C" w:rsidP="00C513CB">
            <w:pPr>
              <w:spacing w:after="120"/>
              <w:jc w:val="center"/>
              <w:rPr>
                <w:color w:val="000000"/>
                <w:sz w:val="20"/>
                <w:szCs w:val="20"/>
              </w:rPr>
            </w:pPr>
            <w:r w:rsidRPr="00142657">
              <w:rPr>
                <w:color w:val="000000"/>
                <w:sz w:val="20"/>
                <w:szCs w:val="20"/>
              </w:rPr>
              <w:t>161</w:t>
            </w:r>
          </w:p>
        </w:tc>
        <w:tc>
          <w:tcPr>
            <w:tcW w:w="700" w:type="dxa"/>
            <w:tcBorders>
              <w:top w:val="nil"/>
              <w:left w:val="nil"/>
              <w:bottom w:val="nil"/>
              <w:right w:val="nil"/>
            </w:tcBorders>
            <w:shd w:val="clear" w:color="auto" w:fill="auto"/>
            <w:noWrap/>
            <w:vAlign w:val="center"/>
            <w:hideMark/>
          </w:tcPr>
          <w:p w14:paraId="6CD61661" w14:textId="77777777" w:rsidR="00B5333C" w:rsidRPr="00142657" w:rsidRDefault="00B5333C" w:rsidP="00C513CB">
            <w:pPr>
              <w:spacing w:after="120"/>
              <w:jc w:val="center"/>
              <w:rPr>
                <w:color w:val="000000"/>
                <w:sz w:val="20"/>
                <w:szCs w:val="20"/>
              </w:rPr>
            </w:pPr>
            <w:r w:rsidRPr="00142657">
              <w:rPr>
                <w:color w:val="000000"/>
                <w:sz w:val="20"/>
                <w:szCs w:val="20"/>
              </w:rPr>
              <w:t>39,5</w:t>
            </w:r>
          </w:p>
        </w:tc>
        <w:tc>
          <w:tcPr>
            <w:tcW w:w="146" w:type="dxa"/>
            <w:tcBorders>
              <w:top w:val="nil"/>
              <w:left w:val="nil"/>
              <w:bottom w:val="nil"/>
              <w:right w:val="nil"/>
            </w:tcBorders>
            <w:shd w:val="clear" w:color="auto" w:fill="auto"/>
            <w:noWrap/>
            <w:vAlign w:val="bottom"/>
            <w:hideMark/>
          </w:tcPr>
          <w:p w14:paraId="6CD61662"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63" w14:textId="77777777" w:rsidR="00B5333C" w:rsidRPr="00142657" w:rsidRDefault="00B5333C" w:rsidP="00C513CB">
            <w:pPr>
              <w:spacing w:after="120"/>
              <w:rPr>
                <w:color w:val="000000"/>
                <w:sz w:val="20"/>
                <w:szCs w:val="20"/>
              </w:rPr>
            </w:pPr>
            <w:r w:rsidRPr="00142657">
              <w:rPr>
                <w:color w:val="000000"/>
                <w:sz w:val="20"/>
                <w:szCs w:val="20"/>
              </w:rPr>
              <w:t>51-250 Kişi Arası</w:t>
            </w:r>
          </w:p>
        </w:tc>
        <w:tc>
          <w:tcPr>
            <w:tcW w:w="700" w:type="dxa"/>
            <w:tcBorders>
              <w:top w:val="nil"/>
              <w:left w:val="nil"/>
              <w:bottom w:val="nil"/>
              <w:right w:val="nil"/>
            </w:tcBorders>
            <w:shd w:val="clear" w:color="auto" w:fill="auto"/>
            <w:noWrap/>
            <w:vAlign w:val="center"/>
            <w:hideMark/>
          </w:tcPr>
          <w:p w14:paraId="6CD61664" w14:textId="77777777" w:rsidR="00B5333C" w:rsidRPr="00142657" w:rsidRDefault="00B5333C" w:rsidP="00C513CB">
            <w:pPr>
              <w:spacing w:after="120"/>
              <w:jc w:val="center"/>
              <w:rPr>
                <w:color w:val="000000"/>
                <w:sz w:val="20"/>
                <w:szCs w:val="20"/>
              </w:rPr>
            </w:pPr>
            <w:r w:rsidRPr="00142657">
              <w:rPr>
                <w:color w:val="000000"/>
                <w:sz w:val="20"/>
                <w:szCs w:val="20"/>
              </w:rPr>
              <w:t>67</w:t>
            </w:r>
          </w:p>
        </w:tc>
        <w:tc>
          <w:tcPr>
            <w:tcW w:w="700" w:type="dxa"/>
            <w:tcBorders>
              <w:top w:val="nil"/>
              <w:left w:val="nil"/>
              <w:bottom w:val="nil"/>
              <w:right w:val="nil"/>
            </w:tcBorders>
            <w:shd w:val="clear" w:color="auto" w:fill="auto"/>
            <w:noWrap/>
            <w:vAlign w:val="center"/>
            <w:hideMark/>
          </w:tcPr>
          <w:p w14:paraId="6CD61665" w14:textId="77777777" w:rsidR="00B5333C" w:rsidRPr="00142657" w:rsidRDefault="00B5333C" w:rsidP="00C513CB">
            <w:pPr>
              <w:spacing w:after="120"/>
              <w:jc w:val="center"/>
              <w:rPr>
                <w:color w:val="000000"/>
                <w:sz w:val="20"/>
                <w:szCs w:val="20"/>
              </w:rPr>
            </w:pPr>
            <w:r w:rsidRPr="00142657">
              <w:rPr>
                <w:color w:val="000000"/>
                <w:sz w:val="20"/>
                <w:szCs w:val="20"/>
              </w:rPr>
              <w:t>16,4</w:t>
            </w:r>
          </w:p>
        </w:tc>
      </w:tr>
      <w:tr w:rsidR="00B5333C" w:rsidRPr="00142657" w14:paraId="6CD6166E" w14:textId="77777777" w:rsidTr="00C513CB">
        <w:trPr>
          <w:trHeight w:val="300"/>
          <w:jc w:val="center"/>
        </w:trPr>
        <w:tc>
          <w:tcPr>
            <w:tcW w:w="2064" w:type="dxa"/>
            <w:tcBorders>
              <w:top w:val="nil"/>
              <w:left w:val="nil"/>
              <w:bottom w:val="single" w:sz="4" w:space="0" w:color="000000"/>
              <w:right w:val="nil"/>
            </w:tcBorders>
            <w:shd w:val="clear" w:color="auto" w:fill="auto"/>
            <w:vAlign w:val="center"/>
            <w:hideMark/>
          </w:tcPr>
          <w:p w14:paraId="6CD61667" w14:textId="77777777" w:rsidR="00B5333C" w:rsidRPr="00142657" w:rsidRDefault="00B5333C" w:rsidP="00C513CB">
            <w:pPr>
              <w:spacing w:after="120"/>
              <w:rPr>
                <w:color w:val="000000"/>
                <w:sz w:val="20"/>
                <w:szCs w:val="20"/>
              </w:rPr>
            </w:pPr>
            <w:r w:rsidRPr="00142657">
              <w:rPr>
                <w:color w:val="000000"/>
                <w:sz w:val="20"/>
                <w:szCs w:val="20"/>
              </w:rPr>
              <w:lastRenderedPageBreak/>
              <w:t>Total</w:t>
            </w:r>
          </w:p>
        </w:tc>
        <w:tc>
          <w:tcPr>
            <w:tcW w:w="700" w:type="dxa"/>
            <w:tcBorders>
              <w:top w:val="nil"/>
              <w:left w:val="nil"/>
              <w:bottom w:val="single" w:sz="4" w:space="0" w:color="000000"/>
              <w:right w:val="nil"/>
            </w:tcBorders>
            <w:shd w:val="clear" w:color="auto" w:fill="auto"/>
            <w:noWrap/>
            <w:vAlign w:val="center"/>
            <w:hideMark/>
          </w:tcPr>
          <w:p w14:paraId="6CD61668" w14:textId="77777777" w:rsidR="00B5333C" w:rsidRPr="00142657" w:rsidRDefault="00B5333C" w:rsidP="00C513CB">
            <w:pPr>
              <w:spacing w:after="120"/>
              <w:jc w:val="center"/>
              <w:rPr>
                <w:color w:val="000000"/>
                <w:sz w:val="20"/>
                <w:szCs w:val="20"/>
              </w:rPr>
            </w:pPr>
            <w:r w:rsidRPr="00142657">
              <w:rPr>
                <w:color w:val="000000"/>
                <w:sz w:val="20"/>
                <w:szCs w:val="20"/>
              </w:rPr>
              <w:t>408</w:t>
            </w:r>
          </w:p>
        </w:tc>
        <w:tc>
          <w:tcPr>
            <w:tcW w:w="700" w:type="dxa"/>
            <w:tcBorders>
              <w:top w:val="nil"/>
              <w:left w:val="nil"/>
              <w:bottom w:val="single" w:sz="4" w:space="0" w:color="000000"/>
              <w:right w:val="nil"/>
            </w:tcBorders>
            <w:shd w:val="clear" w:color="auto" w:fill="auto"/>
            <w:noWrap/>
            <w:vAlign w:val="center"/>
            <w:hideMark/>
          </w:tcPr>
          <w:p w14:paraId="6CD61669" w14:textId="77777777" w:rsidR="00B5333C" w:rsidRPr="00142657" w:rsidRDefault="00B5333C" w:rsidP="00C513CB">
            <w:pPr>
              <w:spacing w:after="120"/>
              <w:jc w:val="center"/>
              <w:rPr>
                <w:color w:val="000000"/>
                <w:sz w:val="20"/>
                <w:szCs w:val="20"/>
              </w:rPr>
            </w:pPr>
            <w:r w:rsidRPr="00142657">
              <w:rPr>
                <w:color w:val="000000"/>
                <w:sz w:val="20"/>
                <w:szCs w:val="20"/>
              </w:rPr>
              <w:t>100,0</w:t>
            </w:r>
          </w:p>
        </w:tc>
        <w:tc>
          <w:tcPr>
            <w:tcW w:w="146" w:type="dxa"/>
            <w:tcBorders>
              <w:top w:val="nil"/>
              <w:left w:val="nil"/>
              <w:bottom w:val="nil"/>
              <w:right w:val="nil"/>
            </w:tcBorders>
            <w:shd w:val="clear" w:color="auto" w:fill="auto"/>
            <w:noWrap/>
            <w:vAlign w:val="bottom"/>
            <w:hideMark/>
          </w:tcPr>
          <w:p w14:paraId="6CD6166A"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6B" w14:textId="77777777" w:rsidR="00B5333C" w:rsidRPr="00142657" w:rsidRDefault="00B5333C" w:rsidP="00C513CB">
            <w:pPr>
              <w:spacing w:after="120"/>
              <w:rPr>
                <w:color w:val="000000"/>
                <w:sz w:val="20"/>
                <w:szCs w:val="20"/>
              </w:rPr>
            </w:pPr>
            <w:r w:rsidRPr="00142657">
              <w:rPr>
                <w:color w:val="000000"/>
                <w:sz w:val="20"/>
                <w:szCs w:val="20"/>
              </w:rPr>
              <w:t>251 Kişi ve Daha Fazlası</w:t>
            </w:r>
          </w:p>
        </w:tc>
        <w:tc>
          <w:tcPr>
            <w:tcW w:w="700" w:type="dxa"/>
            <w:tcBorders>
              <w:top w:val="nil"/>
              <w:left w:val="nil"/>
              <w:bottom w:val="nil"/>
              <w:right w:val="nil"/>
            </w:tcBorders>
            <w:shd w:val="clear" w:color="auto" w:fill="auto"/>
            <w:noWrap/>
            <w:vAlign w:val="center"/>
            <w:hideMark/>
          </w:tcPr>
          <w:p w14:paraId="6CD6166C" w14:textId="77777777" w:rsidR="00B5333C" w:rsidRPr="00142657" w:rsidRDefault="00B5333C" w:rsidP="00C513CB">
            <w:pPr>
              <w:spacing w:after="120"/>
              <w:jc w:val="center"/>
              <w:rPr>
                <w:color w:val="000000"/>
                <w:sz w:val="20"/>
                <w:szCs w:val="20"/>
              </w:rPr>
            </w:pPr>
            <w:r w:rsidRPr="00142657">
              <w:rPr>
                <w:color w:val="000000"/>
                <w:sz w:val="20"/>
                <w:szCs w:val="20"/>
              </w:rPr>
              <w:t>18</w:t>
            </w:r>
          </w:p>
        </w:tc>
        <w:tc>
          <w:tcPr>
            <w:tcW w:w="700" w:type="dxa"/>
            <w:tcBorders>
              <w:top w:val="nil"/>
              <w:left w:val="nil"/>
              <w:bottom w:val="nil"/>
              <w:right w:val="nil"/>
            </w:tcBorders>
            <w:shd w:val="clear" w:color="auto" w:fill="auto"/>
            <w:noWrap/>
            <w:vAlign w:val="center"/>
            <w:hideMark/>
          </w:tcPr>
          <w:p w14:paraId="6CD6166D" w14:textId="77777777" w:rsidR="00B5333C" w:rsidRPr="00142657" w:rsidRDefault="00B5333C" w:rsidP="00C513CB">
            <w:pPr>
              <w:spacing w:after="120"/>
              <w:jc w:val="center"/>
              <w:rPr>
                <w:color w:val="000000"/>
                <w:sz w:val="20"/>
                <w:szCs w:val="20"/>
              </w:rPr>
            </w:pPr>
            <w:r w:rsidRPr="00142657">
              <w:rPr>
                <w:color w:val="000000"/>
                <w:sz w:val="20"/>
                <w:szCs w:val="20"/>
              </w:rPr>
              <w:t>4,4</w:t>
            </w:r>
          </w:p>
        </w:tc>
      </w:tr>
      <w:tr w:rsidR="00B5333C" w:rsidRPr="00142657" w14:paraId="6CD61676" w14:textId="77777777" w:rsidTr="00C513CB">
        <w:trPr>
          <w:trHeight w:val="300"/>
          <w:jc w:val="center"/>
        </w:trPr>
        <w:tc>
          <w:tcPr>
            <w:tcW w:w="2064" w:type="dxa"/>
            <w:tcBorders>
              <w:top w:val="nil"/>
              <w:left w:val="nil"/>
              <w:bottom w:val="single" w:sz="4" w:space="0" w:color="000000"/>
              <w:right w:val="nil"/>
            </w:tcBorders>
            <w:shd w:val="clear" w:color="auto" w:fill="auto"/>
            <w:vAlign w:val="center"/>
            <w:hideMark/>
          </w:tcPr>
          <w:p w14:paraId="6CD6166F" w14:textId="77777777" w:rsidR="00B5333C" w:rsidRPr="00142657" w:rsidRDefault="00B5333C" w:rsidP="00C513CB">
            <w:pPr>
              <w:spacing w:after="120"/>
              <w:jc w:val="center"/>
              <w:rPr>
                <w:b/>
                <w:bCs/>
                <w:color w:val="000000"/>
                <w:sz w:val="20"/>
                <w:szCs w:val="20"/>
              </w:rPr>
            </w:pPr>
            <w:r w:rsidRPr="00142657">
              <w:rPr>
                <w:b/>
                <w:bCs/>
                <w:color w:val="000000"/>
                <w:sz w:val="20"/>
                <w:szCs w:val="20"/>
              </w:rPr>
              <w:t>Görevi</w:t>
            </w:r>
          </w:p>
        </w:tc>
        <w:tc>
          <w:tcPr>
            <w:tcW w:w="700" w:type="dxa"/>
            <w:tcBorders>
              <w:top w:val="nil"/>
              <w:left w:val="nil"/>
              <w:bottom w:val="single" w:sz="4" w:space="0" w:color="000000"/>
              <w:right w:val="nil"/>
            </w:tcBorders>
            <w:shd w:val="clear" w:color="auto" w:fill="auto"/>
            <w:vAlign w:val="center"/>
            <w:hideMark/>
          </w:tcPr>
          <w:p w14:paraId="6CD61670" w14:textId="77777777" w:rsidR="00B5333C" w:rsidRPr="00142657" w:rsidRDefault="00B5333C" w:rsidP="00C513CB">
            <w:pPr>
              <w:spacing w:after="120"/>
              <w:jc w:val="center"/>
              <w:rPr>
                <w:b/>
                <w:bCs/>
                <w:color w:val="000000"/>
                <w:sz w:val="20"/>
                <w:szCs w:val="20"/>
              </w:rPr>
            </w:pPr>
            <w:r w:rsidRPr="00142657">
              <w:rPr>
                <w:b/>
                <w:bCs/>
                <w:color w:val="000000"/>
                <w:sz w:val="20"/>
                <w:szCs w:val="20"/>
              </w:rPr>
              <w:t>F</w:t>
            </w:r>
          </w:p>
        </w:tc>
        <w:tc>
          <w:tcPr>
            <w:tcW w:w="700" w:type="dxa"/>
            <w:tcBorders>
              <w:top w:val="nil"/>
              <w:left w:val="nil"/>
              <w:bottom w:val="single" w:sz="4" w:space="0" w:color="000000"/>
              <w:right w:val="nil"/>
            </w:tcBorders>
            <w:shd w:val="clear" w:color="auto" w:fill="auto"/>
            <w:vAlign w:val="center"/>
            <w:hideMark/>
          </w:tcPr>
          <w:p w14:paraId="6CD61671" w14:textId="77777777" w:rsidR="00B5333C" w:rsidRPr="00142657" w:rsidRDefault="00B5333C" w:rsidP="00C513CB">
            <w:pPr>
              <w:spacing w:after="120"/>
              <w:jc w:val="center"/>
              <w:rPr>
                <w:b/>
                <w:bCs/>
                <w:color w:val="000000"/>
                <w:sz w:val="20"/>
                <w:szCs w:val="20"/>
              </w:rPr>
            </w:pPr>
            <w:r w:rsidRPr="00142657">
              <w:rPr>
                <w:b/>
                <w:bCs/>
                <w:color w:val="000000"/>
                <w:sz w:val="20"/>
                <w:szCs w:val="20"/>
              </w:rPr>
              <w:t>%</w:t>
            </w:r>
          </w:p>
        </w:tc>
        <w:tc>
          <w:tcPr>
            <w:tcW w:w="146" w:type="dxa"/>
            <w:tcBorders>
              <w:top w:val="nil"/>
              <w:left w:val="nil"/>
              <w:bottom w:val="nil"/>
              <w:right w:val="nil"/>
            </w:tcBorders>
            <w:shd w:val="clear" w:color="auto" w:fill="auto"/>
            <w:noWrap/>
            <w:vAlign w:val="bottom"/>
            <w:hideMark/>
          </w:tcPr>
          <w:p w14:paraId="6CD61672" w14:textId="77777777" w:rsidR="00B5333C" w:rsidRPr="00142657" w:rsidRDefault="00B5333C" w:rsidP="00C513CB">
            <w:pPr>
              <w:spacing w:after="120"/>
              <w:jc w:val="center"/>
              <w:rPr>
                <w:b/>
                <w:bCs/>
                <w:color w:val="000000"/>
                <w:sz w:val="20"/>
                <w:szCs w:val="20"/>
              </w:rPr>
            </w:pPr>
          </w:p>
        </w:tc>
        <w:tc>
          <w:tcPr>
            <w:tcW w:w="2114" w:type="dxa"/>
            <w:tcBorders>
              <w:top w:val="nil"/>
              <w:left w:val="nil"/>
              <w:bottom w:val="single" w:sz="4" w:space="0" w:color="000000"/>
              <w:right w:val="nil"/>
            </w:tcBorders>
            <w:shd w:val="clear" w:color="auto" w:fill="auto"/>
            <w:vAlign w:val="center"/>
            <w:hideMark/>
          </w:tcPr>
          <w:p w14:paraId="6CD61673" w14:textId="77777777" w:rsidR="00B5333C" w:rsidRPr="00142657" w:rsidRDefault="00B5333C" w:rsidP="00C513CB">
            <w:pPr>
              <w:spacing w:after="120"/>
              <w:rPr>
                <w:color w:val="000000"/>
                <w:sz w:val="20"/>
                <w:szCs w:val="20"/>
              </w:rPr>
            </w:pPr>
            <w:r w:rsidRPr="00142657">
              <w:rPr>
                <w:color w:val="000000"/>
                <w:sz w:val="20"/>
                <w:szCs w:val="20"/>
              </w:rPr>
              <w:t>Total</w:t>
            </w:r>
          </w:p>
        </w:tc>
        <w:tc>
          <w:tcPr>
            <w:tcW w:w="700" w:type="dxa"/>
            <w:tcBorders>
              <w:top w:val="nil"/>
              <w:left w:val="nil"/>
              <w:bottom w:val="single" w:sz="4" w:space="0" w:color="000000"/>
              <w:right w:val="nil"/>
            </w:tcBorders>
            <w:shd w:val="clear" w:color="auto" w:fill="auto"/>
            <w:noWrap/>
            <w:vAlign w:val="center"/>
            <w:hideMark/>
          </w:tcPr>
          <w:p w14:paraId="6CD61674" w14:textId="77777777" w:rsidR="00B5333C" w:rsidRPr="00142657" w:rsidRDefault="00B5333C" w:rsidP="00C513CB">
            <w:pPr>
              <w:spacing w:after="120"/>
              <w:jc w:val="center"/>
              <w:rPr>
                <w:color w:val="000000"/>
                <w:sz w:val="20"/>
                <w:szCs w:val="20"/>
              </w:rPr>
            </w:pPr>
            <w:r w:rsidRPr="00142657">
              <w:rPr>
                <w:color w:val="000000"/>
                <w:sz w:val="20"/>
                <w:szCs w:val="20"/>
              </w:rPr>
              <w:t>408</w:t>
            </w:r>
          </w:p>
        </w:tc>
        <w:tc>
          <w:tcPr>
            <w:tcW w:w="700" w:type="dxa"/>
            <w:tcBorders>
              <w:top w:val="nil"/>
              <w:left w:val="nil"/>
              <w:bottom w:val="single" w:sz="4" w:space="0" w:color="000000"/>
              <w:right w:val="nil"/>
            </w:tcBorders>
            <w:shd w:val="clear" w:color="auto" w:fill="auto"/>
            <w:noWrap/>
            <w:vAlign w:val="center"/>
            <w:hideMark/>
          </w:tcPr>
          <w:p w14:paraId="6CD61675" w14:textId="77777777" w:rsidR="00B5333C" w:rsidRPr="00142657" w:rsidRDefault="00B5333C" w:rsidP="00C513CB">
            <w:pPr>
              <w:spacing w:after="120"/>
              <w:jc w:val="center"/>
              <w:rPr>
                <w:color w:val="000000"/>
                <w:sz w:val="20"/>
                <w:szCs w:val="20"/>
              </w:rPr>
            </w:pPr>
            <w:r w:rsidRPr="00142657">
              <w:rPr>
                <w:color w:val="000000"/>
                <w:sz w:val="20"/>
                <w:szCs w:val="20"/>
              </w:rPr>
              <w:t>100,0</w:t>
            </w:r>
          </w:p>
        </w:tc>
      </w:tr>
      <w:tr w:rsidR="00B5333C" w:rsidRPr="00142657" w14:paraId="6CD6167E" w14:textId="77777777" w:rsidTr="00C513CB">
        <w:trPr>
          <w:trHeight w:val="300"/>
          <w:jc w:val="center"/>
        </w:trPr>
        <w:tc>
          <w:tcPr>
            <w:tcW w:w="2064" w:type="dxa"/>
            <w:tcBorders>
              <w:top w:val="nil"/>
              <w:left w:val="nil"/>
              <w:bottom w:val="nil"/>
              <w:right w:val="nil"/>
            </w:tcBorders>
            <w:shd w:val="clear" w:color="auto" w:fill="auto"/>
            <w:vAlign w:val="center"/>
          </w:tcPr>
          <w:p w14:paraId="6CD61677" w14:textId="77777777" w:rsidR="00B5333C" w:rsidRPr="00142657" w:rsidRDefault="00B5333C" w:rsidP="00C513CB">
            <w:pPr>
              <w:spacing w:after="120"/>
              <w:rPr>
                <w:color w:val="000000"/>
                <w:sz w:val="20"/>
                <w:szCs w:val="20"/>
              </w:rPr>
            </w:pPr>
            <w:r w:rsidRPr="00142657">
              <w:rPr>
                <w:color w:val="000000"/>
                <w:sz w:val="20"/>
                <w:szCs w:val="20"/>
              </w:rPr>
              <w:t>İşletme Sahibi</w:t>
            </w:r>
          </w:p>
        </w:tc>
        <w:tc>
          <w:tcPr>
            <w:tcW w:w="700" w:type="dxa"/>
            <w:tcBorders>
              <w:top w:val="nil"/>
              <w:left w:val="nil"/>
              <w:bottom w:val="nil"/>
              <w:right w:val="nil"/>
            </w:tcBorders>
            <w:shd w:val="clear" w:color="auto" w:fill="auto"/>
            <w:noWrap/>
            <w:vAlign w:val="center"/>
          </w:tcPr>
          <w:p w14:paraId="6CD61678" w14:textId="77777777" w:rsidR="00B5333C" w:rsidRPr="00142657" w:rsidRDefault="00B5333C" w:rsidP="00C513CB">
            <w:pPr>
              <w:spacing w:after="120"/>
              <w:jc w:val="center"/>
              <w:rPr>
                <w:color w:val="000000"/>
                <w:sz w:val="20"/>
                <w:szCs w:val="20"/>
              </w:rPr>
            </w:pPr>
            <w:r>
              <w:rPr>
                <w:color w:val="000000"/>
                <w:sz w:val="20"/>
                <w:szCs w:val="20"/>
              </w:rPr>
              <w:t>262</w:t>
            </w:r>
          </w:p>
        </w:tc>
        <w:tc>
          <w:tcPr>
            <w:tcW w:w="700" w:type="dxa"/>
            <w:tcBorders>
              <w:top w:val="nil"/>
              <w:left w:val="nil"/>
              <w:bottom w:val="nil"/>
              <w:right w:val="nil"/>
            </w:tcBorders>
            <w:shd w:val="clear" w:color="auto" w:fill="auto"/>
            <w:noWrap/>
            <w:vAlign w:val="center"/>
          </w:tcPr>
          <w:p w14:paraId="6CD61679" w14:textId="77777777" w:rsidR="00B5333C" w:rsidRPr="00142657" w:rsidRDefault="00B5333C" w:rsidP="00C513CB">
            <w:pPr>
              <w:spacing w:after="120"/>
              <w:jc w:val="center"/>
              <w:rPr>
                <w:color w:val="000000"/>
                <w:sz w:val="20"/>
                <w:szCs w:val="20"/>
              </w:rPr>
            </w:pPr>
            <w:r>
              <w:rPr>
                <w:color w:val="000000"/>
                <w:sz w:val="20"/>
                <w:szCs w:val="20"/>
              </w:rPr>
              <w:t>64</w:t>
            </w:r>
            <w:r w:rsidRPr="00142657">
              <w:rPr>
                <w:color w:val="000000"/>
                <w:sz w:val="20"/>
                <w:szCs w:val="20"/>
              </w:rPr>
              <w:t>,2</w:t>
            </w:r>
          </w:p>
        </w:tc>
        <w:tc>
          <w:tcPr>
            <w:tcW w:w="146" w:type="dxa"/>
            <w:tcBorders>
              <w:top w:val="nil"/>
              <w:left w:val="nil"/>
              <w:bottom w:val="nil"/>
              <w:right w:val="nil"/>
            </w:tcBorders>
            <w:shd w:val="clear" w:color="auto" w:fill="auto"/>
            <w:noWrap/>
            <w:vAlign w:val="bottom"/>
            <w:hideMark/>
          </w:tcPr>
          <w:p w14:paraId="6CD6167A" w14:textId="77777777" w:rsidR="00B5333C" w:rsidRPr="00142657" w:rsidRDefault="00B5333C" w:rsidP="00C513CB">
            <w:pPr>
              <w:spacing w:after="120"/>
              <w:jc w:val="center"/>
              <w:rPr>
                <w:color w:val="000000"/>
                <w:sz w:val="20"/>
                <w:szCs w:val="20"/>
              </w:rPr>
            </w:pPr>
          </w:p>
        </w:tc>
        <w:tc>
          <w:tcPr>
            <w:tcW w:w="2114" w:type="dxa"/>
            <w:tcBorders>
              <w:top w:val="nil"/>
              <w:left w:val="nil"/>
              <w:bottom w:val="single" w:sz="4" w:space="0" w:color="000000"/>
              <w:right w:val="nil"/>
            </w:tcBorders>
            <w:shd w:val="clear" w:color="auto" w:fill="auto"/>
            <w:vAlign w:val="center"/>
            <w:hideMark/>
          </w:tcPr>
          <w:p w14:paraId="6CD6167B" w14:textId="77777777" w:rsidR="00B5333C" w:rsidRPr="00142657" w:rsidRDefault="00B5333C" w:rsidP="00C513CB">
            <w:pPr>
              <w:spacing w:after="120"/>
              <w:jc w:val="center"/>
              <w:rPr>
                <w:b/>
                <w:bCs/>
                <w:color w:val="000000"/>
                <w:sz w:val="20"/>
                <w:szCs w:val="20"/>
              </w:rPr>
            </w:pPr>
            <w:r w:rsidRPr="00142657">
              <w:rPr>
                <w:b/>
                <w:bCs/>
                <w:color w:val="000000"/>
                <w:sz w:val="20"/>
                <w:szCs w:val="20"/>
              </w:rPr>
              <w:t>Kuruluş Yılı</w:t>
            </w:r>
          </w:p>
        </w:tc>
        <w:tc>
          <w:tcPr>
            <w:tcW w:w="700" w:type="dxa"/>
            <w:tcBorders>
              <w:top w:val="nil"/>
              <w:left w:val="nil"/>
              <w:bottom w:val="single" w:sz="4" w:space="0" w:color="000000"/>
              <w:right w:val="nil"/>
            </w:tcBorders>
            <w:shd w:val="clear" w:color="auto" w:fill="auto"/>
            <w:vAlign w:val="center"/>
            <w:hideMark/>
          </w:tcPr>
          <w:p w14:paraId="6CD6167C" w14:textId="77777777" w:rsidR="00B5333C" w:rsidRPr="00142657" w:rsidRDefault="00B5333C" w:rsidP="00C513CB">
            <w:pPr>
              <w:spacing w:after="120"/>
              <w:jc w:val="center"/>
              <w:rPr>
                <w:b/>
                <w:bCs/>
                <w:color w:val="000000"/>
                <w:sz w:val="20"/>
                <w:szCs w:val="20"/>
              </w:rPr>
            </w:pPr>
            <w:r w:rsidRPr="00142657">
              <w:rPr>
                <w:b/>
                <w:bCs/>
                <w:color w:val="000000"/>
                <w:sz w:val="20"/>
                <w:szCs w:val="20"/>
              </w:rPr>
              <w:t>F</w:t>
            </w:r>
          </w:p>
        </w:tc>
        <w:tc>
          <w:tcPr>
            <w:tcW w:w="700" w:type="dxa"/>
            <w:tcBorders>
              <w:top w:val="nil"/>
              <w:left w:val="nil"/>
              <w:bottom w:val="single" w:sz="4" w:space="0" w:color="000000"/>
              <w:right w:val="nil"/>
            </w:tcBorders>
            <w:shd w:val="clear" w:color="auto" w:fill="auto"/>
            <w:vAlign w:val="center"/>
            <w:hideMark/>
          </w:tcPr>
          <w:p w14:paraId="6CD6167D" w14:textId="77777777" w:rsidR="00B5333C" w:rsidRPr="00142657" w:rsidRDefault="00B5333C" w:rsidP="00C513CB">
            <w:pPr>
              <w:spacing w:after="120"/>
              <w:jc w:val="center"/>
              <w:rPr>
                <w:b/>
                <w:bCs/>
                <w:color w:val="000000"/>
                <w:sz w:val="20"/>
                <w:szCs w:val="20"/>
              </w:rPr>
            </w:pPr>
            <w:r w:rsidRPr="00142657">
              <w:rPr>
                <w:b/>
                <w:bCs/>
                <w:color w:val="000000"/>
                <w:sz w:val="20"/>
                <w:szCs w:val="20"/>
              </w:rPr>
              <w:t>%</w:t>
            </w:r>
          </w:p>
        </w:tc>
      </w:tr>
      <w:tr w:rsidR="00B5333C" w:rsidRPr="00142657" w14:paraId="6CD61686" w14:textId="77777777" w:rsidTr="00C513CB">
        <w:trPr>
          <w:trHeight w:val="300"/>
          <w:jc w:val="center"/>
        </w:trPr>
        <w:tc>
          <w:tcPr>
            <w:tcW w:w="2064" w:type="dxa"/>
            <w:tcBorders>
              <w:top w:val="nil"/>
              <w:left w:val="nil"/>
              <w:bottom w:val="nil"/>
              <w:right w:val="nil"/>
            </w:tcBorders>
            <w:shd w:val="clear" w:color="auto" w:fill="auto"/>
            <w:vAlign w:val="center"/>
          </w:tcPr>
          <w:p w14:paraId="6CD6167F" w14:textId="77777777" w:rsidR="00B5333C" w:rsidRPr="00142657" w:rsidRDefault="00B5333C" w:rsidP="00C513CB">
            <w:pPr>
              <w:spacing w:after="120"/>
              <w:rPr>
                <w:color w:val="000000"/>
                <w:sz w:val="20"/>
                <w:szCs w:val="20"/>
              </w:rPr>
            </w:pPr>
            <w:r w:rsidRPr="00142657">
              <w:rPr>
                <w:color w:val="000000"/>
                <w:sz w:val="20"/>
                <w:szCs w:val="20"/>
              </w:rPr>
              <w:t>İşletme Müdürü</w:t>
            </w:r>
          </w:p>
        </w:tc>
        <w:tc>
          <w:tcPr>
            <w:tcW w:w="700" w:type="dxa"/>
            <w:tcBorders>
              <w:top w:val="nil"/>
              <w:left w:val="nil"/>
              <w:bottom w:val="nil"/>
              <w:right w:val="nil"/>
            </w:tcBorders>
            <w:shd w:val="clear" w:color="auto" w:fill="auto"/>
            <w:noWrap/>
            <w:vAlign w:val="center"/>
          </w:tcPr>
          <w:p w14:paraId="6CD61680" w14:textId="77777777" w:rsidR="00B5333C" w:rsidRPr="00142657" w:rsidRDefault="00B5333C" w:rsidP="00C513CB">
            <w:pPr>
              <w:spacing w:after="120"/>
              <w:jc w:val="center"/>
              <w:rPr>
                <w:color w:val="000000"/>
                <w:sz w:val="20"/>
                <w:szCs w:val="20"/>
              </w:rPr>
            </w:pPr>
            <w:r w:rsidRPr="00142657">
              <w:rPr>
                <w:color w:val="000000"/>
                <w:sz w:val="20"/>
                <w:szCs w:val="20"/>
              </w:rPr>
              <w:t>59</w:t>
            </w:r>
          </w:p>
        </w:tc>
        <w:tc>
          <w:tcPr>
            <w:tcW w:w="700" w:type="dxa"/>
            <w:tcBorders>
              <w:top w:val="nil"/>
              <w:left w:val="nil"/>
              <w:bottom w:val="nil"/>
              <w:right w:val="nil"/>
            </w:tcBorders>
            <w:shd w:val="clear" w:color="auto" w:fill="auto"/>
            <w:noWrap/>
            <w:vAlign w:val="center"/>
          </w:tcPr>
          <w:p w14:paraId="6CD61681" w14:textId="77777777" w:rsidR="00B5333C" w:rsidRPr="00142657" w:rsidRDefault="00B5333C" w:rsidP="00C513CB">
            <w:pPr>
              <w:spacing w:after="120"/>
              <w:jc w:val="center"/>
              <w:rPr>
                <w:color w:val="000000"/>
                <w:sz w:val="20"/>
                <w:szCs w:val="20"/>
              </w:rPr>
            </w:pPr>
            <w:r w:rsidRPr="00142657">
              <w:rPr>
                <w:color w:val="000000"/>
                <w:sz w:val="20"/>
                <w:szCs w:val="20"/>
              </w:rPr>
              <w:t>14,5</w:t>
            </w:r>
          </w:p>
        </w:tc>
        <w:tc>
          <w:tcPr>
            <w:tcW w:w="146" w:type="dxa"/>
            <w:tcBorders>
              <w:top w:val="nil"/>
              <w:left w:val="nil"/>
              <w:bottom w:val="nil"/>
              <w:right w:val="nil"/>
            </w:tcBorders>
            <w:shd w:val="clear" w:color="auto" w:fill="auto"/>
            <w:noWrap/>
            <w:vAlign w:val="bottom"/>
            <w:hideMark/>
          </w:tcPr>
          <w:p w14:paraId="6CD61682"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83" w14:textId="77777777" w:rsidR="00B5333C" w:rsidRPr="00142657" w:rsidRDefault="00B5333C" w:rsidP="00C513CB">
            <w:pPr>
              <w:spacing w:after="120"/>
              <w:rPr>
                <w:color w:val="000000"/>
                <w:sz w:val="20"/>
                <w:szCs w:val="20"/>
              </w:rPr>
            </w:pPr>
            <w:r w:rsidRPr="00142657">
              <w:rPr>
                <w:color w:val="000000"/>
                <w:sz w:val="20"/>
                <w:szCs w:val="20"/>
              </w:rPr>
              <w:t>1980 ve Öncesi</w:t>
            </w:r>
          </w:p>
        </w:tc>
        <w:tc>
          <w:tcPr>
            <w:tcW w:w="700" w:type="dxa"/>
            <w:tcBorders>
              <w:top w:val="nil"/>
              <w:left w:val="nil"/>
              <w:bottom w:val="nil"/>
              <w:right w:val="nil"/>
            </w:tcBorders>
            <w:shd w:val="clear" w:color="auto" w:fill="auto"/>
            <w:noWrap/>
            <w:vAlign w:val="center"/>
            <w:hideMark/>
          </w:tcPr>
          <w:p w14:paraId="6CD61684" w14:textId="77777777" w:rsidR="00B5333C" w:rsidRPr="00142657" w:rsidRDefault="00B5333C" w:rsidP="00C513CB">
            <w:pPr>
              <w:spacing w:after="120"/>
              <w:jc w:val="center"/>
              <w:rPr>
                <w:color w:val="000000"/>
                <w:sz w:val="20"/>
                <w:szCs w:val="20"/>
              </w:rPr>
            </w:pPr>
            <w:r w:rsidRPr="00142657">
              <w:rPr>
                <w:color w:val="000000"/>
                <w:sz w:val="20"/>
                <w:szCs w:val="20"/>
              </w:rPr>
              <w:t>18</w:t>
            </w:r>
          </w:p>
        </w:tc>
        <w:tc>
          <w:tcPr>
            <w:tcW w:w="700" w:type="dxa"/>
            <w:tcBorders>
              <w:top w:val="nil"/>
              <w:left w:val="nil"/>
              <w:bottom w:val="nil"/>
              <w:right w:val="nil"/>
            </w:tcBorders>
            <w:shd w:val="clear" w:color="auto" w:fill="auto"/>
            <w:noWrap/>
            <w:vAlign w:val="center"/>
            <w:hideMark/>
          </w:tcPr>
          <w:p w14:paraId="6CD61685" w14:textId="77777777" w:rsidR="00B5333C" w:rsidRPr="00142657" w:rsidRDefault="00B5333C" w:rsidP="00C513CB">
            <w:pPr>
              <w:spacing w:after="120"/>
              <w:jc w:val="center"/>
              <w:rPr>
                <w:color w:val="000000"/>
                <w:sz w:val="20"/>
                <w:szCs w:val="20"/>
              </w:rPr>
            </w:pPr>
            <w:r w:rsidRPr="00142657">
              <w:rPr>
                <w:color w:val="000000"/>
                <w:sz w:val="20"/>
                <w:szCs w:val="20"/>
              </w:rPr>
              <w:t>4,4</w:t>
            </w:r>
          </w:p>
        </w:tc>
      </w:tr>
      <w:tr w:rsidR="00B5333C" w:rsidRPr="00142657" w14:paraId="6CD6168E" w14:textId="77777777" w:rsidTr="00C513CB">
        <w:trPr>
          <w:trHeight w:val="300"/>
          <w:jc w:val="center"/>
        </w:trPr>
        <w:tc>
          <w:tcPr>
            <w:tcW w:w="2064" w:type="dxa"/>
            <w:tcBorders>
              <w:top w:val="nil"/>
              <w:left w:val="nil"/>
              <w:bottom w:val="nil"/>
              <w:right w:val="nil"/>
            </w:tcBorders>
            <w:shd w:val="clear" w:color="auto" w:fill="auto"/>
            <w:vAlign w:val="center"/>
          </w:tcPr>
          <w:p w14:paraId="6CD61687" w14:textId="77777777" w:rsidR="00B5333C" w:rsidRPr="00142657" w:rsidRDefault="00B5333C" w:rsidP="00C513CB">
            <w:pPr>
              <w:spacing w:after="120"/>
              <w:rPr>
                <w:color w:val="000000"/>
                <w:sz w:val="20"/>
                <w:szCs w:val="20"/>
              </w:rPr>
            </w:pPr>
            <w:r w:rsidRPr="00142657">
              <w:rPr>
                <w:color w:val="000000"/>
                <w:sz w:val="20"/>
                <w:szCs w:val="20"/>
              </w:rPr>
              <w:t>Yetkili Çalışan</w:t>
            </w:r>
          </w:p>
        </w:tc>
        <w:tc>
          <w:tcPr>
            <w:tcW w:w="700" w:type="dxa"/>
            <w:tcBorders>
              <w:top w:val="nil"/>
              <w:left w:val="nil"/>
              <w:bottom w:val="nil"/>
              <w:right w:val="nil"/>
            </w:tcBorders>
            <w:shd w:val="clear" w:color="auto" w:fill="auto"/>
            <w:noWrap/>
            <w:vAlign w:val="center"/>
          </w:tcPr>
          <w:p w14:paraId="6CD61688" w14:textId="77777777" w:rsidR="00B5333C" w:rsidRPr="00142657" w:rsidRDefault="00B5333C" w:rsidP="00C513CB">
            <w:pPr>
              <w:spacing w:after="120"/>
              <w:jc w:val="center"/>
              <w:rPr>
                <w:color w:val="000000"/>
                <w:sz w:val="20"/>
                <w:szCs w:val="20"/>
              </w:rPr>
            </w:pPr>
            <w:r w:rsidRPr="00142657">
              <w:rPr>
                <w:color w:val="000000"/>
                <w:sz w:val="20"/>
                <w:szCs w:val="20"/>
              </w:rPr>
              <w:t>87</w:t>
            </w:r>
          </w:p>
        </w:tc>
        <w:tc>
          <w:tcPr>
            <w:tcW w:w="700" w:type="dxa"/>
            <w:tcBorders>
              <w:top w:val="nil"/>
              <w:left w:val="nil"/>
              <w:bottom w:val="nil"/>
              <w:right w:val="nil"/>
            </w:tcBorders>
            <w:shd w:val="clear" w:color="auto" w:fill="auto"/>
            <w:noWrap/>
            <w:vAlign w:val="center"/>
          </w:tcPr>
          <w:p w14:paraId="6CD61689" w14:textId="77777777" w:rsidR="00B5333C" w:rsidRPr="00142657" w:rsidRDefault="00B5333C" w:rsidP="00C513CB">
            <w:pPr>
              <w:spacing w:after="120"/>
              <w:jc w:val="center"/>
              <w:rPr>
                <w:color w:val="000000"/>
                <w:sz w:val="20"/>
                <w:szCs w:val="20"/>
              </w:rPr>
            </w:pPr>
            <w:r w:rsidRPr="00142657">
              <w:rPr>
                <w:color w:val="000000"/>
                <w:sz w:val="20"/>
                <w:szCs w:val="20"/>
              </w:rPr>
              <w:t>21,3</w:t>
            </w:r>
          </w:p>
        </w:tc>
        <w:tc>
          <w:tcPr>
            <w:tcW w:w="146" w:type="dxa"/>
            <w:tcBorders>
              <w:top w:val="nil"/>
              <w:left w:val="nil"/>
              <w:bottom w:val="nil"/>
              <w:right w:val="nil"/>
            </w:tcBorders>
            <w:shd w:val="clear" w:color="auto" w:fill="auto"/>
            <w:noWrap/>
            <w:vAlign w:val="bottom"/>
            <w:hideMark/>
          </w:tcPr>
          <w:p w14:paraId="6CD6168A"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8B" w14:textId="77777777" w:rsidR="00B5333C" w:rsidRPr="00142657" w:rsidRDefault="00B5333C" w:rsidP="00C513CB">
            <w:pPr>
              <w:spacing w:after="120"/>
              <w:rPr>
                <w:color w:val="000000"/>
                <w:sz w:val="20"/>
                <w:szCs w:val="20"/>
              </w:rPr>
            </w:pPr>
            <w:r w:rsidRPr="00142657">
              <w:rPr>
                <w:color w:val="000000"/>
                <w:sz w:val="20"/>
                <w:szCs w:val="20"/>
              </w:rPr>
              <w:t>1981-1990 Arası</w:t>
            </w:r>
          </w:p>
        </w:tc>
        <w:tc>
          <w:tcPr>
            <w:tcW w:w="700" w:type="dxa"/>
            <w:tcBorders>
              <w:top w:val="nil"/>
              <w:left w:val="nil"/>
              <w:bottom w:val="nil"/>
              <w:right w:val="nil"/>
            </w:tcBorders>
            <w:shd w:val="clear" w:color="auto" w:fill="auto"/>
            <w:noWrap/>
            <w:vAlign w:val="center"/>
            <w:hideMark/>
          </w:tcPr>
          <w:p w14:paraId="6CD6168C" w14:textId="77777777" w:rsidR="00B5333C" w:rsidRPr="00142657" w:rsidRDefault="00B5333C" w:rsidP="00C513CB">
            <w:pPr>
              <w:spacing w:after="120"/>
              <w:jc w:val="center"/>
              <w:rPr>
                <w:color w:val="000000"/>
                <w:sz w:val="20"/>
                <w:szCs w:val="20"/>
              </w:rPr>
            </w:pPr>
            <w:r w:rsidRPr="00142657">
              <w:rPr>
                <w:color w:val="000000"/>
                <w:sz w:val="20"/>
                <w:szCs w:val="20"/>
              </w:rPr>
              <w:t>13</w:t>
            </w:r>
          </w:p>
        </w:tc>
        <w:tc>
          <w:tcPr>
            <w:tcW w:w="700" w:type="dxa"/>
            <w:tcBorders>
              <w:top w:val="nil"/>
              <w:left w:val="nil"/>
              <w:bottom w:val="nil"/>
              <w:right w:val="nil"/>
            </w:tcBorders>
            <w:shd w:val="clear" w:color="auto" w:fill="auto"/>
            <w:noWrap/>
            <w:vAlign w:val="center"/>
            <w:hideMark/>
          </w:tcPr>
          <w:p w14:paraId="6CD6168D" w14:textId="77777777" w:rsidR="00B5333C" w:rsidRPr="00142657" w:rsidRDefault="00B5333C" w:rsidP="00C513CB">
            <w:pPr>
              <w:spacing w:after="120"/>
              <w:jc w:val="center"/>
              <w:rPr>
                <w:color w:val="000000"/>
                <w:sz w:val="20"/>
                <w:szCs w:val="20"/>
              </w:rPr>
            </w:pPr>
            <w:r w:rsidRPr="00142657">
              <w:rPr>
                <w:color w:val="000000"/>
                <w:sz w:val="20"/>
                <w:szCs w:val="20"/>
              </w:rPr>
              <w:t>3,2</w:t>
            </w:r>
          </w:p>
        </w:tc>
      </w:tr>
      <w:tr w:rsidR="00B5333C" w:rsidRPr="00142657" w14:paraId="6CD61696" w14:textId="77777777" w:rsidTr="00C513CB">
        <w:trPr>
          <w:trHeight w:val="300"/>
          <w:jc w:val="center"/>
        </w:trPr>
        <w:tc>
          <w:tcPr>
            <w:tcW w:w="2064" w:type="dxa"/>
            <w:tcBorders>
              <w:top w:val="nil"/>
              <w:left w:val="nil"/>
              <w:bottom w:val="nil"/>
              <w:right w:val="nil"/>
            </w:tcBorders>
            <w:shd w:val="clear" w:color="auto" w:fill="auto"/>
            <w:vAlign w:val="center"/>
          </w:tcPr>
          <w:p w14:paraId="6CD6168F" w14:textId="77777777" w:rsidR="00B5333C" w:rsidRPr="00142657" w:rsidRDefault="00B5333C" w:rsidP="00C513CB">
            <w:pPr>
              <w:spacing w:after="120"/>
              <w:rPr>
                <w:color w:val="000000"/>
                <w:sz w:val="20"/>
                <w:szCs w:val="20"/>
              </w:rPr>
            </w:pPr>
            <w:r w:rsidRPr="00142657">
              <w:rPr>
                <w:color w:val="000000"/>
                <w:sz w:val="20"/>
                <w:szCs w:val="20"/>
              </w:rPr>
              <w:t>Total</w:t>
            </w:r>
          </w:p>
        </w:tc>
        <w:tc>
          <w:tcPr>
            <w:tcW w:w="700" w:type="dxa"/>
            <w:tcBorders>
              <w:top w:val="nil"/>
              <w:left w:val="nil"/>
              <w:bottom w:val="nil"/>
              <w:right w:val="nil"/>
            </w:tcBorders>
            <w:shd w:val="clear" w:color="auto" w:fill="auto"/>
            <w:noWrap/>
            <w:vAlign w:val="center"/>
          </w:tcPr>
          <w:p w14:paraId="6CD61690" w14:textId="77777777" w:rsidR="00B5333C" w:rsidRPr="00142657" w:rsidRDefault="00B5333C" w:rsidP="00C513CB">
            <w:pPr>
              <w:spacing w:after="120"/>
              <w:jc w:val="center"/>
              <w:rPr>
                <w:color w:val="000000"/>
                <w:sz w:val="20"/>
                <w:szCs w:val="20"/>
              </w:rPr>
            </w:pPr>
            <w:r w:rsidRPr="00142657">
              <w:rPr>
                <w:color w:val="000000"/>
                <w:sz w:val="20"/>
                <w:szCs w:val="20"/>
              </w:rPr>
              <w:t>408</w:t>
            </w:r>
          </w:p>
        </w:tc>
        <w:tc>
          <w:tcPr>
            <w:tcW w:w="700" w:type="dxa"/>
            <w:tcBorders>
              <w:top w:val="nil"/>
              <w:left w:val="nil"/>
              <w:bottom w:val="nil"/>
              <w:right w:val="nil"/>
            </w:tcBorders>
            <w:shd w:val="clear" w:color="auto" w:fill="auto"/>
            <w:noWrap/>
            <w:vAlign w:val="center"/>
          </w:tcPr>
          <w:p w14:paraId="6CD61691" w14:textId="77777777" w:rsidR="00B5333C" w:rsidRPr="00142657" w:rsidRDefault="00B5333C" w:rsidP="00C513CB">
            <w:pPr>
              <w:spacing w:after="120"/>
              <w:jc w:val="center"/>
              <w:rPr>
                <w:color w:val="000000"/>
                <w:sz w:val="20"/>
                <w:szCs w:val="20"/>
              </w:rPr>
            </w:pPr>
            <w:r w:rsidRPr="00142657">
              <w:rPr>
                <w:color w:val="000000"/>
                <w:sz w:val="20"/>
                <w:szCs w:val="20"/>
              </w:rPr>
              <w:t>100,0</w:t>
            </w:r>
          </w:p>
        </w:tc>
        <w:tc>
          <w:tcPr>
            <w:tcW w:w="146" w:type="dxa"/>
            <w:tcBorders>
              <w:top w:val="nil"/>
              <w:left w:val="nil"/>
              <w:bottom w:val="nil"/>
              <w:right w:val="nil"/>
            </w:tcBorders>
            <w:shd w:val="clear" w:color="auto" w:fill="auto"/>
            <w:noWrap/>
            <w:vAlign w:val="bottom"/>
            <w:hideMark/>
          </w:tcPr>
          <w:p w14:paraId="6CD61692"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93" w14:textId="77777777" w:rsidR="00B5333C" w:rsidRPr="00142657" w:rsidRDefault="00B5333C" w:rsidP="00C513CB">
            <w:pPr>
              <w:spacing w:after="120"/>
              <w:rPr>
                <w:color w:val="000000"/>
                <w:sz w:val="20"/>
                <w:szCs w:val="20"/>
              </w:rPr>
            </w:pPr>
            <w:r w:rsidRPr="00142657">
              <w:rPr>
                <w:color w:val="000000"/>
                <w:sz w:val="20"/>
                <w:szCs w:val="20"/>
              </w:rPr>
              <w:t>1991-2000 Arası</w:t>
            </w:r>
          </w:p>
        </w:tc>
        <w:tc>
          <w:tcPr>
            <w:tcW w:w="700" w:type="dxa"/>
            <w:tcBorders>
              <w:top w:val="nil"/>
              <w:left w:val="nil"/>
              <w:bottom w:val="nil"/>
              <w:right w:val="nil"/>
            </w:tcBorders>
            <w:shd w:val="clear" w:color="auto" w:fill="auto"/>
            <w:noWrap/>
            <w:vAlign w:val="center"/>
            <w:hideMark/>
          </w:tcPr>
          <w:p w14:paraId="6CD61694" w14:textId="77777777" w:rsidR="00B5333C" w:rsidRPr="00142657" w:rsidRDefault="00B5333C" w:rsidP="00C513CB">
            <w:pPr>
              <w:spacing w:after="120"/>
              <w:jc w:val="center"/>
              <w:rPr>
                <w:color w:val="000000"/>
                <w:sz w:val="20"/>
                <w:szCs w:val="20"/>
              </w:rPr>
            </w:pPr>
            <w:r w:rsidRPr="00142657">
              <w:rPr>
                <w:color w:val="000000"/>
                <w:sz w:val="20"/>
                <w:szCs w:val="20"/>
              </w:rPr>
              <w:t>54</w:t>
            </w:r>
          </w:p>
        </w:tc>
        <w:tc>
          <w:tcPr>
            <w:tcW w:w="700" w:type="dxa"/>
            <w:tcBorders>
              <w:top w:val="nil"/>
              <w:left w:val="nil"/>
              <w:bottom w:val="nil"/>
              <w:right w:val="nil"/>
            </w:tcBorders>
            <w:shd w:val="clear" w:color="auto" w:fill="auto"/>
            <w:noWrap/>
            <w:vAlign w:val="center"/>
            <w:hideMark/>
          </w:tcPr>
          <w:p w14:paraId="6CD61695" w14:textId="77777777" w:rsidR="00B5333C" w:rsidRPr="00142657" w:rsidRDefault="00B5333C" w:rsidP="00C513CB">
            <w:pPr>
              <w:spacing w:after="120"/>
              <w:jc w:val="center"/>
              <w:rPr>
                <w:color w:val="000000"/>
                <w:sz w:val="20"/>
                <w:szCs w:val="20"/>
              </w:rPr>
            </w:pPr>
            <w:r w:rsidRPr="00142657">
              <w:rPr>
                <w:color w:val="000000"/>
                <w:sz w:val="20"/>
                <w:szCs w:val="20"/>
              </w:rPr>
              <w:t>13,2</w:t>
            </w:r>
          </w:p>
        </w:tc>
      </w:tr>
      <w:tr w:rsidR="00B5333C" w:rsidRPr="00142657" w14:paraId="6CD6169E" w14:textId="77777777" w:rsidTr="00C513CB">
        <w:trPr>
          <w:trHeight w:val="73"/>
          <w:jc w:val="center"/>
        </w:trPr>
        <w:tc>
          <w:tcPr>
            <w:tcW w:w="2064" w:type="dxa"/>
            <w:tcBorders>
              <w:top w:val="nil"/>
              <w:left w:val="nil"/>
              <w:bottom w:val="single" w:sz="4" w:space="0" w:color="000000"/>
              <w:right w:val="nil"/>
            </w:tcBorders>
            <w:shd w:val="clear" w:color="auto" w:fill="auto"/>
            <w:vAlign w:val="bottom"/>
          </w:tcPr>
          <w:p w14:paraId="6CD61697" w14:textId="77777777" w:rsidR="00B5333C" w:rsidRPr="00142657" w:rsidRDefault="00B5333C" w:rsidP="00C513CB">
            <w:pPr>
              <w:spacing w:after="120"/>
              <w:rPr>
                <w:color w:val="000000"/>
                <w:sz w:val="20"/>
                <w:szCs w:val="20"/>
              </w:rPr>
            </w:pPr>
          </w:p>
        </w:tc>
        <w:tc>
          <w:tcPr>
            <w:tcW w:w="700" w:type="dxa"/>
            <w:tcBorders>
              <w:top w:val="nil"/>
              <w:left w:val="nil"/>
              <w:bottom w:val="single" w:sz="4" w:space="0" w:color="000000"/>
              <w:right w:val="nil"/>
            </w:tcBorders>
            <w:shd w:val="clear" w:color="auto" w:fill="auto"/>
            <w:noWrap/>
            <w:vAlign w:val="bottom"/>
          </w:tcPr>
          <w:p w14:paraId="6CD61698" w14:textId="77777777" w:rsidR="00B5333C" w:rsidRPr="00142657" w:rsidRDefault="00B5333C" w:rsidP="00C513CB">
            <w:pPr>
              <w:spacing w:after="120"/>
              <w:jc w:val="center"/>
              <w:rPr>
                <w:color w:val="000000"/>
                <w:sz w:val="20"/>
                <w:szCs w:val="20"/>
              </w:rPr>
            </w:pPr>
          </w:p>
        </w:tc>
        <w:tc>
          <w:tcPr>
            <w:tcW w:w="700" w:type="dxa"/>
            <w:tcBorders>
              <w:top w:val="nil"/>
              <w:left w:val="nil"/>
              <w:bottom w:val="single" w:sz="4" w:space="0" w:color="000000"/>
              <w:right w:val="nil"/>
            </w:tcBorders>
            <w:shd w:val="clear" w:color="auto" w:fill="auto"/>
            <w:noWrap/>
            <w:vAlign w:val="bottom"/>
          </w:tcPr>
          <w:p w14:paraId="6CD61699" w14:textId="77777777" w:rsidR="00B5333C" w:rsidRPr="00142657" w:rsidRDefault="00B5333C" w:rsidP="00C513CB">
            <w:pPr>
              <w:spacing w:after="120"/>
              <w:jc w:val="center"/>
              <w:rPr>
                <w:color w:val="000000"/>
                <w:sz w:val="20"/>
                <w:szCs w:val="20"/>
              </w:rPr>
            </w:pPr>
          </w:p>
        </w:tc>
        <w:tc>
          <w:tcPr>
            <w:tcW w:w="146" w:type="dxa"/>
            <w:tcBorders>
              <w:top w:val="nil"/>
              <w:left w:val="nil"/>
              <w:bottom w:val="nil"/>
              <w:right w:val="nil"/>
            </w:tcBorders>
            <w:shd w:val="clear" w:color="auto" w:fill="auto"/>
            <w:noWrap/>
            <w:vAlign w:val="bottom"/>
            <w:hideMark/>
          </w:tcPr>
          <w:p w14:paraId="6CD6169A" w14:textId="77777777" w:rsidR="00B5333C" w:rsidRPr="00142657" w:rsidRDefault="00B5333C" w:rsidP="00C513CB">
            <w:pPr>
              <w:spacing w:after="120"/>
              <w:jc w:val="center"/>
              <w:rPr>
                <w:color w:val="000000"/>
                <w:sz w:val="20"/>
                <w:szCs w:val="20"/>
              </w:rPr>
            </w:pPr>
          </w:p>
        </w:tc>
        <w:tc>
          <w:tcPr>
            <w:tcW w:w="2114" w:type="dxa"/>
            <w:tcBorders>
              <w:top w:val="nil"/>
              <w:left w:val="nil"/>
              <w:bottom w:val="nil"/>
              <w:right w:val="nil"/>
            </w:tcBorders>
            <w:shd w:val="clear" w:color="auto" w:fill="auto"/>
            <w:vAlign w:val="center"/>
            <w:hideMark/>
          </w:tcPr>
          <w:p w14:paraId="6CD6169B" w14:textId="77777777" w:rsidR="00B5333C" w:rsidRPr="00142657" w:rsidRDefault="00B5333C" w:rsidP="00C513CB">
            <w:pPr>
              <w:spacing w:after="120"/>
              <w:rPr>
                <w:color w:val="000000"/>
                <w:sz w:val="20"/>
                <w:szCs w:val="20"/>
              </w:rPr>
            </w:pPr>
            <w:r w:rsidRPr="00142657">
              <w:rPr>
                <w:color w:val="000000"/>
                <w:sz w:val="20"/>
                <w:szCs w:val="20"/>
              </w:rPr>
              <w:t>2001-2010 Arası</w:t>
            </w:r>
          </w:p>
        </w:tc>
        <w:tc>
          <w:tcPr>
            <w:tcW w:w="700" w:type="dxa"/>
            <w:tcBorders>
              <w:top w:val="nil"/>
              <w:left w:val="nil"/>
              <w:bottom w:val="nil"/>
              <w:right w:val="nil"/>
            </w:tcBorders>
            <w:shd w:val="clear" w:color="auto" w:fill="auto"/>
            <w:noWrap/>
            <w:vAlign w:val="center"/>
            <w:hideMark/>
          </w:tcPr>
          <w:p w14:paraId="6CD6169C" w14:textId="77777777" w:rsidR="00B5333C" w:rsidRPr="00142657" w:rsidRDefault="00B5333C" w:rsidP="00C513CB">
            <w:pPr>
              <w:spacing w:after="120"/>
              <w:jc w:val="center"/>
              <w:rPr>
                <w:color w:val="000000"/>
                <w:sz w:val="20"/>
                <w:szCs w:val="20"/>
              </w:rPr>
            </w:pPr>
            <w:r w:rsidRPr="00142657">
              <w:rPr>
                <w:color w:val="000000"/>
                <w:sz w:val="20"/>
                <w:szCs w:val="20"/>
              </w:rPr>
              <w:t>129</w:t>
            </w:r>
          </w:p>
        </w:tc>
        <w:tc>
          <w:tcPr>
            <w:tcW w:w="700" w:type="dxa"/>
            <w:tcBorders>
              <w:top w:val="nil"/>
              <w:left w:val="nil"/>
              <w:bottom w:val="nil"/>
              <w:right w:val="nil"/>
            </w:tcBorders>
            <w:shd w:val="clear" w:color="auto" w:fill="auto"/>
            <w:noWrap/>
            <w:vAlign w:val="center"/>
            <w:hideMark/>
          </w:tcPr>
          <w:p w14:paraId="6CD6169D" w14:textId="77777777" w:rsidR="00B5333C" w:rsidRPr="00142657" w:rsidRDefault="00B5333C" w:rsidP="00C513CB">
            <w:pPr>
              <w:spacing w:after="120"/>
              <w:jc w:val="center"/>
              <w:rPr>
                <w:color w:val="000000"/>
                <w:sz w:val="20"/>
                <w:szCs w:val="20"/>
              </w:rPr>
            </w:pPr>
            <w:r w:rsidRPr="00142657">
              <w:rPr>
                <w:color w:val="000000"/>
                <w:sz w:val="20"/>
                <w:szCs w:val="20"/>
              </w:rPr>
              <w:t>31,6</w:t>
            </w:r>
          </w:p>
        </w:tc>
      </w:tr>
      <w:tr w:rsidR="00B5333C" w:rsidRPr="00142657" w14:paraId="6CD616A6" w14:textId="77777777" w:rsidTr="00C513CB">
        <w:trPr>
          <w:trHeight w:val="300"/>
          <w:jc w:val="center"/>
        </w:trPr>
        <w:tc>
          <w:tcPr>
            <w:tcW w:w="2064" w:type="dxa"/>
            <w:tcBorders>
              <w:top w:val="nil"/>
              <w:left w:val="nil"/>
              <w:bottom w:val="nil"/>
              <w:right w:val="nil"/>
            </w:tcBorders>
            <w:shd w:val="clear" w:color="auto" w:fill="auto"/>
            <w:noWrap/>
            <w:vAlign w:val="bottom"/>
          </w:tcPr>
          <w:p w14:paraId="6CD6169F" w14:textId="77777777" w:rsidR="00B5333C" w:rsidRPr="00142657" w:rsidRDefault="00B5333C" w:rsidP="00C513CB">
            <w:pPr>
              <w:spacing w:after="120"/>
              <w:jc w:val="center"/>
              <w:rPr>
                <w:color w:val="000000"/>
                <w:sz w:val="20"/>
                <w:szCs w:val="20"/>
              </w:rPr>
            </w:pPr>
          </w:p>
        </w:tc>
        <w:tc>
          <w:tcPr>
            <w:tcW w:w="700" w:type="dxa"/>
            <w:tcBorders>
              <w:top w:val="nil"/>
              <w:left w:val="nil"/>
              <w:bottom w:val="nil"/>
              <w:right w:val="nil"/>
            </w:tcBorders>
            <w:shd w:val="clear" w:color="auto" w:fill="auto"/>
            <w:noWrap/>
            <w:vAlign w:val="bottom"/>
          </w:tcPr>
          <w:p w14:paraId="6CD616A0" w14:textId="77777777" w:rsidR="00B5333C" w:rsidRPr="00142657" w:rsidRDefault="00B5333C" w:rsidP="00C513CB">
            <w:pPr>
              <w:spacing w:after="120"/>
              <w:rPr>
                <w:sz w:val="20"/>
                <w:szCs w:val="20"/>
              </w:rPr>
            </w:pPr>
          </w:p>
        </w:tc>
        <w:tc>
          <w:tcPr>
            <w:tcW w:w="700" w:type="dxa"/>
            <w:tcBorders>
              <w:top w:val="nil"/>
              <w:left w:val="nil"/>
              <w:bottom w:val="nil"/>
              <w:right w:val="nil"/>
            </w:tcBorders>
            <w:shd w:val="clear" w:color="auto" w:fill="auto"/>
            <w:noWrap/>
            <w:vAlign w:val="bottom"/>
          </w:tcPr>
          <w:p w14:paraId="6CD616A1" w14:textId="77777777" w:rsidR="00B5333C" w:rsidRPr="00142657" w:rsidRDefault="00B5333C" w:rsidP="00C513CB">
            <w:pPr>
              <w:spacing w:after="120"/>
              <w:rPr>
                <w:sz w:val="20"/>
                <w:szCs w:val="20"/>
              </w:rPr>
            </w:pPr>
          </w:p>
        </w:tc>
        <w:tc>
          <w:tcPr>
            <w:tcW w:w="146" w:type="dxa"/>
            <w:tcBorders>
              <w:top w:val="nil"/>
              <w:left w:val="nil"/>
              <w:bottom w:val="nil"/>
              <w:right w:val="nil"/>
            </w:tcBorders>
            <w:shd w:val="clear" w:color="auto" w:fill="auto"/>
            <w:noWrap/>
            <w:vAlign w:val="bottom"/>
            <w:hideMark/>
          </w:tcPr>
          <w:p w14:paraId="6CD616A2" w14:textId="77777777" w:rsidR="00B5333C" w:rsidRPr="00142657" w:rsidRDefault="00B5333C" w:rsidP="00C513CB">
            <w:pPr>
              <w:spacing w:after="120"/>
              <w:rPr>
                <w:sz w:val="20"/>
                <w:szCs w:val="20"/>
              </w:rPr>
            </w:pPr>
          </w:p>
        </w:tc>
        <w:tc>
          <w:tcPr>
            <w:tcW w:w="2114" w:type="dxa"/>
            <w:tcBorders>
              <w:top w:val="nil"/>
              <w:left w:val="nil"/>
              <w:bottom w:val="nil"/>
              <w:right w:val="nil"/>
            </w:tcBorders>
            <w:shd w:val="clear" w:color="auto" w:fill="auto"/>
            <w:vAlign w:val="center"/>
            <w:hideMark/>
          </w:tcPr>
          <w:p w14:paraId="6CD616A3" w14:textId="77777777" w:rsidR="00B5333C" w:rsidRPr="00142657" w:rsidRDefault="00B5333C" w:rsidP="00C513CB">
            <w:pPr>
              <w:spacing w:after="120"/>
              <w:rPr>
                <w:color w:val="000000"/>
                <w:sz w:val="20"/>
                <w:szCs w:val="20"/>
              </w:rPr>
            </w:pPr>
            <w:r w:rsidRPr="00142657">
              <w:rPr>
                <w:color w:val="000000"/>
                <w:sz w:val="20"/>
                <w:szCs w:val="20"/>
              </w:rPr>
              <w:t>2011 ve Sonrası</w:t>
            </w:r>
          </w:p>
        </w:tc>
        <w:tc>
          <w:tcPr>
            <w:tcW w:w="700" w:type="dxa"/>
            <w:tcBorders>
              <w:top w:val="nil"/>
              <w:left w:val="nil"/>
              <w:bottom w:val="nil"/>
              <w:right w:val="nil"/>
            </w:tcBorders>
            <w:shd w:val="clear" w:color="auto" w:fill="auto"/>
            <w:noWrap/>
            <w:vAlign w:val="center"/>
            <w:hideMark/>
          </w:tcPr>
          <w:p w14:paraId="6CD616A4" w14:textId="77777777" w:rsidR="00B5333C" w:rsidRPr="00142657" w:rsidRDefault="00B5333C" w:rsidP="00C513CB">
            <w:pPr>
              <w:spacing w:after="120"/>
              <w:jc w:val="center"/>
              <w:rPr>
                <w:color w:val="000000"/>
                <w:sz w:val="20"/>
                <w:szCs w:val="20"/>
              </w:rPr>
            </w:pPr>
            <w:r w:rsidRPr="00142657">
              <w:rPr>
                <w:color w:val="000000"/>
                <w:sz w:val="20"/>
                <w:szCs w:val="20"/>
              </w:rPr>
              <w:t>194</w:t>
            </w:r>
          </w:p>
        </w:tc>
        <w:tc>
          <w:tcPr>
            <w:tcW w:w="700" w:type="dxa"/>
            <w:tcBorders>
              <w:top w:val="nil"/>
              <w:left w:val="nil"/>
              <w:bottom w:val="nil"/>
              <w:right w:val="nil"/>
            </w:tcBorders>
            <w:shd w:val="clear" w:color="auto" w:fill="auto"/>
            <w:noWrap/>
            <w:vAlign w:val="center"/>
            <w:hideMark/>
          </w:tcPr>
          <w:p w14:paraId="6CD616A5" w14:textId="77777777" w:rsidR="00B5333C" w:rsidRPr="00142657" w:rsidRDefault="00B5333C" w:rsidP="00C513CB">
            <w:pPr>
              <w:spacing w:after="120"/>
              <w:jc w:val="center"/>
              <w:rPr>
                <w:color w:val="000000"/>
                <w:sz w:val="20"/>
                <w:szCs w:val="20"/>
              </w:rPr>
            </w:pPr>
            <w:r w:rsidRPr="00142657">
              <w:rPr>
                <w:color w:val="000000"/>
                <w:sz w:val="20"/>
                <w:szCs w:val="20"/>
              </w:rPr>
              <w:t>47,5</w:t>
            </w:r>
          </w:p>
        </w:tc>
      </w:tr>
      <w:tr w:rsidR="00B5333C" w:rsidRPr="00142657" w14:paraId="6CD616AE" w14:textId="77777777" w:rsidTr="00C513CB">
        <w:trPr>
          <w:trHeight w:val="300"/>
          <w:jc w:val="center"/>
        </w:trPr>
        <w:tc>
          <w:tcPr>
            <w:tcW w:w="2064" w:type="dxa"/>
            <w:tcBorders>
              <w:top w:val="nil"/>
              <w:left w:val="nil"/>
              <w:bottom w:val="nil"/>
              <w:right w:val="nil"/>
            </w:tcBorders>
            <w:shd w:val="clear" w:color="auto" w:fill="auto"/>
            <w:noWrap/>
            <w:vAlign w:val="bottom"/>
          </w:tcPr>
          <w:p w14:paraId="6CD616A7" w14:textId="77777777" w:rsidR="00B5333C" w:rsidRPr="00142657" w:rsidRDefault="00B5333C" w:rsidP="00C513CB">
            <w:pPr>
              <w:spacing w:after="120"/>
              <w:jc w:val="center"/>
              <w:rPr>
                <w:color w:val="000000"/>
                <w:sz w:val="20"/>
                <w:szCs w:val="20"/>
              </w:rPr>
            </w:pPr>
          </w:p>
        </w:tc>
        <w:tc>
          <w:tcPr>
            <w:tcW w:w="700" w:type="dxa"/>
            <w:tcBorders>
              <w:top w:val="nil"/>
              <w:left w:val="nil"/>
              <w:bottom w:val="nil"/>
              <w:right w:val="nil"/>
            </w:tcBorders>
            <w:shd w:val="clear" w:color="auto" w:fill="auto"/>
            <w:noWrap/>
            <w:vAlign w:val="bottom"/>
          </w:tcPr>
          <w:p w14:paraId="6CD616A8" w14:textId="77777777" w:rsidR="00B5333C" w:rsidRPr="00142657" w:rsidRDefault="00B5333C" w:rsidP="00C513CB">
            <w:pPr>
              <w:spacing w:after="120"/>
              <w:rPr>
                <w:sz w:val="20"/>
                <w:szCs w:val="20"/>
              </w:rPr>
            </w:pPr>
          </w:p>
        </w:tc>
        <w:tc>
          <w:tcPr>
            <w:tcW w:w="700" w:type="dxa"/>
            <w:tcBorders>
              <w:top w:val="nil"/>
              <w:left w:val="nil"/>
              <w:bottom w:val="nil"/>
              <w:right w:val="nil"/>
            </w:tcBorders>
            <w:shd w:val="clear" w:color="auto" w:fill="auto"/>
            <w:noWrap/>
            <w:vAlign w:val="bottom"/>
          </w:tcPr>
          <w:p w14:paraId="6CD616A9" w14:textId="77777777" w:rsidR="00B5333C" w:rsidRPr="00142657" w:rsidRDefault="00B5333C" w:rsidP="00C513CB">
            <w:pPr>
              <w:spacing w:after="120"/>
              <w:rPr>
                <w:sz w:val="20"/>
                <w:szCs w:val="20"/>
              </w:rPr>
            </w:pPr>
          </w:p>
        </w:tc>
        <w:tc>
          <w:tcPr>
            <w:tcW w:w="146" w:type="dxa"/>
            <w:tcBorders>
              <w:top w:val="nil"/>
              <w:left w:val="nil"/>
              <w:bottom w:val="nil"/>
              <w:right w:val="nil"/>
            </w:tcBorders>
            <w:shd w:val="clear" w:color="auto" w:fill="auto"/>
            <w:noWrap/>
            <w:vAlign w:val="bottom"/>
            <w:hideMark/>
          </w:tcPr>
          <w:p w14:paraId="6CD616AA" w14:textId="77777777" w:rsidR="00B5333C" w:rsidRPr="00142657" w:rsidRDefault="00B5333C" w:rsidP="00C513CB">
            <w:pPr>
              <w:spacing w:after="120"/>
              <w:rPr>
                <w:sz w:val="20"/>
                <w:szCs w:val="20"/>
              </w:rPr>
            </w:pPr>
          </w:p>
        </w:tc>
        <w:tc>
          <w:tcPr>
            <w:tcW w:w="2114" w:type="dxa"/>
            <w:tcBorders>
              <w:top w:val="nil"/>
              <w:left w:val="nil"/>
              <w:bottom w:val="single" w:sz="4" w:space="0" w:color="000000"/>
              <w:right w:val="nil"/>
            </w:tcBorders>
            <w:shd w:val="clear" w:color="auto" w:fill="auto"/>
            <w:vAlign w:val="center"/>
            <w:hideMark/>
          </w:tcPr>
          <w:p w14:paraId="6CD616AB" w14:textId="77777777" w:rsidR="00B5333C" w:rsidRPr="00142657" w:rsidRDefault="00B5333C" w:rsidP="00C513CB">
            <w:pPr>
              <w:spacing w:after="120"/>
              <w:rPr>
                <w:color w:val="000000"/>
                <w:sz w:val="20"/>
                <w:szCs w:val="20"/>
              </w:rPr>
            </w:pPr>
            <w:r w:rsidRPr="00142657">
              <w:rPr>
                <w:color w:val="000000"/>
                <w:sz w:val="20"/>
                <w:szCs w:val="20"/>
              </w:rPr>
              <w:t>Total</w:t>
            </w:r>
          </w:p>
        </w:tc>
        <w:tc>
          <w:tcPr>
            <w:tcW w:w="700" w:type="dxa"/>
            <w:tcBorders>
              <w:top w:val="nil"/>
              <w:left w:val="nil"/>
              <w:bottom w:val="single" w:sz="4" w:space="0" w:color="000000"/>
              <w:right w:val="nil"/>
            </w:tcBorders>
            <w:shd w:val="clear" w:color="auto" w:fill="auto"/>
            <w:noWrap/>
            <w:vAlign w:val="center"/>
            <w:hideMark/>
          </w:tcPr>
          <w:p w14:paraId="6CD616AC" w14:textId="77777777" w:rsidR="00B5333C" w:rsidRPr="00142657" w:rsidRDefault="00B5333C" w:rsidP="00C513CB">
            <w:pPr>
              <w:spacing w:after="120"/>
              <w:jc w:val="center"/>
              <w:rPr>
                <w:color w:val="000000"/>
                <w:sz w:val="20"/>
                <w:szCs w:val="20"/>
              </w:rPr>
            </w:pPr>
            <w:r w:rsidRPr="00142657">
              <w:rPr>
                <w:color w:val="000000"/>
                <w:sz w:val="20"/>
                <w:szCs w:val="20"/>
              </w:rPr>
              <w:t>408</w:t>
            </w:r>
          </w:p>
        </w:tc>
        <w:tc>
          <w:tcPr>
            <w:tcW w:w="700" w:type="dxa"/>
            <w:tcBorders>
              <w:top w:val="nil"/>
              <w:left w:val="nil"/>
              <w:bottom w:val="single" w:sz="4" w:space="0" w:color="000000"/>
              <w:right w:val="nil"/>
            </w:tcBorders>
            <w:shd w:val="clear" w:color="auto" w:fill="auto"/>
            <w:noWrap/>
            <w:vAlign w:val="center"/>
            <w:hideMark/>
          </w:tcPr>
          <w:p w14:paraId="6CD616AD" w14:textId="77777777" w:rsidR="00B5333C" w:rsidRPr="00142657" w:rsidRDefault="00B5333C" w:rsidP="00C513CB">
            <w:pPr>
              <w:spacing w:after="120"/>
              <w:jc w:val="center"/>
              <w:rPr>
                <w:color w:val="000000"/>
                <w:sz w:val="20"/>
                <w:szCs w:val="20"/>
              </w:rPr>
            </w:pPr>
            <w:r w:rsidRPr="00142657">
              <w:rPr>
                <w:color w:val="000000"/>
                <w:sz w:val="20"/>
                <w:szCs w:val="20"/>
              </w:rPr>
              <w:t>100,0</w:t>
            </w:r>
          </w:p>
        </w:tc>
      </w:tr>
    </w:tbl>
    <w:p w14:paraId="6CD616AF" w14:textId="77777777" w:rsidR="00B5333C" w:rsidRDefault="00B5333C" w:rsidP="00B5333C">
      <w:pPr>
        <w:spacing w:after="120"/>
        <w:ind w:firstLine="708"/>
        <w:jc w:val="center"/>
        <w:rPr>
          <w:b/>
          <w:sz w:val="16"/>
          <w:szCs w:val="16"/>
        </w:rPr>
      </w:pPr>
    </w:p>
    <w:p w14:paraId="6CD616B0" w14:textId="77777777" w:rsidR="00B5333C" w:rsidRPr="00B5333C" w:rsidRDefault="00B5333C" w:rsidP="00B5333C">
      <w:pPr>
        <w:spacing w:after="120"/>
        <w:ind w:firstLine="708"/>
        <w:jc w:val="center"/>
        <w:rPr>
          <w:b/>
          <w:sz w:val="16"/>
          <w:szCs w:val="16"/>
        </w:rPr>
      </w:pPr>
      <w:r w:rsidRPr="00B5333C">
        <w:rPr>
          <w:b/>
          <w:sz w:val="16"/>
          <w:szCs w:val="16"/>
        </w:rPr>
        <w:t xml:space="preserve">Tablo 5: </w:t>
      </w:r>
      <w:r w:rsidRPr="00B5333C">
        <w:rPr>
          <w:sz w:val="16"/>
          <w:szCs w:val="16"/>
        </w:rPr>
        <w:t xml:space="preserve">DEMOGRAFİK DAĞILIM </w:t>
      </w:r>
      <w:r>
        <w:rPr>
          <w:sz w:val="16"/>
          <w:szCs w:val="16"/>
        </w:rPr>
        <w:t>DEĞERLERİ</w:t>
      </w:r>
    </w:p>
    <w:p w14:paraId="6CD616B1" w14:textId="77777777" w:rsidR="00B5333C" w:rsidRDefault="00B5333C" w:rsidP="005262C7">
      <w:pPr>
        <w:autoSpaceDE w:val="0"/>
        <w:autoSpaceDN w:val="0"/>
        <w:adjustRightInd w:val="0"/>
        <w:ind w:firstLine="284"/>
        <w:jc w:val="both"/>
        <w:rPr>
          <w:rFonts w:eastAsiaTheme="minorHAnsi"/>
          <w:sz w:val="20"/>
          <w:szCs w:val="20"/>
        </w:rPr>
      </w:pPr>
    </w:p>
    <w:p w14:paraId="6CD616B2" w14:textId="77777777" w:rsidR="00B5333C" w:rsidRPr="00B5333C" w:rsidRDefault="00B5333C" w:rsidP="00B5333C">
      <w:pPr>
        <w:spacing w:after="120"/>
        <w:ind w:firstLine="284"/>
        <w:jc w:val="both"/>
        <w:rPr>
          <w:sz w:val="20"/>
          <w:szCs w:val="20"/>
        </w:rPr>
      </w:pPr>
      <w:r w:rsidRPr="00B5333C">
        <w:rPr>
          <w:sz w:val="20"/>
          <w:szCs w:val="20"/>
        </w:rPr>
        <w:t xml:space="preserve">Tablo 5 incelendiğinde ankete cevap veren işletmelerin </w:t>
      </w:r>
      <w:proofErr w:type="gramStart"/>
      <w:r w:rsidRPr="00B5333C">
        <w:rPr>
          <w:sz w:val="20"/>
          <w:szCs w:val="20"/>
        </w:rPr>
        <w:t>%23</w:t>
      </w:r>
      <w:proofErr w:type="gramEnd"/>
      <w:r w:rsidRPr="00B5333C">
        <w:rPr>
          <w:sz w:val="20"/>
          <w:szCs w:val="20"/>
        </w:rPr>
        <w:t xml:space="preserve">’nün üretim, %37,5’nin ticaret ve %39,5’nin ise hizmet işletmesi olduğu görülmektedir. Cevap </w:t>
      </w:r>
      <w:proofErr w:type="gramStart"/>
      <w:r w:rsidRPr="00B5333C">
        <w:rPr>
          <w:sz w:val="20"/>
          <w:szCs w:val="20"/>
        </w:rPr>
        <w:t>verenlerin  %</w:t>
      </w:r>
      <w:proofErr w:type="gramEnd"/>
      <w:r w:rsidRPr="00B5333C">
        <w:rPr>
          <w:sz w:val="20"/>
          <w:szCs w:val="20"/>
        </w:rPr>
        <w:t xml:space="preserve">64,2’si </w:t>
      </w:r>
      <w:proofErr w:type="spellStart"/>
      <w:r w:rsidRPr="00B5333C">
        <w:rPr>
          <w:sz w:val="20"/>
          <w:szCs w:val="20"/>
        </w:rPr>
        <w:t>nin</w:t>
      </w:r>
      <w:proofErr w:type="spellEnd"/>
      <w:r w:rsidRPr="00B5333C">
        <w:rPr>
          <w:sz w:val="20"/>
          <w:szCs w:val="20"/>
        </w:rPr>
        <w:t xml:space="preserve"> işletme sahibi, %14,5’nin işletme müdürü ve %21,3’nün işletme yetkili çalışanı olduğu belirlenmiştir. Katılımcı işletmelerin çalışan sayılarına bakıldığında, işletmelerin </w:t>
      </w:r>
      <w:proofErr w:type="gramStart"/>
      <w:r w:rsidRPr="00B5333C">
        <w:rPr>
          <w:sz w:val="20"/>
          <w:szCs w:val="20"/>
        </w:rPr>
        <w:t>%43,6</w:t>
      </w:r>
      <w:proofErr w:type="gramEnd"/>
      <w:r w:rsidRPr="00B5333C">
        <w:rPr>
          <w:sz w:val="20"/>
          <w:szCs w:val="20"/>
        </w:rPr>
        <w:t xml:space="preserve">’nın 10 kişi ve daha az sayıda, %35,5’nin 11-50 arası, %16,4’nün 51-205 arası, %4,4’nün ise 251 ve daha fazla çalışanının olduğu görülmüştür. Kuruluş yılı bakımından katılımcı işletmelerin %4,4’nün 1980 ve öncesi, %3,2’nin 1981-1990 arası, %13,2’nin 1991-2000 arası, %31,6’nın 2001-2010 arası ve </w:t>
      </w:r>
      <w:proofErr w:type="gramStart"/>
      <w:r w:rsidRPr="00B5333C">
        <w:rPr>
          <w:sz w:val="20"/>
          <w:szCs w:val="20"/>
        </w:rPr>
        <w:t>%47.5</w:t>
      </w:r>
      <w:proofErr w:type="gramEnd"/>
      <w:r w:rsidRPr="00B5333C">
        <w:rPr>
          <w:sz w:val="20"/>
          <w:szCs w:val="20"/>
        </w:rPr>
        <w:t xml:space="preserve">’nin ise 2011 ve sonrası yıllarda kurulmuş olduğu tespit edilmiştir. </w:t>
      </w:r>
    </w:p>
    <w:p w14:paraId="6CD616B3" w14:textId="77777777" w:rsidR="00B5333C" w:rsidRDefault="00B5333C" w:rsidP="005262C7">
      <w:pPr>
        <w:autoSpaceDE w:val="0"/>
        <w:autoSpaceDN w:val="0"/>
        <w:adjustRightInd w:val="0"/>
        <w:ind w:firstLine="284"/>
        <w:jc w:val="both"/>
        <w:rPr>
          <w:rFonts w:eastAsiaTheme="minorHAnsi"/>
          <w:sz w:val="20"/>
          <w:szCs w:val="20"/>
        </w:rPr>
      </w:pPr>
    </w:p>
    <w:tbl>
      <w:tblPr>
        <w:tblW w:w="7513" w:type="dxa"/>
        <w:jc w:val="center"/>
        <w:tblCellMar>
          <w:left w:w="70" w:type="dxa"/>
          <w:right w:w="70" w:type="dxa"/>
        </w:tblCellMar>
        <w:tblLook w:val="04A0" w:firstRow="1" w:lastRow="0" w:firstColumn="1" w:lastColumn="0" w:noHBand="0" w:noVBand="1"/>
      </w:tblPr>
      <w:tblGrid>
        <w:gridCol w:w="709"/>
        <w:gridCol w:w="4820"/>
        <w:gridCol w:w="567"/>
        <w:gridCol w:w="708"/>
        <w:gridCol w:w="709"/>
      </w:tblGrid>
      <w:tr w:rsidR="00B5333C" w:rsidRPr="00E909E8" w14:paraId="6CD616B8" w14:textId="77777777" w:rsidTr="00C513CB">
        <w:trPr>
          <w:trHeight w:val="266"/>
          <w:jc w:val="center"/>
        </w:trPr>
        <w:tc>
          <w:tcPr>
            <w:tcW w:w="5529" w:type="dxa"/>
            <w:gridSpan w:val="2"/>
            <w:tcBorders>
              <w:top w:val="single" w:sz="4" w:space="0" w:color="auto"/>
              <w:left w:val="nil"/>
              <w:bottom w:val="single" w:sz="8" w:space="0" w:color="auto"/>
              <w:right w:val="nil"/>
            </w:tcBorders>
            <w:shd w:val="clear" w:color="auto" w:fill="auto"/>
            <w:vAlign w:val="center"/>
            <w:hideMark/>
          </w:tcPr>
          <w:p w14:paraId="6CD616B4" w14:textId="77777777" w:rsidR="00B5333C" w:rsidRPr="00F94278" w:rsidRDefault="00B5333C" w:rsidP="00C513CB">
            <w:pPr>
              <w:jc w:val="center"/>
              <w:rPr>
                <w:b/>
                <w:bCs/>
                <w:color w:val="000000"/>
                <w:sz w:val="16"/>
                <w:szCs w:val="16"/>
              </w:rPr>
            </w:pPr>
            <w:r w:rsidRPr="00F94278">
              <w:rPr>
                <w:b/>
                <w:bCs/>
                <w:color w:val="000000"/>
                <w:sz w:val="16"/>
                <w:szCs w:val="16"/>
              </w:rPr>
              <w:t>İfadeler</w:t>
            </w:r>
          </w:p>
        </w:tc>
        <w:tc>
          <w:tcPr>
            <w:tcW w:w="567" w:type="dxa"/>
            <w:tcBorders>
              <w:top w:val="single" w:sz="4" w:space="0" w:color="000000"/>
              <w:left w:val="nil"/>
              <w:bottom w:val="nil"/>
              <w:right w:val="nil"/>
            </w:tcBorders>
            <w:shd w:val="clear" w:color="auto" w:fill="auto"/>
            <w:vAlign w:val="center"/>
            <w:hideMark/>
          </w:tcPr>
          <w:p w14:paraId="6CD616B5" w14:textId="77777777" w:rsidR="00B5333C" w:rsidRPr="00F94278" w:rsidRDefault="00B5333C" w:rsidP="00C513CB">
            <w:pPr>
              <w:jc w:val="center"/>
              <w:rPr>
                <w:b/>
                <w:bCs/>
                <w:color w:val="000000"/>
                <w:sz w:val="16"/>
                <w:szCs w:val="16"/>
              </w:rPr>
            </w:pPr>
            <w:r w:rsidRPr="00F94278">
              <w:rPr>
                <w:b/>
                <w:bCs/>
                <w:color w:val="000000"/>
                <w:sz w:val="16"/>
                <w:szCs w:val="16"/>
              </w:rPr>
              <w:t>N</w:t>
            </w:r>
          </w:p>
        </w:tc>
        <w:tc>
          <w:tcPr>
            <w:tcW w:w="708" w:type="dxa"/>
            <w:tcBorders>
              <w:top w:val="single" w:sz="4" w:space="0" w:color="000000"/>
              <w:left w:val="nil"/>
              <w:bottom w:val="nil"/>
              <w:right w:val="nil"/>
            </w:tcBorders>
            <w:shd w:val="clear" w:color="auto" w:fill="auto"/>
            <w:vAlign w:val="center"/>
            <w:hideMark/>
          </w:tcPr>
          <w:p w14:paraId="6CD616B6" w14:textId="77777777" w:rsidR="00B5333C" w:rsidRPr="00F94278" w:rsidRDefault="00B5333C" w:rsidP="00C513CB">
            <w:pPr>
              <w:jc w:val="center"/>
              <w:rPr>
                <w:b/>
                <w:bCs/>
                <w:color w:val="000000"/>
                <w:sz w:val="16"/>
                <w:szCs w:val="16"/>
              </w:rPr>
            </w:pPr>
            <w:r w:rsidRPr="00F94278">
              <w:rPr>
                <w:b/>
                <w:bCs/>
                <w:color w:val="000000"/>
                <w:sz w:val="16"/>
                <w:szCs w:val="16"/>
              </w:rPr>
              <w:t>Ort.</w:t>
            </w:r>
          </w:p>
        </w:tc>
        <w:tc>
          <w:tcPr>
            <w:tcW w:w="709" w:type="dxa"/>
            <w:tcBorders>
              <w:top w:val="single" w:sz="4" w:space="0" w:color="000000"/>
              <w:left w:val="nil"/>
              <w:bottom w:val="nil"/>
              <w:right w:val="nil"/>
            </w:tcBorders>
            <w:shd w:val="clear" w:color="auto" w:fill="auto"/>
            <w:vAlign w:val="center"/>
            <w:hideMark/>
          </w:tcPr>
          <w:p w14:paraId="6CD616B7" w14:textId="77777777" w:rsidR="00B5333C" w:rsidRPr="00F94278" w:rsidRDefault="00B5333C" w:rsidP="00C513CB">
            <w:pPr>
              <w:jc w:val="center"/>
              <w:rPr>
                <w:b/>
                <w:bCs/>
                <w:color w:val="000000"/>
                <w:sz w:val="16"/>
                <w:szCs w:val="16"/>
              </w:rPr>
            </w:pPr>
            <w:r w:rsidRPr="00F94278">
              <w:rPr>
                <w:b/>
                <w:bCs/>
                <w:color w:val="000000"/>
                <w:sz w:val="16"/>
                <w:szCs w:val="16"/>
              </w:rPr>
              <w:t>St. Sp.</w:t>
            </w:r>
          </w:p>
        </w:tc>
      </w:tr>
      <w:tr w:rsidR="00B5333C" w:rsidRPr="00E909E8" w14:paraId="6CD616BE"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B9" w14:textId="77777777" w:rsidR="00B5333C" w:rsidRPr="00F94278" w:rsidRDefault="00B5333C" w:rsidP="00C513CB">
            <w:pPr>
              <w:jc w:val="center"/>
              <w:rPr>
                <w:color w:val="000000"/>
                <w:sz w:val="16"/>
                <w:szCs w:val="16"/>
              </w:rPr>
            </w:pPr>
            <w:r w:rsidRPr="00F94278">
              <w:rPr>
                <w:color w:val="000000"/>
                <w:sz w:val="16"/>
                <w:szCs w:val="16"/>
              </w:rPr>
              <w:t>KKİ1</w:t>
            </w:r>
          </w:p>
        </w:tc>
        <w:tc>
          <w:tcPr>
            <w:tcW w:w="4820" w:type="dxa"/>
            <w:tcBorders>
              <w:top w:val="nil"/>
              <w:left w:val="nil"/>
              <w:bottom w:val="single" w:sz="4" w:space="0" w:color="auto"/>
              <w:right w:val="nil"/>
            </w:tcBorders>
            <w:shd w:val="clear" w:color="auto" w:fill="auto"/>
            <w:vAlign w:val="center"/>
            <w:hideMark/>
          </w:tcPr>
          <w:p w14:paraId="6CD616BA" w14:textId="77777777" w:rsidR="00B5333C" w:rsidRPr="00F94278" w:rsidRDefault="00B5333C" w:rsidP="00C513CB">
            <w:pPr>
              <w:rPr>
                <w:color w:val="000000"/>
                <w:sz w:val="16"/>
                <w:szCs w:val="16"/>
              </w:rPr>
            </w:pPr>
            <w:r w:rsidRPr="00F94278">
              <w:rPr>
                <w:color w:val="000000"/>
                <w:sz w:val="16"/>
                <w:szCs w:val="16"/>
              </w:rPr>
              <w:t>İşletmemizde kısa vadeli çıkarlar yerine o kararın uzun vadeli etkilerine bakılır.</w:t>
            </w:r>
          </w:p>
        </w:tc>
        <w:tc>
          <w:tcPr>
            <w:tcW w:w="567" w:type="dxa"/>
            <w:tcBorders>
              <w:top w:val="single" w:sz="8" w:space="0" w:color="000000"/>
              <w:left w:val="nil"/>
              <w:bottom w:val="single" w:sz="4" w:space="0" w:color="000000"/>
              <w:right w:val="nil"/>
            </w:tcBorders>
            <w:shd w:val="clear" w:color="auto" w:fill="auto"/>
            <w:noWrap/>
            <w:vAlign w:val="center"/>
            <w:hideMark/>
          </w:tcPr>
          <w:p w14:paraId="6CD616BB"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single" w:sz="8" w:space="0" w:color="000000"/>
              <w:left w:val="nil"/>
              <w:bottom w:val="single" w:sz="4" w:space="0" w:color="000000"/>
              <w:right w:val="nil"/>
            </w:tcBorders>
            <w:shd w:val="clear" w:color="auto" w:fill="auto"/>
            <w:noWrap/>
            <w:vAlign w:val="center"/>
            <w:hideMark/>
          </w:tcPr>
          <w:p w14:paraId="6CD616BC" w14:textId="77777777" w:rsidR="00B5333C" w:rsidRPr="00F94278" w:rsidRDefault="00B5333C" w:rsidP="00C513CB">
            <w:pPr>
              <w:jc w:val="center"/>
              <w:rPr>
                <w:color w:val="000000"/>
                <w:sz w:val="16"/>
                <w:szCs w:val="16"/>
              </w:rPr>
            </w:pPr>
            <w:r w:rsidRPr="00F94278">
              <w:rPr>
                <w:color w:val="000000"/>
                <w:sz w:val="16"/>
                <w:szCs w:val="16"/>
              </w:rPr>
              <w:t>3,93</w:t>
            </w:r>
          </w:p>
        </w:tc>
        <w:tc>
          <w:tcPr>
            <w:tcW w:w="709" w:type="dxa"/>
            <w:tcBorders>
              <w:top w:val="single" w:sz="8" w:space="0" w:color="000000"/>
              <w:left w:val="nil"/>
              <w:bottom w:val="single" w:sz="4" w:space="0" w:color="000000"/>
              <w:right w:val="nil"/>
            </w:tcBorders>
            <w:shd w:val="clear" w:color="auto" w:fill="auto"/>
            <w:noWrap/>
            <w:vAlign w:val="center"/>
            <w:hideMark/>
          </w:tcPr>
          <w:p w14:paraId="6CD616BD" w14:textId="77777777" w:rsidR="00B5333C" w:rsidRPr="00F94278" w:rsidRDefault="00B5333C" w:rsidP="00C513CB">
            <w:pPr>
              <w:jc w:val="center"/>
              <w:rPr>
                <w:color w:val="000000"/>
                <w:sz w:val="16"/>
                <w:szCs w:val="16"/>
              </w:rPr>
            </w:pPr>
            <w:r w:rsidRPr="00F94278">
              <w:rPr>
                <w:color w:val="000000"/>
                <w:sz w:val="16"/>
                <w:szCs w:val="16"/>
              </w:rPr>
              <w:t>1,047</w:t>
            </w:r>
          </w:p>
        </w:tc>
      </w:tr>
      <w:tr w:rsidR="00B5333C" w:rsidRPr="00E909E8" w14:paraId="6CD616C4"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BF" w14:textId="77777777" w:rsidR="00B5333C" w:rsidRPr="00F94278" w:rsidRDefault="00B5333C" w:rsidP="00C513CB">
            <w:pPr>
              <w:jc w:val="center"/>
              <w:rPr>
                <w:color w:val="000000"/>
                <w:sz w:val="16"/>
                <w:szCs w:val="16"/>
              </w:rPr>
            </w:pPr>
            <w:r w:rsidRPr="00F94278">
              <w:rPr>
                <w:color w:val="000000"/>
                <w:sz w:val="16"/>
                <w:szCs w:val="16"/>
              </w:rPr>
              <w:t>KKİ2</w:t>
            </w:r>
          </w:p>
        </w:tc>
        <w:tc>
          <w:tcPr>
            <w:tcW w:w="4820" w:type="dxa"/>
            <w:tcBorders>
              <w:top w:val="nil"/>
              <w:left w:val="nil"/>
              <w:bottom w:val="single" w:sz="4" w:space="0" w:color="auto"/>
              <w:right w:val="nil"/>
            </w:tcBorders>
            <w:shd w:val="clear" w:color="auto" w:fill="auto"/>
            <w:vAlign w:val="center"/>
            <w:hideMark/>
          </w:tcPr>
          <w:p w14:paraId="6CD616C0" w14:textId="77777777" w:rsidR="00B5333C" w:rsidRPr="00F94278" w:rsidRDefault="00B5333C" w:rsidP="00C513CB">
            <w:pPr>
              <w:rPr>
                <w:color w:val="000000"/>
                <w:sz w:val="16"/>
                <w:szCs w:val="16"/>
              </w:rPr>
            </w:pPr>
            <w:r w:rsidRPr="00F94278">
              <w:rPr>
                <w:color w:val="000000"/>
                <w:sz w:val="16"/>
                <w:szCs w:val="16"/>
              </w:rPr>
              <w:t>İşletmemiz için iyi bir imaja ve üne sahip olmak oldukça önemlidir.</w:t>
            </w:r>
          </w:p>
        </w:tc>
        <w:tc>
          <w:tcPr>
            <w:tcW w:w="567" w:type="dxa"/>
            <w:tcBorders>
              <w:top w:val="nil"/>
              <w:left w:val="nil"/>
              <w:bottom w:val="single" w:sz="4" w:space="0" w:color="000000"/>
              <w:right w:val="nil"/>
            </w:tcBorders>
            <w:shd w:val="clear" w:color="auto" w:fill="auto"/>
            <w:noWrap/>
            <w:vAlign w:val="center"/>
            <w:hideMark/>
          </w:tcPr>
          <w:p w14:paraId="6CD616C1"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C2" w14:textId="77777777" w:rsidR="00B5333C" w:rsidRPr="00F94278" w:rsidRDefault="00B5333C" w:rsidP="00C513CB">
            <w:pPr>
              <w:jc w:val="center"/>
              <w:rPr>
                <w:color w:val="000000"/>
                <w:sz w:val="16"/>
                <w:szCs w:val="16"/>
              </w:rPr>
            </w:pPr>
            <w:r w:rsidRPr="00F94278">
              <w:rPr>
                <w:color w:val="000000"/>
                <w:sz w:val="16"/>
                <w:szCs w:val="16"/>
              </w:rPr>
              <w:t>4,39</w:t>
            </w:r>
          </w:p>
        </w:tc>
        <w:tc>
          <w:tcPr>
            <w:tcW w:w="709" w:type="dxa"/>
            <w:tcBorders>
              <w:top w:val="nil"/>
              <w:left w:val="nil"/>
              <w:bottom w:val="single" w:sz="4" w:space="0" w:color="000000"/>
              <w:right w:val="nil"/>
            </w:tcBorders>
            <w:shd w:val="clear" w:color="auto" w:fill="auto"/>
            <w:noWrap/>
            <w:vAlign w:val="center"/>
            <w:hideMark/>
          </w:tcPr>
          <w:p w14:paraId="6CD616C3" w14:textId="77777777" w:rsidR="00B5333C" w:rsidRPr="00F94278" w:rsidRDefault="00B5333C" w:rsidP="00C513CB">
            <w:pPr>
              <w:jc w:val="center"/>
              <w:rPr>
                <w:color w:val="000000"/>
                <w:sz w:val="16"/>
                <w:szCs w:val="16"/>
              </w:rPr>
            </w:pPr>
            <w:r w:rsidRPr="00F94278">
              <w:rPr>
                <w:color w:val="000000"/>
                <w:sz w:val="16"/>
                <w:szCs w:val="16"/>
              </w:rPr>
              <w:t>,893</w:t>
            </w:r>
          </w:p>
        </w:tc>
      </w:tr>
      <w:tr w:rsidR="00B5333C" w:rsidRPr="00E909E8" w14:paraId="6CD616CA"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C5" w14:textId="77777777" w:rsidR="00B5333C" w:rsidRPr="00F94278" w:rsidRDefault="00B5333C" w:rsidP="00C513CB">
            <w:pPr>
              <w:jc w:val="center"/>
              <w:rPr>
                <w:color w:val="000000"/>
                <w:sz w:val="16"/>
                <w:szCs w:val="16"/>
              </w:rPr>
            </w:pPr>
            <w:r w:rsidRPr="00F94278">
              <w:rPr>
                <w:color w:val="000000"/>
                <w:sz w:val="16"/>
                <w:szCs w:val="16"/>
              </w:rPr>
              <w:t>KKİ3</w:t>
            </w:r>
          </w:p>
        </w:tc>
        <w:tc>
          <w:tcPr>
            <w:tcW w:w="4820" w:type="dxa"/>
            <w:tcBorders>
              <w:top w:val="nil"/>
              <w:left w:val="nil"/>
              <w:bottom w:val="single" w:sz="4" w:space="0" w:color="auto"/>
              <w:right w:val="nil"/>
            </w:tcBorders>
            <w:shd w:val="clear" w:color="auto" w:fill="auto"/>
            <w:vAlign w:val="center"/>
            <w:hideMark/>
          </w:tcPr>
          <w:p w14:paraId="6CD616C6" w14:textId="77777777" w:rsidR="00B5333C" w:rsidRPr="00F94278" w:rsidRDefault="00B5333C" w:rsidP="00C513CB">
            <w:pPr>
              <w:rPr>
                <w:color w:val="000000"/>
                <w:sz w:val="16"/>
                <w:szCs w:val="16"/>
              </w:rPr>
            </w:pPr>
            <w:r w:rsidRPr="00F94278">
              <w:rPr>
                <w:color w:val="000000"/>
                <w:sz w:val="16"/>
                <w:szCs w:val="16"/>
              </w:rPr>
              <w:t>Kurumumuz sektörde tanınan ve bilinen bir işletmedir.</w:t>
            </w:r>
          </w:p>
        </w:tc>
        <w:tc>
          <w:tcPr>
            <w:tcW w:w="567" w:type="dxa"/>
            <w:tcBorders>
              <w:top w:val="nil"/>
              <w:left w:val="nil"/>
              <w:bottom w:val="single" w:sz="4" w:space="0" w:color="000000"/>
              <w:right w:val="nil"/>
            </w:tcBorders>
            <w:shd w:val="clear" w:color="auto" w:fill="auto"/>
            <w:noWrap/>
            <w:vAlign w:val="center"/>
            <w:hideMark/>
          </w:tcPr>
          <w:p w14:paraId="6CD616C7"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C8" w14:textId="77777777" w:rsidR="00B5333C" w:rsidRPr="00F94278" w:rsidRDefault="00B5333C" w:rsidP="00C513CB">
            <w:pPr>
              <w:jc w:val="center"/>
              <w:rPr>
                <w:color w:val="000000"/>
                <w:sz w:val="16"/>
                <w:szCs w:val="16"/>
              </w:rPr>
            </w:pPr>
            <w:r w:rsidRPr="00F94278">
              <w:rPr>
                <w:color w:val="000000"/>
                <w:sz w:val="16"/>
                <w:szCs w:val="16"/>
              </w:rPr>
              <w:t>4,07</w:t>
            </w:r>
          </w:p>
        </w:tc>
        <w:tc>
          <w:tcPr>
            <w:tcW w:w="709" w:type="dxa"/>
            <w:tcBorders>
              <w:top w:val="nil"/>
              <w:left w:val="nil"/>
              <w:bottom w:val="single" w:sz="4" w:space="0" w:color="000000"/>
              <w:right w:val="nil"/>
            </w:tcBorders>
            <w:shd w:val="clear" w:color="auto" w:fill="auto"/>
            <w:noWrap/>
            <w:vAlign w:val="center"/>
            <w:hideMark/>
          </w:tcPr>
          <w:p w14:paraId="6CD616C9" w14:textId="77777777" w:rsidR="00B5333C" w:rsidRPr="00F94278" w:rsidRDefault="00B5333C" w:rsidP="00C513CB">
            <w:pPr>
              <w:jc w:val="center"/>
              <w:rPr>
                <w:color w:val="000000"/>
                <w:sz w:val="16"/>
                <w:szCs w:val="16"/>
              </w:rPr>
            </w:pPr>
            <w:r w:rsidRPr="00F94278">
              <w:rPr>
                <w:color w:val="000000"/>
                <w:sz w:val="16"/>
                <w:szCs w:val="16"/>
              </w:rPr>
              <w:t>1,023</w:t>
            </w:r>
          </w:p>
        </w:tc>
      </w:tr>
      <w:tr w:rsidR="00B5333C" w:rsidRPr="00E909E8" w14:paraId="6CD616D0" w14:textId="77777777" w:rsidTr="00C513CB">
        <w:trPr>
          <w:trHeight w:val="457"/>
          <w:jc w:val="center"/>
        </w:trPr>
        <w:tc>
          <w:tcPr>
            <w:tcW w:w="709" w:type="dxa"/>
            <w:tcBorders>
              <w:top w:val="nil"/>
              <w:left w:val="nil"/>
              <w:bottom w:val="single" w:sz="8" w:space="0" w:color="auto"/>
              <w:right w:val="nil"/>
            </w:tcBorders>
            <w:shd w:val="clear" w:color="auto" w:fill="auto"/>
            <w:noWrap/>
            <w:vAlign w:val="center"/>
            <w:hideMark/>
          </w:tcPr>
          <w:p w14:paraId="6CD616CB" w14:textId="77777777" w:rsidR="00B5333C" w:rsidRPr="00F94278" w:rsidRDefault="00B5333C" w:rsidP="00C513CB">
            <w:pPr>
              <w:jc w:val="center"/>
              <w:rPr>
                <w:color w:val="000000"/>
                <w:sz w:val="16"/>
                <w:szCs w:val="16"/>
              </w:rPr>
            </w:pPr>
            <w:r w:rsidRPr="00F94278">
              <w:rPr>
                <w:color w:val="000000"/>
                <w:sz w:val="16"/>
                <w:szCs w:val="16"/>
              </w:rPr>
              <w:t>KKİ4</w:t>
            </w:r>
          </w:p>
        </w:tc>
        <w:tc>
          <w:tcPr>
            <w:tcW w:w="4820" w:type="dxa"/>
            <w:tcBorders>
              <w:top w:val="nil"/>
              <w:left w:val="nil"/>
              <w:bottom w:val="single" w:sz="8" w:space="0" w:color="auto"/>
              <w:right w:val="nil"/>
            </w:tcBorders>
            <w:shd w:val="clear" w:color="auto" w:fill="auto"/>
            <w:vAlign w:val="center"/>
            <w:hideMark/>
          </w:tcPr>
          <w:p w14:paraId="6CD616CC" w14:textId="77777777" w:rsidR="00B5333C" w:rsidRPr="00F94278" w:rsidRDefault="00B5333C" w:rsidP="00C513CB">
            <w:pPr>
              <w:rPr>
                <w:color w:val="000000"/>
                <w:sz w:val="16"/>
                <w:szCs w:val="16"/>
              </w:rPr>
            </w:pPr>
            <w:r w:rsidRPr="00F94278">
              <w:rPr>
                <w:color w:val="000000"/>
                <w:sz w:val="16"/>
                <w:szCs w:val="16"/>
              </w:rPr>
              <w:t>Çevrenin işletmemiz hakkındaki görüşleri genelde (pozitif) olumludur.</w:t>
            </w:r>
          </w:p>
        </w:tc>
        <w:tc>
          <w:tcPr>
            <w:tcW w:w="567" w:type="dxa"/>
            <w:tcBorders>
              <w:top w:val="nil"/>
              <w:left w:val="nil"/>
              <w:bottom w:val="single" w:sz="8" w:space="0" w:color="000000"/>
              <w:right w:val="nil"/>
            </w:tcBorders>
            <w:shd w:val="clear" w:color="auto" w:fill="auto"/>
            <w:noWrap/>
            <w:vAlign w:val="center"/>
            <w:hideMark/>
          </w:tcPr>
          <w:p w14:paraId="6CD616CD"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8" w:space="0" w:color="000000"/>
              <w:right w:val="nil"/>
            </w:tcBorders>
            <w:shd w:val="clear" w:color="auto" w:fill="auto"/>
            <w:noWrap/>
            <w:vAlign w:val="center"/>
            <w:hideMark/>
          </w:tcPr>
          <w:p w14:paraId="6CD616CE" w14:textId="77777777" w:rsidR="00B5333C" w:rsidRPr="00F94278" w:rsidRDefault="00B5333C" w:rsidP="00C513CB">
            <w:pPr>
              <w:jc w:val="center"/>
              <w:rPr>
                <w:color w:val="000000"/>
                <w:sz w:val="16"/>
                <w:szCs w:val="16"/>
              </w:rPr>
            </w:pPr>
            <w:r w:rsidRPr="00F94278">
              <w:rPr>
                <w:color w:val="000000"/>
                <w:sz w:val="16"/>
                <w:szCs w:val="16"/>
              </w:rPr>
              <w:t>4,21</w:t>
            </w:r>
          </w:p>
        </w:tc>
        <w:tc>
          <w:tcPr>
            <w:tcW w:w="709" w:type="dxa"/>
            <w:tcBorders>
              <w:top w:val="nil"/>
              <w:left w:val="nil"/>
              <w:bottom w:val="single" w:sz="8" w:space="0" w:color="000000"/>
              <w:right w:val="nil"/>
            </w:tcBorders>
            <w:shd w:val="clear" w:color="auto" w:fill="auto"/>
            <w:noWrap/>
            <w:vAlign w:val="center"/>
            <w:hideMark/>
          </w:tcPr>
          <w:p w14:paraId="6CD616CF" w14:textId="77777777" w:rsidR="00B5333C" w:rsidRPr="00F94278" w:rsidRDefault="00B5333C" w:rsidP="00C513CB">
            <w:pPr>
              <w:jc w:val="center"/>
              <w:rPr>
                <w:color w:val="000000"/>
                <w:sz w:val="16"/>
                <w:szCs w:val="16"/>
              </w:rPr>
            </w:pPr>
            <w:r w:rsidRPr="00F94278">
              <w:rPr>
                <w:color w:val="000000"/>
                <w:sz w:val="16"/>
                <w:szCs w:val="16"/>
              </w:rPr>
              <w:t>,975</w:t>
            </w:r>
          </w:p>
        </w:tc>
      </w:tr>
      <w:tr w:rsidR="00B5333C" w:rsidRPr="00E909E8" w14:paraId="6CD616D6"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D1"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D</w:t>
            </w:r>
            <w:r w:rsidRPr="00F94278">
              <w:rPr>
                <w:color w:val="000000"/>
                <w:sz w:val="16"/>
                <w:szCs w:val="16"/>
              </w:rPr>
              <w:t>1</w:t>
            </w:r>
          </w:p>
        </w:tc>
        <w:tc>
          <w:tcPr>
            <w:tcW w:w="4820" w:type="dxa"/>
            <w:tcBorders>
              <w:top w:val="nil"/>
              <w:left w:val="nil"/>
              <w:bottom w:val="single" w:sz="4" w:space="0" w:color="auto"/>
              <w:right w:val="nil"/>
            </w:tcBorders>
            <w:shd w:val="clear" w:color="auto" w:fill="auto"/>
            <w:vAlign w:val="center"/>
            <w:hideMark/>
          </w:tcPr>
          <w:p w14:paraId="6CD616D2" w14:textId="77777777" w:rsidR="00B5333C" w:rsidRPr="00F94278" w:rsidRDefault="00B5333C" w:rsidP="00C513CB">
            <w:pPr>
              <w:rPr>
                <w:color w:val="000000"/>
                <w:sz w:val="16"/>
                <w:szCs w:val="16"/>
              </w:rPr>
            </w:pPr>
            <w:r w:rsidRPr="00F94278">
              <w:rPr>
                <w:color w:val="000000"/>
                <w:sz w:val="16"/>
                <w:szCs w:val="16"/>
              </w:rPr>
              <w:t>Değerli bir marka olmak en önemli kurumsal amaçlarımızdan birisidir.</w:t>
            </w:r>
          </w:p>
        </w:tc>
        <w:tc>
          <w:tcPr>
            <w:tcW w:w="567" w:type="dxa"/>
            <w:tcBorders>
              <w:top w:val="nil"/>
              <w:left w:val="nil"/>
              <w:bottom w:val="single" w:sz="4" w:space="0" w:color="000000"/>
              <w:right w:val="nil"/>
            </w:tcBorders>
            <w:shd w:val="clear" w:color="auto" w:fill="auto"/>
            <w:noWrap/>
            <w:vAlign w:val="center"/>
            <w:hideMark/>
          </w:tcPr>
          <w:p w14:paraId="6CD616D3"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D4" w14:textId="77777777" w:rsidR="00B5333C" w:rsidRPr="00F94278" w:rsidRDefault="00B5333C" w:rsidP="00C513CB">
            <w:pPr>
              <w:jc w:val="center"/>
              <w:rPr>
                <w:color w:val="000000"/>
                <w:sz w:val="16"/>
                <w:szCs w:val="16"/>
              </w:rPr>
            </w:pPr>
            <w:r w:rsidRPr="00F94278">
              <w:rPr>
                <w:color w:val="000000"/>
                <w:sz w:val="16"/>
                <w:szCs w:val="16"/>
              </w:rPr>
              <w:t>4,23</w:t>
            </w:r>
          </w:p>
        </w:tc>
        <w:tc>
          <w:tcPr>
            <w:tcW w:w="709" w:type="dxa"/>
            <w:tcBorders>
              <w:top w:val="nil"/>
              <w:left w:val="nil"/>
              <w:bottom w:val="single" w:sz="4" w:space="0" w:color="000000"/>
              <w:right w:val="nil"/>
            </w:tcBorders>
            <w:shd w:val="clear" w:color="auto" w:fill="auto"/>
            <w:noWrap/>
            <w:vAlign w:val="center"/>
            <w:hideMark/>
          </w:tcPr>
          <w:p w14:paraId="6CD616D5" w14:textId="77777777" w:rsidR="00B5333C" w:rsidRPr="00F94278" w:rsidRDefault="00B5333C" w:rsidP="00C513CB">
            <w:pPr>
              <w:jc w:val="center"/>
              <w:rPr>
                <w:color w:val="000000"/>
                <w:sz w:val="16"/>
                <w:szCs w:val="16"/>
              </w:rPr>
            </w:pPr>
            <w:r w:rsidRPr="00F94278">
              <w:rPr>
                <w:color w:val="000000"/>
                <w:sz w:val="16"/>
                <w:szCs w:val="16"/>
              </w:rPr>
              <w:t>,984</w:t>
            </w:r>
          </w:p>
        </w:tc>
      </w:tr>
      <w:tr w:rsidR="00B5333C" w:rsidRPr="00E909E8" w14:paraId="6CD616DC"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D7"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D</w:t>
            </w:r>
            <w:r w:rsidRPr="00F94278">
              <w:rPr>
                <w:color w:val="000000"/>
                <w:sz w:val="16"/>
                <w:szCs w:val="16"/>
              </w:rPr>
              <w:t>2</w:t>
            </w:r>
          </w:p>
        </w:tc>
        <w:tc>
          <w:tcPr>
            <w:tcW w:w="4820" w:type="dxa"/>
            <w:tcBorders>
              <w:top w:val="nil"/>
              <w:left w:val="nil"/>
              <w:bottom w:val="single" w:sz="4" w:space="0" w:color="auto"/>
              <w:right w:val="nil"/>
            </w:tcBorders>
            <w:shd w:val="clear" w:color="auto" w:fill="auto"/>
            <w:vAlign w:val="center"/>
            <w:hideMark/>
          </w:tcPr>
          <w:p w14:paraId="6CD616D8" w14:textId="77777777" w:rsidR="00B5333C" w:rsidRPr="00F94278" w:rsidRDefault="00B5333C" w:rsidP="00C513CB">
            <w:pPr>
              <w:rPr>
                <w:color w:val="000000"/>
                <w:sz w:val="16"/>
                <w:szCs w:val="16"/>
              </w:rPr>
            </w:pPr>
            <w:r w:rsidRPr="00F94278">
              <w:rPr>
                <w:color w:val="000000"/>
                <w:sz w:val="16"/>
                <w:szCs w:val="16"/>
              </w:rPr>
              <w:t>Kurumumuza ait ürünlerin patent haklarını veya telif haklarını almaktayız.</w:t>
            </w:r>
          </w:p>
        </w:tc>
        <w:tc>
          <w:tcPr>
            <w:tcW w:w="567" w:type="dxa"/>
            <w:tcBorders>
              <w:top w:val="nil"/>
              <w:left w:val="nil"/>
              <w:bottom w:val="single" w:sz="4" w:space="0" w:color="000000"/>
              <w:right w:val="nil"/>
            </w:tcBorders>
            <w:shd w:val="clear" w:color="auto" w:fill="auto"/>
            <w:noWrap/>
            <w:vAlign w:val="center"/>
            <w:hideMark/>
          </w:tcPr>
          <w:p w14:paraId="6CD616D9"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DA" w14:textId="77777777" w:rsidR="00B5333C" w:rsidRPr="00F94278" w:rsidRDefault="00B5333C" w:rsidP="00C513CB">
            <w:pPr>
              <w:jc w:val="center"/>
              <w:rPr>
                <w:color w:val="000000"/>
                <w:sz w:val="16"/>
                <w:szCs w:val="16"/>
              </w:rPr>
            </w:pPr>
            <w:r w:rsidRPr="00F94278">
              <w:rPr>
                <w:color w:val="000000"/>
                <w:sz w:val="16"/>
                <w:szCs w:val="16"/>
              </w:rPr>
              <w:t>3,61</w:t>
            </w:r>
          </w:p>
        </w:tc>
        <w:tc>
          <w:tcPr>
            <w:tcW w:w="709" w:type="dxa"/>
            <w:tcBorders>
              <w:top w:val="nil"/>
              <w:left w:val="nil"/>
              <w:bottom w:val="single" w:sz="4" w:space="0" w:color="000000"/>
              <w:right w:val="nil"/>
            </w:tcBorders>
            <w:shd w:val="clear" w:color="auto" w:fill="auto"/>
            <w:noWrap/>
            <w:vAlign w:val="center"/>
            <w:hideMark/>
          </w:tcPr>
          <w:p w14:paraId="6CD616DB" w14:textId="77777777" w:rsidR="00B5333C" w:rsidRPr="00F94278" w:rsidRDefault="00B5333C" w:rsidP="00C513CB">
            <w:pPr>
              <w:jc w:val="center"/>
              <w:rPr>
                <w:color w:val="000000"/>
                <w:sz w:val="16"/>
                <w:szCs w:val="16"/>
              </w:rPr>
            </w:pPr>
            <w:r w:rsidRPr="00F94278">
              <w:rPr>
                <w:color w:val="000000"/>
                <w:sz w:val="16"/>
                <w:szCs w:val="16"/>
              </w:rPr>
              <w:t>1,344</w:t>
            </w:r>
          </w:p>
        </w:tc>
      </w:tr>
      <w:tr w:rsidR="00B5333C" w:rsidRPr="00E909E8" w14:paraId="6CD616E2" w14:textId="77777777" w:rsidTr="00C513CB">
        <w:trPr>
          <w:trHeight w:val="254"/>
          <w:jc w:val="center"/>
        </w:trPr>
        <w:tc>
          <w:tcPr>
            <w:tcW w:w="709" w:type="dxa"/>
            <w:tcBorders>
              <w:top w:val="nil"/>
              <w:left w:val="nil"/>
              <w:bottom w:val="single" w:sz="4" w:space="0" w:color="auto"/>
              <w:right w:val="nil"/>
            </w:tcBorders>
            <w:shd w:val="clear" w:color="auto" w:fill="auto"/>
            <w:noWrap/>
            <w:vAlign w:val="center"/>
            <w:hideMark/>
          </w:tcPr>
          <w:p w14:paraId="6CD616DD"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D</w:t>
            </w:r>
            <w:r w:rsidRPr="00F94278">
              <w:rPr>
                <w:color w:val="000000"/>
                <w:sz w:val="16"/>
                <w:szCs w:val="16"/>
              </w:rPr>
              <w:t>3</w:t>
            </w:r>
          </w:p>
        </w:tc>
        <w:tc>
          <w:tcPr>
            <w:tcW w:w="4820" w:type="dxa"/>
            <w:tcBorders>
              <w:top w:val="nil"/>
              <w:left w:val="nil"/>
              <w:bottom w:val="single" w:sz="4" w:space="0" w:color="auto"/>
              <w:right w:val="nil"/>
            </w:tcBorders>
            <w:shd w:val="clear" w:color="auto" w:fill="auto"/>
            <w:vAlign w:val="center"/>
            <w:hideMark/>
          </w:tcPr>
          <w:p w14:paraId="6CD616DE" w14:textId="77777777" w:rsidR="00B5333C" w:rsidRPr="00F94278" w:rsidRDefault="00B5333C" w:rsidP="00C513CB">
            <w:pPr>
              <w:rPr>
                <w:color w:val="000000"/>
                <w:sz w:val="16"/>
                <w:szCs w:val="16"/>
              </w:rPr>
            </w:pPr>
            <w:r w:rsidRPr="00F94278">
              <w:rPr>
                <w:color w:val="000000"/>
                <w:sz w:val="16"/>
                <w:szCs w:val="16"/>
              </w:rPr>
              <w:t>Tanınmış ve güçlü markalara sahibiz.</w:t>
            </w:r>
          </w:p>
        </w:tc>
        <w:tc>
          <w:tcPr>
            <w:tcW w:w="567" w:type="dxa"/>
            <w:tcBorders>
              <w:top w:val="nil"/>
              <w:left w:val="nil"/>
              <w:bottom w:val="single" w:sz="4" w:space="0" w:color="000000"/>
              <w:right w:val="nil"/>
            </w:tcBorders>
            <w:shd w:val="clear" w:color="auto" w:fill="auto"/>
            <w:noWrap/>
            <w:vAlign w:val="center"/>
            <w:hideMark/>
          </w:tcPr>
          <w:p w14:paraId="6CD616DF"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E0" w14:textId="77777777" w:rsidR="00B5333C" w:rsidRPr="00F94278" w:rsidRDefault="00B5333C" w:rsidP="00C513CB">
            <w:pPr>
              <w:jc w:val="center"/>
              <w:rPr>
                <w:color w:val="000000"/>
                <w:sz w:val="16"/>
                <w:szCs w:val="16"/>
              </w:rPr>
            </w:pPr>
            <w:r w:rsidRPr="00F94278">
              <w:rPr>
                <w:color w:val="000000"/>
                <w:sz w:val="16"/>
                <w:szCs w:val="16"/>
              </w:rPr>
              <w:t>3,69</w:t>
            </w:r>
          </w:p>
        </w:tc>
        <w:tc>
          <w:tcPr>
            <w:tcW w:w="709" w:type="dxa"/>
            <w:tcBorders>
              <w:top w:val="nil"/>
              <w:left w:val="nil"/>
              <w:bottom w:val="single" w:sz="4" w:space="0" w:color="000000"/>
              <w:right w:val="nil"/>
            </w:tcBorders>
            <w:shd w:val="clear" w:color="auto" w:fill="auto"/>
            <w:noWrap/>
            <w:vAlign w:val="center"/>
            <w:hideMark/>
          </w:tcPr>
          <w:p w14:paraId="6CD616E1" w14:textId="77777777" w:rsidR="00B5333C" w:rsidRPr="00F94278" w:rsidRDefault="00B5333C" w:rsidP="00C513CB">
            <w:pPr>
              <w:jc w:val="center"/>
              <w:rPr>
                <w:color w:val="000000"/>
                <w:sz w:val="16"/>
                <w:szCs w:val="16"/>
              </w:rPr>
            </w:pPr>
            <w:r w:rsidRPr="00F94278">
              <w:rPr>
                <w:color w:val="000000"/>
                <w:sz w:val="16"/>
                <w:szCs w:val="16"/>
              </w:rPr>
              <w:t>1,274</w:t>
            </w:r>
          </w:p>
        </w:tc>
      </w:tr>
      <w:tr w:rsidR="00B5333C" w:rsidRPr="00E909E8" w14:paraId="6CD616E8" w14:textId="77777777" w:rsidTr="00C513CB">
        <w:trPr>
          <w:trHeight w:val="266"/>
          <w:jc w:val="center"/>
        </w:trPr>
        <w:tc>
          <w:tcPr>
            <w:tcW w:w="709" w:type="dxa"/>
            <w:tcBorders>
              <w:top w:val="nil"/>
              <w:left w:val="nil"/>
              <w:bottom w:val="single" w:sz="8" w:space="0" w:color="auto"/>
              <w:right w:val="nil"/>
            </w:tcBorders>
            <w:shd w:val="clear" w:color="auto" w:fill="auto"/>
            <w:noWrap/>
            <w:vAlign w:val="center"/>
            <w:hideMark/>
          </w:tcPr>
          <w:p w14:paraId="6CD616E3"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D</w:t>
            </w:r>
            <w:r w:rsidRPr="00F94278">
              <w:rPr>
                <w:color w:val="000000"/>
                <w:sz w:val="16"/>
                <w:szCs w:val="16"/>
              </w:rPr>
              <w:t>4</w:t>
            </w:r>
          </w:p>
        </w:tc>
        <w:tc>
          <w:tcPr>
            <w:tcW w:w="4820" w:type="dxa"/>
            <w:tcBorders>
              <w:top w:val="nil"/>
              <w:left w:val="nil"/>
              <w:bottom w:val="single" w:sz="8" w:space="0" w:color="auto"/>
              <w:right w:val="nil"/>
            </w:tcBorders>
            <w:shd w:val="clear" w:color="auto" w:fill="auto"/>
            <w:vAlign w:val="center"/>
            <w:hideMark/>
          </w:tcPr>
          <w:p w14:paraId="6CD616E4" w14:textId="77777777" w:rsidR="00B5333C" w:rsidRPr="00F94278" w:rsidRDefault="00B5333C" w:rsidP="00C513CB">
            <w:pPr>
              <w:rPr>
                <w:color w:val="000000"/>
                <w:sz w:val="16"/>
                <w:szCs w:val="16"/>
              </w:rPr>
            </w:pPr>
            <w:r w:rsidRPr="00F94278">
              <w:rPr>
                <w:color w:val="000000"/>
                <w:sz w:val="16"/>
                <w:szCs w:val="16"/>
              </w:rPr>
              <w:t>Markamıza müşterilerin bağlılık düzeyi yüksektir.</w:t>
            </w:r>
          </w:p>
        </w:tc>
        <w:tc>
          <w:tcPr>
            <w:tcW w:w="567" w:type="dxa"/>
            <w:tcBorders>
              <w:top w:val="nil"/>
              <w:left w:val="nil"/>
              <w:bottom w:val="single" w:sz="8" w:space="0" w:color="000000"/>
              <w:right w:val="nil"/>
            </w:tcBorders>
            <w:shd w:val="clear" w:color="auto" w:fill="auto"/>
            <w:noWrap/>
            <w:vAlign w:val="center"/>
            <w:hideMark/>
          </w:tcPr>
          <w:p w14:paraId="6CD616E5"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8" w:space="0" w:color="000000"/>
              <w:right w:val="nil"/>
            </w:tcBorders>
            <w:shd w:val="clear" w:color="auto" w:fill="auto"/>
            <w:noWrap/>
            <w:vAlign w:val="center"/>
            <w:hideMark/>
          </w:tcPr>
          <w:p w14:paraId="6CD616E6" w14:textId="77777777" w:rsidR="00B5333C" w:rsidRPr="00F94278" w:rsidRDefault="00B5333C" w:rsidP="00C513CB">
            <w:pPr>
              <w:jc w:val="center"/>
              <w:rPr>
                <w:color w:val="000000"/>
                <w:sz w:val="16"/>
                <w:szCs w:val="16"/>
              </w:rPr>
            </w:pPr>
            <w:r w:rsidRPr="00F94278">
              <w:rPr>
                <w:color w:val="000000"/>
                <w:sz w:val="16"/>
                <w:szCs w:val="16"/>
              </w:rPr>
              <w:t>3,81</w:t>
            </w:r>
          </w:p>
        </w:tc>
        <w:tc>
          <w:tcPr>
            <w:tcW w:w="709" w:type="dxa"/>
            <w:tcBorders>
              <w:top w:val="nil"/>
              <w:left w:val="nil"/>
              <w:bottom w:val="single" w:sz="8" w:space="0" w:color="000000"/>
              <w:right w:val="nil"/>
            </w:tcBorders>
            <w:shd w:val="clear" w:color="auto" w:fill="auto"/>
            <w:noWrap/>
            <w:vAlign w:val="center"/>
            <w:hideMark/>
          </w:tcPr>
          <w:p w14:paraId="6CD616E7" w14:textId="77777777" w:rsidR="00B5333C" w:rsidRPr="00F94278" w:rsidRDefault="00B5333C" w:rsidP="00C513CB">
            <w:pPr>
              <w:jc w:val="center"/>
              <w:rPr>
                <w:color w:val="000000"/>
                <w:sz w:val="16"/>
                <w:szCs w:val="16"/>
              </w:rPr>
            </w:pPr>
            <w:r w:rsidRPr="00F94278">
              <w:rPr>
                <w:color w:val="000000"/>
                <w:sz w:val="16"/>
                <w:szCs w:val="16"/>
              </w:rPr>
              <w:t>1,158</w:t>
            </w:r>
          </w:p>
        </w:tc>
      </w:tr>
      <w:tr w:rsidR="00B5333C" w:rsidRPr="00E909E8" w14:paraId="6CD616EE"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E9"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Ş</w:t>
            </w:r>
            <w:r w:rsidRPr="00F94278">
              <w:rPr>
                <w:color w:val="000000"/>
                <w:sz w:val="16"/>
                <w:szCs w:val="16"/>
              </w:rPr>
              <w:t>D1</w:t>
            </w:r>
          </w:p>
        </w:tc>
        <w:tc>
          <w:tcPr>
            <w:tcW w:w="4820" w:type="dxa"/>
            <w:tcBorders>
              <w:top w:val="nil"/>
              <w:left w:val="nil"/>
              <w:bottom w:val="single" w:sz="4" w:space="0" w:color="auto"/>
              <w:right w:val="nil"/>
            </w:tcBorders>
            <w:shd w:val="clear" w:color="auto" w:fill="auto"/>
            <w:vAlign w:val="center"/>
            <w:hideMark/>
          </w:tcPr>
          <w:p w14:paraId="6CD616EA" w14:textId="77777777" w:rsidR="00B5333C" w:rsidRPr="00F94278" w:rsidRDefault="00B5333C" w:rsidP="00C513CB">
            <w:pPr>
              <w:rPr>
                <w:color w:val="000000"/>
                <w:sz w:val="16"/>
                <w:szCs w:val="16"/>
              </w:rPr>
            </w:pPr>
            <w:r w:rsidRPr="00F94278">
              <w:rPr>
                <w:color w:val="000000"/>
                <w:sz w:val="16"/>
                <w:szCs w:val="16"/>
              </w:rPr>
              <w:t>Şirketimiz ürün/hizmetleri hakkında müşterilerinden sürekli geri bildirim (bilgi) alır.</w:t>
            </w:r>
          </w:p>
        </w:tc>
        <w:tc>
          <w:tcPr>
            <w:tcW w:w="567" w:type="dxa"/>
            <w:tcBorders>
              <w:top w:val="nil"/>
              <w:left w:val="nil"/>
              <w:bottom w:val="single" w:sz="4" w:space="0" w:color="000000"/>
              <w:right w:val="nil"/>
            </w:tcBorders>
            <w:shd w:val="clear" w:color="auto" w:fill="auto"/>
            <w:noWrap/>
            <w:vAlign w:val="center"/>
            <w:hideMark/>
          </w:tcPr>
          <w:p w14:paraId="6CD616EB"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EC" w14:textId="77777777" w:rsidR="00B5333C" w:rsidRPr="00F94278" w:rsidRDefault="00B5333C" w:rsidP="00C513CB">
            <w:pPr>
              <w:jc w:val="center"/>
              <w:rPr>
                <w:color w:val="000000"/>
                <w:sz w:val="16"/>
                <w:szCs w:val="16"/>
              </w:rPr>
            </w:pPr>
            <w:r w:rsidRPr="00F94278">
              <w:rPr>
                <w:color w:val="000000"/>
                <w:sz w:val="16"/>
                <w:szCs w:val="16"/>
              </w:rPr>
              <w:t>3,87</w:t>
            </w:r>
          </w:p>
        </w:tc>
        <w:tc>
          <w:tcPr>
            <w:tcW w:w="709" w:type="dxa"/>
            <w:tcBorders>
              <w:top w:val="nil"/>
              <w:left w:val="nil"/>
              <w:bottom w:val="single" w:sz="4" w:space="0" w:color="000000"/>
              <w:right w:val="nil"/>
            </w:tcBorders>
            <w:shd w:val="clear" w:color="auto" w:fill="auto"/>
            <w:noWrap/>
            <w:vAlign w:val="center"/>
            <w:hideMark/>
          </w:tcPr>
          <w:p w14:paraId="6CD616ED" w14:textId="77777777" w:rsidR="00B5333C" w:rsidRPr="00F94278" w:rsidRDefault="00B5333C" w:rsidP="00C513CB">
            <w:pPr>
              <w:jc w:val="center"/>
              <w:rPr>
                <w:color w:val="000000"/>
                <w:sz w:val="16"/>
                <w:szCs w:val="16"/>
              </w:rPr>
            </w:pPr>
            <w:r w:rsidRPr="00F94278">
              <w:rPr>
                <w:color w:val="000000"/>
                <w:sz w:val="16"/>
                <w:szCs w:val="16"/>
              </w:rPr>
              <w:t>1,053</w:t>
            </w:r>
          </w:p>
        </w:tc>
      </w:tr>
      <w:tr w:rsidR="00B5333C" w:rsidRPr="00E909E8" w14:paraId="6CD616F4"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EF"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Ş</w:t>
            </w:r>
            <w:r w:rsidRPr="00F94278">
              <w:rPr>
                <w:color w:val="000000"/>
                <w:sz w:val="16"/>
                <w:szCs w:val="16"/>
              </w:rPr>
              <w:t>D2</w:t>
            </w:r>
          </w:p>
        </w:tc>
        <w:tc>
          <w:tcPr>
            <w:tcW w:w="4820" w:type="dxa"/>
            <w:tcBorders>
              <w:top w:val="nil"/>
              <w:left w:val="nil"/>
              <w:bottom w:val="single" w:sz="4" w:space="0" w:color="auto"/>
              <w:right w:val="nil"/>
            </w:tcBorders>
            <w:shd w:val="clear" w:color="auto" w:fill="auto"/>
            <w:vAlign w:val="center"/>
            <w:hideMark/>
          </w:tcPr>
          <w:p w14:paraId="6CD616F0" w14:textId="77777777" w:rsidR="00B5333C" w:rsidRPr="00F94278" w:rsidRDefault="00B5333C" w:rsidP="00C513CB">
            <w:pPr>
              <w:rPr>
                <w:color w:val="000000"/>
                <w:sz w:val="16"/>
                <w:szCs w:val="16"/>
              </w:rPr>
            </w:pPr>
            <w:r w:rsidRPr="00F94278">
              <w:rPr>
                <w:color w:val="000000"/>
                <w:sz w:val="16"/>
                <w:szCs w:val="16"/>
              </w:rPr>
              <w:t>Müşterilerimiz sektördeki diğer rakiplere göre bize daha bağlıdır.</w:t>
            </w:r>
          </w:p>
        </w:tc>
        <w:tc>
          <w:tcPr>
            <w:tcW w:w="567" w:type="dxa"/>
            <w:tcBorders>
              <w:top w:val="nil"/>
              <w:left w:val="nil"/>
              <w:bottom w:val="single" w:sz="4" w:space="0" w:color="000000"/>
              <w:right w:val="nil"/>
            </w:tcBorders>
            <w:shd w:val="clear" w:color="auto" w:fill="auto"/>
            <w:noWrap/>
            <w:vAlign w:val="center"/>
            <w:hideMark/>
          </w:tcPr>
          <w:p w14:paraId="6CD616F1"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F2" w14:textId="77777777" w:rsidR="00B5333C" w:rsidRPr="00F94278" w:rsidRDefault="00B5333C" w:rsidP="00C513CB">
            <w:pPr>
              <w:jc w:val="center"/>
              <w:rPr>
                <w:color w:val="000000"/>
                <w:sz w:val="16"/>
                <w:szCs w:val="16"/>
              </w:rPr>
            </w:pPr>
            <w:r w:rsidRPr="00F94278">
              <w:rPr>
                <w:color w:val="000000"/>
                <w:sz w:val="16"/>
                <w:szCs w:val="16"/>
              </w:rPr>
              <w:t>3,86</w:t>
            </w:r>
          </w:p>
        </w:tc>
        <w:tc>
          <w:tcPr>
            <w:tcW w:w="709" w:type="dxa"/>
            <w:tcBorders>
              <w:top w:val="nil"/>
              <w:left w:val="nil"/>
              <w:bottom w:val="single" w:sz="4" w:space="0" w:color="000000"/>
              <w:right w:val="nil"/>
            </w:tcBorders>
            <w:shd w:val="clear" w:color="auto" w:fill="auto"/>
            <w:noWrap/>
            <w:vAlign w:val="center"/>
            <w:hideMark/>
          </w:tcPr>
          <w:p w14:paraId="6CD616F3" w14:textId="77777777" w:rsidR="00B5333C" w:rsidRPr="00F94278" w:rsidRDefault="00B5333C" w:rsidP="00C513CB">
            <w:pPr>
              <w:jc w:val="center"/>
              <w:rPr>
                <w:color w:val="000000"/>
                <w:sz w:val="16"/>
                <w:szCs w:val="16"/>
              </w:rPr>
            </w:pPr>
            <w:r w:rsidRPr="00F94278">
              <w:rPr>
                <w:color w:val="000000"/>
                <w:sz w:val="16"/>
                <w:szCs w:val="16"/>
              </w:rPr>
              <w:t>1,038</w:t>
            </w:r>
          </w:p>
        </w:tc>
      </w:tr>
      <w:tr w:rsidR="00B5333C" w:rsidRPr="00E909E8" w14:paraId="6CD616FA"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F5"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Ş</w:t>
            </w:r>
            <w:r w:rsidRPr="00F94278">
              <w:rPr>
                <w:color w:val="000000"/>
                <w:sz w:val="16"/>
                <w:szCs w:val="16"/>
              </w:rPr>
              <w:t>D3</w:t>
            </w:r>
          </w:p>
        </w:tc>
        <w:tc>
          <w:tcPr>
            <w:tcW w:w="4820" w:type="dxa"/>
            <w:tcBorders>
              <w:top w:val="nil"/>
              <w:left w:val="nil"/>
              <w:bottom w:val="single" w:sz="4" w:space="0" w:color="auto"/>
              <w:right w:val="nil"/>
            </w:tcBorders>
            <w:shd w:val="clear" w:color="auto" w:fill="auto"/>
            <w:vAlign w:val="center"/>
            <w:hideMark/>
          </w:tcPr>
          <w:p w14:paraId="6CD616F6" w14:textId="77777777" w:rsidR="00B5333C" w:rsidRPr="00F94278" w:rsidRDefault="00B5333C" w:rsidP="00C513CB">
            <w:pPr>
              <w:rPr>
                <w:color w:val="000000"/>
                <w:sz w:val="16"/>
                <w:szCs w:val="16"/>
              </w:rPr>
            </w:pPr>
            <w:r w:rsidRPr="00F94278">
              <w:rPr>
                <w:color w:val="000000"/>
                <w:sz w:val="16"/>
                <w:szCs w:val="16"/>
              </w:rPr>
              <w:t>Müşterilerimiz ile ilişkimiz, güçlü istikrarlı ve uzun vadelidir.</w:t>
            </w:r>
          </w:p>
        </w:tc>
        <w:tc>
          <w:tcPr>
            <w:tcW w:w="567" w:type="dxa"/>
            <w:tcBorders>
              <w:top w:val="nil"/>
              <w:left w:val="nil"/>
              <w:bottom w:val="single" w:sz="4" w:space="0" w:color="000000"/>
              <w:right w:val="nil"/>
            </w:tcBorders>
            <w:shd w:val="clear" w:color="auto" w:fill="auto"/>
            <w:noWrap/>
            <w:vAlign w:val="center"/>
            <w:hideMark/>
          </w:tcPr>
          <w:p w14:paraId="6CD616F7"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F8" w14:textId="77777777" w:rsidR="00B5333C" w:rsidRPr="00F94278" w:rsidRDefault="00B5333C" w:rsidP="00C513CB">
            <w:pPr>
              <w:jc w:val="center"/>
              <w:rPr>
                <w:color w:val="000000"/>
                <w:sz w:val="16"/>
                <w:szCs w:val="16"/>
              </w:rPr>
            </w:pPr>
            <w:r w:rsidRPr="00F94278">
              <w:rPr>
                <w:color w:val="000000"/>
                <w:sz w:val="16"/>
                <w:szCs w:val="16"/>
              </w:rPr>
              <w:t>4,13</w:t>
            </w:r>
          </w:p>
        </w:tc>
        <w:tc>
          <w:tcPr>
            <w:tcW w:w="709" w:type="dxa"/>
            <w:tcBorders>
              <w:top w:val="nil"/>
              <w:left w:val="nil"/>
              <w:bottom w:val="single" w:sz="4" w:space="0" w:color="000000"/>
              <w:right w:val="nil"/>
            </w:tcBorders>
            <w:shd w:val="clear" w:color="auto" w:fill="auto"/>
            <w:noWrap/>
            <w:vAlign w:val="center"/>
            <w:hideMark/>
          </w:tcPr>
          <w:p w14:paraId="6CD616F9" w14:textId="77777777" w:rsidR="00B5333C" w:rsidRPr="00F94278" w:rsidRDefault="00B5333C" w:rsidP="00C513CB">
            <w:pPr>
              <w:jc w:val="center"/>
              <w:rPr>
                <w:color w:val="000000"/>
                <w:sz w:val="16"/>
                <w:szCs w:val="16"/>
              </w:rPr>
            </w:pPr>
            <w:r w:rsidRPr="00F94278">
              <w:rPr>
                <w:color w:val="000000"/>
                <w:sz w:val="16"/>
                <w:szCs w:val="16"/>
              </w:rPr>
              <w:t>,956</w:t>
            </w:r>
          </w:p>
        </w:tc>
      </w:tr>
      <w:tr w:rsidR="00B5333C" w:rsidRPr="00E909E8" w14:paraId="6CD61700"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6FB"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Ş</w:t>
            </w:r>
            <w:r w:rsidRPr="00F94278">
              <w:rPr>
                <w:color w:val="000000"/>
                <w:sz w:val="16"/>
                <w:szCs w:val="16"/>
              </w:rPr>
              <w:t>D4</w:t>
            </w:r>
          </w:p>
        </w:tc>
        <w:tc>
          <w:tcPr>
            <w:tcW w:w="4820" w:type="dxa"/>
            <w:tcBorders>
              <w:top w:val="nil"/>
              <w:left w:val="nil"/>
              <w:bottom w:val="single" w:sz="4" w:space="0" w:color="auto"/>
              <w:right w:val="nil"/>
            </w:tcBorders>
            <w:shd w:val="clear" w:color="auto" w:fill="auto"/>
            <w:vAlign w:val="center"/>
            <w:hideMark/>
          </w:tcPr>
          <w:p w14:paraId="6CD616FC" w14:textId="77777777" w:rsidR="00B5333C" w:rsidRPr="00F94278" w:rsidRDefault="00B5333C" w:rsidP="00C513CB">
            <w:pPr>
              <w:rPr>
                <w:color w:val="000000"/>
                <w:sz w:val="16"/>
                <w:szCs w:val="16"/>
              </w:rPr>
            </w:pPr>
            <w:r w:rsidRPr="00F94278">
              <w:rPr>
                <w:color w:val="000000"/>
                <w:sz w:val="16"/>
                <w:szCs w:val="16"/>
              </w:rPr>
              <w:t>Müşterilerimizin gelecekte de bizimle çalışacağına inanıyoruz.</w:t>
            </w:r>
          </w:p>
        </w:tc>
        <w:tc>
          <w:tcPr>
            <w:tcW w:w="567" w:type="dxa"/>
            <w:tcBorders>
              <w:top w:val="nil"/>
              <w:left w:val="nil"/>
              <w:bottom w:val="single" w:sz="4" w:space="0" w:color="000000"/>
              <w:right w:val="nil"/>
            </w:tcBorders>
            <w:shd w:val="clear" w:color="auto" w:fill="auto"/>
            <w:noWrap/>
            <w:vAlign w:val="center"/>
            <w:hideMark/>
          </w:tcPr>
          <w:p w14:paraId="6CD616FD"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6FE" w14:textId="77777777" w:rsidR="00B5333C" w:rsidRPr="00F94278" w:rsidRDefault="00B5333C" w:rsidP="00C513CB">
            <w:pPr>
              <w:jc w:val="center"/>
              <w:rPr>
                <w:color w:val="000000"/>
                <w:sz w:val="16"/>
                <w:szCs w:val="16"/>
              </w:rPr>
            </w:pPr>
            <w:r w:rsidRPr="00F94278">
              <w:rPr>
                <w:color w:val="000000"/>
                <w:sz w:val="16"/>
                <w:szCs w:val="16"/>
              </w:rPr>
              <w:t>4,08</w:t>
            </w:r>
          </w:p>
        </w:tc>
        <w:tc>
          <w:tcPr>
            <w:tcW w:w="709" w:type="dxa"/>
            <w:tcBorders>
              <w:top w:val="nil"/>
              <w:left w:val="nil"/>
              <w:bottom w:val="single" w:sz="4" w:space="0" w:color="000000"/>
              <w:right w:val="nil"/>
            </w:tcBorders>
            <w:shd w:val="clear" w:color="auto" w:fill="auto"/>
            <w:noWrap/>
            <w:vAlign w:val="center"/>
            <w:hideMark/>
          </w:tcPr>
          <w:p w14:paraId="6CD616FF" w14:textId="77777777" w:rsidR="00B5333C" w:rsidRPr="00F94278" w:rsidRDefault="00B5333C" w:rsidP="00C513CB">
            <w:pPr>
              <w:jc w:val="center"/>
              <w:rPr>
                <w:color w:val="000000"/>
                <w:sz w:val="16"/>
                <w:szCs w:val="16"/>
              </w:rPr>
            </w:pPr>
            <w:r w:rsidRPr="00F94278">
              <w:rPr>
                <w:color w:val="000000"/>
                <w:sz w:val="16"/>
                <w:szCs w:val="16"/>
              </w:rPr>
              <w:t>,987</w:t>
            </w:r>
          </w:p>
        </w:tc>
      </w:tr>
      <w:tr w:rsidR="00B5333C" w:rsidRPr="00E909E8" w14:paraId="6CD61706" w14:textId="77777777" w:rsidTr="00C513CB">
        <w:trPr>
          <w:trHeight w:val="266"/>
          <w:jc w:val="center"/>
        </w:trPr>
        <w:tc>
          <w:tcPr>
            <w:tcW w:w="709" w:type="dxa"/>
            <w:tcBorders>
              <w:top w:val="nil"/>
              <w:left w:val="nil"/>
              <w:bottom w:val="single" w:sz="8" w:space="0" w:color="auto"/>
              <w:right w:val="nil"/>
            </w:tcBorders>
            <w:shd w:val="clear" w:color="auto" w:fill="auto"/>
            <w:noWrap/>
            <w:vAlign w:val="center"/>
            <w:hideMark/>
          </w:tcPr>
          <w:p w14:paraId="6CD61701" w14:textId="77777777" w:rsidR="00B5333C" w:rsidRPr="00F94278" w:rsidRDefault="00B5333C" w:rsidP="00C513CB">
            <w:pPr>
              <w:jc w:val="center"/>
              <w:rPr>
                <w:color w:val="000000"/>
                <w:sz w:val="16"/>
                <w:szCs w:val="16"/>
              </w:rPr>
            </w:pPr>
            <w:r w:rsidRPr="00F94278">
              <w:rPr>
                <w:color w:val="000000"/>
                <w:sz w:val="16"/>
                <w:szCs w:val="16"/>
              </w:rPr>
              <w:t>M</w:t>
            </w:r>
            <w:r>
              <w:rPr>
                <w:color w:val="000000"/>
                <w:sz w:val="16"/>
                <w:szCs w:val="16"/>
              </w:rPr>
              <w:t>Ş</w:t>
            </w:r>
            <w:r w:rsidRPr="00F94278">
              <w:rPr>
                <w:color w:val="000000"/>
                <w:sz w:val="16"/>
                <w:szCs w:val="16"/>
              </w:rPr>
              <w:t>D5</w:t>
            </w:r>
          </w:p>
        </w:tc>
        <w:tc>
          <w:tcPr>
            <w:tcW w:w="4820" w:type="dxa"/>
            <w:tcBorders>
              <w:top w:val="nil"/>
              <w:left w:val="nil"/>
              <w:bottom w:val="single" w:sz="8" w:space="0" w:color="auto"/>
              <w:right w:val="nil"/>
            </w:tcBorders>
            <w:shd w:val="clear" w:color="auto" w:fill="auto"/>
            <w:vAlign w:val="center"/>
            <w:hideMark/>
          </w:tcPr>
          <w:p w14:paraId="6CD61702" w14:textId="77777777" w:rsidR="00B5333C" w:rsidRPr="00F94278" w:rsidRDefault="00B5333C" w:rsidP="00C513CB">
            <w:pPr>
              <w:rPr>
                <w:color w:val="000000"/>
                <w:sz w:val="16"/>
                <w:szCs w:val="16"/>
              </w:rPr>
            </w:pPr>
            <w:r w:rsidRPr="00F94278">
              <w:rPr>
                <w:color w:val="000000"/>
                <w:sz w:val="16"/>
                <w:szCs w:val="16"/>
              </w:rPr>
              <w:t>Müşteriler firmamızın gelişimine katkı sağlar.</w:t>
            </w:r>
          </w:p>
        </w:tc>
        <w:tc>
          <w:tcPr>
            <w:tcW w:w="567" w:type="dxa"/>
            <w:tcBorders>
              <w:top w:val="nil"/>
              <w:left w:val="nil"/>
              <w:bottom w:val="single" w:sz="8" w:space="0" w:color="000000"/>
              <w:right w:val="nil"/>
            </w:tcBorders>
            <w:shd w:val="clear" w:color="auto" w:fill="auto"/>
            <w:noWrap/>
            <w:vAlign w:val="center"/>
            <w:hideMark/>
          </w:tcPr>
          <w:p w14:paraId="6CD61703"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8" w:space="0" w:color="000000"/>
              <w:right w:val="nil"/>
            </w:tcBorders>
            <w:shd w:val="clear" w:color="auto" w:fill="auto"/>
            <w:noWrap/>
            <w:vAlign w:val="center"/>
            <w:hideMark/>
          </w:tcPr>
          <w:p w14:paraId="6CD61704" w14:textId="77777777" w:rsidR="00B5333C" w:rsidRPr="00F94278" w:rsidRDefault="00B5333C" w:rsidP="00C513CB">
            <w:pPr>
              <w:jc w:val="center"/>
              <w:rPr>
                <w:color w:val="000000"/>
                <w:sz w:val="16"/>
                <w:szCs w:val="16"/>
              </w:rPr>
            </w:pPr>
            <w:r w:rsidRPr="00F94278">
              <w:rPr>
                <w:color w:val="000000"/>
                <w:sz w:val="16"/>
                <w:szCs w:val="16"/>
              </w:rPr>
              <w:t>4,12</w:t>
            </w:r>
          </w:p>
        </w:tc>
        <w:tc>
          <w:tcPr>
            <w:tcW w:w="709" w:type="dxa"/>
            <w:tcBorders>
              <w:top w:val="nil"/>
              <w:left w:val="nil"/>
              <w:bottom w:val="single" w:sz="8" w:space="0" w:color="000000"/>
              <w:right w:val="nil"/>
            </w:tcBorders>
            <w:shd w:val="clear" w:color="auto" w:fill="auto"/>
            <w:noWrap/>
            <w:vAlign w:val="center"/>
            <w:hideMark/>
          </w:tcPr>
          <w:p w14:paraId="6CD61705" w14:textId="77777777" w:rsidR="00B5333C" w:rsidRPr="00F94278" w:rsidRDefault="00B5333C" w:rsidP="00C513CB">
            <w:pPr>
              <w:jc w:val="center"/>
              <w:rPr>
                <w:color w:val="000000"/>
                <w:sz w:val="16"/>
                <w:szCs w:val="16"/>
              </w:rPr>
            </w:pPr>
            <w:r w:rsidRPr="00F94278">
              <w:rPr>
                <w:color w:val="000000"/>
                <w:sz w:val="16"/>
                <w:szCs w:val="16"/>
              </w:rPr>
              <w:t>,971</w:t>
            </w:r>
          </w:p>
        </w:tc>
      </w:tr>
      <w:tr w:rsidR="00B5333C" w:rsidRPr="00E909E8" w14:paraId="6CD6170C"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707" w14:textId="77777777" w:rsidR="00B5333C" w:rsidRPr="00F94278" w:rsidRDefault="00B5333C" w:rsidP="00C513CB">
            <w:pPr>
              <w:jc w:val="center"/>
              <w:rPr>
                <w:color w:val="000000"/>
                <w:sz w:val="16"/>
                <w:szCs w:val="16"/>
              </w:rPr>
            </w:pPr>
            <w:r w:rsidRPr="00F94278">
              <w:rPr>
                <w:color w:val="000000"/>
                <w:sz w:val="16"/>
                <w:szCs w:val="16"/>
              </w:rPr>
              <w:t>AY1</w:t>
            </w:r>
          </w:p>
        </w:tc>
        <w:tc>
          <w:tcPr>
            <w:tcW w:w="4820" w:type="dxa"/>
            <w:tcBorders>
              <w:top w:val="nil"/>
              <w:left w:val="nil"/>
              <w:bottom w:val="single" w:sz="4" w:space="0" w:color="auto"/>
              <w:right w:val="nil"/>
            </w:tcBorders>
            <w:shd w:val="clear" w:color="auto" w:fill="auto"/>
            <w:vAlign w:val="center"/>
            <w:hideMark/>
          </w:tcPr>
          <w:p w14:paraId="6CD61708" w14:textId="77777777" w:rsidR="00B5333C" w:rsidRPr="00F94278" w:rsidRDefault="00B5333C" w:rsidP="00C513CB">
            <w:pPr>
              <w:rPr>
                <w:color w:val="000000"/>
                <w:sz w:val="16"/>
                <w:szCs w:val="16"/>
              </w:rPr>
            </w:pPr>
            <w:r w:rsidRPr="00F94278">
              <w:rPr>
                <w:color w:val="000000"/>
                <w:sz w:val="16"/>
                <w:szCs w:val="16"/>
              </w:rPr>
              <w:t>Yeni ürünleri rakiplerden önce pazara sunabilme yeteneği ortalamanın</w:t>
            </w:r>
          </w:p>
        </w:tc>
        <w:tc>
          <w:tcPr>
            <w:tcW w:w="567" w:type="dxa"/>
            <w:tcBorders>
              <w:top w:val="nil"/>
              <w:left w:val="nil"/>
              <w:bottom w:val="single" w:sz="4" w:space="0" w:color="000000"/>
              <w:right w:val="nil"/>
            </w:tcBorders>
            <w:shd w:val="clear" w:color="auto" w:fill="auto"/>
            <w:noWrap/>
            <w:vAlign w:val="center"/>
            <w:hideMark/>
          </w:tcPr>
          <w:p w14:paraId="6CD61709"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70A" w14:textId="77777777" w:rsidR="00B5333C" w:rsidRPr="00F94278" w:rsidRDefault="00B5333C" w:rsidP="00C513CB">
            <w:pPr>
              <w:jc w:val="center"/>
              <w:rPr>
                <w:color w:val="000000"/>
                <w:sz w:val="16"/>
                <w:szCs w:val="16"/>
              </w:rPr>
            </w:pPr>
            <w:r w:rsidRPr="00F94278">
              <w:rPr>
                <w:color w:val="000000"/>
                <w:sz w:val="16"/>
                <w:szCs w:val="16"/>
              </w:rPr>
              <w:t>3,52</w:t>
            </w:r>
          </w:p>
        </w:tc>
        <w:tc>
          <w:tcPr>
            <w:tcW w:w="709" w:type="dxa"/>
            <w:tcBorders>
              <w:top w:val="nil"/>
              <w:left w:val="nil"/>
              <w:bottom w:val="single" w:sz="4" w:space="0" w:color="000000"/>
              <w:right w:val="nil"/>
            </w:tcBorders>
            <w:shd w:val="clear" w:color="auto" w:fill="auto"/>
            <w:noWrap/>
            <w:vAlign w:val="center"/>
            <w:hideMark/>
          </w:tcPr>
          <w:p w14:paraId="6CD6170B" w14:textId="77777777" w:rsidR="00B5333C" w:rsidRPr="00F94278" w:rsidRDefault="00B5333C" w:rsidP="00C513CB">
            <w:pPr>
              <w:jc w:val="center"/>
              <w:rPr>
                <w:color w:val="000000"/>
                <w:sz w:val="16"/>
                <w:szCs w:val="16"/>
              </w:rPr>
            </w:pPr>
            <w:r w:rsidRPr="00F94278">
              <w:rPr>
                <w:color w:val="000000"/>
                <w:sz w:val="16"/>
                <w:szCs w:val="16"/>
              </w:rPr>
              <w:t>1,137</w:t>
            </w:r>
          </w:p>
        </w:tc>
      </w:tr>
      <w:tr w:rsidR="00B5333C" w:rsidRPr="00E909E8" w14:paraId="6CD61712"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70D" w14:textId="77777777" w:rsidR="00B5333C" w:rsidRPr="00F94278" w:rsidRDefault="00B5333C" w:rsidP="00C513CB">
            <w:pPr>
              <w:jc w:val="center"/>
              <w:rPr>
                <w:color w:val="000000"/>
                <w:sz w:val="16"/>
                <w:szCs w:val="16"/>
              </w:rPr>
            </w:pPr>
            <w:r w:rsidRPr="00F94278">
              <w:rPr>
                <w:color w:val="000000"/>
                <w:sz w:val="16"/>
                <w:szCs w:val="16"/>
              </w:rPr>
              <w:t>AY2</w:t>
            </w:r>
          </w:p>
        </w:tc>
        <w:tc>
          <w:tcPr>
            <w:tcW w:w="4820" w:type="dxa"/>
            <w:tcBorders>
              <w:top w:val="nil"/>
              <w:left w:val="nil"/>
              <w:bottom w:val="single" w:sz="4" w:space="0" w:color="auto"/>
              <w:right w:val="nil"/>
            </w:tcBorders>
            <w:shd w:val="clear" w:color="auto" w:fill="auto"/>
            <w:vAlign w:val="center"/>
            <w:hideMark/>
          </w:tcPr>
          <w:p w14:paraId="6CD6170E" w14:textId="77777777" w:rsidR="00B5333C" w:rsidRPr="00F94278" w:rsidRDefault="00B5333C" w:rsidP="00C513CB">
            <w:pPr>
              <w:rPr>
                <w:color w:val="000000"/>
                <w:sz w:val="16"/>
                <w:szCs w:val="16"/>
              </w:rPr>
            </w:pPr>
            <w:r w:rsidRPr="00F94278">
              <w:rPr>
                <w:color w:val="000000"/>
                <w:sz w:val="16"/>
                <w:szCs w:val="16"/>
              </w:rPr>
              <w:t>Mevcut ürün yelpazesinde yeni ürünlerin oranı ortalamanın</w:t>
            </w:r>
          </w:p>
        </w:tc>
        <w:tc>
          <w:tcPr>
            <w:tcW w:w="567" w:type="dxa"/>
            <w:tcBorders>
              <w:top w:val="nil"/>
              <w:left w:val="nil"/>
              <w:bottom w:val="single" w:sz="4" w:space="0" w:color="000000"/>
              <w:right w:val="nil"/>
            </w:tcBorders>
            <w:shd w:val="clear" w:color="auto" w:fill="auto"/>
            <w:noWrap/>
            <w:vAlign w:val="center"/>
            <w:hideMark/>
          </w:tcPr>
          <w:p w14:paraId="6CD6170F"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710" w14:textId="77777777" w:rsidR="00B5333C" w:rsidRPr="00F94278" w:rsidRDefault="00B5333C" w:rsidP="00C513CB">
            <w:pPr>
              <w:jc w:val="center"/>
              <w:rPr>
                <w:color w:val="000000"/>
                <w:sz w:val="16"/>
                <w:szCs w:val="16"/>
              </w:rPr>
            </w:pPr>
            <w:r w:rsidRPr="00F94278">
              <w:rPr>
                <w:color w:val="000000"/>
                <w:sz w:val="16"/>
                <w:szCs w:val="16"/>
              </w:rPr>
              <w:t>3,59</w:t>
            </w:r>
          </w:p>
        </w:tc>
        <w:tc>
          <w:tcPr>
            <w:tcW w:w="709" w:type="dxa"/>
            <w:tcBorders>
              <w:top w:val="nil"/>
              <w:left w:val="nil"/>
              <w:bottom w:val="single" w:sz="4" w:space="0" w:color="000000"/>
              <w:right w:val="nil"/>
            </w:tcBorders>
            <w:shd w:val="clear" w:color="auto" w:fill="auto"/>
            <w:noWrap/>
            <w:vAlign w:val="center"/>
            <w:hideMark/>
          </w:tcPr>
          <w:p w14:paraId="6CD61711" w14:textId="77777777" w:rsidR="00B5333C" w:rsidRPr="00F94278" w:rsidRDefault="00B5333C" w:rsidP="00C513CB">
            <w:pPr>
              <w:jc w:val="center"/>
              <w:rPr>
                <w:color w:val="000000"/>
                <w:sz w:val="16"/>
                <w:szCs w:val="16"/>
              </w:rPr>
            </w:pPr>
            <w:r w:rsidRPr="00F94278">
              <w:rPr>
                <w:color w:val="000000"/>
                <w:sz w:val="16"/>
                <w:szCs w:val="16"/>
              </w:rPr>
              <w:t>1,116</w:t>
            </w:r>
          </w:p>
        </w:tc>
      </w:tr>
      <w:tr w:rsidR="00B5333C" w:rsidRPr="00E909E8" w14:paraId="6CD61718" w14:textId="77777777" w:rsidTr="00C513CB">
        <w:trPr>
          <w:trHeight w:val="266"/>
          <w:jc w:val="center"/>
        </w:trPr>
        <w:tc>
          <w:tcPr>
            <w:tcW w:w="709" w:type="dxa"/>
            <w:tcBorders>
              <w:top w:val="nil"/>
              <w:left w:val="nil"/>
              <w:bottom w:val="single" w:sz="4" w:space="0" w:color="auto"/>
              <w:right w:val="nil"/>
            </w:tcBorders>
            <w:shd w:val="clear" w:color="auto" w:fill="auto"/>
            <w:noWrap/>
            <w:vAlign w:val="center"/>
            <w:hideMark/>
          </w:tcPr>
          <w:p w14:paraId="6CD61713" w14:textId="77777777" w:rsidR="00B5333C" w:rsidRPr="00F94278" w:rsidRDefault="00B5333C" w:rsidP="00C513CB">
            <w:pPr>
              <w:jc w:val="center"/>
              <w:rPr>
                <w:color w:val="000000"/>
                <w:sz w:val="16"/>
                <w:szCs w:val="16"/>
              </w:rPr>
            </w:pPr>
            <w:r w:rsidRPr="00F94278">
              <w:rPr>
                <w:color w:val="000000"/>
                <w:sz w:val="16"/>
                <w:szCs w:val="16"/>
              </w:rPr>
              <w:t>AY3</w:t>
            </w:r>
          </w:p>
        </w:tc>
        <w:tc>
          <w:tcPr>
            <w:tcW w:w="4820" w:type="dxa"/>
            <w:tcBorders>
              <w:top w:val="nil"/>
              <w:left w:val="nil"/>
              <w:bottom w:val="single" w:sz="4" w:space="0" w:color="auto"/>
              <w:right w:val="nil"/>
            </w:tcBorders>
            <w:shd w:val="clear" w:color="auto" w:fill="auto"/>
            <w:vAlign w:val="center"/>
            <w:hideMark/>
          </w:tcPr>
          <w:p w14:paraId="6CD61714" w14:textId="77777777" w:rsidR="00B5333C" w:rsidRPr="00F94278" w:rsidRDefault="00B5333C" w:rsidP="00C513CB">
            <w:pPr>
              <w:rPr>
                <w:color w:val="000000"/>
                <w:sz w:val="16"/>
                <w:szCs w:val="16"/>
              </w:rPr>
            </w:pPr>
            <w:r w:rsidRPr="00F94278">
              <w:rPr>
                <w:color w:val="000000"/>
                <w:sz w:val="16"/>
                <w:szCs w:val="16"/>
              </w:rPr>
              <w:t>Yeni ürün ve hizmet projelerinin sayısı ortalamanın</w:t>
            </w:r>
          </w:p>
        </w:tc>
        <w:tc>
          <w:tcPr>
            <w:tcW w:w="567" w:type="dxa"/>
            <w:tcBorders>
              <w:top w:val="nil"/>
              <w:left w:val="nil"/>
              <w:bottom w:val="single" w:sz="4" w:space="0" w:color="000000"/>
              <w:right w:val="nil"/>
            </w:tcBorders>
            <w:shd w:val="clear" w:color="auto" w:fill="auto"/>
            <w:noWrap/>
            <w:vAlign w:val="center"/>
            <w:hideMark/>
          </w:tcPr>
          <w:p w14:paraId="6CD61715"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716" w14:textId="77777777" w:rsidR="00B5333C" w:rsidRPr="00F94278" w:rsidRDefault="00B5333C" w:rsidP="00C513CB">
            <w:pPr>
              <w:jc w:val="center"/>
              <w:rPr>
                <w:color w:val="000000"/>
                <w:sz w:val="16"/>
                <w:szCs w:val="16"/>
              </w:rPr>
            </w:pPr>
            <w:r w:rsidRPr="00F94278">
              <w:rPr>
                <w:color w:val="000000"/>
                <w:sz w:val="16"/>
                <w:szCs w:val="16"/>
              </w:rPr>
              <w:t>3,56</w:t>
            </w:r>
          </w:p>
        </w:tc>
        <w:tc>
          <w:tcPr>
            <w:tcW w:w="709" w:type="dxa"/>
            <w:tcBorders>
              <w:top w:val="nil"/>
              <w:left w:val="nil"/>
              <w:bottom w:val="single" w:sz="4" w:space="0" w:color="000000"/>
              <w:right w:val="nil"/>
            </w:tcBorders>
            <w:shd w:val="clear" w:color="auto" w:fill="auto"/>
            <w:noWrap/>
            <w:vAlign w:val="center"/>
            <w:hideMark/>
          </w:tcPr>
          <w:p w14:paraId="6CD61717" w14:textId="77777777" w:rsidR="00B5333C" w:rsidRPr="00F94278" w:rsidRDefault="00B5333C" w:rsidP="00C513CB">
            <w:pPr>
              <w:jc w:val="center"/>
              <w:rPr>
                <w:color w:val="000000"/>
                <w:sz w:val="16"/>
                <w:szCs w:val="16"/>
              </w:rPr>
            </w:pPr>
            <w:r w:rsidRPr="00F94278">
              <w:rPr>
                <w:color w:val="000000"/>
                <w:sz w:val="16"/>
                <w:szCs w:val="16"/>
              </w:rPr>
              <w:t>1,050</w:t>
            </w:r>
          </w:p>
        </w:tc>
      </w:tr>
      <w:tr w:rsidR="00B5333C" w:rsidRPr="00E909E8" w14:paraId="6CD6171E"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719" w14:textId="77777777" w:rsidR="00B5333C" w:rsidRPr="00F94278" w:rsidRDefault="00B5333C" w:rsidP="00C513CB">
            <w:pPr>
              <w:jc w:val="center"/>
              <w:rPr>
                <w:color w:val="000000"/>
                <w:sz w:val="16"/>
                <w:szCs w:val="16"/>
              </w:rPr>
            </w:pPr>
            <w:r w:rsidRPr="00F94278">
              <w:rPr>
                <w:color w:val="000000"/>
                <w:sz w:val="16"/>
                <w:szCs w:val="16"/>
              </w:rPr>
              <w:t>AY4</w:t>
            </w:r>
          </w:p>
        </w:tc>
        <w:tc>
          <w:tcPr>
            <w:tcW w:w="4820" w:type="dxa"/>
            <w:tcBorders>
              <w:top w:val="nil"/>
              <w:left w:val="nil"/>
              <w:bottom w:val="single" w:sz="4" w:space="0" w:color="auto"/>
              <w:right w:val="nil"/>
            </w:tcBorders>
            <w:shd w:val="clear" w:color="auto" w:fill="auto"/>
            <w:vAlign w:val="center"/>
            <w:hideMark/>
          </w:tcPr>
          <w:p w14:paraId="6CD6171A" w14:textId="77777777" w:rsidR="00B5333C" w:rsidRPr="00F94278" w:rsidRDefault="00B5333C" w:rsidP="00C513CB">
            <w:pPr>
              <w:rPr>
                <w:color w:val="000000"/>
                <w:sz w:val="16"/>
                <w:szCs w:val="16"/>
              </w:rPr>
            </w:pPr>
            <w:r w:rsidRPr="00F94278">
              <w:rPr>
                <w:color w:val="000000"/>
                <w:sz w:val="16"/>
                <w:szCs w:val="16"/>
              </w:rPr>
              <w:t>İş süreç ve yöntemlerine dair geliştirilen yenilikler ortalamanın</w:t>
            </w:r>
          </w:p>
        </w:tc>
        <w:tc>
          <w:tcPr>
            <w:tcW w:w="567" w:type="dxa"/>
            <w:tcBorders>
              <w:top w:val="nil"/>
              <w:left w:val="nil"/>
              <w:bottom w:val="single" w:sz="4" w:space="0" w:color="000000"/>
              <w:right w:val="nil"/>
            </w:tcBorders>
            <w:shd w:val="clear" w:color="auto" w:fill="auto"/>
            <w:noWrap/>
            <w:vAlign w:val="center"/>
            <w:hideMark/>
          </w:tcPr>
          <w:p w14:paraId="6CD6171B"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71C" w14:textId="77777777" w:rsidR="00B5333C" w:rsidRPr="00F94278" w:rsidRDefault="00B5333C" w:rsidP="00C513CB">
            <w:pPr>
              <w:jc w:val="center"/>
              <w:rPr>
                <w:color w:val="000000"/>
                <w:sz w:val="16"/>
                <w:szCs w:val="16"/>
              </w:rPr>
            </w:pPr>
            <w:r w:rsidRPr="00F94278">
              <w:rPr>
                <w:color w:val="000000"/>
                <w:sz w:val="16"/>
                <w:szCs w:val="16"/>
              </w:rPr>
              <w:t>3,61</w:t>
            </w:r>
          </w:p>
        </w:tc>
        <w:tc>
          <w:tcPr>
            <w:tcW w:w="709" w:type="dxa"/>
            <w:tcBorders>
              <w:top w:val="nil"/>
              <w:left w:val="nil"/>
              <w:bottom w:val="single" w:sz="4" w:space="0" w:color="000000"/>
              <w:right w:val="nil"/>
            </w:tcBorders>
            <w:shd w:val="clear" w:color="auto" w:fill="auto"/>
            <w:noWrap/>
            <w:vAlign w:val="center"/>
            <w:hideMark/>
          </w:tcPr>
          <w:p w14:paraId="6CD6171D" w14:textId="77777777" w:rsidR="00B5333C" w:rsidRPr="00F94278" w:rsidRDefault="00B5333C" w:rsidP="00C513CB">
            <w:pPr>
              <w:jc w:val="center"/>
              <w:rPr>
                <w:color w:val="000000"/>
                <w:sz w:val="16"/>
                <w:szCs w:val="16"/>
              </w:rPr>
            </w:pPr>
            <w:r w:rsidRPr="00F94278">
              <w:rPr>
                <w:color w:val="000000"/>
                <w:sz w:val="16"/>
                <w:szCs w:val="16"/>
              </w:rPr>
              <w:t>1,071</w:t>
            </w:r>
          </w:p>
        </w:tc>
      </w:tr>
      <w:tr w:rsidR="00B5333C" w:rsidRPr="00E909E8" w14:paraId="6CD61724"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71F" w14:textId="77777777" w:rsidR="00B5333C" w:rsidRPr="00F94278" w:rsidRDefault="00B5333C" w:rsidP="00C513CB">
            <w:pPr>
              <w:jc w:val="center"/>
              <w:rPr>
                <w:color w:val="000000"/>
                <w:sz w:val="16"/>
                <w:szCs w:val="16"/>
              </w:rPr>
            </w:pPr>
            <w:r w:rsidRPr="00F94278">
              <w:rPr>
                <w:color w:val="000000"/>
                <w:sz w:val="16"/>
                <w:szCs w:val="16"/>
              </w:rPr>
              <w:lastRenderedPageBreak/>
              <w:t>AY5</w:t>
            </w:r>
          </w:p>
        </w:tc>
        <w:tc>
          <w:tcPr>
            <w:tcW w:w="4820" w:type="dxa"/>
            <w:tcBorders>
              <w:top w:val="nil"/>
              <w:left w:val="nil"/>
              <w:bottom w:val="single" w:sz="4" w:space="0" w:color="auto"/>
              <w:right w:val="nil"/>
            </w:tcBorders>
            <w:shd w:val="clear" w:color="auto" w:fill="auto"/>
            <w:vAlign w:val="center"/>
            <w:hideMark/>
          </w:tcPr>
          <w:p w14:paraId="6CD61720" w14:textId="77777777" w:rsidR="00B5333C" w:rsidRPr="00F94278" w:rsidRDefault="00B5333C" w:rsidP="00C513CB">
            <w:pPr>
              <w:rPr>
                <w:color w:val="000000"/>
                <w:sz w:val="16"/>
                <w:szCs w:val="16"/>
              </w:rPr>
            </w:pPr>
            <w:r w:rsidRPr="00F94278">
              <w:rPr>
                <w:color w:val="000000"/>
                <w:sz w:val="16"/>
                <w:szCs w:val="16"/>
              </w:rPr>
              <w:t>Geliştirilen yeni ürün ve hizmetlerin kalitesi ortalamanın</w:t>
            </w:r>
          </w:p>
        </w:tc>
        <w:tc>
          <w:tcPr>
            <w:tcW w:w="567" w:type="dxa"/>
            <w:tcBorders>
              <w:top w:val="nil"/>
              <w:left w:val="nil"/>
              <w:bottom w:val="single" w:sz="4" w:space="0" w:color="000000"/>
              <w:right w:val="nil"/>
            </w:tcBorders>
            <w:shd w:val="clear" w:color="auto" w:fill="auto"/>
            <w:noWrap/>
            <w:vAlign w:val="center"/>
            <w:hideMark/>
          </w:tcPr>
          <w:p w14:paraId="6CD61721"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722" w14:textId="77777777" w:rsidR="00B5333C" w:rsidRPr="00F94278" w:rsidRDefault="00B5333C" w:rsidP="00C513CB">
            <w:pPr>
              <w:jc w:val="center"/>
              <w:rPr>
                <w:color w:val="000000"/>
                <w:sz w:val="16"/>
                <w:szCs w:val="16"/>
              </w:rPr>
            </w:pPr>
            <w:r w:rsidRPr="00F94278">
              <w:rPr>
                <w:color w:val="000000"/>
                <w:sz w:val="16"/>
                <w:szCs w:val="16"/>
              </w:rPr>
              <w:t>3,78</w:t>
            </w:r>
          </w:p>
        </w:tc>
        <w:tc>
          <w:tcPr>
            <w:tcW w:w="709" w:type="dxa"/>
            <w:tcBorders>
              <w:top w:val="nil"/>
              <w:left w:val="nil"/>
              <w:bottom w:val="single" w:sz="4" w:space="0" w:color="000000"/>
              <w:right w:val="nil"/>
            </w:tcBorders>
            <w:shd w:val="clear" w:color="auto" w:fill="auto"/>
            <w:noWrap/>
            <w:vAlign w:val="center"/>
            <w:hideMark/>
          </w:tcPr>
          <w:p w14:paraId="6CD61723" w14:textId="77777777" w:rsidR="00B5333C" w:rsidRPr="00F94278" w:rsidRDefault="00B5333C" w:rsidP="00C513CB">
            <w:pPr>
              <w:jc w:val="center"/>
              <w:rPr>
                <w:color w:val="000000"/>
                <w:sz w:val="16"/>
                <w:szCs w:val="16"/>
              </w:rPr>
            </w:pPr>
            <w:r w:rsidRPr="00F94278">
              <w:rPr>
                <w:color w:val="000000"/>
                <w:sz w:val="16"/>
                <w:szCs w:val="16"/>
              </w:rPr>
              <w:t>1,048</w:t>
            </w:r>
          </w:p>
        </w:tc>
      </w:tr>
      <w:tr w:rsidR="00B5333C" w:rsidRPr="00E909E8" w14:paraId="6CD6172A" w14:textId="77777777" w:rsidTr="00C513CB">
        <w:trPr>
          <w:trHeight w:val="444"/>
          <w:jc w:val="center"/>
        </w:trPr>
        <w:tc>
          <w:tcPr>
            <w:tcW w:w="709" w:type="dxa"/>
            <w:tcBorders>
              <w:top w:val="nil"/>
              <w:left w:val="nil"/>
              <w:bottom w:val="single" w:sz="4" w:space="0" w:color="auto"/>
              <w:right w:val="nil"/>
            </w:tcBorders>
            <w:shd w:val="clear" w:color="auto" w:fill="auto"/>
            <w:noWrap/>
            <w:vAlign w:val="center"/>
            <w:hideMark/>
          </w:tcPr>
          <w:p w14:paraId="6CD61725" w14:textId="77777777" w:rsidR="00B5333C" w:rsidRPr="00F94278" w:rsidRDefault="00B5333C" w:rsidP="00C513CB">
            <w:pPr>
              <w:jc w:val="center"/>
              <w:rPr>
                <w:color w:val="000000"/>
                <w:sz w:val="16"/>
                <w:szCs w:val="16"/>
              </w:rPr>
            </w:pPr>
            <w:r w:rsidRPr="00F94278">
              <w:rPr>
                <w:color w:val="000000"/>
                <w:sz w:val="16"/>
                <w:szCs w:val="16"/>
              </w:rPr>
              <w:t>AY6</w:t>
            </w:r>
          </w:p>
        </w:tc>
        <w:tc>
          <w:tcPr>
            <w:tcW w:w="4820" w:type="dxa"/>
            <w:tcBorders>
              <w:top w:val="nil"/>
              <w:left w:val="nil"/>
              <w:bottom w:val="single" w:sz="4" w:space="0" w:color="auto"/>
              <w:right w:val="nil"/>
            </w:tcBorders>
            <w:shd w:val="clear" w:color="auto" w:fill="auto"/>
            <w:vAlign w:val="center"/>
            <w:hideMark/>
          </w:tcPr>
          <w:p w14:paraId="6CD61726" w14:textId="77777777" w:rsidR="00B5333C" w:rsidRPr="00F94278" w:rsidRDefault="00B5333C" w:rsidP="00C513CB">
            <w:pPr>
              <w:rPr>
                <w:color w:val="000000"/>
                <w:sz w:val="16"/>
                <w:szCs w:val="16"/>
              </w:rPr>
            </w:pPr>
            <w:r w:rsidRPr="00F94278">
              <w:rPr>
                <w:color w:val="000000"/>
                <w:sz w:val="16"/>
                <w:szCs w:val="16"/>
              </w:rPr>
              <w:t>Patent alabilecek ya da patent alınmış yeniliklerin sayısı ortalamanın</w:t>
            </w:r>
          </w:p>
        </w:tc>
        <w:tc>
          <w:tcPr>
            <w:tcW w:w="567" w:type="dxa"/>
            <w:tcBorders>
              <w:top w:val="nil"/>
              <w:left w:val="nil"/>
              <w:bottom w:val="single" w:sz="4" w:space="0" w:color="000000"/>
              <w:right w:val="nil"/>
            </w:tcBorders>
            <w:shd w:val="clear" w:color="auto" w:fill="auto"/>
            <w:noWrap/>
            <w:vAlign w:val="center"/>
            <w:hideMark/>
          </w:tcPr>
          <w:p w14:paraId="6CD61727"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4" w:space="0" w:color="000000"/>
              <w:right w:val="nil"/>
            </w:tcBorders>
            <w:shd w:val="clear" w:color="auto" w:fill="auto"/>
            <w:noWrap/>
            <w:vAlign w:val="center"/>
            <w:hideMark/>
          </w:tcPr>
          <w:p w14:paraId="6CD61728" w14:textId="77777777" w:rsidR="00B5333C" w:rsidRPr="00F94278" w:rsidRDefault="00B5333C" w:rsidP="00C513CB">
            <w:pPr>
              <w:jc w:val="center"/>
              <w:rPr>
                <w:color w:val="000000"/>
                <w:sz w:val="16"/>
                <w:szCs w:val="16"/>
              </w:rPr>
            </w:pPr>
            <w:r w:rsidRPr="00F94278">
              <w:rPr>
                <w:color w:val="000000"/>
                <w:sz w:val="16"/>
                <w:szCs w:val="16"/>
              </w:rPr>
              <w:t>2,89</w:t>
            </w:r>
          </w:p>
        </w:tc>
        <w:tc>
          <w:tcPr>
            <w:tcW w:w="709" w:type="dxa"/>
            <w:tcBorders>
              <w:top w:val="nil"/>
              <w:left w:val="nil"/>
              <w:bottom w:val="single" w:sz="4" w:space="0" w:color="000000"/>
              <w:right w:val="nil"/>
            </w:tcBorders>
            <w:shd w:val="clear" w:color="auto" w:fill="auto"/>
            <w:noWrap/>
            <w:vAlign w:val="center"/>
            <w:hideMark/>
          </w:tcPr>
          <w:p w14:paraId="6CD61729" w14:textId="77777777" w:rsidR="00B5333C" w:rsidRPr="00F94278" w:rsidRDefault="00B5333C" w:rsidP="00C513CB">
            <w:pPr>
              <w:jc w:val="center"/>
              <w:rPr>
                <w:color w:val="000000"/>
                <w:sz w:val="16"/>
                <w:szCs w:val="16"/>
              </w:rPr>
            </w:pPr>
            <w:r w:rsidRPr="00F94278">
              <w:rPr>
                <w:color w:val="000000"/>
                <w:sz w:val="16"/>
                <w:szCs w:val="16"/>
              </w:rPr>
              <w:t>1,434</w:t>
            </w:r>
          </w:p>
        </w:tc>
      </w:tr>
      <w:tr w:rsidR="00B5333C" w:rsidRPr="00E909E8" w14:paraId="6CD61730" w14:textId="77777777" w:rsidTr="00C513CB">
        <w:trPr>
          <w:trHeight w:val="457"/>
          <w:jc w:val="center"/>
        </w:trPr>
        <w:tc>
          <w:tcPr>
            <w:tcW w:w="709" w:type="dxa"/>
            <w:tcBorders>
              <w:top w:val="nil"/>
              <w:left w:val="nil"/>
              <w:bottom w:val="single" w:sz="8" w:space="0" w:color="auto"/>
              <w:right w:val="nil"/>
            </w:tcBorders>
            <w:shd w:val="clear" w:color="auto" w:fill="auto"/>
            <w:noWrap/>
            <w:vAlign w:val="center"/>
            <w:hideMark/>
          </w:tcPr>
          <w:p w14:paraId="6CD6172B" w14:textId="77777777" w:rsidR="00B5333C" w:rsidRPr="00F94278" w:rsidRDefault="00B5333C" w:rsidP="00C513CB">
            <w:pPr>
              <w:jc w:val="center"/>
              <w:rPr>
                <w:color w:val="000000"/>
                <w:sz w:val="16"/>
                <w:szCs w:val="16"/>
              </w:rPr>
            </w:pPr>
            <w:r w:rsidRPr="00F94278">
              <w:rPr>
                <w:color w:val="000000"/>
                <w:sz w:val="16"/>
                <w:szCs w:val="16"/>
              </w:rPr>
              <w:t>AY7</w:t>
            </w:r>
          </w:p>
        </w:tc>
        <w:tc>
          <w:tcPr>
            <w:tcW w:w="4820" w:type="dxa"/>
            <w:tcBorders>
              <w:top w:val="nil"/>
              <w:left w:val="nil"/>
              <w:bottom w:val="single" w:sz="8" w:space="0" w:color="auto"/>
              <w:right w:val="nil"/>
            </w:tcBorders>
            <w:shd w:val="clear" w:color="auto" w:fill="auto"/>
            <w:vAlign w:val="center"/>
            <w:hideMark/>
          </w:tcPr>
          <w:p w14:paraId="6CD6172C" w14:textId="77777777" w:rsidR="00B5333C" w:rsidRPr="00F94278" w:rsidRDefault="00B5333C" w:rsidP="00C513CB">
            <w:pPr>
              <w:rPr>
                <w:color w:val="000000"/>
                <w:sz w:val="16"/>
                <w:szCs w:val="16"/>
              </w:rPr>
            </w:pPr>
            <w:r w:rsidRPr="00F94278">
              <w:rPr>
                <w:color w:val="000000"/>
                <w:sz w:val="16"/>
                <w:szCs w:val="16"/>
              </w:rPr>
              <w:t>İdari yapı ve zihniyetin çevresel şartlara göre yenilenmesi ortalamanın</w:t>
            </w:r>
          </w:p>
        </w:tc>
        <w:tc>
          <w:tcPr>
            <w:tcW w:w="567" w:type="dxa"/>
            <w:tcBorders>
              <w:top w:val="nil"/>
              <w:left w:val="nil"/>
              <w:bottom w:val="single" w:sz="8" w:space="0" w:color="000000"/>
              <w:right w:val="nil"/>
            </w:tcBorders>
            <w:shd w:val="clear" w:color="auto" w:fill="auto"/>
            <w:noWrap/>
            <w:vAlign w:val="center"/>
            <w:hideMark/>
          </w:tcPr>
          <w:p w14:paraId="6CD6172D" w14:textId="77777777" w:rsidR="00B5333C" w:rsidRPr="00F94278" w:rsidRDefault="00B5333C" w:rsidP="00C513CB">
            <w:pPr>
              <w:jc w:val="center"/>
              <w:rPr>
                <w:color w:val="000000"/>
                <w:sz w:val="16"/>
                <w:szCs w:val="16"/>
              </w:rPr>
            </w:pPr>
            <w:r w:rsidRPr="00F94278">
              <w:rPr>
                <w:color w:val="000000"/>
                <w:sz w:val="16"/>
                <w:szCs w:val="16"/>
              </w:rPr>
              <w:t>408</w:t>
            </w:r>
          </w:p>
        </w:tc>
        <w:tc>
          <w:tcPr>
            <w:tcW w:w="708" w:type="dxa"/>
            <w:tcBorders>
              <w:top w:val="nil"/>
              <w:left w:val="nil"/>
              <w:bottom w:val="single" w:sz="8" w:space="0" w:color="000000"/>
              <w:right w:val="nil"/>
            </w:tcBorders>
            <w:shd w:val="clear" w:color="auto" w:fill="auto"/>
            <w:noWrap/>
            <w:vAlign w:val="center"/>
            <w:hideMark/>
          </w:tcPr>
          <w:p w14:paraId="6CD6172E" w14:textId="77777777" w:rsidR="00B5333C" w:rsidRPr="00F94278" w:rsidRDefault="00B5333C" w:rsidP="00C513CB">
            <w:pPr>
              <w:jc w:val="center"/>
              <w:rPr>
                <w:color w:val="000000"/>
                <w:sz w:val="16"/>
                <w:szCs w:val="16"/>
              </w:rPr>
            </w:pPr>
            <w:r w:rsidRPr="00F94278">
              <w:rPr>
                <w:color w:val="000000"/>
                <w:sz w:val="16"/>
                <w:szCs w:val="16"/>
              </w:rPr>
              <w:t>3,74</w:t>
            </w:r>
          </w:p>
        </w:tc>
        <w:tc>
          <w:tcPr>
            <w:tcW w:w="709" w:type="dxa"/>
            <w:tcBorders>
              <w:top w:val="nil"/>
              <w:left w:val="nil"/>
              <w:bottom w:val="single" w:sz="8" w:space="0" w:color="000000"/>
              <w:right w:val="nil"/>
            </w:tcBorders>
            <w:shd w:val="clear" w:color="auto" w:fill="auto"/>
            <w:noWrap/>
            <w:vAlign w:val="center"/>
            <w:hideMark/>
          </w:tcPr>
          <w:p w14:paraId="6CD6172F" w14:textId="77777777" w:rsidR="00B5333C" w:rsidRPr="00F94278" w:rsidRDefault="00B5333C" w:rsidP="00C513CB">
            <w:pPr>
              <w:jc w:val="center"/>
              <w:rPr>
                <w:color w:val="000000"/>
                <w:sz w:val="16"/>
                <w:szCs w:val="16"/>
              </w:rPr>
            </w:pPr>
            <w:r w:rsidRPr="00F94278">
              <w:rPr>
                <w:color w:val="000000"/>
                <w:sz w:val="16"/>
                <w:szCs w:val="16"/>
              </w:rPr>
              <w:t>1,119</w:t>
            </w:r>
          </w:p>
        </w:tc>
      </w:tr>
    </w:tbl>
    <w:p w14:paraId="6CD61731" w14:textId="77777777" w:rsidR="00B5333C" w:rsidRPr="00B5333C" w:rsidRDefault="00B5333C" w:rsidP="00B5333C">
      <w:pPr>
        <w:ind w:firstLine="708"/>
        <w:jc w:val="center"/>
        <w:rPr>
          <w:b/>
          <w:sz w:val="16"/>
          <w:szCs w:val="16"/>
        </w:rPr>
      </w:pPr>
      <w:r>
        <w:rPr>
          <w:b/>
          <w:sz w:val="16"/>
          <w:szCs w:val="16"/>
        </w:rPr>
        <w:t xml:space="preserve">Tablo </w:t>
      </w:r>
      <w:r w:rsidRPr="00B5333C">
        <w:rPr>
          <w:b/>
          <w:sz w:val="16"/>
          <w:szCs w:val="16"/>
        </w:rPr>
        <w:t xml:space="preserve">6: </w:t>
      </w:r>
      <w:r w:rsidRPr="00B5333C">
        <w:rPr>
          <w:sz w:val="16"/>
          <w:szCs w:val="16"/>
        </w:rPr>
        <w:t xml:space="preserve">İFADELERE İLİŞKİN ORTALAMALAR </w:t>
      </w:r>
    </w:p>
    <w:p w14:paraId="6CD61732" w14:textId="77777777" w:rsidR="00B5333C" w:rsidRDefault="00B5333C" w:rsidP="005262C7">
      <w:pPr>
        <w:autoSpaceDE w:val="0"/>
        <w:autoSpaceDN w:val="0"/>
        <w:adjustRightInd w:val="0"/>
        <w:ind w:firstLine="284"/>
        <w:jc w:val="both"/>
        <w:rPr>
          <w:rFonts w:eastAsiaTheme="minorHAnsi"/>
          <w:sz w:val="20"/>
          <w:szCs w:val="20"/>
        </w:rPr>
      </w:pPr>
    </w:p>
    <w:p w14:paraId="6CD61733" w14:textId="77777777" w:rsidR="00B5333C" w:rsidRDefault="00B5333C" w:rsidP="005262C7">
      <w:pPr>
        <w:autoSpaceDE w:val="0"/>
        <w:autoSpaceDN w:val="0"/>
        <w:adjustRightInd w:val="0"/>
        <w:ind w:firstLine="284"/>
        <w:jc w:val="both"/>
        <w:rPr>
          <w:rFonts w:eastAsiaTheme="minorHAnsi"/>
          <w:sz w:val="20"/>
          <w:szCs w:val="20"/>
        </w:rPr>
      </w:pPr>
    </w:p>
    <w:p w14:paraId="6CD61734" w14:textId="77777777" w:rsidR="00B5333C" w:rsidRPr="00B5333C" w:rsidRDefault="00B5333C" w:rsidP="00B5333C">
      <w:pPr>
        <w:ind w:firstLine="284"/>
        <w:jc w:val="both"/>
        <w:rPr>
          <w:color w:val="FF0000"/>
          <w:sz w:val="20"/>
          <w:szCs w:val="20"/>
        </w:rPr>
      </w:pPr>
      <w:r w:rsidRPr="00B5333C">
        <w:rPr>
          <w:color w:val="000000" w:themeColor="text1"/>
          <w:sz w:val="20"/>
          <w:szCs w:val="20"/>
        </w:rPr>
        <w:t xml:space="preserve">Tablo 3.6’da Kurum kimliği (imajı), marka değeri, müşteri değeri ve adaptif yeteneklere ilişkin verilen ifadelere katılım ortalamaları yer almaktadır. Kurum kimliğinde (imajı) en yüksek ortalamanın 4,39 ile KKİ2 İfadesinde, en düşük ortalamanın ise 3,93 ile KKİ1 ifadesinde, olduğu görülmektedir. Kurum imajı çok önemli görülmekle birlikte kısa vadeli çıkarlarına göre davranılması çelişik bir davranıştır. Marka değerinde en yüksek ortalamanın 4,23 ile MD1 ifadesinde, en düşük ortalamanın ise 3,61 ile MD2 ifadesinde olduğu belirlenmiştir. Değerli bir marka olmak istenmekte ancak mevcut markalarını düşük düzeyde yasal korumaya almaktadırlar. Müşteri değerinde en yüksek ortalamaların 4,13 ve 4,12 ile MŞD3 ve MŞD5 ifadelerinde, en düşük ortalamanın </w:t>
      </w:r>
      <w:proofErr w:type="gramStart"/>
      <w:r w:rsidRPr="00B5333C">
        <w:rPr>
          <w:color w:val="000000" w:themeColor="text1"/>
          <w:sz w:val="20"/>
          <w:szCs w:val="20"/>
        </w:rPr>
        <w:t>ise  3</w:t>
      </w:r>
      <w:proofErr w:type="gramEnd"/>
      <w:r w:rsidRPr="00B5333C">
        <w:rPr>
          <w:color w:val="000000" w:themeColor="text1"/>
          <w:sz w:val="20"/>
          <w:szCs w:val="20"/>
        </w:rPr>
        <w:t xml:space="preserve">,87 ve 3,86 ile MŞD1 ve MŞD2 ifadelerinde olduğu görülmüştür. Adaptif yeteneklere bakıldığında ise ortalama değerlerin düşük olduğu en yüksek ortalamanın 3,78 ile AY5 ifadesinde, en düşük ortalamanın ise 2,89 ile AY6 ifadesinde görüldüğü üzere özellikle patent alınacak ürünlerinin düşük olduğu görülmektedir. Bu durum aynı zamanda MD2’nin düşük olma sebebini de açıklamaktadır. </w:t>
      </w:r>
    </w:p>
    <w:p w14:paraId="6CD61735" w14:textId="77777777" w:rsidR="00B5333C" w:rsidRPr="00B5333C" w:rsidRDefault="00B5333C" w:rsidP="005262C7">
      <w:pPr>
        <w:autoSpaceDE w:val="0"/>
        <w:autoSpaceDN w:val="0"/>
        <w:adjustRightInd w:val="0"/>
        <w:ind w:firstLine="284"/>
        <w:jc w:val="both"/>
        <w:rPr>
          <w:rFonts w:eastAsiaTheme="minorHAnsi"/>
        </w:rPr>
      </w:pPr>
    </w:p>
    <w:p w14:paraId="6CD61736" w14:textId="77777777" w:rsidR="00B5333C" w:rsidRDefault="00B5333C" w:rsidP="005262C7">
      <w:pPr>
        <w:autoSpaceDE w:val="0"/>
        <w:autoSpaceDN w:val="0"/>
        <w:adjustRightInd w:val="0"/>
        <w:ind w:firstLine="284"/>
        <w:jc w:val="both"/>
        <w:rPr>
          <w:rFonts w:eastAsiaTheme="minorHAnsi"/>
          <w:sz w:val="20"/>
          <w:szCs w:val="20"/>
        </w:rPr>
      </w:pPr>
    </w:p>
    <w:tbl>
      <w:tblPr>
        <w:tblW w:w="7020" w:type="dxa"/>
        <w:jc w:val="center"/>
        <w:tblCellMar>
          <w:left w:w="70" w:type="dxa"/>
          <w:right w:w="70" w:type="dxa"/>
        </w:tblCellMar>
        <w:tblLook w:val="04A0" w:firstRow="1" w:lastRow="0" w:firstColumn="1" w:lastColumn="0" w:noHBand="0" w:noVBand="1"/>
      </w:tblPr>
      <w:tblGrid>
        <w:gridCol w:w="1600"/>
        <w:gridCol w:w="1944"/>
        <w:gridCol w:w="556"/>
        <w:gridCol w:w="760"/>
        <w:gridCol w:w="860"/>
        <w:gridCol w:w="640"/>
        <w:gridCol w:w="660"/>
      </w:tblGrid>
      <w:tr w:rsidR="00B5333C" w:rsidRPr="00A909EE" w14:paraId="6CD6173D" w14:textId="77777777" w:rsidTr="00C513CB">
        <w:trPr>
          <w:trHeight w:val="373"/>
          <w:jc w:val="center"/>
        </w:trPr>
        <w:tc>
          <w:tcPr>
            <w:tcW w:w="3544" w:type="dxa"/>
            <w:gridSpan w:val="2"/>
            <w:vMerge w:val="restart"/>
            <w:tcBorders>
              <w:top w:val="single" w:sz="4" w:space="0" w:color="000000"/>
              <w:left w:val="nil"/>
              <w:bottom w:val="single" w:sz="4" w:space="0" w:color="000000"/>
              <w:right w:val="nil"/>
            </w:tcBorders>
            <w:shd w:val="clear" w:color="auto" w:fill="auto"/>
            <w:vAlign w:val="center"/>
            <w:hideMark/>
          </w:tcPr>
          <w:p w14:paraId="6CD61737" w14:textId="77777777" w:rsidR="00B5333C" w:rsidRPr="00A909EE" w:rsidRDefault="00B5333C" w:rsidP="00C513CB">
            <w:pPr>
              <w:jc w:val="center"/>
              <w:rPr>
                <w:color w:val="000000"/>
                <w:sz w:val="20"/>
                <w:szCs w:val="20"/>
              </w:rPr>
            </w:pPr>
            <w:r w:rsidRPr="00A909EE">
              <w:rPr>
                <w:color w:val="000000"/>
                <w:sz w:val="20"/>
                <w:szCs w:val="20"/>
              </w:rPr>
              <w:t>İşletmedeki Görevi</w:t>
            </w:r>
          </w:p>
        </w:tc>
        <w:tc>
          <w:tcPr>
            <w:tcW w:w="556" w:type="dxa"/>
            <w:vMerge w:val="restart"/>
            <w:tcBorders>
              <w:top w:val="single" w:sz="4" w:space="0" w:color="000000"/>
              <w:left w:val="nil"/>
              <w:bottom w:val="single" w:sz="4" w:space="0" w:color="000000"/>
              <w:right w:val="nil"/>
            </w:tcBorders>
            <w:shd w:val="clear" w:color="auto" w:fill="auto"/>
            <w:vAlign w:val="center"/>
            <w:hideMark/>
          </w:tcPr>
          <w:p w14:paraId="6CD61738" w14:textId="77777777" w:rsidR="00B5333C" w:rsidRPr="00A909EE" w:rsidRDefault="00B5333C" w:rsidP="00C513CB">
            <w:pPr>
              <w:jc w:val="center"/>
              <w:rPr>
                <w:color w:val="000000"/>
                <w:sz w:val="20"/>
                <w:szCs w:val="20"/>
              </w:rPr>
            </w:pPr>
            <w:r w:rsidRPr="00A909EE">
              <w:rPr>
                <w:color w:val="000000"/>
                <w:sz w:val="20"/>
                <w:szCs w:val="20"/>
              </w:rPr>
              <w:t>N</w:t>
            </w:r>
          </w:p>
        </w:tc>
        <w:tc>
          <w:tcPr>
            <w:tcW w:w="760" w:type="dxa"/>
            <w:vMerge w:val="restart"/>
            <w:tcBorders>
              <w:top w:val="single" w:sz="4" w:space="0" w:color="000000"/>
              <w:left w:val="nil"/>
              <w:bottom w:val="single" w:sz="4" w:space="0" w:color="000000"/>
              <w:right w:val="nil"/>
            </w:tcBorders>
            <w:shd w:val="clear" w:color="auto" w:fill="auto"/>
            <w:vAlign w:val="center"/>
            <w:hideMark/>
          </w:tcPr>
          <w:p w14:paraId="6CD61739" w14:textId="77777777" w:rsidR="00B5333C" w:rsidRPr="00A909EE" w:rsidRDefault="00B5333C" w:rsidP="00C513CB">
            <w:pPr>
              <w:jc w:val="center"/>
              <w:rPr>
                <w:color w:val="000000"/>
                <w:sz w:val="20"/>
                <w:szCs w:val="20"/>
              </w:rPr>
            </w:pPr>
            <w:r w:rsidRPr="00A909EE">
              <w:rPr>
                <w:color w:val="000000"/>
                <w:sz w:val="20"/>
                <w:szCs w:val="20"/>
              </w:rPr>
              <w:t>Ort.</w:t>
            </w:r>
          </w:p>
        </w:tc>
        <w:tc>
          <w:tcPr>
            <w:tcW w:w="860" w:type="dxa"/>
            <w:vMerge w:val="restart"/>
            <w:tcBorders>
              <w:top w:val="single" w:sz="4" w:space="0" w:color="000000"/>
              <w:left w:val="nil"/>
              <w:bottom w:val="single" w:sz="4" w:space="0" w:color="000000"/>
              <w:right w:val="nil"/>
            </w:tcBorders>
            <w:shd w:val="clear" w:color="auto" w:fill="auto"/>
            <w:vAlign w:val="center"/>
            <w:hideMark/>
          </w:tcPr>
          <w:p w14:paraId="6CD6173A" w14:textId="77777777" w:rsidR="00B5333C" w:rsidRPr="00A909EE" w:rsidRDefault="00B5333C" w:rsidP="00C513CB">
            <w:pPr>
              <w:jc w:val="center"/>
              <w:rPr>
                <w:color w:val="000000"/>
                <w:sz w:val="20"/>
                <w:szCs w:val="20"/>
              </w:rPr>
            </w:pPr>
            <w:proofErr w:type="spellStart"/>
            <w:r w:rsidRPr="00A909EE">
              <w:rPr>
                <w:color w:val="000000"/>
                <w:sz w:val="20"/>
                <w:szCs w:val="20"/>
              </w:rPr>
              <w:t>St.Sp</w:t>
            </w:r>
            <w:proofErr w:type="spellEnd"/>
            <w:r w:rsidRPr="00A909EE">
              <w:rPr>
                <w:color w:val="000000"/>
                <w:sz w:val="20"/>
                <w:szCs w:val="20"/>
              </w:rPr>
              <w:t>.</w:t>
            </w:r>
          </w:p>
        </w:tc>
        <w:tc>
          <w:tcPr>
            <w:tcW w:w="640" w:type="dxa"/>
            <w:vMerge w:val="restart"/>
            <w:tcBorders>
              <w:top w:val="single" w:sz="4" w:space="0" w:color="000000"/>
              <w:left w:val="nil"/>
              <w:bottom w:val="single" w:sz="4" w:space="0" w:color="000000"/>
              <w:right w:val="nil"/>
            </w:tcBorders>
            <w:shd w:val="clear" w:color="auto" w:fill="auto"/>
            <w:vAlign w:val="center"/>
            <w:hideMark/>
          </w:tcPr>
          <w:p w14:paraId="6CD6173B" w14:textId="77777777" w:rsidR="00B5333C" w:rsidRPr="00A909EE" w:rsidRDefault="00B5333C" w:rsidP="00C513CB">
            <w:pPr>
              <w:jc w:val="center"/>
              <w:rPr>
                <w:color w:val="000000"/>
                <w:sz w:val="20"/>
                <w:szCs w:val="20"/>
              </w:rPr>
            </w:pPr>
            <w:r w:rsidRPr="00A909EE">
              <w:rPr>
                <w:color w:val="000000"/>
                <w:sz w:val="20"/>
                <w:szCs w:val="20"/>
              </w:rPr>
              <w:t>F</w:t>
            </w:r>
          </w:p>
        </w:tc>
        <w:tc>
          <w:tcPr>
            <w:tcW w:w="660" w:type="dxa"/>
            <w:vMerge w:val="restart"/>
            <w:tcBorders>
              <w:top w:val="single" w:sz="4" w:space="0" w:color="000000"/>
              <w:left w:val="nil"/>
              <w:bottom w:val="single" w:sz="4" w:space="0" w:color="000000"/>
              <w:right w:val="nil"/>
            </w:tcBorders>
            <w:shd w:val="clear" w:color="auto" w:fill="auto"/>
            <w:vAlign w:val="center"/>
            <w:hideMark/>
          </w:tcPr>
          <w:p w14:paraId="6CD6173C" w14:textId="77777777" w:rsidR="00B5333C" w:rsidRPr="00A909EE" w:rsidRDefault="00B5333C" w:rsidP="00C513CB">
            <w:pPr>
              <w:jc w:val="center"/>
              <w:rPr>
                <w:color w:val="000000"/>
                <w:sz w:val="20"/>
                <w:szCs w:val="20"/>
              </w:rPr>
            </w:pPr>
            <w:r w:rsidRPr="00A909EE">
              <w:rPr>
                <w:color w:val="000000"/>
                <w:sz w:val="20"/>
                <w:szCs w:val="20"/>
              </w:rPr>
              <w:t>Sig.</w:t>
            </w:r>
          </w:p>
        </w:tc>
      </w:tr>
      <w:tr w:rsidR="00B5333C" w:rsidRPr="00A909EE" w14:paraId="6CD61744" w14:textId="77777777" w:rsidTr="00C513CB">
        <w:trPr>
          <w:trHeight w:val="509"/>
          <w:jc w:val="center"/>
        </w:trPr>
        <w:tc>
          <w:tcPr>
            <w:tcW w:w="3544" w:type="dxa"/>
            <w:gridSpan w:val="2"/>
            <w:vMerge/>
            <w:tcBorders>
              <w:top w:val="single" w:sz="4" w:space="0" w:color="000000"/>
              <w:left w:val="nil"/>
              <w:bottom w:val="single" w:sz="4" w:space="0" w:color="000000"/>
              <w:right w:val="nil"/>
            </w:tcBorders>
            <w:vAlign w:val="center"/>
            <w:hideMark/>
          </w:tcPr>
          <w:p w14:paraId="6CD6173E" w14:textId="77777777" w:rsidR="00B5333C" w:rsidRPr="00A909EE" w:rsidRDefault="00B5333C" w:rsidP="00C513CB">
            <w:pPr>
              <w:rPr>
                <w:color w:val="000000"/>
                <w:sz w:val="20"/>
                <w:szCs w:val="20"/>
              </w:rPr>
            </w:pPr>
          </w:p>
        </w:tc>
        <w:tc>
          <w:tcPr>
            <w:tcW w:w="556" w:type="dxa"/>
            <w:vMerge/>
            <w:tcBorders>
              <w:top w:val="single" w:sz="4" w:space="0" w:color="000000"/>
              <w:left w:val="nil"/>
              <w:bottom w:val="single" w:sz="4" w:space="0" w:color="000000"/>
              <w:right w:val="nil"/>
            </w:tcBorders>
            <w:vAlign w:val="center"/>
            <w:hideMark/>
          </w:tcPr>
          <w:p w14:paraId="6CD6173F" w14:textId="77777777" w:rsidR="00B5333C" w:rsidRPr="00A909EE" w:rsidRDefault="00B5333C" w:rsidP="00C513CB">
            <w:pPr>
              <w:rPr>
                <w:color w:val="000000"/>
                <w:sz w:val="20"/>
                <w:szCs w:val="20"/>
              </w:rPr>
            </w:pPr>
          </w:p>
        </w:tc>
        <w:tc>
          <w:tcPr>
            <w:tcW w:w="760" w:type="dxa"/>
            <w:vMerge/>
            <w:tcBorders>
              <w:top w:val="single" w:sz="4" w:space="0" w:color="000000"/>
              <w:left w:val="nil"/>
              <w:bottom w:val="single" w:sz="4" w:space="0" w:color="000000"/>
              <w:right w:val="nil"/>
            </w:tcBorders>
            <w:vAlign w:val="center"/>
            <w:hideMark/>
          </w:tcPr>
          <w:p w14:paraId="6CD61740" w14:textId="77777777" w:rsidR="00B5333C" w:rsidRPr="00A909EE" w:rsidRDefault="00B5333C" w:rsidP="00C513CB">
            <w:pPr>
              <w:rPr>
                <w:color w:val="000000"/>
                <w:sz w:val="20"/>
                <w:szCs w:val="20"/>
              </w:rPr>
            </w:pPr>
          </w:p>
        </w:tc>
        <w:tc>
          <w:tcPr>
            <w:tcW w:w="860" w:type="dxa"/>
            <w:vMerge/>
            <w:tcBorders>
              <w:top w:val="single" w:sz="4" w:space="0" w:color="000000"/>
              <w:left w:val="nil"/>
              <w:bottom w:val="single" w:sz="4" w:space="0" w:color="000000"/>
              <w:right w:val="nil"/>
            </w:tcBorders>
            <w:vAlign w:val="center"/>
            <w:hideMark/>
          </w:tcPr>
          <w:p w14:paraId="6CD61741" w14:textId="77777777" w:rsidR="00B5333C" w:rsidRPr="00A909EE" w:rsidRDefault="00B5333C" w:rsidP="00C513CB">
            <w:pPr>
              <w:rPr>
                <w:color w:val="000000"/>
                <w:sz w:val="20"/>
                <w:szCs w:val="20"/>
              </w:rPr>
            </w:pPr>
          </w:p>
        </w:tc>
        <w:tc>
          <w:tcPr>
            <w:tcW w:w="640" w:type="dxa"/>
            <w:vMerge/>
            <w:tcBorders>
              <w:top w:val="single" w:sz="4" w:space="0" w:color="000000"/>
              <w:left w:val="nil"/>
              <w:bottom w:val="single" w:sz="4" w:space="0" w:color="000000"/>
              <w:right w:val="nil"/>
            </w:tcBorders>
            <w:vAlign w:val="center"/>
            <w:hideMark/>
          </w:tcPr>
          <w:p w14:paraId="6CD61742" w14:textId="77777777" w:rsidR="00B5333C" w:rsidRPr="00A909EE" w:rsidRDefault="00B5333C" w:rsidP="00C513CB">
            <w:pPr>
              <w:rPr>
                <w:color w:val="000000"/>
                <w:sz w:val="20"/>
                <w:szCs w:val="20"/>
              </w:rPr>
            </w:pPr>
          </w:p>
        </w:tc>
        <w:tc>
          <w:tcPr>
            <w:tcW w:w="660" w:type="dxa"/>
            <w:vMerge/>
            <w:tcBorders>
              <w:top w:val="single" w:sz="4" w:space="0" w:color="000000"/>
              <w:left w:val="nil"/>
              <w:bottom w:val="single" w:sz="4" w:space="0" w:color="000000"/>
              <w:right w:val="nil"/>
            </w:tcBorders>
            <w:vAlign w:val="center"/>
            <w:hideMark/>
          </w:tcPr>
          <w:p w14:paraId="6CD61743" w14:textId="77777777" w:rsidR="00B5333C" w:rsidRPr="00A909EE" w:rsidRDefault="00B5333C" w:rsidP="00C513CB">
            <w:pPr>
              <w:rPr>
                <w:color w:val="000000"/>
                <w:sz w:val="20"/>
                <w:szCs w:val="20"/>
              </w:rPr>
            </w:pPr>
          </w:p>
        </w:tc>
      </w:tr>
      <w:tr w:rsidR="00B5333C" w:rsidRPr="00A909EE" w14:paraId="6CD6174C" w14:textId="77777777" w:rsidTr="00C513CB">
        <w:trPr>
          <w:trHeight w:val="300"/>
          <w:jc w:val="center"/>
        </w:trPr>
        <w:tc>
          <w:tcPr>
            <w:tcW w:w="1600" w:type="dxa"/>
            <w:vMerge w:val="restart"/>
            <w:tcBorders>
              <w:top w:val="nil"/>
              <w:left w:val="nil"/>
              <w:bottom w:val="single" w:sz="4" w:space="0" w:color="000000"/>
              <w:right w:val="nil"/>
            </w:tcBorders>
            <w:shd w:val="clear" w:color="auto" w:fill="auto"/>
            <w:vAlign w:val="center"/>
            <w:hideMark/>
          </w:tcPr>
          <w:p w14:paraId="6CD61745" w14:textId="77777777" w:rsidR="00B5333C" w:rsidRPr="00A909EE" w:rsidRDefault="00B5333C" w:rsidP="00C513CB">
            <w:pPr>
              <w:rPr>
                <w:color w:val="000000"/>
                <w:sz w:val="20"/>
                <w:szCs w:val="20"/>
              </w:rPr>
            </w:pPr>
            <w:r w:rsidRPr="00A909EE">
              <w:rPr>
                <w:color w:val="000000"/>
                <w:sz w:val="20"/>
                <w:szCs w:val="20"/>
              </w:rPr>
              <w:t>Marka Değeri</w:t>
            </w:r>
          </w:p>
        </w:tc>
        <w:tc>
          <w:tcPr>
            <w:tcW w:w="1944" w:type="dxa"/>
            <w:tcBorders>
              <w:top w:val="nil"/>
              <w:left w:val="nil"/>
              <w:bottom w:val="nil"/>
              <w:right w:val="nil"/>
            </w:tcBorders>
            <w:shd w:val="clear" w:color="auto" w:fill="auto"/>
            <w:vAlign w:val="center"/>
            <w:hideMark/>
          </w:tcPr>
          <w:p w14:paraId="6CD61746" w14:textId="77777777" w:rsidR="00B5333C" w:rsidRPr="00A909EE" w:rsidRDefault="00B5333C" w:rsidP="00C513CB">
            <w:pPr>
              <w:rPr>
                <w:color w:val="000000"/>
                <w:sz w:val="20"/>
                <w:szCs w:val="20"/>
              </w:rPr>
            </w:pPr>
            <w:r w:rsidRPr="00A909EE">
              <w:rPr>
                <w:color w:val="000000"/>
                <w:sz w:val="20"/>
                <w:szCs w:val="20"/>
              </w:rPr>
              <w:t>Yön. Kur. Bşk.</w:t>
            </w:r>
          </w:p>
        </w:tc>
        <w:tc>
          <w:tcPr>
            <w:tcW w:w="556" w:type="dxa"/>
            <w:tcBorders>
              <w:top w:val="nil"/>
              <w:left w:val="nil"/>
              <w:bottom w:val="nil"/>
              <w:right w:val="nil"/>
            </w:tcBorders>
            <w:shd w:val="clear" w:color="auto" w:fill="auto"/>
            <w:noWrap/>
            <w:vAlign w:val="center"/>
            <w:hideMark/>
          </w:tcPr>
          <w:p w14:paraId="6CD61747" w14:textId="77777777" w:rsidR="00B5333C" w:rsidRPr="00A909EE" w:rsidRDefault="00B5333C" w:rsidP="00C513CB">
            <w:pPr>
              <w:jc w:val="center"/>
              <w:rPr>
                <w:color w:val="000000"/>
                <w:sz w:val="20"/>
                <w:szCs w:val="20"/>
              </w:rPr>
            </w:pPr>
            <w:r w:rsidRPr="00A909EE">
              <w:rPr>
                <w:color w:val="000000"/>
                <w:sz w:val="20"/>
                <w:szCs w:val="20"/>
              </w:rPr>
              <w:t>45</w:t>
            </w:r>
          </w:p>
        </w:tc>
        <w:tc>
          <w:tcPr>
            <w:tcW w:w="760" w:type="dxa"/>
            <w:tcBorders>
              <w:top w:val="nil"/>
              <w:left w:val="nil"/>
              <w:bottom w:val="nil"/>
              <w:right w:val="nil"/>
            </w:tcBorders>
            <w:shd w:val="clear" w:color="auto" w:fill="auto"/>
            <w:noWrap/>
            <w:vAlign w:val="center"/>
            <w:hideMark/>
          </w:tcPr>
          <w:p w14:paraId="6CD61748" w14:textId="77777777" w:rsidR="00B5333C" w:rsidRPr="00A909EE" w:rsidRDefault="00B5333C" w:rsidP="00C513CB">
            <w:pPr>
              <w:jc w:val="center"/>
              <w:rPr>
                <w:color w:val="000000"/>
                <w:sz w:val="20"/>
                <w:szCs w:val="20"/>
              </w:rPr>
            </w:pPr>
            <w:r w:rsidRPr="00A909EE">
              <w:rPr>
                <w:color w:val="000000"/>
                <w:sz w:val="20"/>
                <w:szCs w:val="20"/>
              </w:rPr>
              <w:t>3,5630</w:t>
            </w:r>
          </w:p>
        </w:tc>
        <w:tc>
          <w:tcPr>
            <w:tcW w:w="860" w:type="dxa"/>
            <w:tcBorders>
              <w:top w:val="nil"/>
              <w:left w:val="nil"/>
              <w:bottom w:val="nil"/>
              <w:right w:val="nil"/>
            </w:tcBorders>
            <w:shd w:val="clear" w:color="auto" w:fill="auto"/>
            <w:noWrap/>
            <w:vAlign w:val="center"/>
            <w:hideMark/>
          </w:tcPr>
          <w:p w14:paraId="6CD61749" w14:textId="77777777" w:rsidR="00B5333C" w:rsidRPr="00A909EE" w:rsidRDefault="00B5333C" w:rsidP="00C513CB">
            <w:pPr>
              <w:jc w:val="center"/>
              <w:rPr>
                <w:color w:val="000000"/>
                <w:sz w:val="20"/>
                <w:szCs w:val="20"/>
              </w:rPr>
            </w:pPr>
            <w:r w:rsidRPr="00A909EE">
              <w:rPr>
                <w:color w:val="000000"/>
                <w:sz w:val="20"/>
                <w:szCs w:val="20"/>
              </w:rPr>
              <w:t>1,08204</w:t>
            </w:r>
          </w:p>
        </w:tc>
        <w:tc>
          <w:tcPr>
            <w:tcW w:w="640" w:type="dxa"/>
            <w:vMerge w:val="restart"/>
            <w:tcBorders>
              <w:top w:val="nil"/>
              <w:left w:val="nil"/>
              <w:bottom w:val="single" w:sz="4" w:space="0" w:color="000000"/>
              <w:right w:val="nil"/>
            </w:tcBorders>
            <w:shd w:val="clear" w:color="auto" w:fill="auto"/>
            <w:noWrap/>
            <w:vAlign w:val="center"/>
            <w:hideMark/>
          </w:tcPr>
          <w:p w14:paraId="6CD6174A" w14:textId="77777777" w:rsidR="00B5333C" w:rsidRPr="00A909EE" w:rsidRDefault="00B5333C" w:rsidP="00C513CB">
            <w:pPr>
              <w:jc w:val="center"/>
              <w:rPr>
                <w:color w:val="000000"/>
                <w:sz w:val="20"/>
                <w:szCs w:val="20"/>
              </w:rPr>
            </w:pPr>
            <w:r w:rsidRPr="00A909EE">
              <w:rPr>
                <w:color w:val="000000"/>
                <w:sz w:val="20"/>
                <w:szCs w:val="20"/>
              </w:rPr>
              <w:t>5,130</w:t>
            </w:r>
          </w:p>
        </w:tc>
        <w:tc>
          <w:tcPr>
            <w:tcW w:w="660" w:type="dxa"/>
            <w:vMerge w:val="restart"/>
            <w:tcBorders>
              <w:top w:val="nil"/>
              <w:left w:val="nil"/>
              <w:bottom w:val="single" w:sz="4" w:space="0" w:color="000000"/>
              <w:right w:val="nil"/>
            </w:tcBorders>
            <w:shd w:val="clear" w:color="auto" w:fill="auto"/>
            <w:noWrap/>
            <w:vAlign w:val="center"/>
            <w:hideMark/>
          </w:tcPr>
          <w:p w14:paraId="6CD6174B" w14:textId="77777777" w:rsidR="00B5333C" w:rsidRPr="00A909EE" w:rsidRDefault="00B5333C" w:rsidP="00C513CB">
            <w:pPr>
              <w:jc w:val="center"/>
              <w:rPr>
                <w:color w:val="000000"/>
                <w:sz w:val="20"/>
                <w:szCs w:val="20"/>
              </w:rPr>
            </w:pPr>
            <w:r w:rsidRPr="00A909EE">
              <w:rPr>
                <w:color w:val="000000"/>
                <w:sz w:val="20"/>
                <w:szCs w:val="20"/>
              </w:rPr>
              <w:t>,002*</w:t>
            </w:r>
          </w:p>
        </w:tc>
      </w:tr>
      <w:tr w:rsidR="00B5333C" w:rsidRPr="00A909EE" w14:paraId="6CD61754" w14:textId="77777777" w:rsidTr="00C513CB">
        <w:trPr>
          <w:trHeight w:val="300"/>
          <w:jc w:val="center"/>
        </w:trPr>
        <w:tc>
          <w:tcPr>
            <w:tcW w:w="1600" w:type="dxa"/>
            <w:vMerge/>
            <w:tcBorders>
              <w:top w:val="nil"/>
              <w:left w:val="nil"/>
              <w:bottom w:val="single" w:sz="4" w:space="0" w:color="000000"/>
              <w:right w:val="nil"/>
            </w:tcBorders>
            <w:vAlign w:val="center"/>
            <w:hideMark/>
          </w:tcPr>
          <w:p w14:paraId="6CD6174D" w14:textId="77777777" w:rsidR="00B5333C" w:rsidRPr="00A909EE" w:rsidRDefault="00B5333C" w:rsidP="00C513CB">
            <w:pPr>
              <w:rPr>
                <w:color w:val="000000"/>
                <w:sz w:val="20"/>
                <w:szCs w:val="20"/>
              </w:rPr>
            </w:pPr>
          </w:p>
        </w:tc>
        <w:tc>
          <w:tcPr>
            <w:tcW w:w="1944" w:type="dxa"/>
            <w:tcBorders>
              <w:top w:val="nil"/>
              <w:left w:val="nil"/>
              <w:bottom w:val="nil"/>
              <w:right w:val="nil"/>
            </w:tcBorders>
            <w:shd w:val="clear" w:color="auto" w:fill="auto"/>
            <w:vAlign w:val="center"/>
            <w:hideMark/>
          </w:tcPr>
          <w:p w14:paraId="6CD6174E" w14:textId="77777777" w:rsidR="00B5333C" w:rsidRPr="00A909EE" w:rsidRDefault="00B5333C" w:rsidP="00C513CB">
            <w:pPr>
              <w:rPr>
                <w:color w:val="000000"/>
                <w:sz w:val="20"/>
                <w:szCs w:val="20"/>
              </w:rPr>
            </w:pPr>
            <w:r w:rsidRPr="00A909EE">
              <w:rPr>
                <w:color w:val="000000"/>
                <w:sz w:val="20"/>
                <w:szCs w:val="20"/>
              </w:rPr>
              <w:t>İşletme Sahibi</w:t>
            </w:r>
          </w:p>
        </w:tc>
        <w:tc>
          <w:tcPr>
            <w:tcW w:w="556" w:type="dxa"/>
            <w:tcBorders>
              <w:top w:val="nil"/>
              <w:left w:val="nil"/>
              <w:bottom w:val="nil"/>
              <w:right w:val="nil"/>
            </w:tcBorders>
            <w:shd w:val="clear" w:color="auto" w:fill="auto"/>
            <w:noWrap/>
            <w:vAlign w:val="center"/>
            <w:hideMark/>
          </w:tcPr>
          <w:p w14:paraId="6CD6174F" w14:textId="77777777" w:rsidR="00B5333C" w:rsidRPr="00A909EE" w:rsidRDefault="00B5333C" w:rsidP="00C513CB">
            <w:pPr>
              <w:jc w:val="center"/>
              <w:rPr>
                <w:color w:val="000000"/>
                <w:sz w:val="20"/>
                <w:szCs w:val="20"/>
              </w:rPr>
            </w:pPr>
            <w:r w:rsidRPr="00A909EE">
              <w:rPr>
                <w:color w:val="000000"/>
                <w:sz w:val="20"/>
                <w:szCs w:val="20"/>
              </w:rPr>
              <w:t>217</w:t>
            </w:r>
          </w:p>
        </w:tc>
        <w:tc>
          <w:tcPr>
            <w:tcW w:w="760" w:type="dxa"/>
            <w:tcBorders>
              <w:top w:val="nil"/>
              <w:left w:val="nil"/>
              <w:bottom w:val="nil"/>
              <w:right w:val="nil"/>
            </w:tcBorders>
            <w:shd w:val="clear" w:color="auto" w:fill="auto"/>
            <w:noWrap/>
            <w:vAlign w:val="center"/>
            <w:hideMark/>
          </w:tcPr>
          <w:p w14:paraId="6CD61750" w14:textId="77777777" w:rsidR="00B5333C" w:rsidRPr="00A909EE" w:rsidRDefault="00B5333C" w:rsidP="00C513CB">
            <w:pPr>
              <w:jc w:val="center"/>
              <w:rPr>
                <w:color w:val="000000"/>
                <w:sz w:val="20"/>
                <w:szCs w:val="20"/>
              </w:rPr>
            </w:pPr>
            <w:r w:rsidRPr="00A909EE">
              <w:rPr>
                <w:color w:val="000000"/>
                <w:sz w:val="20"/>
                <w:szCs w:val="20"/>
              </w:rPr>
              <w:t>3,5699</w:t>
            </w:r>
          </w:p>
        </w:tc>
        <w:tc>
          <w:tcPr>
            <w:tcW w:w="860" w:type="dxa"/>
            <w:tcBorders>
              <w:top w:val="nil"/>
              <w:left w:val="nil"/>
              <w:bottom w:val="nil"/>
              <w:right w:val="nil"/>
            </w:tcBorders>
            <w:shd w:val="clear" w:color="auto" w:fill="auto"/>
            <w:noWrap/>
            <w:vAlign w:val="center"/>
            <w:hideMark/>
          </w:tcPr>
          <w:p w14:paraId="6CD61751" w14:textId="77777777" w:rsidR="00B5333C" w:rsidRPr="00A909EE" w:rsidRDefault="00B5333C" w:rsidP="00C513CB">
            <w:pPr>
              <w:jc w:val="center"/>
              <w:rPr>
                <w:color w:val="000000"/>
                <w:sz w:val="20"/>
                <w:szCs w:val="20"/>
              </w:rPr>
            </w:pPr>
            <w:r w:rsidRPr="00A909EE">
              <w:rPr>
                <w:color w:val="000000"/>
                <w:sz w:val="20"/>
                <w:szCs w:val="20"/>
              </w:rPr>
              <w:t>1,03903</w:t>
            </w:r>
          </w:p>
        </w:tc>
        <w:tc>
          <w:tcPr>
            <w:tcW w:w="640" w:type="dxa"/>
            <w:vMerge/>
            <w:tcBorders>
              <w:top w:val="nil"/>
              <w:left w:val="nil"/>
              <w:bottom w:val="single" w:sz="4" w:space="0" w:color="000000"/>
              <w:right w:val="nil"/>
            </w:tcBorders>
            <w:vAlign w:val="center"/>
            <w:hideMark/>
          </w:tcPr>
          <w:p w14:paraId="6CD61752" w14:textId="77777777" w:rsidR="00B5333C" w:rsidRPr="00A909EE" w:rsidRDefault="00B5333C" w:rsidP="00C513CB">
            <w:pPr>
              <w:rPr>
                <w:color w:val="000000"/>
                <w:sz w:val="20"/>
                <w:szCs w:val="20"/>
              </w:rPr>
            </w:pPr>
          </w:p>
        </w:tc>
        <w:tc>
          <w:tcPr>
            <w:tcW w:w="660" w:type="dxa"/>
            <w:vMerge/>
            <w:tcBorders>
              <w:top w:val="nil"/>
              <w:left w:val="nil"/>
              <w:bottom w:val="single" w:sz="4" w:space="0" w:color="000000"/>
              <w:right w:val="nil"/>
            </w:tcBorders>
            <w:vAlign w:val="center"/>
            <w:hideMark/>
          </w:tcPr>
          <w:p w14:paraId="6CD61753" w14:textId="77777777" w:rsidR="00B5333C" w:rsidRPr="00A909EE" w:rsidRDefault="00B5333C" w:rsidP="00C513CB">
            <w:pPr>
              <w:rPr>
                <w:color w:val="000000"/>
                <w:sz w:val="20"/>
                <w:szCs w:val="20"/>
              </w:rPr>
            </w:pPr>
          </w:p>
        </w:tc>
      </w:tr>
      <w:tr w:rsidR="00B5333C" w:rsidRPr="00A909EE" w14:paraId="6CD6175C" w14:textId="77777777" w:rsidTr="00C513CB">
        <w:trPr>
          <w:trHeight w:val="300"/>
          <w:jc w:val="center"/>
        </w:trPr>
        <w:tc>
          <w:tcPr>
            <w:tcW w:w="1600" w:type="dxa"/>
            <w:vMerge/>
            <w:tcBorders>
              <w:top w:val="nil"/>
              <w:left w:val="nil"/>
              <w:bottom w:val="single" w:sz="4" w:space="0" w:color="000000"/>
              <w:right w:val="nil"/>
            </w:tcBorders>
            <w:vAlign w:val="center"/>
            <w:hideMark/>
          </w:tcPr>
          <w:p w14:paraId="6CD61755" w14:textId="77777777" w:rsidR="00B5333C" w:rsidRPr="00A909EE" w:rsidRDefault="00B5333C" w:rsidP="00C513CB">
            <w:pPr>
              <w:rPr>
                <w:color w:val="000000"/>
                <w:sz w:val="20"/>
                <w:szCs w:val="20"/>
              </w:rPr>
            </w:pPr>
          </w:p>
        </w:tc>
        <w:tc>
          <w:tcPr>
            <w:tcW w:w="1944" w:type="dxa"/>
            <w:tcBorders>
              <w:top w:val="nil"/>
              <w:left w:val="nil"/>
              <w:bottom w:val="nil"/>
              <w:right w:val="nil"/>
            </w:tcBorders>
            <w:shd w:val="clear" w:color="auto" w:fill="auto"/>
            <w:vAlign w:val="center"/>
            <w:hideMark/>
          </w:tcPr>
          <w:p w14:paraId="6CD61756" w14:textId="77777777" w:rsidR="00B5333C" w:rsidRPr="00A909EE" w:rsidRDefault="00B5333C" w:rsidP="00C513CB">
            <w:pPr>
              <w:rPr>
                <w:color w:val="000000"/>
                <w:sz w:val="20"/>
                <w:szCs w:val="20"/>
              </w:rPr>
            </w:pPr>
            <w:r w:rsidRPr="00A909EE">
              <w:rPr>
                <w:color w:val="000000"/>
                <w:sz w:val="20"/>
                <w:szCs w:val="20"/>
              </w:rPr>
              <w:t>İşletme Müdürü</w:t>
            </w:r>
          </w:p>
        </w:tc>
        <w:tc>
          <w:tcPr>
            <w:tcW w:w="556" w:type="dxa"/>
            <w:tcBorders>
              <w:top w:val="nil"/>
              <w:left w:val="nil"/>
              <w:bottom w:val="nil"/>
              <w:right w:val="nil"/>
            </w:tcBorders>
            <w:shd w:val="clear" w:color="auto" w:fill="auto"/>
            <w:noWrap/>
            <w:vAlign w:val="center"/>
            <w:hideMark/>
          </w:tcPr>
          <w:p w14:paraId="6CD61757" w14:textId="77777777" w:rsidR="00B5333C" w:rsidRPr="00A909EE" w:rsidRDefault="00B5333C" w:rsidP="00C513CB">
            <w:pPr>
              <w:jc w:val="center"/>
              <w:rPr>
                <w:color w:val="000000"/>
                <w:sz w:val="20"/>
                <w:szCs w:val="20"/>
              </w:rPr>
            </w:pPr>
            <w:r w:rsidRPr="00A909EE">
              <w:rPr>
                <w:color w:val="000000"/>
                <w:sz w:val="20"/>
                <w:szCs w:val="20"/>
              </w:rPr>
              <w:t>59</w:t>
            </w:r>
          </w:p>
        </w:tc>
        <w:tc>
          <w:tcPr>
            <w:tcW w:w="760" w:type="dxa"/>
            <w:tcBorders>
              <w:top w:val="nil"/>
              <w:left w:val="nil"/>
              <w:bottom w:val="nil"/>
              <w:right w:val="nil"/>
            </w:tcBorders>
            <w:shd w:val="clear" w:color="auto" w:fill="auto"/>
            <w:noWrap/>
            <w:vAlign w:val="center"/>
            <w:hideMark/>
          </w:tcPr>
          <w:p w14:paraId="6CD61758" w14:textId="77777777" w:rsidR="00B5333C" w:rsidRPr="00A909EE" w:rsidRDefault="00B5333C" w:rsidP="00C513CB">
            <w:pPr>
              <w:jc w:val="center"/>
              <w:rPr>
                <w:color w:val="000000"/>
                <w:sz w:val="20"/>
                <w:szCs w:val="20"/>
              </w:rPr>
            </w:pPr>
            <w:r w:rsidRPr="00A909EE">
              <w:rPr>
                <w:color w:val="000000"/>
                <w:sz w:val="20"/>
                <w:szCs w:val="20"/>
              </w:rPr>
              <w:t>3,8079</w:t>
            </w:r>
          </w:p>
        </w:tc>
        <w:tc>
          <w:tcPr>
            <w:tcW w:w="860" w:type="dxa"/>
            <w:tcBorders>
              <w:top w:val="nil"/>
              <w:left w:val="nil"/>
              <w:bottom w:val="nil"/>
              <w:right w:val="nil"/>
            </w:tcBorders>
            <w:shd w:val="clear" w:color="auto" w:fill="auto"/>
            <w:noWrap/>
            <w:vAlign w:val="center"/>
            <w:hideMark/>
          </w:tcPr>
          <w:p w14:paraId="6CD61759" w14:textId="77777777" w:rsidR="00B5333C" w:rsidRPr="00A909EE" w:rsidRDefault="00B5333C" w:rsidP="00C513CB">
            <w:pPr>
              <w:jc w:val="center"/>
              <w:rPr>
                <w:color w:val="000000"/>
                <w:sz w:val="20"/>
                <w:szCs w:val="20"/>
              </w:rPr>
            </w:pPr>
            <w:r w:rsidRPr="00A909EE">
              <w:rPr>
                <w:color w:val="000000"/>
                <w:sz w:val="20"/>
                <w:szCs w:val="20"/>
              </w:rPr>
              <w:t>,97321</w:t>
            </w:r>
          </w:p>
        </w:tc>
        <w:tc>
          <w:tcPr>
            <w:tcW w:w="640" w:type="dxa"/>
            <w:vMerge/>
            <w:tcBorders>
              <w:top w:val="nil"/>
              <w:left w:val="nil"/>
              <w:bottom w:val="single" w:sz="4" w:space="0" w:color="000000"/>
              <w:right w:val="nil"/>
            </w:tcBorders>
            <w:vAlign w:val="center"/>
            <w:hideMark/>
          </w:tcPr>
          <w:p w14:paraId="6CD6175A" w14:textId="77777777" w:rsidR="00B5333C" w:rsidRPr="00A909EE" w:rsidRDefault="00B5333C" w:rsidP="00C513CB">
            <w:pPr>
              <w:rPr>
                <w:color w:val="000000"/>
                <w:sz w:val="20"/>
                <w:szCs w:val="20"/>
              </w:rPr>
            </w:pPr>
          </w:p>
        </w:tc>
        <w:tc>
          <w:tcPr>
            <w:tcW w:w="660" w:type="dxa"/>
            <w:vMerge/>
            <w:tcBorders>
              <w:top w:val="nil"/>
              <w:left w:val="nil"/>
              <w:bottom w:val="single" w:sz="4" w:space="0" w:color="000000"/>
              <w:right w:val="nil"/>
            </w:tcBorders>
            <w:vAlign w:val="center"/>
            <w:hideMark/>
          </w:tcPr>
          <w:p w14:paraId="6CD6175B" w14:textId="77777777" w:rsidR="00B5333C" w:rsidRPr="00A909EE" w:rsidRDefault="00B5333C" w:rsidP="00C513CB">
            <w:pPr>
              <w:rPr>
                <w:color w:val="000000"/>
                <w:sz w:val="20"/>
                <w:szCs w:val="20"/>
              </w:rPr>
            </w:pPr>
          </w:p>
        </w:tc>
      </w:tr>
      <w:tr w:rsidR="00B5333C" w:rsidRPr="00A909EE" w14:paraId="6CD61764" w14:textId="77777777" w:rsidTr="00C513CB">
        <w:trPr>
          <w:trHeight w:val="300"/>
          <w:jc w:val="center"/>
        </w:trPr>
        <w:tc>
          <w:tcPr>
            <w:tcW w:w="1600" w:type="dxa"/>
            <w:vMerge/>
            <w:tcBorders>
              <w:top w:val="nil"/>
              <w:left w:val="nil"/>
              <w:bottom w:val="single" w:sz="4" w:space="0" w:color="000000"/>
              <w:right w:val="nil"/>
            </w:tcBorders>
            <w:vAlign w:val="center"/>
            <w:hideMark/>
          </w:tcPr>
          <w:p w14:paraId="6CD6175D" w14:textId="77777777" w:rsidR="00B5333C" w:rsidRPr="00A909EE" w:rsidRDefault="00B5333C" w:rsidP="00C513CB">
            <w:pPr>
              <w:rPr>
                <w:color w:val="000000"/>
                <w:sz w:val="20"/>
                <w:szCs w:val="20"/>
              </w:rPr>
            </w:pPr>
          </w:p>
        </w:tc>
        <w:tc>
          <w:tcPr>
            <w:tcW w:w="1944" w:type="dxa"/>
            <w:tcBorders>
              <w:top w:val="nil"/>
              <w:left w:val="nil"/>
              <w:bottom w:val="nil"/>
              <w:right w:val="nil"/>
            </w:tcBorders>
            <w:shd w:val="clear" w:color="auto" w:fill="auto"/>
            <w:vAlign w:val="center"/>
            <w:hideMark/>
          </w:tcPr>
          <w:p w14:paraId="6CD6175E" w14:textId="77777777" w:rsidR="00B5333C" w:rsidRPr="00A909EE" w:rsidRDefault="00B5333C" w:rsidP="00C513CB">
            <w:pPr>
              <w:rPr>
                <w:color w:val="000000"/>
                <w:sz w:val="20"/>
                <w:szCs w:val="20"/>
              </w:rPr>
            </w:pPr>
            <w:r w:rsidRPr="00A909EE">
              <w:rPr>
                <w:color w:val="000000"/>
                <w:sz w:val="20"/>
                <w:szCs w:val="20"/>
              </w:rPr>
              <w:t>Yetkili Çalışan</w:t>
            </w:r>
          </w:p>
        </w:tc>
        <w:tc>
          <w:tcPr>
            <w:tcW w:w="556" w:type="dxa"/>
            <w:tcBorders>
              <w:top w:val="nil"/>
              <w:left w:val="nil"/>
              <w:bottom w:val="nil"/>
              <w:right w:val="nil"/>
            </w:tcBorders>
            <w:shd w:val="clear" w:color="auto" w:fill="auto"/>
            <w:noWrap/>
            <w:vAlign w:val="center"/>
            <w:hideMark/>
          </w:tcPr>
          <w:p w14:paraId="6CD6175F" w14:textId="77777777" w:rsidR="00B5333C" w:rsidRPr="00A909EE" w:rsidRDefault="00B5333C" w:rsidP="00C513CB">
            <w:pPr>
              <w:jc w:val="center"/>
              <w:rPr>
                <w:color w:val="000000"/>
                <w:sz w:val="20"/>
                <w:szCs w:val="20"/>
              </w:rPr>
            </w:pPr>
            <w:r w:rsidRPr="00A909EE">
              <w:rPr>
                <w:color w:val="000000"/>
                <w:sz w:val="20"/>
                <w:szCs w:val="20"/>
              </w:rPr>
              <w:t>87</w:t>
            </w:r>
          </w:p>
        </w:tc>
        <w:tc>
          <w:tcPr>
            <w:tcW w:w="760" w:type="dxa"/>
            <w:tcBorders>
              <w:top w:val="nil"/>
              <w:left w:val="nil"/>
              <w:bottom w:val="nil"/>
              <w:right w:val="nil"/>
            </w:tcBorders>
            <w:shd w:val="clear" w:color="auto" w:fill="auto"/>
            <w:noWrap/>
            <w:vAlign w:val="center"/>
            <w:hideMark/>
          </w:tcPr>
          <w:p w14:paraId="6CD61760" w14:textId="77777777" w:rsidR="00B5333C" w:rsidRPr="00A909EE" w:rsidRDefault="00B5333C" w:rsidP="00C513CB">
            <w:pPr>
              <w:jc w:val="center"/>
              <w:rPr>
                <w:color w:val="000000"/>
                <w:sz w:val="20"/>
                <w:szCs w:val="20"/>
              </w:rPr>
            </w:pPr>
            <w:r w:rsidRPr="00A909EE">
              <w:rPr>
                <w:color w:val="000000"/>
                <w:sz w:val="20"/>
                <w:szCs w:val="20"/>
              </w:rPr>
              <w:t>4,0383</w:t>
            </w:r>
          </w:p>
        </w:tc>
        <w:tc>
          <w:tcPr>
            <w:tcW w:w="860" w:type="dxa"/>
            <w:tcBorders>
              <w:top w:val="nil"/>
              <w:left w:val="nil"/>
              <w:bottom w:val="nil"/>
              <w:right w:val="nil"/>
            </w:tcBorders>
            <w:shd w:val="clear" w:color="auto" w:fill="auto"/>
            <w:noWrap/>
            <w:vAlign w:val="center"/>
            <w:hideMark/>
          </w:tcPr>
          <w:p w14:paraId="6CD61761" w14:textId="77777777" w:rsidR="00B5333C" w:rsidRPr="00A909EE" w:rsidRDefault="00B5333C" w:rsidP="00C513CB">
            <w:pPr>
              <w:jc w:val="center"/>
              <w:rPr>
                <w:color w:val="000000"/>
                <w:sz w:val="20"/>
                <w:szCs w:val="20"/>
              </w:rPr>
            </w:pPr>
            <w:r w:rsidRPr="00A909EE">
              <w:rPr>
                <w:color w:val="000000"/>
                <w:sz w:val="20"/>
                <w:szCs w:val="20"/>
              </w:rPr>
              <w:t>,82347</w:t>
            </w:r>
          </w:p>
        </w:tc>
        <w:tc>
          <w:tcPr>
            <w:tcW w:w="640" w:type="dxa"/>
            <w:vMerge/>
            <w:tcBorders>
              <w:top w:val="nil"/>
              <w:left w:val="nil"/>
              <w:bottom w:val="single" w:sz="4" w:space="0" w:color="000000"/>
              <w:right w:val="nil"/>
            </w:tcBorders>
            <w:vAlign w:val="center"/>
            <w:hideMark/>
          </w:tcPr>
          <w:p w14:paraId="6CD61762" w14:textId="77777777" w:rsidR="00B5333C" w:rsidRPr="00A909EE" w:rsidRDefault="00B5333C" w:rsidP="00C513CB">
            <w:pPr>
              <w:rPr>
                <w:color w:val="000000"/>
                <w:sz w:val="20"/>
                <w:szCs w:val="20"/>
              </w:rPr>
            </w:pPr>
          </w:p>
        </w:tc>
        <w:tc>
          <w:tcPr>
            <w:tcW w:w="660" w:type="dxa"/>
            <w:vMerge/>
            <w:tcBorders>
              <w:top w:val="nil"/>
              <w:left w:val="nil"/>
              <w:bottom w:val="single" w:sz="4" w:space="0" w:color="000000"/>
              <w:right w:val="nil"/>
            </w:tcBorders>
            <w:vAlign w:val="center"/>
            <w:hideMark/>
          </w:tcPr>
          <w:p w14:paraId="6CD61763" w14:textId="77777777" w:rsidR="00B5333C" w:rsidRPr="00A909EE" w:rsidRDefault="00B5333C" w:rsidP="00C513CB">
            <w:pPr>
              <w:rPr>
                <w:color w:val="000000"/>
                <w:sz w:val="20"/>
                <w:szCs w:val="20"/>
              </w:rPr>
            </w:pPr>
          </w:p>
        </w:tc>
      </w:tr>
      <w:tr w:rsidR="00B5333C" w:rsidRPr="00A909EE" w14:paraId="6CD6176C" w14:textId="77777777" w:rsidTr="00C513CB">
        <w:trPr>
          <w:trHeight w:val="300"/>
          <w:jc w:val="center"/>
        </w:trPr>
        <w:tc>
          <w:tcPr>
            <w:tcW w:w="1600" w:type="dxa"/>
            <w:vMerge/>
            <w:tcBorders>
              <w:top w:val="nil"/>
              <w:left w:val="nil"/>
              <w:bottom w:val="single" w:sz="4" w:space="0" w:color="000000"/>
              <w:right w:val="nil"/>
            </w:tcBorders>
            <w:vAlign w:val="center"/>
            <w:hideMark/>
          </w:tcPr>
          <w:p w14:paraId="6CD61765" w14:textId="77777777" w:rsidR="00B5333C" w:rsidRPr="00A909EE" w:rsidRDefault="00B5333C" w:rsidP="00C513CB">
            <w:pPr>
              <w:rPr>
                <w:color w:val="000000"/>
                <w:sz w:val="20"/>
                <w:szCs w:val="20"/>
              </w:rPr>
            </w:pPr>
          </w:p>
        </w:tc>
        <w:tc>
          <w:tcPr>
            <w:tcW w:w="1944" w:type="dxa"/>
            <w:tcBorders>
              <w:top w:val="nil"/>
              <w:left w:val="nil"/>
              <w:bottom w:val="single" w:sz="4" w:space="0" w:color="000000"/>
              <w:right w:val="nil"/>
            </w:tcBorders>
            <w:shd w:val="clear" w:color="auto" w:fill="auto"/>
            <w:vAlign w:val="center"/>
            <w:hideMark/>
          </w:tcPr>
          <w:p w14:paraId="6CD61766" w14:textId="77777777" w:rsidR="00B5333C" w:rsidRPr="00A909EE" w:rsidRDefault="00B5333C" w:rsidP="00C513CB">
            <w:pPr>
              <w:rPr>
                <w:color w:val="000000"/>
                <w:sz w:val="20"/>
                <w:szCs w:val="20"/>
              </w:rPr>
            </w:pPr>
            <w:r w:rsidRPr="00A909EE">
              <w:rPr>
                <w:color w:val="000000"/>
                <w:sz w:val="20"/>
                <w:szCs w:val="20"/>
              </w:rPr>
              <w:t>Total</w:t>
            </w:r>
          </w:p>
        </w:tc>
        <w:tc>
          <w:tcPr>
            <w:tcW w:w="556" w:type="dxa"/>
            <w:tcBorders>
              <w:top w:val="nil"/>
              <w:left w:val="nil"/>
              <w:bottom w:val="single" w:sz="4" w:space="0" w:color="000000"/>
              <w:right w:val="nil"/>
            </w:tcBorders>
            <w:shd w:val="clear" w:color="auto" w:fill="auto"/>
            <w:noWrap/>
            <w:vAlign w:val="center"/>
            <w:hideMark/>
          </w:tcPr>
          <w:p w14:paraId="6CD61767" w14:textId="77777777" w:rsidR="00B5333C" w:rsidRPr="00A909EE" w:rsidRDefault="00B5333C" w:rsidP="00C513CB">
            <w:pPr>
              <w:jc w:val="center"/>
              <w:rPr>
                <w:color w:val="000000"/>
                <w:sz w:val="20"/>
                <w:szCs w:val="20"/>
              </w:rPr>
            </w:pPr>
            <w:r w:rsidRPr="00A909EE">
              <w:rPr>
                <w:color w:val="000000"/>
                <w:sz w:val="20"/>
                <w:szCs w:val="20"/>
              </w:rPr>
              <w:t>408</w:t>
            </w:r>
          </w:p>
        </w:tc>
        <w:tc>
          <w:tcPr>
            <w:tcW w:w="760" w:type="dxa"/>
            <w:tcBorders>
              <w:top w:val="nil"/>
              <w:left w:val="nil"/>
              <w:bottom w:val="single" w:sz="4" w:space="0" w:color="000000"/>
              <w:right w:val="nil"/>
            </w:tcBorders>
            <w:shd w:val="clear" w:color="auto" w:fill="auto"/>
            <w:noWrap/>
            <w:vAlign w:val="center"/>
            <w:hideMark/>
          </w:tcPr>
          <w:p w14:paraId="6CD61768" w14:textId="77777777" w:rsidR="00B5333C" w:rsidRPr="00A909EE" w:rsidRDefault="00B5333C" w:rsidP="00C513CB">
            <w:pPr>
              <w:jc w:val="center"/>
              <w:rPr>
                <w:color w:val="000000"/>
                <w:sz w:val="20"/>
                <w:szCs w:val="20"/>
              </w:rPr>
            </w:pPr>
            <w:r w:rsidRPr="00A909EE">
              <w:rPr>
                <w:color w:val="000000"/>
                <w:sz w:val="20"/>
                <w:szCs w:val="20"/>
              </w:rPr>
              <w:t>3,7034</w:t>
            </w:r>
          </w:p>
        </w:tc>
        <w:tc>
          <w:tcPr>
            <w:tcW w:w="860" w:type="dxa"/>
            <w:tcBorders>
              <w:top w:val="nil"/>
              <w:left w:val="nil"/>
              <w:bottom w:val="single" w:sz="4" w:space="0" w:color="000000"/>
              <w:right w:val="nil"/>
            </w:tcBorders>
            <w:shd w:val="clear" w:color="auto" w:fill="auto"/>
            <w:noWrap/>
            <w:vAlign w:val="center"/>
            <w:hideMark/>
          </w:tcPr>
          <w:p w14:paraId="6CD61769" w14:textId="77777777" w:rsidR="00B5333C" w:rsidRPr="00A909EE" w:rsidRDefault="00B5333C" w:rsidP="00C513CB">
            <w:pPr>
              <w:jc w:val="center"/>
              <w:rPr>
                <w:color w:val="000000"/>
                <w:sz w:val="20"/>
                <w:szCs w:val="20"/>
              </w:rPr>
            </w:pPr>
            <w:r w:rsidRPr="00A909EE">
              <w:rPr>
                <w:color w:val="000000"/>
                <w:sz w:val="20"/>
                <w:szCs w:val="20"/>
              </w:rPr>
              <w:t>1,00748</w:t>
            </w:r>
          </w:p>
        </w:tc>
        <w:tc>
          <w:tcPr>
            <w:tcW w:w="640" w:type="dxa"/>
            <w:vMerge/>
            <w:tcBorders>
              <w:top w:val="nil"/>
              <w:left w:val="nil"/>
              <w:bottom w:val="single" w:sz="4" w:space="0" w:color="000000"/>
              <w:right w:val="nil"/>
            </w:tcBorders>
            <w:vAlign w:val="center"/>
            <w:hideMark/>
          </w:tcPr>
          <w:p w14:paraId="6CD6176A" w14:textId="77777777" w:rsidR="00B5333C" w:rsidRPr="00A909EE" w:rsidRDefault="00B5333C" w:rsidP="00C513CB">
            <w:pPr>
              <w:rPr>
                <w:color w:val="000000"/>
                <w:sz w:val="20"/>
                <w:szCs w:val="20"/>
              </w:rPr>
            </w:pPr>
          </w:p>
        </w:tc>
        <w:tc>
          <w:tcPr>
            <w:tcW w:w="660" w:type="dxa"/>
            <w:vMerge/>
            <w:tcBorders>
              <w:top w:val="nil"/>
              <w:left w:val="nil"/>
              <w:bottom w:val="single" w:sz="4" w:space="0" w:color="000000"/>
              <w:right w:val="nil"/>
            </w:tcBorders>
            <w:vAlign w:val="center"/>
            <w:hideMark/>
          </w:tcPr>
          <w:p w14:paraId="6CD6176B" w14:textId="77777777" w:rsidR="00B5333C" w:rsidRPr="00A909EE" w:rsidRDefault="00B5333C" w:rsidP="00C513CB">
            <w:pPr>
              <w:rPr>
                <w:color w:val="000000"/>
                <w:sz w:val="20"/>
                <w:szCs w:val="20"/>
              </w:rPr>
            </w:pPr>
          </w:p>
        </w:tc>
      </w:tr>
      <w:tr w:rsidR="00B5333C" w:rsidRPr="00A909EE" w14:paraId="6CD61774" w14:textId="77777777" w:rsidTr="00C513CB">
        <w:trPr>
          <w:trHeight w:val="300"/>
          <w:jc w:val="center"/>
        </w:trPr>
        <w:tc>
          <w:tcPr>
            <w:tcW w:w="1600" w:type="dxa"/>
            <w:tcBorders>
              <w:top w:val="nil"/>
              <w:left w:val="nil"/>
              <w:bottom w:val="nil"/>
              <w:right w:val="nil"/>
            </w:tcBorders>
            <w:shd w:val="clear" w:color="auto" w:fill="auto"/>
            <w:noWrap/>
            <w:vAlign w:val="bottom"/>
            <w:hideMark/>
          </w:tcPr>
          <w:p w14:paraId="6CD6176D" w14:textId="77777777" w:rsidR="00B5333C" w:rsidRPr="00A909EE" w:rsidRDefault="00B5333C" w:rsidP="00C513CB">
            <w:pPr>
              <w:rPr>
                <w:color w:val="000000"/>
                <w:sz w:val="20"/>
                <w:szCs w:val="20"/>
              </w:rPr>
            </w:pPr>
            <w:r w:rsidRPr="00A909EE">
              <w:rPr>
                <w:color w:val="000000"/>
                <w:sz w:val="20"/>
                <w:szCs w:val="20"/>
              </w:rPr>
              <w:t>*p&lt;0,05</w:t>
            </w:r>
          </w:p>
        </w:tc>
        <w:tc>
          <w:tcPr>
            <w:tcW w:w="1944" w:type="dxa"/>
            <w:tcBorders>
              <w:top w:val="nil"/>
              <w:left w:val="nil"/>
              <w:bottom w:val="nil"/>
              <w:right w:val="nil"/>
            </w:tcBorders>
            <w:shd w:val="clear" w:color="auto" w:fill="auto"/>
            <w:noWrap/>
            <w:vAlign w:val="bottom"/>
            <w:hideMark/>
          </w:tcPr>
          <w:p w14:paraId="6CD6176E" w14:textId="77777777" w:rsidR="00B5333C" w:rsidRPr="00A909EE" w:rsidRDefault="00B5333C" w:rsidP="00C513CB">
            <w:pPr>
              <w:rPr>
                <w:color w:val="000000"/>
                <w:sz w:val="20"/>
                <w:szCs w:val="20"/>
              </w:rPr>
            </w:pPr>
          </w:p>
        </w:tc>
        <w:tc>
          <w:tcPr>
            <w:tcW w:w="556" w:type="dxa"/>
            <w:tcBorders>
              <w:top w:val="nil"/>
              <w:left w:val="nil"/>
              <w:bottom w:val="nil"/>
              <w:right w:val="nil"/>
            </w:tcBorders>
            <w:shd w:val="clear" w:color="auto" w:fill="auto"/>
            <w:noWrap/>
            <w:vAlign w:val="bottom"/>
            <w:hideMark/>
          </w:tcPr>
          <w:p w14:paraId="6CD6176F" w14:textId="77777777" w:rsidR="00B5333C" w:rsidRPr="00A909EE" w:rsidRDefault="00B5333C" w:rsidP="00C513CB">
            <w:pPr>
              <w:rPr>
                <w:sz w:val="20"/>
                <w:szCs w:val="20"/>
              </w:rPr>
            </w:pPr>
          </w:p>
        </w:tc>
        <w:tc>
          <w:tcPr>
            <w:tcW w:w="760" w:type="dxa"/>
            <w:tcBorders>
              <w:top w:val="nil"/>
              <w:left w:val="nil"/>
              <w:bottom w:val="nil"/>
              <w:right w:val="nil"/>
            </w:tcBorders>
            <w:shd w:val="clear" w:color="auto" w:fill="auto"/>
            <w:noWrap/>
            <w:vAlign w:val="bottom"/>
            <w:hideMark/>
          </w:tcPr>
          <w:p w14:paraId="6CD61770" w14:textId="77777777" w:rsidR="00B5333C" w:rsidRPr="00A909EE" w:rsidRDefault="00B5333C" w:rsidP="00C513CB">
            <w:pPr>
              <w:rPr>
                <w:sz w:val="20"/>
                <w:szCs w:val="20"/>
              </w:rPr>
            </w:pPr>
          </w:p>
        </w:tc>
        <w:tc>
          <w:tcPr>
            <w:tcW w:w="860" w:type="dxa"/>
            <w:tcBorders>
              <w:top w:val="nil"/>
              <w:left w:val="nil"/>
              <w:bottom w:val="nil"/>
              <w:right w:val="nil"/>
            </w:tcBorders>
            <w:shd w:val="clear" w:color="auto" w:fill="auto"/>
            <w:noWrap/>
            <w:vAlign w:val="bottom"/>
            <w:hideMark/>
          </w:tcPr>
          <w:p w14:paraId="6CD61771" w14:textId="77777777" w:rsidR="00B5333C" w:rsidRPr="00A909EE" w:rsidRDefault="00B5333C" w:rsidP="00C513CB">
            <w:pPr>
              <w:rPr>
                <w:sz w:val="20"/>
                <w:szCs w:val="20"/>
              </w:rPr>
            </w:pPr>
          </w:p>
        </w:tc>
        <w:tc>
          <w:tcPr>
            <w:tcW w:w="640" w:type="dxa"/>
            <w:tcBorders>
              <w:top w:val="nil"/>
              <w:left w:val="nil"/>
              <w:bottom w:val="nil"/>
              <w:right w:val="nil"/>
            </w:tcBorders>
            <w:shd w:val="clear" w:color="auto" w:fill="auto"/>
            <w:noWrap/>
            <w:vAlign w:val="bottom"/>
            <w:hideMark/>
          </w:tcPr>
          <w:p w14:paraId="6CD61772" w14:textId="77777777" w:rsidR="00B5333C" w:rsidRPr="00A909EE" w:rsidRDefault="00B5333C" w:rsidP="00C513CB">
            <w:pPr>
              <w:rPr>
                <w:sz w:val="20"/>
                <w:szCs w:val="20"/>
              </w:rPr>
            </w:pPr>
          </w:p>
        </w:tc>
        <w:tc>
          <w:tcPr>
            <w:tcW w:w="660" w:type="dxa"/>
            <w:tcBorders>
              <w:top w:val="nil"/>
              <w:left w:val="nil"/>
              <w:bottom w:val="nil"/>
              <w:right w:val="nil"/>
            </w:tcBorders>
            <w:shd w:val="clear" w:color="auto" w:fill="auto"/>
            <w:noWrap/>
            <w:vAlign w:val="bottom"/>
            <w:hideMark/>
          </w:tcPr>
          <w:p w14:paraId="6CD61773" w14:textId="77777777" w:rsidR="00B5333C" w:rsidRPr="00A909EE" w:rsidRDefault="00B5333C" w:rsidP="00C513CB">
            <w:pPr>
              <w:rPr>
                <w:sz w:val="20"/>
                <w:szCs w:val="20"/>
              </w:rPr>
            </w:pPr>
          </w:p>
        </w:tc>
      </w:tr>
    </w:tbl>
    <w:p w14:paraId="6CD61775" w14:textId="77777777" w:rsidR="00B5333C" w:rsidRPr="00B5333C" w:rsidRDefault="00B5333C" w:rsidP="00B5333C">
      <w:pPr>
        <w:spacing w:after="120"/>
        <w:ind w:firstLine="708"/>
        <w:jc w:val="center"/>
        <w:rPr>
          <w:sz w:val="16"/>
          <w:szCs w:val="16"/>
        </w:rPr>
      </w:pPr>
    </w:p>
    <w:p w14:paraId="6CD61776" w14:textId="77777777" w:rsidR="00B5333C" w:rsidRPr="00B5333C" w:rsidRDefault="00B5333C" w:rsidP="00B5333C">
      <w:pPr>
        <w:jc w:val="center"/>
        <w:rPr>
          <w:sz w:val="16"/>
          <w:szCs w:val="16"/>
        </w:rPr>
      </w:pPr>
      <w:r w:rsidRPr="00B5333C">
        <w:rPr>
          <w:b/>
          <w:sz w:val="16"/>
          <w:szCs w:val="16"/>
        </w:rPr>
        <w:t xml:space="preserve">Tablo 7: </w:t>
      </w:r>
      <w:r w:rsidRPr="00B5333C">
        <w:rPr>
          <w:sz w:val="16"/>
          <w:szCs w:val="16"/>
        </w:rPr>
        <w:t>İŞLETMEDEKİ GÖREV İLE FAKTÖRLER ARASINDAKİ ANL</w:t>
      </w:r>
      <w:r>
        <w:rPr>
          <w:sz w:val="16"/>
          <w:szCs w:val="16"/>
        </w:rPr>
        <w:t>AMLI FARKA İLİŞKİN ANOVA DEĞERLERİ</w:t>
      </w:r>
    </w:p>
    <w:p w14:paraId="6CD61777" w14:textId="77777777" w:rsidR="00B5333C" w:rsidRDefault="00B5333C" w:rsidP="005262C7">
      <w:pPr>
        <w:autoSpaceDE w:val="0"/>
        <w:autoSpaceDN w:val="0"/>
        <w:adjustRightInd w:val="0"/>
        <w:ind w:firstLine="284"/>
        <w:jc w:val="both"/>
        <w:rPr>
          <w:rFonts w:eastAsiaTheme="minorHAnsi"/>
          <w:sz w:val="20"/>
          <w:szCs w:val="20"/>
        </w:rPr>
      </w:pPr>
    </w:p>
    <w:p w14:paraId="6CD61778" w14:textId="77777777" w:rsidR="00B5333C" w:rsidRDefault="00B5333C" w:rsidP="005262C7">
      <w:pPr>
        <w:autoSpaceDE w:val="0"/>
        <w:autoSpaceDN w:val="0"/>
        <w:adjustRightInd w:val="0"/>
        <w:ind w:firstLine="284"/>
        <w:jc w:val="both"/>
        <w:rPr>
          <w:rFonts w:eastAsiaTheme="minorHAnsi"/>
          <w:sz w:val="20"/>
          <w:szCs w:val="20"/>
        </w:rPr>
      </w:pPr>
    </w:p>
    <w:p w14:paraId="6CD61779" w14:textId="0EC8B804" w:rsidR="00B5333C" w:rsidRDefault="00B5333C" w:rsidP="00B5333C">
      <w:pPr>
        <w:spacing w:after="120"/>
        <w:ind w:firstLine="284"/>
        <w:jc w:val="both"/>
        <w:rPr>
          <w:sz w:val="20"/>
          <w:szCs w:val="20"/>
        </w:rPr>
      </w:pPr>
      <w:r w:rsidRPr="00B5333C">
        <w:rPr>
          <w:sz w:val="20"/>
          <w:szCs w:val="20"/>
        </w:rPr>
        <w:t>Ankete cevap veren katılımcıların işletmedeki görevi ile faktörler arasındaki anlamlı farkın belirlenmesi için yapılan tek yönlü varyans analizi (</w:t>
      </w:r>
      <w:proofErr w:type="spellStart"/>
      <w:r w:rsidRPr="00B5333C">
        <w:rPr>
          <w:sz w:val="20"/>
          <w:szCs w:val="20"/>
        </w:rPr>
        <w:t>Anova</w:t>
      </w:r>
      <w:proofErr w:type="spellEnd"/>
      <w:r w:rsidRPr="00B5333C">
        <w:rPr>
          <w:sz w:val="20"/>
          <w:szCs w:val="20"/>
        </w:rPr>
        <w:t xml:space="preserve">) sonucunda sadece Marka Değeri faktöründe anlamlı fark bulunmuştur (F=5,130). Diğer değişkenlerde (Kurum Kimliği (İmajı), Müşteri Değeri, Adaptif Yetenekler) ise anlamlı farklılıklar görülmemiştir. </w:t>
      </w:r>
      <w:proofErr w:type="spellStart"/>
      <w:r w:rsidRPr="00B5333C">
        <w:rPr>
          <w:sz w:val="20"/>
          <w:szCs w:val="20"/>
        </w:rPr>
        <w:t>Tukey</w:t>
      </w:r>
      <w:proofErr w:type="spellEnd"/>
      <w:r w:rsidRPr="00B5333C">
        <w:rPr>
          <w:sz w:val="20"/>
          <w:szCs w:val="20"/>
        </w:rPr>
        <w:t xml:space="preserve"> testine göre katılımcıların işletmedeki görevi ile marka değerindeki anlamlı farkın yönetim kurulu başkanı ve işletme sahibi ile yetkili çalışan arasında olduğu görülmüştür. Bunun nedeninin ise yetkili çalışanların, çalıştıkları işletmeyi daha fazla benimsemelerinden ve hem işletmenin hem de mal ve hizmetlerinin marka değerini yüksek seviyede görmelerinden kaynaklandığı söylenebilir.</w:t>
      </w:r>
    </w:p>
    <w:p w14:paraId="45481C03" w14:textId="06A9DD0D" w:rsidR="00BA1A9F" w:rsidRPr="00B5333C" w:rsidRDefault="00BA1A9F" w:rsidP="00B5333C">
      <w:pPr>
        <w:spacing w:after="120"/>
        <w:ind w:firstLine="284"/>
        <w:jc w:val="both"/>
        <w:rPr>
          <w:sz w:val="20"/>
          <w:szCs w:val="20"/>
        </w:rPr>
      </w:pPr>
      <w:r>
        <w:rPr>
          <w:color w:val="FF0000"/>
          <w:sz w:val="20"/>
          <w:szCs w:val="20"/>
        </w:rPr>
        <w:t xml:space="preserve">Ayrıca regresyon analizine geçmeden önce bir geçiş cümlesine ihtiyaç var. Farklılık analizlerinden </w:t>
      </w:r>
      <w:proofErr w:type="gramStart"/>
      <w:r>
        <w:rPr>
          <w:color w:val="FF0000"/>
          <w:sz w:val="20"/>
          <w:szCs w:val="20"/>
        </w:rPr>
        <w:t>birden bire</w:t>
      </w:r>
      <w:proofErr w:type="gramEnd"/>
      <w:r>
        <w:rPr>
          <w:color w:val="FF0000"/>
          <w:sz w:val="20"/>
          <w:szCs w:val="20"/>
        </w:rPr>
        <w:t xml:space="preserve"> regresyona geçilmiş. </w:t>
      </w:r>
    </w:p>
    <w:p w14:paraId="6CD6177A" w14:textId="77777777" w:rsidR="00B5333C" w:rsidRDefault="00B5333C" w:rsidP="005262C7">
      <w:pPr>
        <w:autoSpaceDE w:val="0"/>
        <w:autoSpaceDN w:val="0"/>
        <w:adjustRightInd w:val="0"/>
        <w:ind w:firstLine="284"/>
        <w:jc w:val="both"/>
        <w:rPr>
          <w:rFonts w:eastAsiaTheme="minorHAnsi"/>
          <w:sz w:val="20"/>
          <w:szCs w:val="20"/>
        </w:rPr>
      </w:pPr>
    </w:p>
    <w:tbl>
      <w:tblPr>
        <w:tblW w:w="7204" w:type="dxa"/>
        <w:jc w:val="center"/>
        <w:tblCellMar>
          <w:left w:w="70" w:type="dxa"/>
          <w:right w:w="70" w:type="dxa"/>
        </w:tblCellMar>
        <w:tblLook w:val="04A0" w:firstRow="1" w:lastRow="0" w:firstColumn="1" w:lastColumn="0" w:noHBand="0" w:noVBand="1"/>
      </w:tblPr>
      <w:tblGrid>
        <w:gridCol w:w="250"/>
        <w:gridCol w:w="1116"/>
        <w:gridCol w:w="360"/>
        <w:gridCol w:w="355"/>
        <w:gridCol w:w="145"/>
        <w:gridCol w:w="892"/>
        <w:gridCol w:w="48"/>
        <w:gridCol w:w="59"/>
        <w:gridCol w:w="901"/>
        <w:gridCol w:w="69"/>
        <w:gridCol w:w="771"/>
        <w:gridCol w:w="465"/>
        <w:gridCol w:w="27"/>
        <w:gridCol w:w="879"/>
        <w:gridCol w:w="803"/>
        <w:gridCol w:w="26"/>
        <w:gridCol w:w="38"/>
      </w:tblGrid>
      <w:tr w:rsidR="0026011E" w:rsidRPr="0026011E" w14:paraId="6CD6177C" w14:textId="77777777" w:rsidTr="00C513CB">
        <w:trPr>
          <w:gridAfter w:val="1"/>
          <w:wAfter w:w="38" w:type="dxa"/>
          <w:trHeight w:val="300"/>
          <w:jc w:val="center"/>
        </w:trPr>
        <w:tc>
          <w:tcPr>
            <w:tcW w:w="7166" w:type="dxa"/>
            <w:gridSpan w:val="16"/>
            <w:tcBorders>
              <w:top w:val="nil"/>
              <w:left w:val="nil"/>
              <w:bottom w:val="nil"/>
              <w:right w:val="nil"/>
            </w:tcBorders>
            <w:shd w:val="clear" w:color="auto" w:fill="auto"/>
            <w:vAlign w:val="center"/>
            <w:hideMark/>
          </w:tcPr>
          <w:p w14:paraId="6CD6177B" w14:textId="32D808EB" w:rsidR="00B5333C" w:rsidRPr="0026011E" w:rsidRDefault="0026011E" w:rsidP="00C513CB">
            <w:pPr>
              <w:spacing w:after="120"/>
              <w:jc w:val="center"/>
              <w:rPr>
                <w:b/>
                <w:bCs/>
                <w:color w:val="FF0000"/>
                <w:sz w:val="20"/>
                <w:szCs w:val="20"/>
              </w:rPr>
            </w:pPr>
            <w:r>
              <w:rPr>
                <w:b/>
                <w:bCs/>
                <w:color w:val="FF0000"/>
                <w:sz w:val="20"/>
                <w:szCs w:val="20"/>
              </w:rPr>
              <w:t>Bu tablolar Türkçeleştirilmelidir R</w:t>
            </w:r>
            <w:r w:rsidRPr="0026011E">
              <w:rPr>
                <w:b/>
                <w:bCs/>
                <w:color w:val="FF0000"/>
                <w:sz w:val="20"/>
                <w:szCs w:val="20"/>
                <w:vertAlign w:val="superscript"/>
              </w:rPr>
              <w:t>2</w:t>
            </w:r>
            <w:r>
              <w:rPr>
                <w:b/>
                <w:bCs/>
                <w:color w:val="FF0000"/>
                <w:sz w:val="20"/>
                <w:szCs w:val="20"/>
              </w:rPr>
              <w:t xml:space="preserve"> düzeltilmiş R</w:t>
            </w:r>
            <w:proofErr w:type="gramStart"/>
            <w:r w:rsidRPr="0026011E">
              <w:rPr>
                <w:b/>
                <w:bCs/>
                <w:color w:val="FF0000"/>
                <w:sz w:val="20"/>
                <w:szCs w:val="20"/>
                <w:vertAlign w:val="superscript"/>
              </w:rPr>
              <w:t>2</w:t>
            </w:r>
            <w:r>
              <w:rPr>
                <w:b/>
                <w:bCs/>
                <w:color w:val="FF0000"/>
                <w:sz w:val="20"/>
                <w:szCs w:val="20"/>
              </w:rPr>
              <w:t xml:space="preserve"> ,</w:t>
            </w:r>
            <w:proofErr w:type="gramEnd"/>
            <w:r>
              <w:rPr>
                <w:b/>
                <w:bCs/>
                <w:color w:val="FF0000"/>
                <w:sz w:val="20"/>
                <w:szCs w:val="20"/>
              </w:rPr>
              <w:t xml:space="preserve"> standart hata vb.</w:t>
            </w:r>
          </w:p>
        </w:tc>
      </w:tr>
      <w:tr w:rsidR="00B5333C" w:rsidRPr="00BE7808" w14:paraId="6CD61782" w14:textId="77777777" w:rsidTr="00C513CB">
        <w:trPr>
          <w:gridAfter w:val="1"/>
          <w:wAfter w:w="38" w:type="dxa"/>
          <w:trHeight w:val="480"/>
          <w:jc w:val="center"/>
        </w:trPr>
        <w:tc>
          <w:tcPr>
            <w:tcW w:w="1366" w:type="dxa"/>
            <w:gridSpan w:val="2"/>
            <w:tcBorders>
              <w:top w:val="single" w:sz="4" w:space="0" w:color="000000"/>
              <w:left w:val="nil"/>
              <w:bottom w:val="single" w:sz="4" w:space="0" w:color="000000"/>
              <w:right w:val="nil"/>
            </w:tcBorders>
            <w:shd w:val="clear" w:color="auto" w:fill="auto"/>
            <w:vAlign w:val="center"/>
            <w:hideMark/>
          </w:tcPr>
          <w:p w14:paraId="6CD6177D"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860" w:type="dxa"/>
            <w:gridSpan w:val="3"/>
            <w:tcBorders>
              <w:top w:val="single" w:sz="4" w:space="0" w:color="000000"/>
              <w:left w:val="nil"/>
              <w:bottom w:val="single" w:sz="4" w:space="0" w:color="000000"/>
              <w:right w:val="nil"/>
            </w:tcBorders>
            <w:shd w:val="clear" w:color="auto" w:fill="auto"/>
            <w:vAlign w:val="center"/>
            <w:hideMark/>
          </w:tcPr>
          <w:p w14:paraId="6CD6177E" w14:textId="77777777" w:rsidR="00B5333C" w:rsidRPr="00BE7808" w:rsidRDefault="00B5333C" w:rsidP="00C513CB">
            <w:pPr>
              <w:spacing w:after="120"/>
              <w:jc w:val="center"/>
              <w:rPr>
                <w:color w:val="000000"/>
                <w:sz w:val="20"/>
                <w:szCs w:val="20"/>
              </w:rPr>
            </w:pPr>
            <w:r w:rsidRPr="00BE7808">
              <w:rPr>
                <w:color w:val="000000"/>
                <w:sz w:val="20"/>
                <w:szCs w:val="20"/>
              </w:rPr>
              <w:t>R</w:t>
            </w:r>
          </w:p>
        </w:tc>
        <w:tc>
          <w:tcPr>
            <w:tcW w:w="940" w:type="dxa"/>
            <w:gridSpan w:val="2"/>
            <w:tcBorders>
              <w:top w:val="single" w:sz="4" w:space="0" w:color="000000"/>
              <w:left w:val="nil"/>
              <w:bottom w:val="single" w:sz="4" w:space="0" w:color="000000"/>
              <w:right w:val="nil"/>
            </w:tcBorders>
            <w:shd w:val="clear" w:color="auto" w:fill="auto"/>
            <w:vAlign w:val="center"/>
            <w:hideMark/>
          </w:tcPr>
          <w:p w14:paraId="6CD6177F" w14:textId="77777777" w:rsidR="00B5333C" w:rsidRPr="00BE7808" w:rsidRDefault="00B5333C" w:rsidP="00C513CB">
            <w:pPr>
              <w:spacing w:after="120"/>
              <w:jc w:val="center"/>
              <w:rPr>
                <w:color w:val="000000"/>
                <w:sz w:val="20"/>
                <w:szCs w:val="20"/>
              </w:rPr>
            </w:pPr>
            <w:r w:rsidRPr="00BE7808">
              <w:rPr>
                <w:color w:val="000000"/>
                <w:sz w:val="20"/>
                <w:szCs w:val="20"/>
              </w:rPr>
              <w:t xml:space="preserve">R </w:t>
            </w:r>
            <w:proofErr w:type="spellStart"/>
            <w:r w:rsidRPr="00BE7808">
              <w:rPr>
                <w:color w:val="000000"/>
                <w:sz w:val="20"/>
                <w:szCs w:val="20"/>
              </w:rPr>
              <w:t>Square</w:t>
            </w:r>
            <w:proofErr w:type="spellEnd"/>
          </w:p>
        </w:tc>
        <w:tc>
          <w:tcPr>
            <w:tcW w:w="1800" w:type="dxa"/>
            <w:gridSpan w:val="4"/>
            <w:tcBorders>
              <w:top w:val="single" w:sz="4" w:space="0" w:color="000000"/>
              <w:left w:val="nil"/>
              <w:bottom w:val="single" w:sz="4" w:space="0" w:color="000000"/>
              <w:right w:val="nil"/>
            </w:tcBorders>
            <w:shd w:val="clear" w:color="auto" w:fill="auto"/>
            <w:vAlign w:val="center"/>
            <w:hideMark/>
          </w:tcPr>
          <w:p w14:paraId="6CD61780"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Adjusted</w:t>
            </w:r>
            <w:proofErr w:type="spellEnd"/>
            <w:r w:rsidRPr="00BE7808">
              <w:rPr>
                <w:color w:val="000000"/>
                <w:sz w:val="20"/>
                <w:szCs w:val="20"/>
              </w:rPr>
              <w:t xml:space="preserve"> R </w:t>
            </w:r>
            <w:proofErr w:type="spellStart"/>
            <w:r w:rsidRPr="00BE7808">
              <w:rPr>
                <w:color w:val="000000"/>
                <w:sz w:val="20"/>
                <w:szCs w:val="20"/>
              </w:rPr>
              <w:t>Square</w:t>
            </w:r>
            <w:proofErr w:type="spellEnd"/>
          </w:p>
        </w:tc>
        <w:tc>
          <w:tcPr>
            <w:tcW w:w="2200" w:type="dxa"/>
            <w:gridSpan w:val="5"/>
            <w:tcBorders>
              <w:top w:val="single" w:sz="4" w:space="0" w:color="000000"/>
              <w:left w:val="nil"/>
              <w:bottom w:val="single" w:sz="4" w:space="0" w:color="000000"/>
              <w:right w:val="nil"/>
            </w:tcBorders>
            <w:shd w:val="clear" w:color="auto" w:fill="auto"/>
            <w:vAlign w:val="center"/>
            <w:hideMark/>
          </w:tcPr>
          <w:p w14:paraId="6CD61781"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r w:rsidRPr="00BE7808">
              <w:rPr>
                <w:color w:val="000000"/>
                <w:sz w:val="20"/>
                <w:szCs w:val="20"/>
              </w:rPr>
              <w:t xml:space="preserve"> of </w:t>
            </w:r>
            <w:proofErr w:type="spellStart"/>
            <w:r w:rsidRPr="00BE7808">
              <w:rPr>
                <w:color w:val="000000"/>
                <w:sz w:val="20"/>
                <w:szCs w:val="20"/>
              </w:rPr>
              <w:t>the</w:t>
            </w:r>
            <w:proofErr w:type="spellEnd"/>
            <w:r w:rsidRPr="00BE7808">
              <w:rPr>
                <w:color w:val="000000"/>
                <w:sz w:val="20"/>
                <w:szCs w:val="20"/>
              </w:rPr>
              <w:t xml:space="preserve"> </w:t>
            </w:r>
            <w:proofErr w:type="spellStart"/>
            <w:r w:rsidRPr="00BE7808">
              <w:rPr>
                <w:color w:val="000000"/>
                <w:sz w:val="20"/>
                <w:szCs w:val="20"/>
              </w:rPr>
              <w:t>Estimate</w:t>
            </w:r>
            <w:proofErr w:type="spellEnd"/>
          </w:p>
        </w:tc>
      </w:tr>
      <w:tr w:rsidR="00B5333C" w:rsidRPr="00BE7808" w14:paraId="6CD61788" w14:textId="77777777" w:rsidTr="00C513CB">
        <w:trPr>
          <w:gridAfter w:val="1"/>
          <w:wAfter w:w="38" w:type="dxa"/>
          <w:trHeight w:val="300"/>
          <w:jc w:val="center"/>
        </w:trPr>
        <w:tc>
          <w:tcPr>
            <w:tcW w:w="1366" w:type="dxa"/>
            <w:gridSpan w:val="2"/>
            <w:tcBorders>
              <w:top w:val="nil"/>
              <w:left w:val="nil"/>
              <w:bottom w:val="single" w:sz="4" w:space="0" w:color="000000"/>
              <w:right w:val="nil"/>
            </w:tcBorders>
            <w:shd w:val="clear" w:color="auto" w:fill="auto"/>
            <w:noWrap/>
            <w:hideMark/>
          </w:tcPr>
          <w:p w14:paraId="6CD61783" w14:textId="77777777" w:rsidR="00B5333C" w:rsidRPr="00BE7808" w:rsidRDefault="00B5333C" w:rsidP="00C513CB">
            <w:pPr>
              <w:spacing w:after="120"/>
              <w:rPr>
                <w:color w:val="000000"/>
                <w:sz w:val="20"/>
                <w:szCs w:val="20"/>
              </w:rPr>
            </w:pPr>
            <w:r w:rsidRPr="00BE7808">
              <w:rPr>
                <w:color w:val="000000"/>
                <w:sz w:val="20"/>
                <w:szCs w:val="20"/>
              </w:rPr>
              <w:t>1</w:t>
            </w:r>
          </w:p>
        </w:tc>
        <w:tc>
          <w:tcPr>
            <w:tcW w:w="860" w:type="dxa"/>
            <w:gridSpan w:val="3"/>
            <w:tcBorders>
              <w:top w:val="nil"/>
              <w:left w:val="nil"/>
              <w:bottom w:val="single" w:sz="4" w:space="0" w:color="000000"/>
              <w:right w:val="nil"/>
            </w:tcBorders>
            <w:shd w:val="clear" w:color="auto" w:fill="auto"/>
            <w:noWrap/>
            <w:vAlign w:val="center"/>
            <w:hideMark/>
          </w:tcPr>
          <w:p w14:paraId="6CD61784" w14:textId="77777777" w:rsidR="00B5333C" w:rsidRPr="00BE7808" w:rsidRDefault="00B5333C" w:rsidP="00C513CB">
            <w:pPr>
              <w:spacing w:after="120"/>
              <w:jc w:val="center"/>
              <w:rPr>
                <w:color w:val="000000"/>
                <w:sz w:val="20"/>
                <w:szCs w:val="20"/>
              </w:rPr>
            </w:pPr>
            <w:r w:rsidRPr="00BE7808">
              <w:rPr>
                <w:color w:val="000000"/>
                <w:sz w:val="20"/>
                <w:szCs w:val="20"/>
              </w:rPr>
              <w:t>,</w:t>
            </w:r>
            <w:proofErr w:type="gramStart"/>
            <w:r w:rsidRPr="00BE7808">
              <w:rPr>
                <w:color w:val="000000"/>
                <w:sz w:val="20"/>
                <w:szCs w:val="20"/>
              </w:rPr>
              <w:t>439</w:t>
            </w:r>
            <w:r w:rsidRPr="00BE7808">
              <w:rPr>
                <w:color w:val="000000"/>
                <w:sz w:val="20"/>
                <w:szCs w:val="20"/>
                <w:vertAlign w:val="superscript"/>
              </w:rPr>
              <w:t>a</w:t>
            </w:r>
            <w:proofErr w:type="gramEnd"/>
          </w:p>
        </w:tc>
        <w:tc>
          <w:tcPr>
            <w:tcW w:w="940" w:type="dxa"/>
            <w:gridSpan w:val="2"/>
            <w:tcBorders>
              <w:top w:val="nil"/>
              <w:left w:val="nil"/>
              <w:bottom w:val="single" w:sz="4" w:space="0" w:color="000000"/>
              <w:right w:val="nil"/>
            </w:tcBorders>
            <w:shd w:val="clear" w:color="auto" w:fill="auto"/>
            <w:noWrap/>
            <w:vAlign w:val="center"/>
            <w:hideMark/>
          </w:tcPr>
          <w:p w14:paraId="6CD61785" w14:textId="77777777" w:rsidR="00B5333C" w:rsidRPr="00BE7808" w:rsidRDefault="00B5333C" w:rsidP="00C513CB">
            <w:pPr>
              <w:spacing w:after="120"/>
              <w:jc w:val="center"/>
              <w:rPr>
                <w:b/>
                <w:color w:val="000000"/>
                <w:sz w:val="20"/>
                <w:szCs w:val="20"/>
              </w:rPr>
            </w:pPr>
            <w:r w:rsidRPr="00BE7808">
              <w:rPr>
                <w:b/>
                <w:color w:val="000000"/>
                <w:sz w:val="20"/>
                <w:szCs w:val="20"/>
              </w:rPr>
              <w:t>,193</w:t>
            </w:r>
          </w:p>
        </w:tc>
        <w:tc>
          <w:tcPr>
            <w:tcW w:w="1800" w:type="dxa"/>
            <w:gridSpan w:val="4"/>
            <w:tcBorders>
              <w:top w:val="nil"/>
              <w:left w:val="nil"/>
              <w:bottom w:val="single" w:sz="4" w:space="0" w:color="000000"/>
              <w:right w:val="nil"/>
            </w:tcBorders>
            <w:shd w:val="clear" w:color="auto" w:fill="auto"/>
            <w:noWrap/>
            <w:vAlign w:val="center"/>
            <w:hideMark/>
          </w:tcPr>
          <w:p w14:paraId="6CD61786" w14:textId="77777777" w:rsidR="00B5333C" w:rsidRPr="00BE7808" w:rsidRDefault="00B5333C" w:rsidP="00C513CB">
            <w:pPr>
              <w:spacing w:after="120"/>
              <w:jc w:val="center"/>
              <w:rPr>
                <w:color w:val="000000"/>
                <w:sz w:val="20"/>
                <w:szCs w:val="20"/>
              </w:rPr>
            </w:pPr>
            <w:r w:rsidRPr="00BE7808">
              <w:rPr>
                <w:color w:val="000000"/>
                <w:sz w:val="20"/>
                <w:szCs w:val="20"/>
              </w:rPr>
              <w:t>,191</w:t>
            </w:r>
          </w:p>
        </w:tc>
        <w:tc>
          <w:tcPr>
            <w:tcW w:w="2200" w:type="dxa"/>
            <w:gridSpan w:val="5"/>
            <w:tcBorders>
              <w:top w:val="nil"/>
              <w:left w:val="nil"/>
              <w:bottom w:val="single" w:sz="4" w:space="0" w:color="000000"/>
              <w:right w:val="nil"/>
            </w:tcBorders>
            <w:shd w:val="clear" w:color="auto" w:fill="auto"/>
            <w:noWrap/>
            <w:vAlign w:val="center"/>
            <w:hideMark/>
          </w:tcPr>
          <w:p w14:paraId="6CD61787" w14:textId="77777777" w:rsidR="00B5333C" w:rsidRPr="00BE7808" w:rsidRDefault="00B5333C" w:rsidP="00C513CB">
            <w:pPr>
              <w:spacing w:after="120"/>
              <w:jc w:val="center"/>
              <w:rPr>
                <w:color w:val="000000"/>
                <w:sz w:val="20"/>
                <w:szCs w:val="20"/>
              </w:rPr>
            </w:pPr>
            <w:r w:rsidRPr="00BE7808">
              <w:rPr>
                <w:color w:val="000000"/>
                <w:sz w:val="20"/>
                <w:szCs w:val="20"/>
              </w:rPr>
              <w:t>,67672</w:t>
            </w:r>
          </w:p>
        </w:tc>
      </w:tr>
      <w:tr w:rsidR="00B5333C" w:rsidRPr="00BE7808" w14:paraId="6CD6178A" w14:textId="77777777" w:rsidTr="00C513CB">
        <w:trPr>
          <w:gridAfter w:val="1"/>
          <w:wAfter w:w="38" w:type="dxa"/>
          <w:trHeight w:val="300"/>
          <w:jc w:val="center"/>
        </w:trPr>
        <w:tc>
          <w:tcPr>
            <w:tcW w:w="7166" w:type="dxa"/>
            <w:gridSpan w:val="16"/>
            <w:tcBorders>
              <w:top w:val="nil"/>
              <w:left w:val="nil"/>
              <w:bottom w:val="nil"/>
              <w:right w:val="nil"/>
            </w:tcBorders>
            <w:shd w:val="clear" w:color="auto" w:fill="auto"/>
            <w:hideMark/>
          </w:tcPr>
          <w:p w14:paraId="6CD61789"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Marka Değeri</w:t>
            </w:r>
          </w:p>
        </w:tc>
      </w:tr>
      <w:tr w:rsidR="00B5333C" w:rsidRPr="00BE7808" w14:paraId="6CD6178C" w14:textId="77777777" w:rsidTr="00C513CB">
        <w:trPr>
          <w:trHeight w:val="300"/>
          <w:jc w:val="center"/>
        </w:trPr>
        <w:tc>
          <w:tcPr>
            <w:tcW w:w="7204" w:type="dxa"/>
            <w:gridSpan w:val="17"/>
            <w:tcBorders>
              <w:top w:val="nil"/>
              <w:left w:val="nil"/>
              <w:bottom w:val="nil"/>
              <w:right w:val="nil"/>
            </w:tcBorders>
            <w:shd w:val="clear" w:color="auto" w:fill="auto"/>
            <w:vAlign w:val="center"/>
            <w:hideMark/>
          </w:tcPr>
          <w:p w14:paraId="6CD6178B"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ANOVA</w:t>
            </w:r>
            <w:r w:rsidRPr="00BE7808">
              <w:rPr>
                <w:b/>
                <w:bCs/>
                <w:color w:val="000000"/>
                <w:sz w:val="20"/>
                <w:szCs w:val="20"/>
                <w:vertAlign w:val="superscript"/>
              </w:rPr>
              <w:t>a</w:t>
            </w:r>
            <w:proofErr w:type="spellEnd"/>
          </w:p>
        </w:tc>
      </w:tr>
      <w:tr w:rsidR="00B5333C" w:rsidRPr="00BE7808" w14:paraId="6CD61793" w14:textId="77777777" w:rsidTr="00C513CB">
        <w:trPr>
          <w:trHeight w:val="480"/>
          <w:jc w:val="center"/>
        </w:trPr>
        <w:tc>
          <w:tcPr>
            <w:tcW w:w="1726" w:type="dxa"/>
            <w:gridSpan w:val="3"/>
            <w:tcBorders>
              <w:top w:val="single" w:sz="4" w:space="0" w:color="000000"/>
              <w:left w:val="nil"/>
              <w:bottom w:val="single" w:sz="4" w:space="0" w:color="000000"/>
              <w:right w:val="nil"/>
            </w:tcBorders>
            <w:shd w:val="clear" w:color="auto" w:fill="auto"/>
            <w:vAlign w:val="center"/>
            <w:hideMark/>
          </w:tcPr>
          <w:p w14:paraId="6CD6178D"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499" w:type="dxa"/>
            <w:gridSpan w:val="5"/>
            <w:tcBorders>
              <w:top w:val="single" w:sz="4" w:space="0" w:color="000000"/>
              <w:left w:val="nil"/>
              <w:bottom w:val="single" w:sz="4" w:space="0" w:color="000000"/>
              <w:right w:val="nil"/>
            </w:tcBorders>
            <w:shd w:val="clear" w:color="auto" w:fill="auto"/>
            <w:vAlign w:val="center"/>
            <w:hideMark/>
          </w:tcPr>
          <w:p w14:paraId="6CD6178E"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Sum</w:t>
            </w:r>
            <w:proofErr w:type="spellEnd"/>
            <w:r w:rsidRPr="00BE7808">
              <w:rPr>
                <w:color w:val="000000"/>
                <w:sz w:val="20"/>
                <w:szCs w:val="20"/>
              </w:rPr>
              <w:t xml:space="preserve"> of </w:t>
            </w:r>
            <w:proofErr w:type="spellStart"/>
            <w:r w:rsidRPr="00BE7808">
              <w:rPr>
                <w:color w:val="000000"/>
                <w:sz w:val="20"/>
                <w:szCs w:val="20"/>
              </w:rPr>
              <w:t>Squares</w:t>
            </w:r>
            <w:proofErr w:type="spellEnd"/>
          </w:p>
        </w:tc>
        <w:tc>
          <w:tcPr>
            <w:tcW w:w="970" w:type="dxa"/>
            <w:gridSpan w:val="2"/>
            <w:tcBorders>
              <w:top w:val="single" w:sz="4" w:space="0" w:color="000000"/>
              <w:left w:val="nil"/>
              <w:bottom w:val="single" w:sz="4" w:space="0" w:color="000000"/>
              <w:right w:val="nil"/>
            </w:tcBorders>
            <w:shd w:val="clear" w:color="auto" w:fill="auto"/>
            <w:vAlign w:val="center"/>
            <w:hideMark/>
          </w:tcPr>
          <w:p w14:paraId="6CD6178F" w14:textId="77777777" w:rsidR="00B5333C" w:rsidRPr="00BE7808" w:rsidRDefault="00B5333C" w:rsidP="00C513CB">
            <w:pPr>
              <w:spacing w:after="120"/>
              <w:jc w:val="center"/>
              <w:rPr>
                <w:color w:val="000000"/>
                <w:sz w:val="20"/>
                <w:szCs w:val="20"/>
              </w:rPr>
            </w:pPr>
            <w:proofErr w:type="spellStart"/>
            <w:proofErr w:type="gramStart"/>
            <w:r w:rsidRPr="00BE7808">
              <w:rPr>
                <w:color w:val="000000"/>
                <w:sz w:val="20"/>
                <w:szCs w:val="20"/>
              </w:rPr>
              <w:t>df</w:t>
            </w:r>
            <w:proofErr w:type="spellEnd"/>
            <w:proofErr w:type="gramEnd"/>
          </w:p>
        </w:tc>
        <w:tc>
          <w:tcPr>
            <w:tcW w:w="1236" w:type="dxa"/>
            <w:gridSpan w:val="2"/>
            <w:tcBorders>
              <w:top w:val="single" w:sz="4" w:space="0" w:color="000000"/>
              <w:left w:val="nil"/>
              <w:bottom w:val="single" w:sz="4" w:space="0" w:color="000000"/>
              <w:right w:val="nil"/>
            </w:tcBorders>
            <w:shd w:val="clear" w:color="auto" w:fill="auto"/>
            <w:vAlign w:val="center"/>
            <w:hideMark/>
          </w:tcPr>
          <w:p w14:paraId="6CD61790"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Mean</w:t>
            </w:r>
            <w:proofErr w:type="spellEnd"/>
            <w:r w:rsidRPr="00BE7808">
              <w:rPr>
                <w:color w:val="000000"/>
                <w:sz w:val="20"/>
                <w:szCs w:val="20"/>
              </w:rPr>
              <w:t xml:space="preserve"> </w:t>
            </w:r>
            <w:proofErr w:type="spellStart"/>
            <w:r w:rsidRPr="00BE7808">
              <w:rPr>
                <w:color w:val="000000"/>
                <w:sz w:val="20"/>
                <w:szCs w:val="20"/>
              </w:rPr>
              <w:t>Square</w:t>
            </w:r>
            <w:proofErr w:type="spellEnd"/>
          </w:p>
        </w:tc>
        <w:tc>
          <w:tcPr>
            <w:tcW w:w="906" w:type="dxa"/>
            <w:gridSpan w:val="2"/>
            <w:tcBorders>
              <w:top w:val="single" w:sz="4" w:space="0" w:color="000000"/>
              <w:left w:val="nil"/>
              <w:bottom w:val="single" w:sz="4" w:space="0" w:color="000000"/>
              <w:right w:val="nil"/>
            </w:tcBorders>
            <w:shd w:val="clear" w:color="auto" w:fill="auto"/>
            <w:vAlign w:val="center"/>
            <w:hideMark/>
          </w:tcPr>
          <w:p w14:paraId="6CD61791" w14:textId="77777777" w:rsidR="00B5333C" w:rsidRPr="00BE7808" w:rsidRDefault="00B5333C" w:rsidP="00C513CB">
            <w:pPr>
              <w:spacing w:after="120"/>
              <w:jc w:val="center"/>
              <w:rPr>
                <w:color w:val="000000"/>
                <w:sz w:val="20"/>
                <w:szCs w:val="20"/>
              </w:rPr>
            </w:pPr>
            <w:r w:rsidRPr="00BE7808">
              <w:rPr>
                <w:color w:val="000000"/>
                <w:sz w:val="20"/>
                <w:szCs w:val="20"/>
              </w:rPr>
              <w:t>F</w:t>
            </w:r>
          </w:p>
        </w:tc>
        <w:tc>
          <w:tcPr>
            <w:tcW w:w="867" w:type="dxa"/>
            <w:gridSpan w:val="3"/>
            <w:tcBorders>
              <w:top w:val="single" w:sz="4" w:space="0" w:color="000000"/>
              <w:left w:val="nil"/>
              <w:bottom w:val="single" w:sz="4" w:space="0" w:color="000000"/>
              <w:right w:val="nil"/>
            </w:tcBorders>
            <w:shd w:val="clear" w:color="auto" w:fill="auto"/>
            <w:vAlign w:val="center"/>
            <w:hideMark/>
          </w:tcPr>
          <w:p w14:paraId="6CD61792"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79B" w14:textId="77777777" w:rsidTr="00C513CB">
        <w:trPr>
          <w:trHeight w:val="300"/>
          <w:jc w:val="center"/>
        </w:trPr>
        <w:tc>
          <w:tcPr>
            <w:tcW w:w="250" w:type="dxa"/>
            <w:vMerge w:val="restart"/>
            <w:tcBorders>
              <w:top w:val="nil"/>
              <w:left w:val="nil"/>
              <w:bottom w:val="single" w:sz="4" w:space="0" w:color="000000"/>
              <w:right w:val="nil"/>
            </w:tcBorders>
            <w:shd w:val="clear" w:color="auto" w:fill="auto"/>
            <w:noWrap/>
            <w:hideMark/>
          </w:tcPr>
          <w:p w14:paraId="6CD61794" w14:textId="77777777" w:rsidR="00B5333C" w:rsidRPr="00BE7808" w:rsidRDefault="00B5333C" w:rsidP="00C513CB">
            <w:pPr>
              <w:spacing w:after="120"/>
              <w:rPr>
                <w:color w:val="000000"/>
                <w:sz w:val="20"/>
                <w:szCs w:val="20"/>
              </w:rPr>
            </w:pPr>
            <w:r w:rsidRPr="00BE7808">
              <w:rPr>
                <w:color w:val="000000"/>
                <w:sz w:val="20"/>
                <w:szCs w:val="20"/>
              </w:rPr>
              <w:lastRenderedPageBreak/>
              <w:t>1</w:t>
            </w:r>
          </w:p>
        </w:tc>
        <w:tc>
          <w:tcPr>
            <w:tcW w:w="1476" w:type="dxa"/>
            <w:gridSpan w:val="2"/>
            <w:tcBorders>
              <w:top w:val="nil"/>
              <w:left w:val="nil"/>
              <w:bottom w:val="nil"/>
              <w:right w:val="nil"/>
            </w:tcBorders>
            <w:shd w:val="clear" w:color="auto" w:fill="auto"/>
            <w:vAlign w:val="center"/>
            <w:hideMark/>
          </w:tcPr>
          <w:p w14:paraId="6CD61795" w14:textId="77777777" w:rsidR="00B5333C" w:rsidRPr="00BE7808" w:rsidRDefault="00B5333C" w:rsidP="00C513CB">
            <w:pPr>
              <w:spacing w:after="120"/>
              <w:rPr>
                <w:color w:val="000000"/>
                <w:sz w:val="20"/>
                <w:szCs w:val="20"/>
              </w:rPr>
            </w:pPr>
            <w:proofErr w:type="spellStart"/>
            <w:r w:rsidRPr="00BE7808">
              <w:rPr>
                <w:color w:val="000000"/>
                <w:sz w:val="20"/>
                <w:szCs w:val="20"/>
              </w:rPr>
              <w:t>Regression</w:t>
            </w:r>
            <w:proofErr w:type="spellEnd"/>
          </w:p>
        </w:tc>
        <w:tc>
          <w:tcPr>
            <w:tcW w:w="1499" w:type="dxa"/>
            <w:gridSpan w:val="5"/>
            <w:tcBorders>
              <w:top w:val="nil"/>
              <w:left w:val="nil"/>
              <w:bottom w:val="nil"/>
              <w:right w:val="nil"/>
            </w:tcBorders>
            <w:shd w:val="clear" w:color="auto" w:fill="auto"/>
            <w:noWrap/>
            <w:vAlign w:val="center"/>
            <w:hideMark/>
          </w:tcPr>
          <w:p w14:paraId="6CD61796" w14:textId="77777777" w:rsidR="00B5333C" w:rsidRPr="00BE7808" w:rsidRDefault="00B5333C" w:rsidP="00C513CB">
            <w:pPr>
              <w:spacing w:after="120"/>
              <w:jc w:val="center"/>
              <w:rPr>
                <w:color w:val="000000"/>
                <w:sz w:val="20"/>
                <w:szCs w:val="20"/>
              </w:rPr>
            </w:pPr>
            <w:r w:rsidRPr="00BE7808">
              <w:rPr>
                <w:color w:val="000000"/>
                <w:sz w:val="20"/>
                <w:szCs w:val="20"/>
              </w:rPr>
              <w:t>44,351</w:t>
            </w:r>
          </w:p>
        </w:tc>
        <w:tc>
          <w:tcPr>
            <w:tcW w:w="970" w:type="dxa"/>
            <w:gridSpan w:val="2"/>
            <w:tcBorders>
              <w:top w:val="nil"/>
              <w:left w:val="nil"/>
              <w:bottom w:val="nil"/>
              <w:right w:val="nil"/>
            </w:tcBorders>
            <w:shd w:val="clear" w:color="auto" w:fill="auto"/>
            <w:noWrap/>
            <w:vAlign w:val="center"/>
            <w:hideMark/>
          </w:tcPr>
          <w:p w14:paraId="6CD61797" w14:textId="77777777" w:rsidR="00B5333C" w:rsidRPr="00BE7808" w:rsidRDefault="00B5333C" w:rsidP="00C513CB">
            <w:pPr>
              <w:spacing w:after="120"/>
              <w:jc w:val="center"/>
              <w:rPr>
                <w:color w:val="000000"/>
                <w:sz w:val="20"/>
                <w:szCs w:val="20"/>
              </w:rPr>
            </w:pPr>
            <w:r w:rsidRPr="00BE7808">
              <w:rPr>
                <w:color w:val="000000"/>
                <w:sz w:val="20"/>
                <w:szCs w:val="20"/>
              </w:rPr>
              <w:t>1</w:t>
            </w:r>
          </w:p>
        </w:tc>
        <w:tc>
          <w:tcPr>
            <w:tcW w:w="1236" w:type="dxa"/>
            <w:gridSpan w:val="2"/>
            <w:tcBorders>
              <w:top w:val="nil"/>
              <w:left w:val="nil"/>
              <w:bottom w:val="nil"/>
              <w:right w:val="nil"/>
            </w:tcBorders>
            <w:shd w:val="clear" w:color="auto" w:fill="auto"/>
            <w:noWrap/>
            <w:vAlign w:val="center"/>
            <w:hideMark/>
          </w:tcPr>
          <w:p w14:paraId="6CD61798" w14:textId="77777777" w:rsidR="00B5333C" w:rsidRPr="00BE7808" w:rsidRDefault="00B5333C" w:rsidP="00C513CB">
            <w:pPr>
              <w:spacing w:after="120"/>
              <w:jc w:val="center"/>
              <w:rPr>
                <w:color w:val="000000"/>
                <w:sz w:val="20"/>
                <w:szCs w:val="20"/>
              </w:rPr>
            </w:pPr>
            <w:r w:rsidRPr="00BE7808">
              <w:rPr>
                <w:color w:val="000000"/>
                <w:sz w:val="20"/>
                <w:szCs w:val="20"/>
              </w:rPr>
              <w:t>44,351</w:t>
            </w:r>
          </w:p>
        </w:tc>
        <w:tc>
          <w:tcPr>
            <w:tcW w:w="906" w:type="dxa"/>
            <w:gridSpan w:val="2"/>
            <w:tcBorders>
              <w:top w:val="nil"/>
              <w:left w:val="nil"/>
              <w:bottom w:val="nil"/>
              <w:right w:val="nil"/>
            </w:tcBorders>
            <w:shd w:val="clear" w:color="auto" w:fill="auto"/>
            <w:noWrap/>
            <w:vAlign w:val="center"/>
            <w:hideMark/>
          </w:tcPr>
          <w:p w14:paraId="6CD61799" w14:textId="77777777" w:rsidR="00B5333C" w:rsidRPr="00BE7808" w:rsidRDefault="00B5333C" w:rsidP="00C513CB">
            <w:pPr>
              <w:spacing w:after="120"/>
              <w:jc w:val="center"/>
              <w:rPr>
                <w:color w:val="000000"/>
                <w:sz w:val="20"/>
                <w:szCs w:val="20"/>
              </w:rPr>
            </w:pPr>
            <w:r w:rsidRPr="00BE7808">
              <w:rPr>
                <w:color w:val="000000"/>
                <w:sz w:val="20"/>
                <w:szCs w:val="20"/>
              </w:rPr>
              <w:t>96,847</w:t>
            </w:r>
          </w:p>
        </w:tc>
        <w:tc>
          <w:tcPr>
            <w:tcW w:w="867" w:type="dxa"/>
            <w:gridSpan w:val="3"/>
            <w:tcBorders>
              <w:top w:val="nil"/>
              <w:left w:val="nil"/>
              <w:bottom w:val="nil"/>
              <w:right w:val="nil"/>
            </w:tcBorders>
            <w:shd w:val="clear" w:color="auto" w:fill="auto"/>
            <w:noWrap/>
            <w:vAlign w:val="center"/>
            <w:hideMark/>
          </w:tcPr>
          <w:p w14:paraId="6CD6179A" w14:textId="77777777" w:rsidR="00B5333C" w:rsidRPr="00BE7808" w:rsidRDefault="00B5333C" w:rsidP="00C513CB">
            <w:pPr>
              <w:spacing w:after="120"/>
              <w:jc w:val="center"/>
              <w:rPr>
                <w:b/>
                <w:color w:val="000000"/>
                <w:sz w:val="20"/>
                <w:szCs w:val="20"/>
              </w:rPr>
            </w:pPr>
            <w:r w:rsidRPr="00BE7808">
              <w:rPr>
                <w:b/>
                <w:color w:val="000000"/>
                <w:sz w:val="20"/>
                <w:szCs w:val="20"/>
              </w:rPr>
              <w:t>,000</w:t>
            </w:r>
            <w:r w:rsidRPr="00BE7808">
              <w:rPr>
                <w:b/>
                <w:color w:val="000000"/>
                <w:sz w:val="20"/>
                <w:szCs w:val="20"/>
                <w:vertAlign w:val="superscript"/>
              </w:rPr>
              <w:t>b</w:t>
            </w:r>
          </w:p>
        </w:tc>
      </w:tr>
      <w:tr w:rsidR="00B5333C" w:rsidRPr="00BE7808" w14:paraId="6CD617A3" w14:textId="77777777" w:rsidTr="00C513CB">
        <w:trPr>
          <w:trHeight w:val="300"/>
          <w:jc w:val="center"/>
        </w:trPr>
        <w:tc>
          <w:tcPr>
            <w:tcW w:w="250" w:type="dxa"/>
            <w:vMerge/>
            <w:tcBorders>
              <w:top w:val="nil"/>
              <w:left w:val="nil"/>
              <w:bottom w:val="single" w:sz="4" w:space="0" w:color="000000"/>
              <w:right w:val="nil"/>
            </w:tcBorders>
            <w:vAlign w:val="center"/>
            <w:hideMark/>
          </w:tcPr>
          <w:p w14:paraId="6CD6179C" w14:textId="77777777" w:rsidR="00B5333C" w:rsidRPr="00BE7808" w:rsidRDefault="00B5333C" w:rsidP="00C513CB">
            <w:pPr>
              <w:spacing w:after="120"/>
              <w:rPr>
                <w:color w:val="000000"/>
                <w:sz w:val="20"/>
                <w:szCs w:val="20"/>
              </w:rPr>
            </w:pPr>
          </w:p>
        </w:tc>
        <w:tc>
          <w:tcPr>
            <w:tcW w:w="1476" w:type="dxa"/>
            <w:gridSpan w:val="2"/>
            <w:tcBorders>
              <w:top w:val="nil"/>
              <w:left w:val="nil"/>
              <w:bottom w:val="nil"/>
              <w:right w:val="nil"/>
            </w:tcBorders>
            <w:shd w:val="clear" w:color="auto" w:fill="auto"/>
            <w:vAlign w:val="center"/>
            <w:hideMark/>
          </w:tcPr>
          <w:p w14:paraId="6CD6179D" w14:textId="77777777" w:rsidR="00B5333C" w:rsidRPr="00BE7808" w:rsidRDefault="00B5333C" w:rsidP="00C513CB">
            <w:pPr>
              <w:spacing w:after="120"/>
              <w:rPr>
                <w:color w:val="000000"/>
                <w:sz w:val="20"/>
                <w:szCs w:val="20"/>
              </w:rPr>
            </w:pPr>
            <w:proofErr w:type="spellStart"/>
            <w:r w:rsidRPr="00BE7808">
              <w:rPr>
                <w:color w:val="000000"/>
                <w:sz w:val="20"/>
                <w:szCs w:val="20"/>
              </w:rPr>
              <w:t>Residual</w:t>
            </w:r>
            <w:proofErr w:type="spellEnd"/>
          </w:p>
        </w:tc>
        <w:tc>
          <w:tcPr>
            <w:tcW w:w="1499" w:type="dxa"/>
            <w:gridSpan w:val="5"/>
            <w:tcBorders>
              <w:top w:val="nil"/>
              <w:left w:val="nil"/>
              <w:bottom w:val="nil"/>
              <w:right w:val="nil"/>
            </w:tcBorders>
            <w:shd w:val="clear" w:color="auto" w:fill="auto"/>
            <w:noWrap/>
            <w:vAlign w:val="center"/>
            <w:hideMark/>
          </w:tcPr>
          <w:p w14:paraId="6CD6179E" w14:textId="77777777" w:rsidR="00B5333C" w:rsidRPr="00BE7808" w:rsidRDefault="00B5333C" w:rsidP="00C513CB">
            <w:pPr>
              <w:spacing w:after="120"/>
              <w:jc w:val="center"/>
              <w:rPr>
                <w:color w:val="000000"/>
                <w:sz w:val="20"/>
                <w:szCs w:val="20"/>
              </w:rPr>
            </w:pPr>
            <w:r w:rsidRPr="00BE7808">
              <w:rPr>
                <w:color w:val="000000"/>
                <w:sz w:val="20"/>
                <w:szCs w:val="20"/>
              </w:rPr>
              <w:t>185,928</w:t>
            </w:r>
          </w:p>
        </w:tc>
        <w:tc>
          <w:tcPr>
            <w:tcW w:w="970" w:type="dxa"/>
            <w:gridSpan w:val="2"/>
            <w:tcBorders>
              <w:top w:val="nil"/>
              <w:left w:val="nil"/>
              <w:bottom w:val="nil"/>
              <w:right w:val="nil"/>
            </w:tcBorders>
            <w:shd w:val="clear" w:color="auto" w:fill="auto"/>
            <w:noWrap/>
            <w:vAlign w:val="center"/>
            <w:hideMark/>
          </w:tcPr>
          <w:p w14:paraId="6CD6179F" w14:textId="77777777" w:rsidR="00B5333C" w:rsidRPr="00BE7808" w:rsidRDefault="00B5333C" w:rsidP="00C513CB">
            <w:pPr>
              <w:spacing w:after="120"/>
              <w:jc w:val="center"/>
              <w:rPr>
                <w:color w:val="000000"/>
                <w:sz w:val="20"/>
                <w:szCs w:val="20"/>
              </w:rPr>
            </w:pPr>
            <w:r w:rsidRPr="00BE7808">
              <w:rPr>
                <w:color w:val="000000"/>
                <w:sz w:val="20"/>
                <w:szCs w:val="20"/>
              </w:rPr>
              <w:t>406</w:t>
            </w:r>
          </w:p>
        </w:tc>
        <w:tc>
          <w:tcPr>
            <w:tcW w:w="1236" w:type="dxa"/>
            <w:gridSpan w:val="2"/>
            <w:tcBorders>
              <w:top w:val="nil"/>
              <w:left w:val="nil"/>
              <w:bottom w:val="nil"/>
              <w:right w:val="nil"/>
            </w:tcBorders>
            <w:shd w:val="clear" w:color="auto" w:fill="auto"/>
            <w:noWrap/>
            <w:vAlign w:val="center"/>
            <w:hideMark/>
          </w:tcPr>
          <w:p w14:paraId="6CD617A0" w14:textId="77777777" w:rsidR="00B5333C" w:rsidRPr="00BE7808" w:rsidRDefault="00B5333C" w:rsidP="00C513CB">
            <w:pPr>
              <w:spacing w:after="120"/>
              <w:jc w:val="center"/>
              <w:rPr>
                <w:color w:val="000000"/>
                <w:sz w:val="20"/>
                <w:szCs w:val="20"/>
              </w:rPr>
            </w:pPr>
            <w:r w:rsidRPr="00BE7808">
              <w:rPr>
                <w:color w:val="000000"/>
                <w:sz w:val="20"/>
                <w:szCs w:val="20"/>
              </w:rPr>
              <w:t>,458</w:t>
            </w:r>
          </w:p>
        </w:tc>
        <w:tc>
          <w:tcPr>
            <w:tcW w:w="906" w:type="dxa"/>
            <w:gridSpan w:val="2"/>
            <w:tcBorders>
              <w:top w:val="nil"/>
              <w:left w:val="nil"/>
              <w:bottom w:val="nil"/>
              <w:right w:val="nil"/>
            </w:tcBorders>
            <w:shd w:val="clear" w:color="auto" w:fill="auto"/>
            <w:vAlign w:val="center"/>
            <w:hideMark/>
          </w:tcPr>
          <w:p w14:paraId="6CD617A1"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867" w:type="dxa"/>
            <w:gridSpan w:val="3"/>
            <w:tcBorders>
              <w:top w:val="nil"/>
              <w:left w:val="nil"/>
              <w:bottom w:val="nil"/>
              <w:right w:val="nil"/>
            </w:tcBorders>
            <w:shd w:val="clear" w:color="auto" w:fill="auto"/>
            <w:vAlign w:val="center"/>
            <w:hideMark/>
          </w:tcPr>
          <w:p w14:paraId="6CD617A2" w14:textId="77777777" w:rsidR="00B5333C" w:rsidRPr="00BE7808" w:rsidRDefault="00B5333C" w:rsidP="00C513CB">
            <w:pPr>
              <w:spacing w:after="120"/>
              <w:jc w:val="center"/>
              <w:rPr>
                <w:color w:val="000000"/>
                <w:sz w:val="20"/>
                <w:szCs w:val="20"/>
              </w:rPr>
            </w:pPr>
            <w:r w:rsidRPr="00BE7808">
              <w:rPr>
                <w:color w:val="000000"/>
                <w:sz w:val="20"/>
                <w:szCs w:val="20"/>
              </w:rPr>
              <w:t> </w:t>
            </w:r>
          </w:p>
        </w:tc>
      </w:tr>
      <w:tr w:rsidR="00B5333C" w:rsidRPr="00BE7808" w14:paraId="6CD617AB" w14:textId="77777777" w:rsidTr="00C513CB">
        <w:trPr>
          <w:trHeight w:val="300"/>
          <w:jc w:val="center"/>
        </w:trPr>
        <w:tc>
          <w:tcPr>
            <w:tcW w:w="250" w:type="dxa"/>
            <w:vMerge/>
            <w:tcBorders>
              <w:top w:val="nil"/>
              <w:left w:val="nil"/>
              <w:bottom w:val="single" w:sz="4" w:space="0" w:color="000000"/>
              <w:right w:val="nil"/>
            </w:tcBorders>
            <w:vAlign w:val="center"/>
            <w:hideMark/>
          </w:tcPr>
          <w:p w14:paraId="6CD617A4" w14:textId="77777777" w:rsidR="00B5333C" w:rsidRPr="00BE7808" w:rsidRDefault="00B5333C" w:rsidP="00C513CB">
            <w:pPr>
              <w:spacing w:after="120"/>
              <w:rPr>
                <w:color w:val="000000"/>
                <w:sz w:val="20"/>
                <w:szCs w:val="20"/>
              </w:rPr>
            </w:pPr>
          </w:p>
        </w:tc>
        <w:tc>
          <w:tcPr>
            <w:tcW w:w="1476" w:type="dxa"/>
            <w:gridSpan w:val="2"/>
            <w:tcBorders>
              <w:top w:val="nil"/>
              <w:left w:val="nil"/>
              <w:bottom w:val="single" w:sz="4" w:space="0" w:color="000000"/>
              <w:right w:val="nil"/>
            </w:tcBorders>
            <w:shd w:val="clear" w:color="auto" w:fill="auto"/>
            <w:vAlign w:val="center"/>
            <w:hideMark/>
          </w:tcPr>
          <w:p w14:paraId="6CD617A5" w14:textId="77777777" w:rsidR="00B5333C" w:rsidRPr="00BE7808" w:rsidRDefault="00B5333C" w:rsidP="00C513CB">
            <w:pPr>
              <w:spacing w:after="120"/>
              <w:rPr>
                <w:color w:val="000000"/>
                <w:sz w:val="20"/>
                <w:szCs w:val="20"/>
              </w:rPr>
            </w:pPr>
            <w:r w:rsidRPr="00BE7808">
              <w:rPr>
                <w:color w:val="000000"/>
                <w:sz w:val="20"/>
                <w:szCs w:val="20"/>
              </w:rPr>
              <w:t>Total</w:t>
            </w:r>
          </w:p>
        </w:tc>
        <w:tc>
          <w:tcPr>
            <w:tcW w:w="1499" w:type="dxa"/>
            <w:gridSpan w:val="5"/>
            <w:tcBorders>
              <w:top w:val="nil"/>
              <w:left w:val="nil"/>
              <w:bottom w:val="single" w:sz="4" w:space="0" w:color="000000"/>
              <w:right w:val="nil"/>
            </w:tcBorders>
            <w:shd w:val="clear" w:color="auto" w:fill="auto"/>
            <w:noWrap/>
            <w:vAlign w:val="center"/>
            <w:hideMark/>
          </w:tcPr>
          <w:p w14:paraId="6CD617A6" w14:textId="77777777" w:rsidR="00B5333C" w:rsidRPr="00BE7808" w:rsidRDefault="00B5333C" w:rsidP="00C513CB">
            <w:pPr>
              <w:spacing w:after="120"/>
              <w:jc w:val="center"/>
              <w:rPr>
                <w:color w:val="000000"/>
                <w:sz w:val="20"/>
                <w:szCs w:val="20"/>
              </w:rPr>
            </w:pPr>
            <w:r w:rsidRPr="00BE7808">
              <w:rPr>
                <w:color w:val="000000"/>
                <w:sz w:val="20"/>
                <w:szCs w:val="20"/>
              </w:rPr>
              <w:t>230,279</w:t>
            </w:r>
          </w:p>
        </w:tc>
        <w:tc>
          <w:tcPr>
            <w:tcW w:w="970" w:type="dxa"/>
            <w:gridSpan w:val="2"/>
            <w:tcBorders>
              <w:top w:val="nil"/>
              <w:left w:val="nil"/>
              <w:bottom w:val="single" w:sz="4" w:space="0" w:color="000000"/>
              <w:right w:val="nil"/>
            </w:tcBorders>
            <w:shd w:val="clear" w:color="auto" w:fill="auto"/>
            <w:noWrap/>
            <w:vAlign w:val="center"/>
            <w:hideMark/>
          </w:tcPr>
          <w:p w14:paraId="6CD617A7" w14:textId="77777777" w:rsidR="00B5333C" w:rsidRPr="00BE7808" w:rsidRDefault="00B5333C" w:rsidP="00C513CB">
            <w:pPr>
              <w:spacing w:after="120"/>
              <w:jc w:val="center"/>
              <w:rPr>
                <w:color w:val="000000"/>
                <w:sz w:val="20"/>
                <w:szCs w:val="20"/>
              </w:rPr>
            </w:pPr>
            <w:r w:rsidRPr="00BE7808">
              <w:rPr>
                <w:color w:val="000000"/>
                <w:sz w:val="20"/>
                <w:szCs w:val="20"/>
              </w:rPr>
              <w:t>407</w:t>
            </w:r>
          </w:p>
        </w:tc>
        <w:tc>
          <w:tcPr>
            <w:tcW w:w="1236" w:type="dxa"/>
            <w:gridSpan w:val="2"/>
            <w:tcBorders>
              <w:top w:val="nil"/>
              <w:left w:val="nil"/>
              <w:bottom w:val="single" w:sz="4" w:space="0" w:color="000000"/>
              <w:right w:val="nil"/>
            </w:tcBorders>
            <w:shd w:val="clear" w:color="auto" w:fill="auto"/>
            <w:vAlign w:val="center"/>
            <w:hideMark/>
          </w:tcPr>
          <w:p w14:paraId="6CD617A8"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906" w:type="dxa"/>
            <w:gridSpan w:val="2"/>
            <w:tcBorders>
              <w:top w:val="nil"/>
              <w:left w:val="nil"/>
              <w:bottom w:val="single" w:sz="4" w:space="0" w:color="000000"/>
              <w:right w:val="nil"/>
            </w:tcBorders>
            <w:shd w:val="clear" w:color="auto" w:fill="auto"/>
            <w:vAlign w:val="center"/>
            <w:hideMark/>
          </w:tcPr>
          <w:p w14:paraId="6CD617A9"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867" w:type="dxa"/>
            <w:gridSpan w:val="3"/>
            <w:tcBorders>
              <w:top w:val="nil"/>
              <w:left w:val="nil"/>
              <w:bottom w:val="single" w:sz="4" w:space="0" w:color="000000"/>
              <w:right w:val="nil"/>
            </w:tcBorders>
            <w:shd w:val="clear" w:color="auto" w:fill="auto"/>
            <w:vAlign w:val="center"/>
            <w:hideMark/>
          </w:tcPr>
          <w:p w14:paraId="6CD617AA" w14:textId="77777777" w:rsidR="00B5333C" w:rsidRPr="00BE7808" w:rsidRDefault="00B5333C" w:rsidP="00C513CB">
            <w:pPr>
              <w:spacing w:after="120"/>
              <w:jc w:val="center"/>
              <w:rPr>
                <w:color w:val="000000"/>
                <w:sz w:val="20"/>
                <w:szCs w:val="20"/>
              </w:rPr>
            </w:pPr>
            <w:r w:rsidRPr="00BE7808">
              <w:rPr>
                <w:color w:val="000000"/>
                <w:sz w:val="20"/>
                <w:szCs w:val="20"/>
              </w:rPr>
              <w:t> </w:t>
            </w:r>
          </w:p>
        </w:tc>
      </w:tr>
      <w:tr w:rsidR="00B5333C" w:rsidRPr="00BE7808" w14:paraId="6CD617AD" w14:textId="77777777" w:rsidTr="00C513CB">
        <w:trPr>
          <w:trHeight w:val="300"/>
          <w:jc w:val="center"/>
        </w:trPr>
        <w:tc>
          <w:tcPr>
            <w:tcW w:w="7204" w:type="dxa"/>
            <w:gridSpan w:val="17"/>
            <w:tcBorders>
              <w:top w:val="nil"/>
              <w:left w:val="nil"/>
              <w:bottom w:val="nil"/>
              <w:right w:val="nil"/>
            </w:tcBorders>
            <w:shd w:val="clear" w:color="auto" w:fill="auto"/>
            <w:hideMark/>
          </w:tcPr>
          <w:p w14:paraId="6CD617AC"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Kurum Kimliği ve İmajı</w:t>
            </w:r>
          </w:p>
        </w:tc>
      </w:tr>
      <w:tr w:rsidR="00B5333C" w:rsidRPr="00BE7808" w14:paraId="6CD617AF" w14:textId="77777777" w:rsidTr="00C513CB">
        <w:trPr>
          <w:trHeight w:val="300"/>
          <w:jc w:val="center"/>
        </w:trPr>
        <w:tc>
          <w:tcPr>
            <w:tcW w:w="7204" w:type="dxa"/>
            <w:gridSpan w:val="17"/>
            <w:tcBorders>
              <w:top w:val="nil"/>
              <w:left w:val="nil"/>
              <w:bottom w:val="nil"/>
              <w:right w:val="nil"/>
            </w:tcBorders>
            <w:shd w:val="clear" w:color="auto" w:fill="auto"/>
            <w:hideMark/>
          </w:tcPr>
          <w:p w14:paraId="6CD617AE" w14:textId="77777777" w:rsidR="00B5333C" w:rsidRPr="00BE7808" w:rsidRDefault="00B5333C" w:rsidP="00C513CB">
            <w:pPr>
              <w:spacing w:after="120"/>
              <w:rPr>
                <w:color w:val="000000"/>
                <w:sz w:val="20"/>
                <w:szCs w:val="20"/>
              </w:rPr>
            </w:pPr>
            <w:r w:rsidRPr="00BE7808">
              <w:rPr>
                <w:color w:val="000000"/>
                <w:sz w:val="20"/>
                <w:szCs w:val="20"/>
              </w:rPr>
              <w:t xml:space="preserve">b.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Marka Değeri</w:t>
            </w:r>
          </w:p>
        </w:tc>
      </w:tr>
      <w:tr w:rsidR="00B5333C" w:rsidRPr="00BE7808" w14:paraId="6CD617B1" w14:textId="77777777" w:rsidTr="00C513CB">
        <w:trPr>
          <w:gridAfter w:val="2"/>
          <w:wAfter w:w="64" w:type="dxa"/>
          <w:trHeight w:val="300"/>
          <w:jc w:val="center"/>
        </w:trPr>
        <w:tc>
          <w:tcPr>
            <w:tcW w:w="7140" w:type="dxa"/>
            <w:gridSpan w:val="15"/>
            <w:tcBorders>
              <w:top w:val="nil"/>
              <w:left w:val="nil"/>
              <w:bottom w:val="nil"/>
              <w:right w:val="nil"/>
            </w:tcBorders>
            <w:shd w:val="clear" w:color="auto" w:fill="auto"/>
            <w:vAlign w:val="center"/>
            <w:hideMark/>
          </w:tcPr>
          <w:p w14:paraId="6CD617B0"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Coefficients</w:t>
            </w:r>
            <w:r w:rsidRPr="00BE7808">
              <w:rPr>
                <w:b/>
                <w:bCs/>
                <w:color w:val="000000"/>
                <w:sz w:val="20"/>
                <w:szCs w:val="20"/>
                <w:vertAlign w:val="superscript"/>
              </w:rPr>
              <w:t>a</w:t>
            </w:r>
            <w:proofErr w:type="spellEnd"/>
          </w:p>
        </w:tc>
      </w:tr>
      <w:tr w:rsidR="00B5333C" w:rsidRPr="00BE7808" w14:paraId="6CD617B7" w14:textId="77777777" w:rsidTr="00C513CB">
        <w:trPr>
          <w:gridAfter w:val="2"/>
          <w:wAfter w:w="64" w:type="dxa"/>
          <w:trHeight w:val="480"/>
          <w:jc w:val="center"/>
        </w:trPr>
        <w:tc>
          <w:tcPr>
            <w:tcW w:w="208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7B2"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2045" w:type="dxa"/>
            <w:gridSpan w:val="5"/>
            <w:tcBorders>
              <w:top w:val="single" w:sz="4" w:space="0" w:color="000000"/>
              <w:left w:val="nil"/>
              <w:bottom w:val="single" w:sz="4" w:space="0" w:color="000000"/>
              <w:right w:val="single" w:sz="4" w:space="0" w:color="000000"/>
            </w:tcBorders>
            <w:shd w:val="clear" w:color="auto" w:fill="auto"/>
            <w:vAlign w:val="center"/>
            <w:hideMark/>
          </w:tcPr>
          <w:p w14:paraId="6CD617B3"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Unstandardized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1332" w:type="dxa"/>
            <w:gridSpan w:val="4"/>
            <w:tcBorders>
              <w:top w:val="single" w:sz="4" w:space="0" w:color="000000"/>
              <w:left w:val="nil"/>
              <w:bottom w:val="single" w:sz="4" w:space="0" w:color="000000"/>
              <w:right w:val="single" w:sz="4" w:space="0" w:color="000000"/>
            </w:tcBorders>
            <w:shd w:val="clear" w:color="auto" w:fill="auto"/>
            <w:vAlign w:val="center"/>
            <w:hideMark/>
          </w:tcPr>
          <w:p w14:paraId="6CD617B4"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8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7B5" w14:textId="77777777" w:rsidR="00B5333C" w:rsidRPr="00BE7808" w:rsidRDefault="00B5333C" w:rsidP="00C513CB">
            <w:pPr>
              <w:spacing w:after="120"/>
              <w:jc w:val="center"/>
              <w:rPr>
                <w:color w:val="000000"/>
                <w:sz w:val="20"/>
                <w:szCs w:val="20"/>
              </w:rPr>
            </w:pPr>
            <w:proofErr w:type="gramStart"/>
            <w:r w:rsidRPr="00BE7808">
              <w:rPr>
                <w:color w:val="000000"/>
                <w:sz w:val="20"/>
                <w:szCs w:val="20"/>
              </w:rPr>
              <w:t>t</w:t>
            </w:r>
            <w:proofErr w:type="gramEnd"/>
          </w:p>
        </w:tc>
        <w:tc>
          <w:tcPr>
            <w:tcW w:w="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7B6"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7BE" w14:textId="77777777" w:rsidTr="00C513CB">
        <w:trPr>
          <w:gridAfter w:val="2"/>
          <w:wAfter w:w="64" w:type="dxa"/>
          <w:trHeight w:val="300"/>
          <w:jc w:val="center"/>
        </w:trPr>
        <w:tc>
          <w:tcPr>
            <w:tcW w:w="2081" w:type="dxa"/>
            <w:gridSpan w:val="4"/>
            <w:vMerge/>
            <w:tcBorders>
              <w:top w:val="single" w:sz="4" w:space="0" w:color="000000"/>
              <w:left w:val="single" w:sz="4" w:space="0" w:color="000000"/>
              <w:bottom w:val="single" w:sz="4" w:space="0" w:color="000000"/>
              <w:right w:val="single" w:sz="4" w:space="0" w:color="000000"/>
            </w:tcBorders>
            <w:vAlign w:val="center"/>
            <w:hideMark/>
          </w:tcPr>
          <w:p w14:paraId="6CD617B8" w14:textId="77777777" w:rsidR="00B5333C" w:rsidRPr="00BE7808" w:rsidRDefault="00B5333C" w:rsidP="00C513CB">
            <w:pPr>
              <w:spacing w:after="120"/>
              <w:rPr>
                <w:color w:val="000000"/>
                <w:sz w:val="20"/>
                <w:szCs w:val="20"/>
              </w:rPr>
            </w:pPr>
          </w:p>
        </w:tc>
        <w:tc>
          <w:tcPr>
            <w:tcW w:w="1037" w:type="dxa"/>
            <w:gridSpan w:val="2"/>
            <w:tcBorders>
              <w:top w:val="nil"/>
              <w:left w:val="nil"/>
              <w:bottom w:val="single" w:sz="4" w:space="0" w:color="000000"/>
              <w:right w:val="single" w:sz="4" w:space="0" w:color="000000"/>
            </w:tcBorders>
            <w:shd w:val="clear" w:color="auto" w:fill="auto"/>
            <w:vAlign w:val="center"/>
            <w:hideMark/>
          </w:tcPr>
          <w:p w14:paraId="6CD617B9" w14:textId="77777777" w:rsidR="00B5333C" w:rsidRPr="00BE7808" w:rsidRDefault="00B5333C" w:rsidP="00C513CB">
            <w:pPr>
              <w:spacing w:after="120"/>
              <w:jc w:val="center"/>
              <w:rPr>
                <w:color w:val="000000"/>
                <w:sz w:val="20"/>
                <w:szCs w:val="20"/>
              </w:rPr>
            </w:pPr>
            <w:r w:rsidRPr="00BE7808">
              <w:rPr>
                <w:color w:val="000000"/>
                <w:sz w:val="20"/>
                <w:szCs w:val="20"/>
              </w:rPr>
              <w:t>B</w:t>
            </w:r>
          </w:p>
        </w:tc>
        <w:tc>
          <w:tcPr>
            <w:tcW w:w="1008" w:type="dxa"/>
            <w:gridSpan w:val="3"/>
            <w:tcBorders>
              <w:top w:val="nil"/>
              <w:left w:val="nil"/>
              <w:bottom w:val="single" w:sz="4" w:space="0" w:color="000000"/>
              <w:right w:val="single" w:sz="4" w:space="0" w:color="000000"/>
            </w:tcBorders>
            <w:shd w:val="clear" w:color="auto" w:fill="auto"/>
            <w:vAlign w:val="center"/>
            <w:hideMark/>
          </w:tcPr>
          <w:p w14:paraId="6CD617BA"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p>
        </w:tc>
        <w:tc>
          <w:tcPr>
            <w:tcW w:w="1332" w:type="dxa"/>
            <w:gridSpan w:val="4"/>
            <w:tcBorders>
              <w:top w:val="nil"/>
              <w:left w:val="nil"/>
              <w:bottom w:val="single" w:sz="4" w:space="0" w:color="000000"/>
              <w:right w:val="single" w:sz="4" w:space="0" w:color="000000"/>
            </w:tcBorders>
            <w:shd w:val="clear" w:color="auto" w:fill="auto"/>
            <w:vAlign w:val="center"/>
            <w:hideMark/>
          </w:tcPr>
          <w:p w14:paraId="6CD617BB" w14:textId="77777777" w:rsidR="00B5333C" w:rsidRPr="00BE7808" w:rsidRDefault="00B5333C" w:rsidP="00C513CB">
            <w:pPr>
              <w:spacing w:after="120"/>
              <w:jc w:val="center"/>
              <w:rPr>
                <w:color w:val="000000"/>
                <w:sz w:val="20"/>
                <w:szCs w:val="20"/>
              </w:rPr>
            </w:pPr>
            <w:r w:rsidRPr="00BE7808">
              <w:rPr>
                <w:color w:val="000000"/>
                <w:sz w:val="20"/>
                <w:szCs w:val="20"/>
              </w:rPr>
              <w:t>Beta</w:t>
            </w:r>
          </w:p>
        </w:tc>
        <w:tc>
          <w:tcPr>
            <w:tcW w:w="879" w:type="dxa"/>
            <w:vMerge/>
            <w:tcBorders>
              <w:top w:val="single" w:sz="4" w:space="0" w:color="000000"/>
              <w:left w:val="single" w:sz="4" w:space="0" w:color="000000"/>
              <w:bottom w:val="single" w:sz="4" w:space="0" w:color="000000"/>
              <w:right w:val="single" w:sz="4" w:space="0" w:color="000000"/>
            </w:tcBorders>
            <w:vAlign w:val="center"/>
            <w:hideMark/>
          </w:tcPr>
          <w:p w14:paraId="6CD617BC" w14:textId="77777777" w:rsidR="00B5333C" w:rsidRPr="00BE7808" w:rsidRDefault="00B5333C" w:rsidP="00C513CB">
            <w:pPr>
              <w:spacing w:after="120"/>
              <w:rPr>
                <w:color w:val="000000"/>
                <w:sz w:val="20"/>
                <w:szCs w:val="20"/>
              </w:rPr>
            </w:pPr>
          </w:p>
        </w:tc>
        <w:tc>
          <w:tcPr>
            <w:tcW w:w="803" w:type="dxa"/>
            <w:vMerge/>
            <w:tcBorders>
              <w:top w:val="single" w:sz="4" w:space="0" w:color="000000"/>
              <w:left w:val="single" w:sz="4" w:space="0" w:color="000000"/>
              <w:bottom w:val="single" w:sz="4" w:space="0" w:color="000000"/>
              <w:right w:val="single" w:sz="4" w:space="0" w:color="000000"/>
            </w:tcBorders>
            <w:vAlign w:val="center"/>
            <w:hideMark/>
          </w:tcPr>
          <w:p w14:paraId="6CD617BD" w14:textId="77777777" w:rsidR="00B5333C" w:rsidRPr="00BE7808" w:rsidRDefault="00B5333C" w:rsidP="00C513CB">
            <w:pPr>
              <w:spacing w:after="120"/>
              <w:rPr>
                <w:color w:val="000000"/>
                <w:sz w:val="20"/>
                <w:szCs w:val="20"/>
              </w:rPr>
            </w:pPr>
          </w:p>
        </w:tc>
      </w:tr>
      <w:tr w:rsidR="00B5333C" w:rsidRPr="00BE7808" w14:paraId="6CD617C6" w14:textId="77777777" w:rsidTr="00C513CB">
        <w:trPr>
          <w:gridAfter w:val="2"/>
          <w:wAfter w:w="64" w:type="dxa"/>
          <w:trHeight w:val="300"/>
          <w:jc w:val="center"/>
        </w:trPr>
        <w:tc>
          <w:tcPr>
            <w:tcW w:w="250" w:type="dxa"/>
            <w:vMerge w:val="restart"/>
            <w:tcBorders>
              <w:top w:val="nil"/>
              <w:left w:val="nil"/>
              <w:bottom w:val="single" w:sz="4" w:space="0" w:color="000000"/>
              <w:right w:val="nil"/>
            </w:tcBorders>
            <w:shd w:val="clear" w:color="auto" w:fill="auto"/>
            <w:noWrap/>
            <w:hideMark/>
          </w:tcPr>
          <w:p w14:paraId="6CD617BF" w14:textId="77777777" w:rsidR="00B5333C" w:rsidRPr="00BE7808" w:rsidRDefault="00B5333C" w:rsidP="00C513CB">
            <w:pPr>
              <w:spacing w:after="120"/>
              <w:rPr>
                <w:color w:val="000000"/>
                <w:sz w:val="20"/>
                <w:szCs w:val="20"/>
              </w:rPr>
            </w:pPr>
            <w:r w:rsidRPr="00BE7808">
              <w:rPr>
                <w:color w:val="000000"/>
                <w:sz w:val="20"/>
                <w:szCs w:val="20"/>
              </w:rPr>
              <w:t>1</w:t>
            </w:r>
          </w:p>
        </w:tc>
        <w:tc>
          <w:tcPr>
            <w:tcW w:w="1831" w:type="dxa"/>
            <w:gridSpan w:val="3"/>
            <w:tcBorders>
              <w:top w:val="nil"/>
              <w:left w:val="nil"/>
              <w:bottom w:val="nil"/>
              <w:right w:val="nil"/>
            </w:tcBorders>
            <w:shd w:val="clear" w:color="auto" w:fill="auto"/>
            <w:vAlign w:val="center"/>
            <w:hideMark/>
          </w:tcPr>
          <w:p w14:paraId="6CD617C0" w14:textId="77777777" w:rsidR="00B5333C" w:rsidRPr="00BE7808" w:rsidRDefault="00B5333C" w:rsidP="00C513CB">
            <w:pPr>
              <w:spacing w:after="120"/>
              <w:rPr>
                <w:color w:val="000000"/>
                <w:sz w:val="20"/>
                <w:szCs w:val="20"/>
              </w:rPr>
            </w:pPr>
            <w:r w:rsidRPr="00BE7808">
              <w:rPr>
                <w:color w:val="000000"/>
                <w:sz w:val="20"/>
                <w:szCs w:val="20"/>
              </w:rPr>
              <w:t>(</w:t>
            </w:r>
            <w:proofErr w:type="spellStart"/>
            <w:r w:rsidRPr="00BE7808">
              <w:rPr>
                <w:color w:val="000000"/>
                <w:sz w:val="20"/>
                <w:szCs w:val="20"/>
              </w:rPr>
              <w:t>Constant</w:t>
            </w:r>
            <w:proofErr w:type="spellEnd"/>
            <w:r w:rsidRPr="00BE7808">
              <w:rPr>
                <w:color w:val="000000"/>
                <w:sz w:val="20"/>
                <w:szCs w:val="20"/>
              </w:rPr>
              <w:t>)</w:t>
            </w:r>
          </w:p>
        </w:tc>
        <w:tc>
          <w:tcPr>
            <w:tcW w:w="1037" w:type="dxa"/>
            <w:gridSpan w:val="2"/>
            <w:tcBorders>
              <w:top w:val="nil"/>
              <w:left w:val="nil"/>
              <w:bottom w:val="nil"/>
              <w:right w:val="nil"/>
            </w:tcBorders>
            <w:shd w:val="clear" w:color="auto" w:fill="auto"/>
            <w:noWrap/>
            <w:vAlign w:val="center"/>
            <w:hideMark/>
          </w:tcPr>
          <w:p w14:paraId="6CD617C1" w14:textId="77777777" w:rsidR="00B5333C" w:rsidRPr="00BE7808" w:rsidRDefault="00B5333C" w:rsidP="00C513CB">
            <w:pPr>
              <w:spacing w:after="120"/>
              <w:jc w:val="center"/>
              <w:rPr>
                <w:color w:val="000000"/>
                <w:sz w:val="20"/>
                <w:szCs w:val="20"/>
              </w:rPr>
            </w:pPr>
            <w:r w:rsidRPr="00BE7808">
              <w:rPr>
                <w:color w:val="000000"/>
                <w:sz w:val="20"/>
                <w:szCs w:val="20"/>
              </w:rPr>
              <w:t>2,935</w:t>
            </w:r>
          </w:p>
        </w:tc>
        <w:tc>
          <w:tcPr>
            <w:tcW w:w="1008" w:type="dxa"/>
            <w:gridSpan w:val="3"/>
            <w:tcBorders>
              <w:top w:val="nil"/>
              <w:left w:val="nil"/>
              <w:bottom w:val="nil"/>
              <w:right w:val="nil"/>
            </w:tcBorders>
            <w:shd w:val="clear" w:color="auto" w:fill="auto"/>
            <w:noWrap/>
            <w:vAlign w:val="center"/>
            <w:hideMark/>
          </w:tcPr>
          <w:p w14:paraId="6CD617C2" w14:textId="77777777" w:rsidR="00B5333C" w:rsidRPr="00BE7808" w:rsidRDefault="00B5333C" w:rsidP="00C513CB">
            <w:pPr>
              <w:spacing w:after="120"/>
              <w:jc w:val="center"/>
              <w:rPr>
                <w:color w:val="000000"/>
                <w:sz w:val="20"/>
                <w:szCs w:val="20"/>
              </w:rPr>
            </w:pPr>
            <w:r w:rsidRPr="00BE7808">
              <w:rPr>
                <w:color w:val="000000"/>
                <w:sz w:val="20"/>
                <w:szCs w:val="20"/>
              </w:rPr>
              <w:t>,128</w:t>
            </w:r>
          </w:p>
        </w:tc>
        <w:tc>
          <w:tcPr>
            <w:tcW w:w="1332" w:type="dxa"/>
            <w:gridSpan w:val="4"/>
            <w:tcBorders>
              <w:top w:val="nil"/>
              <w:left w:val="nil"/>
              <w:bottom w:val="nil"/>
              <w:right w:val="nil"/>
            </w:tcBorders>
            <w:shd w:val="clear" w:color="auto" w:fill="auto"/>
            <w:vAlign w:val="center"/>
            <w:hideMark/>
          </w:tcPr>
          <w:p w14:paraId="6CD617C3"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879" w:type="dxa"/>
            <w:tcBorders>
              <w:top w:val="nil"/>
              <w:left w:val="nil"/>
              <w:bottom w:val="nil"/>
              <w:right w:val="nil"/>
            </w:tcBorders>
            <w:shd w:val="clear" w:color="auto" w:fill="auto"/>
            <w:noWrap/>
            <w:vAlign w:val="center"/>
            <w:hideMark/>
          </w:tcPr>
          <w:p w14:paraId="6CD617C4" w14:textId="77777777" w:rsidR="00B5333C" w:rsidRPr="00BE7808" w:rsidRDefault="00B5333C" w:rsidP="00C513CB">
            <w:pPr>
              <w:spacing w:after="120"/>
              <w:jc w:val="center"/>
              <w:rPr>
                <w:color w:val="000000"/>
                <w:sz w:val="20"/>
                <w:szCs w:val="20"/>
              </w:rPr>
            </w:pPr>
            <w:r w:rsidRPr="00BE7808">
              <w:rPr>
                <w:color w:val="000000"/>
                <w:sz w:val="20"/>
                <w:szCs w:val="20"/>
              </w:rPr>
              <w:t>22,969</w:t>
            </w:r>
          </w:p>
        </w:tc>
        <w:tc>
          <w:tcPr>
            <w:tcW w:w="803" w:type="dxa"/>
            <w:tcBorders>
              <w:top w:val="nil"/>
              <w:left w:val="nil"/>
              <w:bottom w:val="nil"/>
              <w:right w:val="nil"/>
            </w:tcBorders>
            <w:shd w:val="clear" w:color="auto" w:fill="auto"/>
            <w:noWrap/>
            <w:vAlign w:val="center"/>
            <w:hideMark/>
          </w:tcPr>
          <w:p w14:paraId="6CD617C5" w14:textId="77777777" w:rsidR="00B5333C" w:rsidRPr="00BE7808" w:rsidRDefault="00B5333C" w:rsidP="00C513CB">
            <w:pPr>
              <w:spacing w:after="120"/>
              <w:jc w:val="center"/>
              <w:rPr>
                <w:color w:val="000000"/>
                <w:sz w:val="20"/>
                <w:szCs w:val="20"/>
              </w:rPr>
            </w:pPr>
            <w:r w:rsidRPr="00BE7808">
              <w:rPr>
                <w:color w:val="000000"/>
                <w:sz w:val="20"/>
                <w:szCs w:val="20"/>
              </w:rPr>
              <w:t>,000</w:t>
            </w:r>
          </w:p>
        </w:tc>
      </w:tr>
      <w:tr w:rsidR="00B5333C" w:rsidRPr="00BE7808" w14:paraId="6CD617CE" w14:textId="77777777" w:rsidTr="00C513CB">
        <w:trPr>
          <w:gridAfter w:val="2"/>
          <w:wAfter w:w="64" w:type="dxa"/>
          <w:trHeight w:val="300"/>
          <w:jc w:val="center"/>
        </w:trPr>
        <w:tc>
          <w:tcPr>
            <w:tcW w:w="250" w:type="dxa"/>
            <w:vMerge/>
            <w:tcBorders>
              <w:top w:val="nil"/>
              <w:left w:val="nil"/>
              <w:bottom w:val="single" w:sz="4" w:space="0" w:color="000000"/>
              <w:right w:val="nil"/>
            </w:tcBorders>
            <w:vAlign w:val="center"/>
            <w:hideMark/>
          </w:tcPr>
          <w:p w14:paraId="6CD617C7" w14:textId="77777777" w:rsidR="00B5333C" w:rsidRPr="00BE7808" w:rsidRDefault="00B5333C" w:rsidP="00C513CB">
            <w:pPr>
              <w:spacing w:after="120"/>
              <w:rPr>
                <w:color w:val="000000"/>
                <w:sz w:val="20"/>
                <w:szCs w:val="20"/>
              </w:rPr>
            </w:pPr>
          </w:p>
        </w:tc>
        <w:tc>
          <w:tcPr>
            <w:tcW w:w="1831" w:type="dxa"/>
            <w:gridSpan w:val="3"/>
            <w:tcBorders>
              <w:top w:val="nil"/>
              <w:left w:val="nil"/>
              <w:bottom w:val="single" w:sz="4" w:space="0" w:color="000000"/>
              <w:right w:val="nil"/>
            </w:tcBorders>
            <w:shd w:val="clear" w:color="auto" w:fill="auto"/>
            <w:vAlign w:val="center"/>
            <w:hideMark/>
          </w:tcPr>
          <w:p w14:paraId="6CD617C8" w14:textId="77777777" w:rsidR="00B5333C" w:rsidRPr="00BE7808" w:rsidRDefault="00B5333C" w:rsidP="00C513CB">
            <w:pPr>
              <w:spacing w:after="120"/>
              <w:rPr>
                <w:color w:val="000000"/>
                <w:sz w:val="20"/>
                <w:szCs w:val="20"/>
              </w:rPr>
            </w:pPr>
            <w:r w:rsidRPr="00BE7808">
              <w:rPr>
                <w:color w:val="000000"/>
                <w:sz w:val="20"/>
                <w:szCs w:val="20"/>
              </w:rPr>
              <w:t>Marka Değeri</w:t>
            </w:r>
          </w:p>
        </w:tc>
        <w:tc>
          <w:tcPr>
            <w:tcW w:w="1037" w:type="dxa"/>
            <w:gridSpan w:val="2"/>
            <w:tcBorders>
              <w:top w:val="nil"/>
              <w:left w:val="nil"/>
              <w:bottom w:val="single" w:sz="4" w:space="0" w:color="000000"/>
              <w:right w:val="nil"/>
            </w:tcBorders>
            <w:shd w:val="clear" w:color="auto" w:fill="auto"/>
            <w:noWrap/>
            <w:vAlign w:val="center"/>
            <w:hideMark/>
          </w:tcPr>
          <w:p w14:paraId="6CD617C9" w14:textId="77777777" w:rsidR="00B5333C" w:rsidRPr="00BE7808" w:rsidRDefault="00B5333C" w:rsidP="00C513CB">
            <w:pPr>
              <w:spacing w:after="120"/>
              <w:jc w:val="center"/>
              <w:rPr>
                <w:b/>
                <w:color w:val="000000"/>
                <w:sz w:val="20"/>
                <w:szCs w:val="20"/>
              </w:rPr>
            </w:pPr>
            <w:r w:rsidRPr="00BE7808">
              <w:rPr>
                <w:b/>
                <w:color w:val="000000"/>
                <w:sz w:val="20"/>
                <w:szCs w:val="20"/>
              </w:rPr>
              <w:t>,328</w:t>
            </w:r>
          </w:p>
        </w:tc>
        <w:tc>
          <w:tcPr>
            <w:tcW w:w="1008" w:type="dxa"/>
            <w:gridSpan w:val="3"/>
            <w:tcBorders>
              <w:top w:val="nil"/>
              <w:left w:val="nil"/>
              <w:bottom w:val="single" w:sz="4" w:space="0" w:color="000000"/>
              <w:right w:val="nil"/>
            </w:tcBorders>
            <w:shd w:val="clear" w:color="auto" w:fill="auto"/>
            <w:noWrap/>
            <w:vAlign w:val="center"/>
            <w:hideMark/>
          </w:tcPr>
          <w:p w14:paraId="6CD617CA" w14:textId="77777777" w:rsidR="00B5333C" w:rsidRPr="00BE7808" w:rsidRDefault="00B5333C" w:rsidP="00C513CB">
            <w:pPr>
              <w:spacing w:after="120"/>
              <w:jc w:val="center"/>
              <w:rPr>
                <w:color w:val="000000"/>
                <w:sz w:val="20"/>
                <w:szCs w:val="20"/>
              </w:rPr>
            </w:pPr>
            <w:r w:rsidRPr="00BE7808">
              <w:rPr>
                <w:color w:val="000000"/>
                <w:sz w:val="20"/>
                <w:szCs w:val="20"/>
              </w:rPr>
              <w:t>,033</w:t>
            </w:r>
          </w:p>
        </w:tc>
        <w:tc>
          <w:tcPr>
            <w:tcW w:w="1332" w:type="dxa"/>
            <w:gridSpan w:val="4"/>
            <w:tcBorders>
              <w:top w:val="nil"/>
              <w:left w:val="nil"/>
              <w:bottom w:val="single" w:sz="4" w:space="0" w:color="000000"/>
              <w:right w:val="nil"/>
            </w:tcBorders>
            <w:shd w:val="clear" w:color="auto" w:fill="auto"/>
            <w:noWrap/>
            <w:vAlign w:val="center"/>
            <w:hideMark/>
          </w:tcPr>
          <w:p w14:paraId="6CD617CB" w14:textId="77777777" w:rsidR="00B5333C" w:rsidRPr="00BE7808" w:rsidRDefault="00B5333C" w:rsidP="00C513CB">
            <w:pPr>
              <w:spacing w:after="120"/>
              <w:jc w:val="center"/>
              <w:rPr>
                <w:color w:val="000000"/>
                <w:sz w:val="20"/>
                <w:szCs w:val="20"/>
              </w:rPr>
            </w:pPr>
            <w:r w:rsidRPr="00BE7808">
              <w:rPr>
                <w:color w:val="000000"/>
                <w:sz w:val="20"/>
                <w:szCs w:val="20"/>
              </w:rPr>
              <w:t>,439</w:t>
            </w:r>
          </w:p>
        </w:tc>
        <w:tc>
          <w:tcPr>
            <w:tcW w:w="879" w:type="dxa"/>
            <w:tcBorders>
              <w:top w:val="nil"/>
              <w:left w:val="nil"/>
              <w:bottom w:val="single" w:sz="4" w:space="0" w:color="000000"/>
              <w:right w:val="nil"/>
            </w:tcBorders>
            <w:shd w:val="clear" w:color="auto" w:fill="auto"/>
            <w:noWrap/>
            <w:vAlign w:val="center"/>
            <w:hideMark/>
          </w:tcPr>
          <w:p w14:paraId="6CD617CC" w14:textId="77777777" w:rsidR="00B5333C" w:rsidRPr="00BE7808" w:rsidRDefault="00B5333C" w:rsidP="00C513CB">
            <w:pPr>
              <w:spacing w:after="120"/>
              <w:jc w:val="center"/>
              <w:rPr>
                <w:b/>
                <w:color w:val="000000"/>
                <w:sz w:val="20"/>
                <w:szCs w:val="20"/>
              </w:rPr>
            </w:pPr>
            <w:r w:rsidRPr="00BE7808">
              <w:rPr>
                <w:b/>
                <w:color w:val="000000"/>
                <w:sz w:val="20"/>
                <w:szCs w:val="20"/>
              </w:rPr>
              <w:t>9,841</w:t>
            </w:r>
          </w:p>
        </w:tc>
        <w:tc>
          <w:tcPr>
            <w:tcW w:w="803" w:type="dxa"/>
            <w:tcBorders>
              <w:top w:val="nil"/>
              <w:left w:val="nil"/>
              <w:bottom w:val="single" w:sz="4" w:space="0" w:color="000000"/>
              <w:right w:val="nil"/>
            </w:tcBorders>
            <w:shd w:val="clear" w:color="auto" w:fill="auto"/>
            <w:noWrap/>
            <w:vAlign w:val="center"/>
            <w:hideMark/>
          </w:tcPr>
          <w:p w14:paraId="6CD617CD" w14:textId="77777777" w:rsidR="00B5333C" w:rsidRPr="00BE7808" w:rsidRDefault="00B5333C" w:rsidP="00C513CB">
            <w:pPr>
              <w:spacing w:after="120"/>
              <w:jc w:val="center"/>
              <w:rPr>
                <w:b/>
                <w:color w:val="000000"/>
                <w:sz w:val="20"/>
                <w:szCs w:val="20"/>
              </w:rPr>
            </w:pPr>
            <w:r w:rsidRPr="00BE7808">
              <w:rPr>
                <w:b/>
                <w:color w:val="000000"/>
                <w:sz w:val="20"/>
                <w:szCs w:val="20"/>
              </w:rPr>
              <w:t>,000</w:t>
            </w:r>
          </w:p>
        </w:tc>
      </w:tr>
      <w:tr w:rsidR="00B5333C" w:rsidRPr="00BE7808" w14:paraId="6CD617D0" w14:textId="77777777" w:rsidTr="00C513CB">
        <w:trPr>
          <w:gridAfter w:val="2"/>
          <w:wAfter w:w="64" w:type="dxa"/>
          <w:trHeight w:val="300"/>
          <w:jc w:val="center"/>
        </w:trPr>
        <w:tc>
          <w:tcPr>
            <w:tcW w:w="7140" w:type="dxa"/>
            <w:gridSpan w:val="15"/>
            <w:tcBorders>
              <w:top w:val="nil"/>
              <w:left w:val="nil"/>
              <w:bottom w:val="nil"/>
              <w:right w:val="nil"/>
            </w:tcBorders>
            <w:shd w:val="clear" w:color="auto" w:fill="auto"/>
            <w:hideMark/>
          </w:tcPr>
          <w:p w14:paraId="6CD617CF"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Kurum Kimliği ve İmajı</w:t>
            </w:r>
          </w:p>
        </w:tc>
      </w:tr>
    </w:tbl>
    <w:p w14:paraId="6CD617D1" w14:textId="77777777" w:rsidR="00B5333C" w:rsidRPr="007C304A" w:rsidRDefault="00B5333C" w:rsidP="00B5333C">
      <w:pPr>
        <w:spacing w:after="120"/>
        <w:jc w:val="both"/>
      </w:pPr>
    </w:p>
    <w:p w14:paraId="6CD617D2" w14:textId="77777777" w:rsidR="00B5333C" w:rsidRPr="00B5333C" w:rsidRDefault="00B5333C" w:rsidP="00B5333C">
      <w:pPr>
        <w:autoSpaceDE w:val="0"/>
        <w:autoSpaceDN w:val="0"/>
        <w:adjustRightInd w:val="0"/>
        <w:ind w:firstLine="284"/>
        <w:jc w:val="center"/>
        <w:rPr>
          <w:rFonts w:eastAsiaTheme="minorHAnsi"/>
          <w:sz w:val="16"/>
          <w:szCs w:val="16"/>
        </w:rPr>
      </w:pPr>
      <w:r>
        <w:rPr>
          <w:b/>
          <w:sz w:val="16"/>
          <w:szCs w:val="16"/>
        </w:rPr>
        <w:t xml:space="preserve">Tablo </w:t>
      </w:r>
      <w:r w:rsidRPr="00B5333C">
        <w:rPr>
          <w:b/>
          <w:sz w:val="16"/>
          <w:szCs w:val="16"/>
        </w:rPr>
        <w:t xml:space="preserve">8: </w:t>
      </w:r>
      <w:r w:rsidRPr="00B5333C">
        <w:rPr>
          <w:sz w:val="16"/>
          <w:szCs w:val="16"/>
        </w:rPr>
        <w:t>KURUM KİMLİĞİ VE İMAJININ MARKA DEĞERİ ÜZERİNDEKİ ETKİSİNE İLİŞKİN REGRESYON ANALİZİ</w:t>
      </w:r>
    </w:p>
    <w:p w14:paraId="6CD617D3" w14:textId="77777777" w:rsidR="00B5333C" w:rsidRDefault="00B5333C" w:rsidP="005262C7">
      <w:pPr>
        <w:autoSpaceDE w:val="0"/>
        <w:autoSpaceDN w:val="0"/>
        <w:adjustRightInd w:val="0"/>
        <w:ind w:firstLine="284"/>
        <w:jc w:val="both"/>
        <w:rPr>
          <w:rFonts w:eastAsiaTheme="minorHAnsi"/>
          <w:sz w:val="20"/>
          <w:szCs w:val="20"/>
        </w:rPr>
      </w:pPr>
    </w:p>
    <w:p w14:paraId="6CD617D4" w14:textId="77777777" w:rsidR="00B5333C" w:rsidRPr="007C304A" w:rsidRDefault="00B5333C" w:rsidP="00B5333C">
      <w:pPr>
        <w:spacing w:after="120"/>
        <w:ind w:firstLine="708"/>
        <w:jc w:val="both"/>
      </w:pPr>
    </w:p>
    <w:p w14:paraId="6CD617D5" w14:textId="77777777" w:rsidR="00B5333C" w:rsidRPr="00B5333C" w:rsidRDefault="00B5333C" w:rsidP="00B5333C">
      <w:pPr>
        <w:autoSpaceDE w:val="0"/>
        <w:autoSpaceDN w:val="0"/>
        <w:adjustRightInd w:val="0"/>
        <w:ind w:firstLine="284"/>
        <w:jc w:val="both"/>
        <w:rPr>
          <w:rFonts w:eastAsiaTheme="minorHAnsi"/>
          <w:sz w:val="20"/>
          <w:szCs w:val="20"/>
        </w:rPr>
      </w:pPr>
      <w:r w:rsidRPr="00B5333C">
        <w:rPr>
          <w:sz w:val="20"/>
          <w:szCs w:val="20"/>
        </w:rPr>
        <w:t xml:space="preserve">Kurum kimliği ve imajının marka değeri üzerinde anlamlı bir etkisinin olup olmadığını belirlemek amacıyla yapılan regresyon analizi sonucunda kurum kimliği ve imajının marka değeri üzerinde anlamlı bir etkisinin olduğu görülmüştür. Tablodan kurum kimliği ve imajın marka değerinin </w:t>
      </w:r>
      <w:proofErr w:type="gramStart"/>
      <w:r w:rsidRPr="00B5333C">
        <w:rPr>
          <w:sz w:val="20"/>
          <w:szCs w:val="20"/>
        </w:rPr>
        <w:t>%19,3</w:t>
      </w:r>
      <w:proofErr w:type="gramEnd"/>
      <w:r w:rsidRPr="00B5333C">
        <w:rPr>
          <w:sz w:val="20"/>
          <w:szCs w:val="20"/>
        </w:rPr>
        <w:t xml:space="preserve">’nü açıkladığı ve </w:t>
      </w:r>
      <w:proofErr w:type="spellStart"/>
      <w:r w:rsidRPr="00B5333C">
        <w:rPr>
          <w:sz w:val="20"/>
          <w:szCs w:val="20"/>
        </w:rPr>
        <w:t>anova</w:t>
      </w:r>
      <w:proofErr w:type="spellEnd"/>
      <w:r w:rsidRPr="00B5333C">
        <w:rPr>
          <w:sz w:val="20"/>
          <w:szCs w:val="20"/>
        </w:rPr>
        <w:t xml:space="preserve"> tablosundan da modelin anlamlı olduğu sonucuna varılmıştır. Son tablo incelendiğinde kurum kimliği ve imajındaki 1 birimlik artışın marka değerinde 0,328’lik (</w:t>
      </w:r>
      <w:proofErr w:type="gramStart"/>
      <w:r w:rsidRPr="00B5333C">
        <w:rPr>
          <w:sz w:val="20"/>
          <w:szCs w:val="20"/>
        </w:rPr>
        <w:t>%32,8</w:t>
      </w:r>
      <w:proofErr w:type="gramEnd"/>
      <w:r w:rsidRPr="00B5333C">
        <w:rPr>
          <w:sz w:val="20"/>
          <w:szCs w:val="20"/>
        </w:rPr>
        <w:t xml:space="preserve">) bir artışa neden olduğu ve bu verilerden hareketle kurum kimliği ve imajı ile marka değeri arasında pozitif yönlü bir ilişkinin olduğunu söylemek mümkündür (t=9,841; p=0,000). Kurum kimliği ve imajı ile marka değeri arasında istatistiksel açıdan anlamlı pozitif doğrusal bir ilişki olduğundan H1 hipotezi kabul edilmiştir.  </w:t>
      </w:r>
    </w:p>
    <w:p w14:paraId="6CD617D6" w14:textId="77777777" w:rsidR="00B5333C" w:rsidRDefault="00B5333C" w:rsidP="005262C7">
      <w:pPr>
        <w:autoSpaceDE w:val="0"/>
        <w:autoSpaceDN w:val="0"/>
        <w:adjustRightInd w:val="0"/>
        <w:ind w:firstLine="284"/>
        <w:jc w:val="both"/>
        <w:rPr>
          <w:rFonts w:eastAsiaTheme="minorHAnsi"/>
          <w:sz w:val="20"/>
          <w:szCs w:val="20"/>
        </w:rPr>
      </w:pPr>
    </w:p>
    <w:tbl>
      <w:tblPr>
        <w:tblW w:w="7316" w:type="dxa"/>
        <w:jc w:val="center"/>
        <w:tblCellMar>
          <w:left w:w="70" w:type="dxa"/>
          <w:right w:w="70" w:type="dxa"/>
        </w:tblCellMar>
        <w:tblLook w:val="04A0" w:firstRow="1" w:lastRow="0" w:firstColumn="1" w:lastColumn="0" w:noHBand="0" w:noVBand="1"/>
      </w:tblPr>
      <w:tblGrid>
        <w:gridCol w:w="241"/>
        <w:gridCol w:w="835"/>
        <w:gridCol w:w="985"/>
        <w:gridCol w:w="75"/>
        <w:gridCol w:w="132"/>
        <w:gridCol w:w="851"/>
        <w:gridCol w:w="157"/>
        <w:gridCol w:w="268"/>
        <w:gridCol w:w="567"/>
        <w:gridCol w:w="284"/>
        <w:gridCol w:w="721"/>
        <w:gridCol w:w="413"/>
        <w:gridCol w:w="141"/>
        <w:gridCol w:w="709"/>
        <w:gridCol w:w="142"/>
        <w:gridCol w:w="709"/>
        <w:gridCol w:w="86"/>
      </w:tblGrid>
      <w:tr w:rsidR="00B5333C" w:rsidRPr="00BE7808" w14:paraId="6CD617D8" w14:textId="77777777" w:rsidTr="00C513CB">
        <w:trPr>
          <w:trHeight w:val="300"/>
          <w:jc w:val="center"/>
        </w:trPr>
        <w:tc>
          <w:tcPr>
            <w:tcW w:w="7316" w:type="dxa"/>
            <w:gridSpan w:val="17"/>
            <w:tcBorders>
              <w:top w:val="nil"/>
              <w:left w:val="nil"/>
              <w:bottom w:val="nil"/>
              <w:right w:val="nil"/>
            </w:tcBorders>
            <w:shd w:val="clear" w:color="auto" w:fill="auto"/>
            <w:vAlign w:val="center"/>
            <w:hideMark/>
          </w:tcPr>
          <w:p w14:paraId="6CD617D7" w14:textId="77777777" w:rsidR="00B5333C" w:rsidRPr="00BE7808" w:rsidRDefault="00B5333C" w:rsidP="00C513CB">
            <w:pPr>
              <w:spacing w:after="120"/>
              <w:jc w:val="center"/>
              <w:rPr>
                <w:b/>
                <w:bCs/>
                <w:color w:val="000000"/>
                <w:sz w:val="20"/>
                <w:szCs w:val="20"/>
              </w:rPr>
            </w:pPr>
          </w:p>
        </w:tc>
      </w:tr>
      <w:tr w:rsidR="00B5333C" w:rsidRPr="00BE7808" w14:paraId="6CD617DE" w14:textId="77777777" w:rsidTr="00C513CB">
        <w:trPr>
          <w:trHeight w:val="480"/>
          <w:jc w:val="center"/>
        </w:trPr>
        <w:tc>
          <w:tcPr>
            <w:tcW w:w="1076" w:type="dxa"/>
            <w:gridSpan w:val="2"/>
            <w:tcBorders>
              <w:top w:val="single" w:sz="4" w:space="0" w:color="000000"/>
              <w:left w:val="nil"/>
              <w:bottom w:val="single" w:sz="4" w:space="0" w:color="000000"/>
              <w:right w:val="nil"/>
            </w:tcBorders>
            <w:shd w:val="clear" w:color="auto" w:fill="auto"/>
            <w:vAlign w:val="center"/>
            <w:hideMark/>
          </w:tcPr>
          <w:p w14:paraId="6CD617D9"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060" w:type="dxa"/>
            <w:gridSpan w:val="2"/>
            <w:tcBorders>
              <w:top w:val="single" w:sz="4" w:space="0" w:color="000000"/>
              <w:left w:val="nil"/>
              <w:bottom w:val="single" w:sz="4" w:space="0" w:color="000000"/>
              <w:right w:val="nil"/>
            </w:tcBorders>
            <w:shd w:val="clear" w:color="auto" w:fill="auto"/>
            <w:vAlign w:val="center"/>
            <w:hideMark/>
          </w:tcPr>
          <w:p w14:paraId="6CD617DA" w14:textId="77777777" w:rsidR="00B5333C" w:rsidRPr="00BE7808" w:rsidRDefault="00B5333C" w:rsidP="00C513CB">
            <w:pPr>
              <w:spacing w:after="120"/>
              <w:jc w:val="center"/>
              <w:rPr>
                <w:color w:val="000000"/>
                <w:sz w:val="20"/>
                <w:szCs w:val="20"/>
              </w:rPr>
            </w:pPr>
            <w:r w:rsidRPr="00BE7808">
              <w:rPr>
                <w:color w:val="000000"/>
                <w:sz w:val="20"/>
                <w:szCs w:val="20"/>
              </w:rPr>
              <w:t>R</w:t>
            </w:r>
          </w:p>
        </w:tc>
        <w:tc>
          <w:tcPr>
            <w:tcW w:w="1140" w:type="dxa"/>
            <w:gridSpan w:val="3"/>
            <w:tcBorders>
              <w:top w:val="single" w:sz="4" w:space="0" w:color="000000"/>
              <w:left w:val="nil"/>
              <w:bottom w:val="single" w:sz="4" w:space="0" w:color="000000"/>
              <w:right w:val="nil"/>
            </w:tcBorders>
            <w:shd w:val="clear" w:color="auto" w:fill="auto"/>
            <w:vAlign w:val="center"/>
            <w:hideMark/>
          </w:tcPr>
          <w:p w14:paraId="6CD617DB" w14:textId="77777777" w:rsidR="00B5333C" w:rsidRPr="00BE7808" w:rsidRDefault="00B5333C" w:rsidP="00C513CB">
            <w:pPr>
              <w:spacing w:after="120"/>
              <w:jc w:val="center"/>
              <w:rPr>
                <w:color w:val="000000"/>
                <w:sz w:val="20"/>
                <w:szCs w:val="20"/>
              </w:rPr>
            </w:pPr>
            <w:r w:rsidRPr="00BE7808">
              <w:rPr>
                <w:color w:val="000000"/>
                <w:sz w:val="20"/>
                <w:szCs w:val="20"/>
              </w:rPr>
              <w:t xml:space="preserve">R </w:t>
            </w:r>
            <w:proofErr w:type="spellStart"/>
            <w:r w:rsidRPr="00BE7808">
              <w:rPr>
                <w:color w:val="000000"/>
                <w:sz w:val="20"/>
                <w:szCs w:val="20"/>
              </w:rPr>
              <w:t>Square</w:t>
            </w:r>
            <w:proofErr w:type="spellEnd"/>
          </w:p>
        </w:tc>
        <w:tc>
          <w:tcPr>
            <w:tcW w:w="1840" w:type="dxa"/>
            <w:gridSpan w:val="4"/>
            <w:tcBorders>
              <w:top w:val="single" w:sz="4" w:space="0" w:color="000000"/>
              <w:left w:val="nil"/>
              <w:bottom w:val="single" w:sz="4" w:space="0" w:color="000000"/>
              <w:right w:val="nil"/>
            </w:tcBorders>
            <w:shd w:val="clear" w:color="auto" w:fill="auto"/>
            <w:vAlign w:val="center"/>
            <w:hideMark/>
          </w:tcPr>
          <w:p w14:paraId="6CD617DC"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Adjusted</w:t>
            </w:r>
            <w:proofErr w:type="spellEnd"/>
            <w:r w:rsidRPr="00BE7808">
              <w:rPr>
                <w:color w:val="000000"/>
                <w:sz w:val="20"/>
                <w:szCs w:val="20"/>
              </w:rPr>
              <w:t xml:space="preserve"> R </w:t>
            </w:r>
            <w:proofErr w:type="spellStart"/>
            <w:r w:rsidRPr="00BE7808">
              <w:rPr>
                <w:color w:val="000000"/>
                <w:sz w:val="20"/>
                <w:szCs w:val="20"/>
              </w:rPr>
              <w:t>Square</w:t>
            </w:r>
            <w:proofErr w:type="spellEnd"/>
          </w:p>
        </w:tc>
        <w:tc>
          <w:tcPr>
            <w:tcW w:w="2200" w:type="dxa"/>
            <w:gridSpan w:val="6"/>
            <w:tcBorders>
              <w:top w:val="single" w:sz="4" w:space="0" w:color="000000"/>
              <w:left w:val="nil"/>
              <w:bottom w:val="single" w:sz="4" w:space="0" w:color="000000"/>
              <w:right w:val="nil"/>
            </w:tcBorders>
            <w:shd w:val="clear" w:color="auto" w:fill="auto"/>
            <w:vAlign w:val="center"/>
            <w:hideMark/>
          </w:tcPr>
          <w:p w14:paraId="6CD617DD"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r w:rsidRPr="00BE7808">
              <w:rPr>
                <w:color w:val="000000"/>
                <w:sz w:val="20"/>
                <w:szCs w:val="20"/>
              </w:rPr>
              <w:t xml:space="preserve"> of </w:t>
            </w:r>
            <w:proofErr w:type="spellStart"/>
            <w:r w:rsidRPr="00BE7808">
              <w:rPr>
                <w:color w:val="000000"/>
                <w:sz w:val="20"/>
                <w:szCs w:val="20"/>
              </w:rPr>
              <w:t>the</w:t>
            </w:r>
            <w:proofErr w:type="spellEnd"/>
            <w:r w:rsidRPr="00BE7808">
              <w:rPr>
                <w:color w:val="000000"/>
                <w:sz w:val="20"/>
                <w:szCs w:val="20"/>
              </w:rPr>
              <w:t xml:space="preserve"> </w:t>
            </w:r>
            <w:proofErr w:type="spellStart"/>
            <w:r w:rsidRPr="00BE7808">
              <w:rPr>
                <w:color w:val="000000"/>
                <w:sz w:val="20"/>
                <w:szCs w:val="20"/>
              </w:rPr>
              <w:t>Estimate</w:t>
            </w:r>
            <w:proofErr w:type="spellEnd"/>
          </w:p>
        </w:tc>
      </w:tr>
      <w:tr w:rsidR="00B5333C" w:rsidRPr="00BE7808" w14:paraId="6CD617E4" w14:textId="77777777" w:rsidTr="00C513CB">
        <w:trPr>
          <w:trHeight w:val="300"/>
          <w:jc w:val="center"/>
        </w:trPr>
        <w:tc>
          <w:tcPr>
            <w:tcW w:w="1076" w:type="dxa"/>
            <w:gridSpan w:val="2"/>
            <w:tcBorders>
              <w:top w:val="nil"/>
              <w:left w:val="nil"/>
              <w:bottom w:val="single" w:sz="4" w:space="0" w:color="000000"/>
              <w:right w:val="nil"/>
            </w:tcBorders>
            <w:shd w:val="clear" w:color="auto" w:fill="auto"/>
            <w:noWrap/>
            <w:hideMark/>
          </w:tcPr>
          <w:p w14:paraId="6CD617DF" w14:textId="77777777" w:rsidR="00B5333C" w:rsidRPr="00BE7808" w:rsidRDefault="00B5333C" w:rsidP="00C513CB">
            <w:pPr>
              <w:spacing w:after="120"/>
              <w:rPr>
                <w:color w:val="000000"/>
                <w:sz w:val="20"/>
                <w:szCs w:val="20"/>
              </w:rPr>
            </w:pPr>
            <w:r w:rsidRPr="00BE7808">
              <w:rPr>
                <w:color w:val="000000"/>
                <w:sz w:val="20"/>
                <w:szCs w:val="20"/>
              </w:rPr>
              <w:t>1</w:t>
            </w:r>
          </w:p>
        </w:tc>
        <w:tc>
          <w:tcPr>
            <w:tcW w:w="1060" w:type="dxa"/>
            <w:gridSpan w:val="2"/>
            <w:tcBorders>
              <w:top w:val="nil"/>
              <w:left w:val="nil"/>
              <w:bottom w:val="single" w:sz="4" w:space="0" w:color="000000"/>
              <w:right w:val="nil"/>
            </w:tcBorders>
            <w:shd w:val="clear" w:color="auto" w:fill="auto"/>
            <w:noWrap/>
            <w:vAlign w:val="center"/>
            <w:hideMark/>
          </w:tcPr>
          <w:p w14:paraId="6CD617E0" w14:textId="77777777" w:rsidR="00B5333C" w:rsidRPr="00BE7808" w:rsidRDefault="00B5333C" w:rsidP="00C513CB">
            <w:pPr>
              <w:spacing w:after="120"/>
              <w:jc w:val="center"/>
              <w:rPr>
                <w:color w:val="000000"/>
                <w:sz w:val="20"/>
                <w:szCs w:val="20"/>
              </w:rPr>
            </w:pPr>
            <w:r w:rsidRPr="00BE7808">
              <w:rPr>
                <w:color w:val="000000"/>
                <w:sz w:val="20"/>
                <w:szCs w:val="20"/>
              </w:rPr>
              <w:t>,</w:t>
            </w:r>
            <w:proofErr w:type="gramStart"/>
            <w:r w:rsidRPr="00BE7808">
              <w:rPr>
                <w:color w:val="000000"/>
                <w:sz w:val="20"/>
                <w:szCs w:val="20"/>
              </w:rPr>
              <w:t>576</w:t>
            </w:r>
            <w:r w:rsidRPr="00BE7808">
              <w:rPr>
                <w:color w:val="000000"/>
                <w:sz w:val="20"/>
                <w:szCs w:val="20"/>
                <w:vertAlign w:val="superscript"/>
              </w:rPr>
              <w:t>a</w:t>
            </w:r>
            <w:proofErr w:type="gramEnd"/>
          </w:p>
        </w:tc>
        <w:tc>
          <w:tcPr>
            <w:tcW w:w="1140" w:type="dxa"/>
            <w:gridSpan w:val="3"/>
            <w:tcBorders>
              <w:top w:val="nil"/>
              <w:left w:val="nil"/>
              <w:bottom w:val="single" w:sz="4" w:space="0" w:color="000000"/>
              <w:right w:val="nil"/>
            </w:tcBorders>
            <w:shd w:val="clear" w:color="auto" w:fill="auto"/>
            <w:noWrap/>
            <w:vAlign w:val="center"/>
            <w:hideMark/>
          </w:tcPr>
          <w:p w14:paraId="6CD617E1" w14:textId="77777777" w:rsidR="00B5333C" w:rsidRPr="00BE7808" w:rsidRDefault="00B5333C" w:rsidP="00C513CB">
            <w:pPr>
              <w:spacing w:after="120"/>
              <w:jc w:val="center"/>
              <w:rPr>
                <w:b/>
                <w:color w:val="000000"/>
                <w:sz w:val="20"/>
                <w:szCs w:val="20"/>
              </w:rPr>
            </w:pPr>
            <w:r w:rsidRPr="00BE7808">
              <w:rPr>
                <w:b/>
                <w:color w:val="000000"/>
                <w:sz w:val="20"/>
                <w:szCs w:val="20"/>
              </w:rPr>
              <w:t>,332</w:t>
            </w:r>
          </w:p>
        </w:tc>
        <w:tc>
          <w:tcPr>
            <w:tcW w:w="1840" w:type="dxa"/>
            <w:gridSpan w:val="4"/>
            <w:tcBorders>
              <w:top w:val="nil"/>
              <w:left w:val="nil"/>
              <w:bottom w:val="single" w:sz="4" w:space="0" w:color="000000"/>
              <w:right w:val="nil"/>
            </w:tcBorders>
            <w:shd w:val="clear" w:color="auto" w:fill="auto"/>
            <w:noWrap/>
            <w:vAlign w:val="center"/>
            <w:hideMark/>
          </w:tcPr>
          <w:p w14:paraId="6CD617E2" w14:textId="77777777" w:rsidR="00B5333C" w:rsidRPr="00BE7808" w:rsidRDefault="00B5333C" w:rsidP="00C513CB">
            <w:pPr>
              <w:spacing w:after="120"/>
              <w:jc w:val="center"/>
              <w:rPr>
                <w:color w:val="000000"/>
                <w:sz w:val="20"/>
                <w:szCs w:val="20"/>
              </w:rPr>
            </w:pPr>
            <w:r w:rsidRPr="00BE7808">
              <w:rPr>
                <w:color w:val="000000"/>
                <w:sz w:val="20"/>
                <w:szCs w:val="20"/>
              </w:rPr>
              <w:t>,331</w:t>
            </w:r>
          </w:p>
        </w:tc>
        <w:tc>
          <w:tcPr>
            <w:tcW w:w="2200" w:type="dxa"/>
            <w:gridSpan w:val="6"/>
            <w:tcBorders>
              <w:top w:val="nil"/>
              <w:left w:val="nil"/>
              <w:bottom w:val="single" w:sz="4" w:space="0" w:color="000000"/>
              <w:right w:val="nil"/>
            </w:tcBorders>
            <w:shd w:val="clear" w:color="auto" w:fill="auto"/>
            <w:noWrap/>
            <w:vAlign w:val="center"/>
            <w:hideMark/>
          </w:tcPr>
          <w:p w14:paraId="6CD617E3" w14:textId="77777777" w:rsidR="00B5333C" w:rsidRPr="00BE7808" w:rsidRDefault="00B5333C" w:rsidP="00C513CB">
            <w:pPr>
              <w:spacing w:after="120"/>
              <w:jc w:val="center"/>
              <w:rPr>
                <w:color w:val="000000"/>
                <w:sz w:val="20"/>
                <w:szCs w:val="20"/>
              </w:rPr>
            </w:pPr>
            <w:r w:rsidRPr="00BE7808">
              <w:rPr>
                <w:color w:val="000000"/>
                <w:sz w:val="20"/>
                <w:szCs w:val="20"/>
              </w:rPr>
              <w:t>,61849</w:t>
            </w:r>
          </w:p>
        </w:tc>
      </w:tr>
      <w:tr w:rsidR="00B5333C" w:rsidRPr="00BE7808" w14:paraId="6CD617E6" w14:textId="77777777" w:rsidTr="00C513CB">
        <w:trPr>
          <w:trHeight w:val="300"/>
          <w:jc w:val="center"/>
        </w:trPr>
        <w:tc>
          <w:tcPr>
            <w:tcW w:w="7316" w:type="dxa"/>
            <w:gridSpan w:val="17"/>
            <w:tcBorders>
              <w:top w:val="nil"/>
              <w:left w:val="nil"/>
              <w:bottom w:val="nil"/>
              <w:right w:val="nil"/>
            </w:tcBorders>
            <w:shd w:val="clear" w:color="auto" w:fill="auto"/>
            <w:hideMark/>
          </w:tcPr>
          <w:p w14:paraId="6CD617E5"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Kurum Kimliği ve İmajı</w:t>
            </w:r>
          </w:p>
        </w:tc>
      </w:tr>
      <w:tr w:rsidR="00B5333C" w:rsidRPr="00BE7808" w14:paraId="6CD617E8" w14:textId="77777777" w:rsidTr="00C513CB">
        <w:trPr>
          <w:gridAfter w:val="1"/>
          <w:wAfter w:w="86" w:type="dxa"/>
          <w:trHeight w:val="300"/>
          <w:jc w:val="center"/>
        </w:trPr>
        <w:tc>
          <w:tcPr>
            <w:tcW w:w="7230" w:type="dxa"/>
            <w:gridSpan w:val="16"/>
            <w:tcBorders>
              <w:top w:val="nil"/>
              <w:left w:val="nil"/>
              <w:bottom w:val="nil"/>
              <w:right w:val="nil"/>
            </w:tcBorders>
            <w:shd w:val="clear" w:color="auto" w:fill="auto"/>
            <w:vAlign w:val="center"/>
            <w:hideMark/>
          </w:tcPr>
          <w:p w14:paraId="6CD617E7"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ANOVA</w:t>
            </w:r>
            <w:r w:rsidRPr="00BE7808">
              <w:rPr>
                <w:b/>
                <w:bCs/>
                <w:color w:val="000000"/>
                <w:sz w:val="20"/>
                <w:szCs w:val="20"/>
                <w:vertAlign w:val="superscript"/>
              </w:rPr>
              <w:t>a</w:t>
            </w:r>
            <w:proofErr w:type="spellEnd"/>
          </w:p>
        </w:tc>
      </w:tr>
      <w:tr w:rsidR="00B5333C" w:rsidRPr="00BE7808" w14:paraId="6CD617EF" w14:textId="77777777" w:rsidTr="00C513CB">
        <w:trPr>
          <w:gridAfter w:val="1"/>
          <w:wAfter w:w="86" w:type="dxa"/>
          <w:trHeight w:val="480"/>
          <w:jc w:val="center"/>
        </w:trPr>
        <w:tc>
          <w:tcPr>
            <w:tcW w:w="2061" w:type="dxa"/>
            <w:gridSpan w:val="3"/>
            <w:tcBorders>
              <w:top w:val="single" w:sz="4" w:space="0" w:color="000000"/>
              <w:left w:val="nil"/>
              <w:bottom w:val="single" w:sz="4" w:space="0" w:color="000000"/>
              <w:right w:val="nil"/>
            </w:tcBorders>
            <w:shd w:val="clear" w:color="auto" w:fill="auto"/>
            <w:vAlign w:val="center"/>
            <w:hideMark/>
          </w:tcPr>
          <w:p w14:paraId="6CD617E9"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483" w:type="dxa"/>
            <w:gridSpan w:val="5"/>
            <w:tcBorders>
              <w:top w:val="single" w:sz="4" w:space="0" w:color="000000"/>
              <w:left w:val="nil"/>
              <w:bottom w:val="single" w:sz="4" w:space="0" w:color="000000"/>
              <w:right w:val="nil"/>
            </w:tcBorders>
            <w:shd w:val="clear" w:color="auto" w:fill="auto"/>
            <w:vAlign w:val="center"/>
            <w:hideMark/>
          </w:tcPr>
          <w:p w14:paraId="6CD617EA"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Sum</w:t>
            </w:r>
            <w:proofErr w:type="spellEnd"/>
            <w:r w:rsidRPr="00BE7808">
              <w:rPr>
                <w:color w:val="000000"/>
                <w:sz w:val="20"/>
                <w:szCs w:val="20"/>
              </w:rPr>
              <w:t xml:space="preserve"> of </w:t>
            </w:r>
            <w:proofErr w:type="spellStart"/>
            <w:r w:rsidRPr="00BE7808">
              <w:rPr>
                <w:color w:val="000000"/>
                <w:sz w:val="20"/>
                <w:szCs w:val="20"/>
              </w:rPr>
              <w:t>Squares</w:t>
            </w:r>
            <w:proofErr w:type="spellEnd"/>
          </w:p>
        </w:tc>
        <w:tc>
          <w:tcPr>
            <w:tcW w:w="851" w:type="dxa"/>
            <w:gridSpan w:val="2"/>
            <w:tcBorders>
              <w:top w:val="single" w:sz="4" w:space="0" w:color="000000"/>
              <w:left w:val="nil"/>
              <w:bottom w:val="single" w:sz="4" w:space="0" w:color="000000"/>
              <w:right w:val="nil"/>
            </w:tcBorders>
            <w:shd w:val="clear" w:color="auto" w:fill="auto"/>
            <w:vAlign w:val="center"/>
            <w:hideMark/>
          </w:tcPr>
          <w:p w14:paraId="6CD617EB" w14:textId="77777777" w:rsidR="00B5333C" w:rsidRPr="00BE7808" w:rsidRDefault="00B5333C" w:rsidP="00C513CB">
            <w:pPr>
              <w:spacing w:after="120"/>
              <w:jc w:val="center"/>
              <w:rPr>
                <w:color w:val="000000"/>
                <w:sz w:val="20"/>
                <w:szCs w:val="20"/>
              </w:rPr>
            </w:pPr>
            <w:proofErr w:type="spellStart"/>
            <w:proofErr w:type="gramStart"/>
            <w:r w:rsidRPr="00BE7808">
              <w:rPr>
                <w:color w:val="000000"/>
                <w:sz w:val="20"/>
                <w:szCs w:val="20"/>
              </w:rPr>
              <w:t>df</w:t>
            </w:r>
            <w:proofErr w:type="spellEnd"/>
            <w:proofErr w:type="gramEnd"/>
          </w:p>
        </w:tc>
        <w:tc>
          <w:tcPr>
            <w:tcW w:w="1275" w:type="dxa"/>
            <w:gridSpan w:val="3"/>
            <w:tcBorders>
              <w:top w:val="single" w:sz="4" w:space="0" w:color="000000"/>
              <w:left w:val="nil"/>
              <w:bottom w:val="single" w:sz="4" w:space="0" w:color="000000"/>
              <w:right w:val="nil"/>
            </w:tcBorders>
            <w:shd w:val="clear" w:color="auto" w:fill="auto"/>
            <w:vAlign w:val="center"/>
            <w:hideMark/>
          </w:tcPr>
          <w:p w14:paraId="6CD617EC"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Mean</w:t>
            </w:r>
            <w:proofErr w:type="spellEnd"/>
            <w:r w:rsidRPr="00BE7808">
              <w:rPr>
                <w:color w:val="000000"/>
                <w:sz w:val="20"/>
                <w:szCs w:val="20"/>
              </w:rPr>
              <w:t xml:space="preserve"> </w:t>
            </w:r>
            <w:proofErr w:type="spellStart"/>
            <w:r w:rsidRPr="00BE7808">
              <w:rPr>
                <w:color w:val="000000"/>
                <w:sz w:val="20"/>
                <w:szCs w:val="20"/>
              </w:rPr>
              <w:t>Square</w:t>
            </w:r>
            <w:proofErr w:type="spellEnd"/>
          </w:p>
        </w:tc>
        <w:tc>
          <w:tcPr>
            <w:tcW w:w="851" w:type="dxa"/>
            <w:gridSpan w:val="2"/>
            <w:tcBorders>
              <w:top w:val="single" w:sz="4" w:space="0" w:color="000000"/>
              <w:left w:val="nil"/>
              <w:bottom w:val="single" w:sz="4" w:space="0" w:color="000000"/>
              <w:right w:val="nil"/>
            </w:tcBorders>
            <w:shd w:val="clear" w:color="auto" w:fill="auto"/>
            <w:vAlign w:val="center"/>
            <w:hideMark/>
          </w:tcPr>
          <w:p w14:paraId="6CD617ED" w14:textId="77777777" w:rsidR="00B5333C" w:rsidRPr="00BE7808" w:rsidRDefault="00B5333C" w:rsidP="00C513CB">
            <w:pPr>
              <w:spacing w:after="120"/>
              <w:jc w:val="center"/>
              <w:rPr>
                <w:color w:val="000000"/>
                <w:sz w:val="20"/>
                <w:szCs w:val="20"/>
              </w:rPr>
            </w:pPr>
            <w:r w:rsidRPr="00BE7808">
              <w:rPr>
                <w:color w:val="000000"/>
                <w:sz w:val="20"/>
                <w:szCs w:val="20"/>
              </w:rPr>
              <w:t>F</w:t>
            </w:r>
          </w:p>
        </w:tc>
        <w:tc>
          <w:tcPr>
            <w:tcW w:w="709" w:type="dxa"/>
            <w:tcBorders>
              <w:top w:val="single" w:sz="4" w:space="0" w:color="000000"/>
              <w:left w:val="nil"/>
              <w:bottom w:val="single" w:sz="4" w:space="0" w:color="000000"/>
              <w:right w:val="nil"/>
            </w:tcBorders>
            <w:shd w:val="clear" w:color="auto" w:fill="auto"/>
            <w:vAlign w:val="center"/>
            <w:hideMark/>
          </w:tcPr>
          <w:p w14:paraId="6CD617EE"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7F7" w14:textId="77777777" w:rsidTr="00C513CB">
        <w:trPr>
          <w:gridAfter w:val="1"/>
          <w:wAfter w:w="86" w:type="dxa"/>
          <w:trHeight w:val="300"/>
          <w:jc w:val="center"/>
        </w:trPr>
        <w:tc>
          <w:tcPr>
            <w:tcW w:w="241" w:type="dxa"/>
            <w:vMerge w:val="restart"/>
            <w:tcBorders>
              <w:top w:val="nil"/>
              <w:left w:val="nil"/>
              <w:bottom w:val="single" w:sz="4" w:space="0" w:color="000000"/>
              <w:right w:val="nil"/>
            </w:tcBorders>
            <w:shd w:val="clear" w:color="auto" w:fill="auto"/>
            <w:noWrap/>
            <w:hideMark/>
          </w:tcPr>
          <w:p w14:paraId="6CD617F0" w14:textId="77777777" w:rsidR="00B5333C" w:rsidRPr="00BE7808" w:rsidRDefault="00B5333C" w:rsidP="00C513CB">
            <w:pPr>
              <w:spacing w:after="120"/>
              <w:rPr>
                <w:color w:val="000000"/>
                <w:sz w:val="20"/>
                <w:szCs w:val="20"/>
              </w:rPr>
            </w:pPr>
            <w:r w:rsidRPr="00BE7808">
              <w:rPr>
                <w:color w:val="000000"/>
                <w:sz w:val="20"/>
                <w:szCs w:val="20"/>
              </w:rPr>
              <w:t>1</w:t>
            </w:r>
          </w:p>
        </w:tc>
        <w:tc>
          <w:tcPr>
            <w:tcW w:w="1820" w:type="dxa"/>
            <w:gridSpan w:val="2"/>
            <w:tcBorders>
              <w:top w:val="nil"/>
              <w:left w:val="nil"/>
              <w:bottom w:val="nil"/>
              <w:right w:val="nil"/>
            </w:tcBorders>
            <w:shd w:val="clear" w:color="auto" w:fill="auto"/>
            <w:vAlign w:val="center"/>
            <w:hideMark/>
          </w:tcPr>
          <w:p w14:paraId="6CD617F1" w14:textId="77777777" w:rsidR="00B5333C" w:rsidRPr="00BE7808" w:rsidRDefault="00B5333C" w:rsidP="00C513CB">
            <w:pPr>
              <w:spacing w:after="120"/>
              <w:rPr>
                <w:color w:val="000000"/>
                <w:sz w:val="20"/>
                <w:szCs w:val="20"/>
              </w:rPr>
            </w:pPr>
            <w:proofErr w:type="spellStart"/>
            <w:r w:rsidRPr="00BE7808">
              <w:rPr>
                <w:color w:val="000000"/>
                <w:sz w:val="20"/>
                <w:szCs w:val="20"/>
              </w:rPr>
              <w:t>Regression</w:t>
            </w:r>
            <w:proofErr w:type="spellEnd"/>
          </w:p>
        </w:tc>
        <w:tc>
          <w:tcPr>
            <w:tcW w:w="1483" w:type="dxa"/>
            <w:gridSpan w:val="5"/>
            <w:tcBorders>
              <w:top w:val="nil"/>
              <w:left w:val="nil"/>
              <w:bottom w:val="nil"/>
              <w:right w:val="nil"/>
            </w:tcBorders>
            <w:shd w:val="clear" w:color="auto" w:fill="auto"/>
            <w:noWrap/>
            <w:vAlign w:val="center"/>
            <w:hideMark/>
          </w:tcPr>
          <w:p w14:paraId="6CD617F2" w14:textId="77777777" w:rsidR="00B5333C" w:rsidRPr="00BE7808" w:rsidRDefault="00B5333C" w:rsidP="00C513CB">
            <w:pPr>
              <w:spacing w:after="120"/>
              <w:jc w:val="center"/>
              <w:rPr>
                <w:color w:val="000000"/>
                <w:sz w:val="20"/>
                <w:szCs w:val="20"/>
              </w:rPr>
            </w:pPr>
            <w:r w:rsidRPr="00BE7808">
              <w:rPr>
                <w:color w:val="000000"/>
                <w:sz w:val="20"/>
                <w:szCs w:val="20"/>
              </w:rPr>
              <w:t>77,241</w:t>
            </w:r>
          </w:p>
        </w:tc>
        <w:tc>
          <w:tcPr>
            <w:tcW w:w="851" w:type="dxa"/>
            <w:gridSpan w:val="2"/>
            <w:tcBorders>
              <w:top w:val="nil"/>
              <w:left w:val="nil"/>
              <w:bottom w:val="nil"/>
              <w:right w:val="nil"/>
            </w:tcBorders>
            <w:shd w:val="clear" w:color="auto" w:fill="auto"/>
            <w:noWrap/>
            <w:vAlign w:val="center"/>
            <w:hideMark/>
          </w:tcPr>
          <w:p w14:paraId="6CD617F3" w14:textId="77777777" w:rsidR="00B5333C" w:rsidRPr="00BE7808" w:rsidRDefault="00B5333C" w:rsidP="00C513CB">
            <w:pPr>
              <w:spacing w:after="120"/>
              <w:jc w:val="center"/>
              <w:rPr>
                <w:color w:val="000000"/>
                <w:sz w:val="20"/>
                <w:szCs w:val="20"/>
              </w:rPr>
            </w:pPr>
            <w:r w:rsidRPr="00BE7808">
              <w:rPr>
                <w:color w:val="000000"/>
                <w:sz w:val="20"/>
                <w:szCs w:val="20"/>
              </w:rPr>
              <w:t>1</w:t>
            </w:r>
          </w:p>
        </w:tc>
        <w:tc>
          <w:tcPr>
            <w:tcW w:w="1275" w:type="dxa"/>
            <w:gridSpan w:val="3"/>
            <w:tcBorders>
              <w:top w:val="nil"/>
              <w:left w:val="nil"/>
              <w:bottom w:val="nil"/>
              <w:right w:val="nil"/>
            </w:tcBorders>
            <w:shd w:val="clear" w:color="auto" w:fill="auto"/>
            <w:noWrap/>
            <w:vAlign w:val="center"/>
            <w:hideMark/>
          </w:tcPr>
          <w:p w14:paraId="6CD617F4" w14:textId="77777777" w:rsidR="00B5333C" w:rsidRPr="00BE7808" w:rsidRDefault="00B5333C" w:rsidP="00C513CB">
            <w:pPr>
              <w:spacing w:after="120"/>
              <w:jc w:val="center"/>
              <w:rPr>
                <w:color w:val="000000"/>
                <w:sz w:val="20"/>
                <w:szCs w:val="20"/>
              </w:rPr>
            </w:pPr>
            <w:r w:rsidRPr="00BE7808">
              <w:rPr>
                <w:color w:val="000000"/>
                <w:sz w:val="20"/>
                <w:szCs w:val="20"/>
              </w:rPr>
              <w:t>77,241</w:t>
            </w:r>
          </w:p>
        </w:tc>
        <w:tc>
          <w:tcPr>
            <w:tcW w:w="851" w:type="dxa"/>
            <w:gridSpan w:val="2"/>
            <w:tcBorders>
              <w:top w:val="nil"/>
              <w:left w:val="nil"/>
              <w:bottom w:val="nil"/>
              <w:right w:val="nil"/>
            </w:tcBorders>
            <w:shd w:val="clear" w:color="auto" w:fill="auto"/>
            <w:noWrap/>
            <w:vAlign w:val="center"/>
            <w:hideMark/>
          </w:tcPr>
          <w:p w14:paraId="6CD617F5" w14:textId="77777777" w:rsidR="00B5333C" w:rsidRPr="00BE7808" w:rsidRDefault="00B5333C" w:rsidP="00C513CB">
            <w:pPr>
              <w:spacing w:after="120"/>
              <w:jc w:val="center"/>
              <w:rPr>
                <w:color w:val="000000"/>
                <w:sz w:val="20"/>
                <w:szCs w:val="20"/>
              </w:rPr>
            </w:pPr>
            <w:r w:rsidRPr="00BE7808">
              <w:rPr>
                <w:color w:val="000000"/>
                <w:sz w:val="20"/>
                <w:szCs w:val="20"/>
              </w:rPr>
              <w:t>201,922</w:t>
            </w:r>
          </w:p>
        </w:tc>
        <w:tc>
          <w:tcPr>
            <w:tcW w:w="709" w:type="dxa"/>
            <w:tcBorders>
              <w:top w:val="nil"/>
              <w:left w:val="nil"/>
              <w:bottom w:val="nil"/>
              <w:right w:val="nil"/>
            </w:tcBorders>
            <w:shd w:val="clear" w:color="auto" w:fill="auto"/>
            <w:noWrap/>
            <w:vAlign w:val="center"/>
            <w:hideMark/>
          </w:tcPr>
          <w:p w14:paraId="6CD617F6" w14:textId="77777777" w:rsidR="00B5333C" w:rsidRPr="00BE7808" w:rsidRDefault="00B5333C" w:rsidP="00C513CB">
            <w:pPr>
              <w:spacing w:after="120"/>
              <w:jc w:val="center"/>
              <w:rPr>
                <w:b/>
                <w:color w:val="000000"/>
                <w:sz w:val="20"/>
                <w:szCs w:val="20"/>
              </w:rPr>
            </w:pPr>
            <w:r w:rsidRPr="00BE7808">
              <w:rPr>
                <w:b/>
                <w:color w:val="000000"/>
                <w:sz w:val="20"/>
                <w:szCs w:val="20"/>
              </w:rPr>
              <w:t>,000</w:t>
            </w:r>
            <w:r w:rsidRPr="00BE7808">
              <w:rPr>
                <w:b/>
                <w:color w:val="000000"/>
                <w:sz w:val="20"/>
                <w:szCs w:val="20"/>
                <w:vertAlign w:val="superscript"/>
              </w:rPr>
              <w:t>b</w:t>
            </w:r>
          </w:p>
        </w:tc>
      </w:tr>
      <w:tr w:rsidR="00B5333C" w:rsidRPr="00BE7808" w14:paraId="6CD617FF" w14:textId="77777777" w:rsidTr="00C513CB">
        <w:trPr>
          <w:gridAfter w:val="1"/>
          <w:wAfter w:w="86" w:type="dxa"/>
          <w:trHeight w:val="300"/>
          <w:jc w:val="center"/>
        </w:trPr>
        <w:tc>
          <w:tcPr>
            <w:tcW w:w="241" w:type="dxa"/>
            <w:vMerge/>
            <w:tcBorders>
              <w:top w:val="nil"/>
              <w:left w:val="nil"/>
              <w:bottom w:val="single" w:sz="4" w:space="0" w:color="000000"/>
              <w:right w:val="nil"/>
            </w:tcBorders>
            <w:vAlign w:val="center"/>
            <w:hideMark/>
          </w:tcPr>
          <w:p w14:paraId="6CD617F8" w14:textId="77777777" w:rsidR="00B5333C" w:rsidRPr="00BE7808" w:rsidRDefault="00B5333C" w:rsidP="00C513CB">
            <w:pPr>
              <w:spacing w:after="120"/>
              <w:rPr>
                <w:color w:val="000000"/>
                <w:sz w:val="20"/>
                <w:szCs w:val="20"/>
              </w:rPr>
            </w:pPr>
          </w:p>
        </w:tc>
        <w:tc>
          <w:tcPr>
            <w:tcW w:w="1820" w:type="dxa"/>
            <w:gridSpan w:val="2"/>
            <w:tcBorders>
              <w:top w:val="nil"/>
              <w:left w:val="nil"/>
              <w:bottom w:val="nil"/>
              <w:right w:val="nil"/>
            </w:tcBorders>
            <w:shd w:val="clear" w:color="auto" w:fill="auto"/>
            <w:vAlign w:val="center"/>
            <w:hideMark/>
          </w:tcPr>
          <w:p w14:paraId="6CD617F9" w14:textId="77777777" w:rsidR="00B5333C" w:rsidRPr="00BE7808" w:rsidRDefault="00B5333C" w:rsidP="00C513CB">
            <w:pPr>
              <w:spacing w:after="120"/>
              <w:rPr>
                <w:color w:val="000000"/>
                <w:sz w:val="20"/>
                <w:szCs w:val="20"/>
              </w:rPr>
            </w:pPr>
            <w:proofErr w:type="spellStart"/>
            <w:r w:rsidRPr="00BE7808">
              <w:rPr>
                <w:color w:val="000000"/>
                <w:sz w:val="20"/>
                <w:szCs w:val="20"/>
              </w:rPr>
              <w:t>Residual</w:t>
            </w:r>
            <w:proofErr w:type="spellEnd"/>
          </w:p>
        </w:tc>
        <w:tc>
          <w:tcPr>
            <w:tcW w:w="1483" w:type="dxa"/>
            <w:gridSpan w:val="5"/>
            <w:tcBorders>
              <w:top w:val="nil"/>
              <w:left w:val="nil"/>
              <w:bottom w:val="nil"/>
              <w:right w:val="nil"/>
            </w:tcBorders>
            <w:shd w:val="clear" w:color="auto" w:fill="auto"/>
            <w:noWrap/>
            <w:vAlign w:val="center"/>
            <w:hideMark/>
          </w:tcPr>
          <w:p w14:paraId="6CD617FA" w14:textId="77777777" w:rsidR="00B5333C" w:rsidRPr="00BE7808" w:rsidRDefault="00B5333C" w:rsidP="00C513CB">
            <w:pPr>
              <w:spacing w:after="120"/>
              <w:jc w:val="center"/>
              <w:rPr>
                <w:color w:val="000000"/>
                <w:sz w:val="20"/>
                <w:szCs w:val="20"/>
              </w:rPr>
            </w:pPr>
            <w:r w:rsidRPr="00BE7808">
              <w:rPr>
                <w:color w:val="000000"/>
                <w:sz w:val="20"/>
                <w:szCs w:val="20"/>
              </w:rPr>
              <w:t>155,307</w:t>
            </w:r>
          </w:p>
        </w:tc>
        <w:tc>
          <w:tcPr>
            <w:tcW w:w="851" w:type="dxa"/>
            <w:gridSpan w:val="2"/>
            <w:tcBorders>
              <w:top w:val="nil"/>
              <w:left w:val="nil"/>
              <w:bottom w:val="nil"/>
              <w:right w:val="nil"/>
            </w:tcBorders>
            <w:shd w:val="clear" w:color="auto" w:fill="auto"/>
            <w:noWrap/>
            <w:vAlign w:val="center"/>
            <w:hideMark/>
          </w:tcPr>
          <w:p w14:paraId="6CD617FB" w14:textId="77777777" w:rsidR="00B5333C" w:rsidRPr="00BE7808" w:rsidRDefault="00B5333C" w:rsidP="00C513CB">
            <w:pPr>
              <w:spacing w:after="120"/>
              <w:jc w:val="center"/>
              <w:rPr>
                <w:color w:val="000000"/>
                <w:sz w:val="20"/>
                <w:szCs w:val="20"/>
              </w:rPr>
            </w:pPr>
            <w:r w:rsidRPr="00BE7808">
              <w:rPr>
                <w:color w:val="000000"/>
                <w:sz w:val="20"/>
                <w:szCs w:val="20"/>
              </w:rPr>
              <w:t>406</w:t>
            </w:r>
          </w:p>
        </w:tc>
        <w:tc>
          <w:tcPr>
            <w:tcW w:w="1275" w:type="dxa"/>
            <w:gridSpan w:val="3"/>
            <w:tcBorders>
              <w:top w:val="nil"/>
              <w:left w:val="nil"/>
              <w:bottom w:val="nil"/>
              <w:right w:val="nil"/>
            </w:tcBorders>
            <w:shd w:val="clear" w:color="auto" w:fill="auto"/>
            <w:noWrap/>
            <w:vAlign w:val="center"/>
            <w:hideMark/>
          </w:tcPr>
          <w:p w14:paraId="6CD617FC" w14:textId="77777777" w:rsidR="00B5333C" w:rsidRPr="00BE7808" w:rsidRDefault="00B5333C" w:rsidP="00C513CB">
            <w:pPr>
              <w:spacing w:after="120"/>
              <w:jc w:val="center"/>
              <w:rPr>
                <w:color w:val="000000"/>
                <w:sz w:val="20"/>
                <w:szCs w:val="20"/>
              </w:rPr>
            </w:pPr>
            <w:r w:rsidRPr="00BE7808">
              <w:rPr>
                <w:color w:val="000000"/>
                <w:sz w:val="20"/>
                <w:szCs w:val="20"/>
              </w:rPr>
              <w:t>,383</w:t>
            </w:r>
          </w:p>
        </w:tc>
        <w:tc>
          <w:tcPr>
            <w:tcW w:w="851" w:type="dxa"/>
            <w:gridSpan w:val="2"/>
            <w:tcBorders>
              <w:top w:val="nil"/>
              <w:left w:val="nil"/>
              <w:bottom w:val="nil"/>
              <w:right w:val="nil"/>
            </w:tcBorders>
            <w:shd w:val="clear" w:color="auto" w:fill="auto"/>
            <w:vAlign w:val="center"/>
            <w:hideMark/>
          </w:tcPr>
          <w:p w14:paraId="6CD617FD"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709" w:type="dxa"/>
            <w:tcBorders>
              <w:top w:val="nil"/>
              <w:left w:val="nil"/>
              <w:bottom w:val="nil"/>
              <w:right w:val="nil"/>
            </w:tcBorders>
            <w:shd w:val="clear" w:color="auto" w:fill="auto"/>
            <w:vAlign w:val="center"/>
            <w:hideMark/>
          </w:tcPr>
          <w:p w14:paraId="6CD617FE" w14:textId="77777777" w:rsidR="00B5333C" w:rsidRPr="00BE7808" w:rsidRDefault="00B5333C" w:rsidP="00C513CB">
            <w:pPr>
              <w:spacing w:after="120"/>
              <w:jc w:val="center"/>
              <w:rPr>
                <w:color w:val="000000"/>
                <w:sz w:val="20"/>
                <w:szCs w:val="20"/>
              </w:rPr>
            </w:pPr>
            <w:r w:rsidRPr="00BE7808">
              <w:rPr>
                <w:color w:val="000000"/>
                <w:sz w:val="20"/>
                <w:szCs w:val="20"/>
              </w:rPr>
              <w:t> </w:t>
            </w:r>
          </w:p>
        </w:tc>
      </w:tr>
      <w:tr w:rsidR="00B5333C" w:rsidRPr="00BE7808" w14:paraId="6CD61807" w14:textId="77777777" w:rsidTr="00C513CB">
        <w:trPr>
          <w:gridAfter w:val="1"/>
          <w:wAfter w:w="86" w:type="dxa"/>
          <w:trHeight w:val="300"/>
          <w:jc w:val="center"/>
        </w:trPr>
        <w:tc>
          <w:tcPr>
            <w:tcW w:w="241" w:type="dxa"/>
            <w:vMerge/>
            <w:tcBorders>
              <w:top w:val="nil"/>
              <w:left w:val="nil"/>
              <w:bottom w:val="single" w:sz="4" w:space="0" w:color="000000"/>
              <w:right w:val="nil"/>
            </w:tcBorders>
            <w:vAlign w:val="center"/>
            <w:hideMark/>
          </w:tcPr>
          <w:p w14:paraId="6CD61800" w14:textId="77777777" w:rsidR="00B5333C" w:rsidRPr="00BE7808" w:rsidRDefault="00B5333C" w:rsidP="00C513CB">
            <w:pPr>
              <w:spacing w:after="120"/>
              <w:rPr>
                <w:color w:val="000000"/>
                <w:sz w:val="20"/>
                <w:szCs w:val="20"/>
              </w:rPr>
            </w:pPr>
          </w:p>
        </w:tc>
        <w:tc>
          <w:tcPr>
            <w:tcW w:w="1820" w:type="dxa"/>
            <w:gridSpan w:val="2"/>
            <w:tcBorders>
              <w:top w:val="nil"/>
              <w:left w:val="nil"/>
              <w:bottom w:val="single" w:sz="4" w:space="0" w:color="000000"/>
              <w:right w:val="nil"/>
            </w:tcBorders>
            <w:shd w:val="clear" w:color="auto" w:fill="auto"/>
            <w:vAlign w:val="center"/>
            <w:hideMark/>
          </w:tcPr>
          <w:p w14:paraId="6CD61801" w14:textId="77777777" w:rsidR="00B5333C" w:rsidRPr="00BE7808" w:rsidRDefault="00B5333C" w:rsidP="00C513CB">
            <w:pPr>
              <w:spacing w:after="120"/>
              <w:rPr>
                <w:color w:val="000000"/>
                <w:sz w:val="20"/>
                <w:szCs w:val="20"/>
              </w:rPr>
            </w:pPr>
            <w:r w:rsidRPr="00BE7808">
              <w:rPr>
                <w:color w:val="000000"/>
                <w:sz w:val="20"/>
                <w:szCs w:val="20"/>
              </w:rPr>
              <w:t>Total</w:t>
            </w:r>
          </w:p>
        </w:tc>
        <w:tc>
          <w:tcPr>
            <w:tcW w:w="1483" w:type="dxa"/>
            <w:gridSpan w:val="5"/>
            <w:tcBorders>
              <w:top w:val="nil"/>
              <w:left w:val="nil"/>
              <w:bottom w:val="single" w:sz="4" w:space="0" w:color="000000"/>
              <w:right w:val="nil"/>
            </w:tcBorders>
            <w:shd w:val="clear" w:color="auto" w:fill="auto"/>
            <w:noWrap/>
            <w:vAlign w:val="center"/>
            <w:hideMark/>
          </w:tcPr>
          <w:p w14:paraId="6CD61802" w14:textId="77777777" w:rsidR="00B5333C" w:rsidRPr="00BE7808" w:rsidRDefault="00B5333C" w:rsidP="00C513CB">
            <w:pPr>
              <w:spacing w:after="120"/>
              <w:jc w:val="center"/>
              <w:rPr>
                <w:color w:val="000000"/>
                <w:sz w:val="20"/>
                <w:szCs w:val="20"/>
              </w:rPr>
            </w:pPr>
            <w:r w:rsidRPr="00BE7808">
              <w:rPr>
                <w:color w:val="000000"/>
                <w:sz w:val="20"/>
                <w:szCs w:val="20"/>
              </w:rPr>
              <w:t>232,548</w:t>
            </w:r>
          </w:p>
        </w:tc>
        <w:tc>
          <w:tcPr>
            <w:tcW w:w="851" w:type="dxa"/>
            <w:gridSpan w:val="2"/>
            <w:tcBorders>
              <w:top w:val="nil"/>
              <w:left w:val="nil"/>
              <w:bottom w:val="single" w:sz="4" w:space="0" w:color="000000"/>
              <w:right w:val="nil"/>
            </w:tcBorders>
            <w:shd w:val="clear" w:color="auto" w:fill="auto"/>
            <w:noWrap/>
            <w:vAlign w:val="center"/>
            <w:hideMark/>
          </w:tcPr>
          <w:p w14:paraId="6CD61803" w14:textId="77777777" w:rsidR="00B5333C" w:rsidRPr="00BE7808" w:rsidRDefault="00B5333C" w:rsidP="00C513CB">
            <w:pPr>
              <w:spacing w:after="120"/>
              <w:jc w:val="center"/>
              <w:rPr>
                <w:color w:val="000000"/>
                <w:sz w:val="20"/>
                <w:szCs w:val="20"/>
              </w:rPr>
            </w:pPr>
            <w:r w:rsidRPr="00BE7808">
              <w:rPr>
                <w:color w:val="000000"/>
                <w:sz w:val="20"/>
                <w:szCs w:val="20"/>
              </w:rPr>
              <w:t>407</w:t>
            </w:r>
          </w:p>
        </w:tc>
        <w:tc>
          <w:tcPr>
            <w:tcW w:w="1275" w:type="dxa"/>
            <w:gridSpan w:val="3"/>
            <w:tcBorders>
              <w:top w:val="nil"/>
              <w:left w:val="nil"/>
              <w:bottom w:val="single" w:sz="4" w:space="0" w:color="000000"/>
              <w:right w:val="nil"/>
            </w:tcBorders>
            <w:shd w:val="clear" w:color="auto" w:fill="auto"/>
            <w:vAlign w:val="center"/>
            <w:hideMark/>
          </w:tcPr>
          <w:p w14:paraId="6CD61804"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851" w:type="dxa"/>
            <w:gridSpan w:val="2"/>
            <w:tcBorders>
              <w:top w:val="nil"/>
              <w:left w:val="nil"/>
              <w:bottom w:val="single" w:sz="4" w:space="0" w:color="000000"/>
              <w:right w:val="nil"/>
            </w:tcBorders>
            <w:shd w:val="clear" w:color="auto" w:fill="auto"/>
            <w:vAlign w:val="center"/>
            <w:hideMark/>
          </w:tcPr>
          <w:p w14:paraId="6CD61805"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709" w:type="dxa"/>
            <w:tcBorders>
              <w:top w:val="nil"/>
              <w:left w:val="nil"/>
              <w:bottom w:val="single" w:sz="4" w:space="0" w:color="000000"/>
              <w:right w:val="nil"/>
            </w:tcBorders>
            <w:shd w:val="clear" w:color="auto" w:fill="auto"/>
            <w:vAlign w:val="center"/>
            <w:hideMark/>
          </w:tcPr>
          <w:p w14:paraId="6CD61806" w14:textId="77777777" w:rsidR="00B5333C" w:rsidRPr="00BE7808" w:rsidRDefault="00B5333C" w:rsidP="00C513CB">
            <w:pPr>
              <w:spacing w:after="120"/>
              <w:jc w:val="center"/>
              <w:rPr>
                <w:color w:val="000000"/>
                <w:sz w:val="20"/>
                <w:szCs w:val="20"/>
              </w:rPr>
            </w:pPr>
            <w:r w:rsidRPr="00BE7808">
              <w:rPr>
                <w:color w:val="000000"/>
                <w:sz w:val="20"/>
                <w:szCs w:val="20"/>
              </w:rPr>
              <w:t> </w:t>
            </w:r>
          </w:p>
        </w:tc>
      </w:tr>
      <w:tr w:rsidR="00B5333C" w:rsidRPr="00BE7808" w14:paraId="6CD61809" w14:textId="77777777" w:rsidTr="00C513CB">
        <w:trPr>
          <w:gridAfter w:val="1"/>
          <w:wAfter w:w="86" w:type="dxa"/>
          <w:trHeight w:val="300"/>
          <w:jc w:val="center"/>
        </w:trPr>
        <w:tc>
          <w:tcPr>
            <w:tcW w:w="7230" w:type="dxa"/>
            <w:gridSpan w:val="16"/>
            <w:tcBorders>
              <w:top w:val="nil"/>
              <w:left w:val="nil"/>
              <w:bottom w:val="nil"/>
              <w:right w:val="nil"/>
            </w:tcBorders>
            <w:shd w:val="clear" w:color="auto" w:fill="auto"/>
            <w:hideMark/>
          </w:tcPr>
          <w:p w14:paraId="6CD61808"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Müşteri Değeri</w:t>
            </w:r>
          </w:p>
        </w:tc>
      </w:tr>
      <w:tr w:rsidR="00B5333C" w:rsidRPr="00BE7808" w14:paraId="6CD6180B" w14:textId="77777777" w:rsidTr="00C513CB">
        <w:trPr>
          <w:gridAfter w:val="1"/>
          <w:wAfter w:w="86" w:type="dxa"/>
          <w:trHeight w:val="300"/>
          <w:jc w:val="center"/>
        </w:trPr>
        <w:tc>
          <w:tcPr>
            <w:tcW w:w="7230" w:type="dxa"/>
            <w:gridSpan w:val="16"/>
            <w:tcBorders>
              <w:top w:val="nil"/>
              <w:left w:val="nil"/>
              <w:bottom w:val="nil"/>
              <w:right w:val="nil"/>
            </w:tcBorders>
            <w:shd w:val="clear" w:color="auto" w:fill="auto"/>
            <w:hideMark/>
          </w:tcPr>
          <w:p w14:paraId="6CD6180A" w14:textId="77777777" w:rsidR="00B5333C" w:rsidRPr="00BE7808" w:rsidRDefault="00B5333C" w:rsidP="00C513CB">
            <w:pPr>
              <w:spacing w:after="120"/>
              <w:rPr>
                <w:color w:val="000000"/>
                <w:sz w:val="20"/>
                <w:szCs w:val="20"/>
              </w:rPr>
            </w:pPr>
            <w:r w:rsidRPr="00BE7808">
              <w:rPr>
                <w:color w:val="000000"/>
                <w:sz w:val="20"/>
                <w:szCs w:val="20"/>
              </w:rPr>
              <w:t xml:space="preserve">b.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Kurum Kimliği ve İmajı</w:t>
            </w:r>
          </w:p>
        </w:tc>
      </w:tr>
      <w:tr w:rsidR="00B5333C" w:rsidRPr="00BE7808" w14:paraId="6CD6180D" w14:textId="77777777" w:rsidTr="00C513CB">
        <w:trPr>
          <w:gridAfter w:val="1"/>
          <w:wAfter w:w="86" w:type="dxa"/>
          <w:trHeight w:val="300"/>
          <w:jc w:val="center"/>
        </w:trPr>
        <w:tc>
          <w:tcPr>
            <w:tcW w:w="7230" w:type="dxa"/>
            <w:gridSpan w:val="16"/>
            <w:tcBorders>
              <w:top w:val="nil"/>
              <w:left w:val="nil"/>
              <w:bottom w:val="nil"/>
              <w:right w:val="nil"/>
            </w:tcBorders>
            <w:shd w:val="clear" w:color="auto" w:fill="auto"/>
            <w:vAlign w:val="center"/>
            <w:hideMark/>
          </w:tcPr>
          <w:p w14:paraId="6CD6180C"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Coefficients</w:t>
            </w:r>
            <w:r w:rsidRPr="00BE7808">
              <w:rPr>
                <w:b/>
                <w:bCs/>
                <w:color w:val="000000"/>
                <w:sz w:val="20"/>
                <w:szCs w:val="20"/>
                <w:vertAlign w:val="superscript"/>
              </w:rPr>
              <w:t>a</w:t>
            </w:r>
            <w:proofErr w:type="spellEnd"/>
          </w:p>
        </w:tc>
      </w:tr>
      <w:tr w:rsidR="00B5333C" w:rsidRPr="00BE7808" w14:paraId="6CD61813" w14:textId="77777777" w:rsidTr="00C513CB">
        <w:trPr>
          <w:gridAfter w:val="1"/>
          <w:wAfter w:w="86" w:type="dxa"/>
          <w:trHeight w:val="480"/>
          <w:jc w:val="center"/>
        </w:trPr>
        <w:tc>
          <w:tcPr>
            <w:tcW w:w="2268" w:type="dxa"/>
            <w:gridSpan w:val="5"/>
            <w:vMerge w:val="restart"/>
            <w:tcBorders>
              <w:top w:val="single" w:sz="4" w:space="0" w:color="000000"/>
              <w:left w:val="single" w:sz="4" w:space="0" w:color="000000"/>
              <w:bottom w:val="single" w:sz="4" w:space="0" w:color="000000"/>
              <w:right w:val="single" w:sz="12" w:space="0" w:color="000000"/>
            </w:tcBorders>
            <w:shd w:val="clear" w:color="auto" w:fill="auto"/>
            <w:vAlign w:val="center"/>
            <w:hideMark/>
          </w:tcPr>
          <w:p w14:paraId="6CD6180E"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14:paraId="6CD6180F"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Unstandardized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14:paraId="6CD61810"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11" w14:textId="77777777" w:rsidR="00B5333C" w:rsidRPr="00BE7808" w:rsidRDefault="00B5333C" w:rsidP="00C513CB">
            <w:pPr>
              <w:spacing w:after="120"/>
              <w:jc w:val="center"/>
              <w:rPr>
                <w:color w:val="000000"/>
                <w:sz w:val="20"/>
                <w:szCs w:val="20"/>
              </w:rPr>
            </w:pPr>
            <w:proofErr w:type="gramStart"/>
            <w:r w:rsidRPr="00BE7808">
              <w:rPr>
                <w:color w:val="000000"/>
                <w:sz w:val="20"/>
                <w:szCs w:val="20"/>
              </w:rPr>
              <w:t>t</w:t>
            </w:r>
            <w:proofErr w:type="gramEnd"/>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12"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81A" w14:textId="77777777" w:rsidTr="00C513CB">
        <w:trPr>
          <w:gridAfter w:val="1"/>
          <w:wAfter w:w="86" w:type="dxa"/>
          <w:trHeight w:val="300"/>
          <w:jc w:val="center"/>
        </w:trPr>
        <w:tc>
          <w:tcPr>
            <w:tcW w:w="2268" w:type="dxa"/>
            <w:gridSpan w:val="5"/>
            <w:vMerge/>
            <w:tcBorders>
              <w:top w:val="single" w:sz="4" w:space="0" w:color="000000"/>
              <w:left w:val="single" w:sz="4" w:space="0" w:color="000000"/>
              <w:bottom w:val="single" w:sz="4" w:space="0" w:color="000000"/>
              <w:right w:val="single" w:sz="12" w:space="0" w:color="000000"/>
            </w:tcBorders>
            <w:vAlign w:val="center"/>
            <w:hideMark/>
          </w:tcPr>
          <w:p w14:paraId="6CD61814" w14:textId="77777777" w:rsidR="00B5333C" w:rsidRPr="00BE7808" w:rsidRDefault="00B5333C" w:rsidP="00C513CB">
            <w:pPr>
              <w:spacing w:after="120"/>
              <w:rPr>
                <w:color w:val="000000"/>
                <w:sz w:val="20"/>
                <w:szCs w:val="20"/>
              </w:rPr>
            </w:pPr>
          </w:p>
        </w:tc>
        <w:tc>
          <w:tcPr>
            <w:tcW w:w="851" w:type="dxa"/>
            <w:tcBorders>
              <w:top w:val="nil"/>
              <w:left w:val="nil"/>
              <w:bottom w:val="single" w:sz="4" w:space="0" w:color="000000"/>
              <w:right w:val="single" w:sz="4" w:space="0" w:color="000000"/>
            </w:tcBorders>
            <w:shd w:val="clear" w:color="auto" w:fill="auto"/>
            <w:vAlign w:val="center"/>
            <w:hideMark/>
          </w:tcPr>
          <w:p w14:paraId="6CD61815" w14:textId="77777777" w:rsidR="00B5333C" w:rsidRPr="00BE7808" w:rsidRDefault="00B5333C" w:rsidP="00C513CB">
            <w:pPr>
              <w:spacing w:after="120"/>
              <w:jc w:val="center"/>
              <w:rPr>
                <w:color w:val="000000"/>
                <w:sz w:val="20"/>
                <w:szCs w:val="20"/>
              </w:rPr>
            </w:pPr>
            <w:r w:rsidRPr="00BE7808">
              <w:rPr>
                <w:color w:val="000000"/>
                <w:sz w:val="20"/>
                <w:szCs w:val="20"/>
              </w:rPr>
              <w:t>B</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6CD61816"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p>
        </w:tc>
        <w:tc>
          <w:tcPr>
            <w:tcW w:w="1418" w:type="dxa"/>
            <w:gridSpan w:val="3"/>
            <w:tcBorders>
              <w:top w:val="nil"/>
              <w:left w:val="nil"/>
              <w:bottom w:val="single" w:sz="4" w:space="0" w:color="000000"/>
              <w:right w:val="single" w:sz="4" w:space="0" w:color="000000"/>
            </w:tcBorders>
            <w:shd w:val="clear" w:color="auto" w:fill="auto"/>
            <w:vAlign w:val="center"/>
            <w:hideMark/>
          </w:tcPr>
          <w:p w14:paraId="6CD61817" w14:textId="77777777" w:rsidR="00B5333C" w:rsidRPr="00BE7808" w:rsidRDefault="00B5333C" w:rsidP="00C513CB">
            <w:pPr>
              <w:spacing w:after="120"/>
              <w:jc w:val="center"/>
              <w:rPr>
                <w:color w:val="000000"/>
                <w:sz w:val="20"/>
                <w:szCs w:val="20"/>
              </w:rPr>
            </w:pPr>
            <w:r w:rsidRPr="00BE7808">
              <w:rPr>
                <w:color w:val="000000"/>
                <w:sz w:val="20"/>
                <w:szCs w:val="20"/>
              </w:rPr>
              <w:t>Beta</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818" w14:textId="77777777" w:rsidR="00B5333C" w:rsidRPr="00BE7808" w:rsidRDefault="00B5333C" w:rsidP="00C513CB">
            <w:pPr>
              <w:spacing w:after="120"/>
              <w:rPr>
                <w:color w:val="000000"/>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819" w14:textId="77777777" w:rsidR="00B5333C" w:rsidRPr="00BE7808" w:rsidRDefault="00B5333C" w:rsidP="00C513CB">
            <w:pPr>
              <w:spacing w:after="120"/>
              <w:rPr>
                <w:color w:val="000000"/>
                <w:sz w:val="20"/>
                <w:szCs w:val="20"/>
              </w:rPr>
            </w:pPr>
          </w:p>
        </w:tc>
      </w:tr>
      <w:tr w:rsidR="00B5333C" w:rsidRPr="00BE7808" w14:paraId="6CD61822" w14:textId="77777777" w:rsidTr="00C513CB">
        <w:trPr>
          <w:gridAfter w:val="1"/>
          <w:wAfter w:w="86" w:type="dxa"/>
          <w:trHeight w:val="300"/>
          <w:jc w:val="center"/>
        </w:trPr>
        <w:tc>
          <w:tcPr>
            <w:tcW w:w="241" w:type="dxa"/>
            <w:vMerge w:val="restart"/>
            <w:tcBorders>
              <w:top w:val="nil"/>
              <w:left w:val="nil"/>
              <w:bottom w:val="single" w:sz="4" w:space="0" w:color="000000"/>
              <w:right w:val="nil"/>
            </w:tcBorders>
            <w:shd w:val="clear" w:color="auto" w:fill="auto"/>
            <w:noWrap/>
            <w:hideMark/>
          </w:tcPr>
          <w:p w14:paraId="6CD6181B" w14:textId="77777777" w:rsidR="00B5333C" w:rsidRPr="00BE7808" w:rsidRDefault="00B5333C" w:rsidP="00C513CB">
            <w:pPr>
              <w:spacing w:after="120"/>
              <w:rPr>
                <w:color w:val="000000"/>
                <w:sz w:val="20"/>
                <w:szCs w:val="20"/>
              </w:rPr>
            </w:pPr>
            <w:r w:rsidRPr="00BE7808">
              <w:rPr>
                <w:color w:val="000000"/>
                <w:sz w:val="20"/>
                <w:szCs w:val="20"/>
              </w:rPr>
              <w:t>1</w:t>
            </w:r>
          </w:p>
        </w:tc>
        <w:tc>
          <w:tcPr>
            <w:tcW w:w="2027" w:type="dxa"/>
            <w:gridSpan w:val="4"/>
            <w:tcBorders>
              <w:top w:val="nil"/>
              <w:left w:val="nil"/>
              <w:bottom w:val="nil"/>
              <w:right w:val="nil"/>
            </w:tcBorders>
            <w:shd w:val="clear" w:color="auto" w:fill="auto"/>
            <w:vAlign w:val="center"/>
            <w:hideMark/>
          </w:tcPr>
          <w:p w14:paraId="6CD6181C" w14:textId="77777777" w:rsidR="00B5333C" w:rsidRPr="00BE7808" w:rsidRDefault="00B5333C" w:rsidP="00C513CB">
            <w:pPr>
              <w:spacing w:after="120"/>
              <w:rPr>
                <w:color w:val="000000"/>
                <w:sz w:val="20"/>
                <w:szCs w:val="20"/>
              </w:rPr>
            </w:pPr>
            <w:r w:rsidRPr="00BE7808">
              <w:rPr>
                <w:color w:val="000000"/>
                <w:sz w:val="20"/>
                <w:szCs w:val="20"/>
              </w:rPr>
              <w:t>(</w:t>
            </w:r>
            <w:proofErr w:type="spellStart"/>
            <w:r w:rsidRPr="00BE7808">
              <w:rPr>
                <w:color w:val="000000"/>
                <w:sz w:val="20"/>
                <w:szCs w:val="20"/>
              </w:rPr>
              <w:t>Constant</w:t>
            </w:r>
            <w:proofErr w:type="spellEnd"/>
            <w:r w:rsidRPr="00BE7808">
              <w:rPr>
                <w:color w:val="000000"/>
                <w:sz w:val="20"/>
                <w:szCs w:val="20"/>
              </w:rPr>
              <w:t>)</w:t>
            </w:r>
          </w:p>
        </w:tc>
        <w:tc>
          <w:tcPr>
            <w:tcW w:w="851" w:type="dxa"/>
            <w:tcBorders>
              <w:top w:val="nil"/>
              <w:left w:val="nil"/>
              <w:bottom w:val="nil"/>
              <w:right w:val="nil"/>
            </w:tcBorders>
            <w:shd w:val="clear" w:color="auto" w:fill="auto"/>
            <w:noWrap/>
            <w:vAlign w:val="center"/>
            <w:hideMark/>
          </w:tcPr>
          <w:p w14:paraId="6CD6181D" w14:textId="77777777" w:rsidR="00B5333C" w:rsidRPr="00BE7808" w:rsidRDefault="00B5333C" w:rsidP="00C513CB">
            <w:pPr>
              <w:spacing w:after="120"/>
              <w:jc w:val="center"/>
              <w:rPr>
                <w:color w:val="000000"/>
                <w:sz w:val="20"/>
                <w:szCs w:val="20"/>
              </w:rPr>
            </w:pPr>
            <w:r w:rsidRPr="00BE7808">
              <w:rPr>
                <w:color w:val="000000"/>
                <w:sz w:val="20"/>
                <w:szCs w:val="20"/>
              </w:rPr>
              <w:t>1,609</w:t>
            </w:r>
          </w:p>
        </w:tc>
        <w:tc>
          <w:tcPr>
            <w:tcW w:w="992" w:type="dxa"/>
            <w:gridSpan w:val="3"/>
            <w:tcBorders>
              <w:top w:val="nil"/>
              <w:left w:val="nil"/>
              <w:bottom w:val="nil"/>
              <w:right w:val="nil"/>
            </w:tcBorders>
            <w:shd w:val="clear" w:color="auto" w:fill="auto"/>
            <w:noWrap/>
            <w:vAlign w:val="center"/>
            <w:hideMark/>
          </w:tcPr>
          <w:p w14:paraId="6CD6181E" w14:textId="77777777" w:rsidR="00B5333C" w:rsidRPr="00BE7808" w:rsidRDefault="00B5333C" w:rsidP="00C513CB">
            <w:pPr>
              <w:spacing w:after="120"/>
              <w:jc w:val="center"/>
              <w:rPr>
                <w:color w:val="000000"/>
                <w:sz w:val="20"/>
                <w:szCs w:val="20"/>
              </w:rPr>
            </w:pPr>
            <w:r w:rsidRPr="00BE7808">
              <w:rPr>
                <w:color w:val="000000"/>
                <w:sz w:val="20"/>
                <w:szCs w:val="20"/>
              </w:rPr>
              <w:t>,172</w:t>
            </w:r>
          </w:p>
        </w:tc>
        <w:tc>
          <w:tcPr>
            <w:tcW w:w="1418" w:type="dxa"/>
            <w:gridSpan w:val="3"/>
            <w:tcBorders>
              <w:top w:val="nil"/>
              <w:left w:val="nil"/>
              <w:bottom w:val="nil"/>
              <w:right w:val="nil"/>
            </w:tcBorders>
            <w:shd w:val="clear" w:color="auto" w:fill="auto"/>
            <w:vAlign w:val="center"/>
            <w:hideMark/>
          </w:tcPr>
          <w:p w14:paraId="6CD6181F"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850" w:type="dxa"/>
            <w:gridSpan w:val="2"/>
            <w:tcBorders>
              <w:top w:val="nil"/>
              <w:left w:val="nil"/>
              <w:bottom w:val="nil"/>
              <w:right w:val="nil"/>
            </w:tcBorders>
            <w:shd w:val="clear" w:color="auto" w:fill="auto"/>
            <w:noWrap/>
            <w:vAlign w:val="center"/>
            <w:hideMark/>
          </w:tcPr>
          <w:p w14:paraId="6CD61820" w14:textId="77777777" w:rsidR="00B5333C" w:rsidRPr="00BE7808" w:rsidRDefault="00B5333C" w:rsidP="00C513CB">
            <w:pPr>
              <w:spacing w:after="120"/>
              <w:jc w:val="center"/>
              <w:rPr>
                <w:color w:val="000000"/>
                <w:sz w:val="20"/>
                <w:szCs w:val="20"/>
              </w:rPr>
            </w:pPr>
            <w:r w:rsidRPr="00BE7808">
              <w:rPr>
                <w:color w:val="000000"/>
                <w:sz w:val="20"/>
                <w:szCs w:val="20"/>
              </w:rPr>
              <w:t>9,363</w:t>
            </w:r>
          </w:p>
        </w:tc>
        <w:tc>
          <w:tcPr>
            <w:tcW w:w="851" w:type="dxa"/>
            <w:gridSpan w:val="2"/>
            <w:tcBorders>
              <w:top w:val="nil"/>
              <w:left w:val="nil"/>
              <w:bottom w:val="nil"/>
              <w:right w:val="nil"/>
            </w:tcBorders>
            <w:shd w:val="clear" w:color="auto" w:fill="auto"/>
            <w:noWrap/>
            <w:vAlign w:val="center"/>
            <w:hideMark/>
          </w:tcPr>
          <w:p w14:paraId="6CD61821" w14:textId="77777777" w:rsidR="00B5333C" w:rsidRPr="00BE7808" w:rsidRDefault="00B5333C" w:rsidP="00C513CB">
            <w:pPr>
              <w:spacing w:after="120"/>
              <w:jc w:val="center"/>
              <w:rPr>
                <w:color w:val="000000"/>
                <w:sz w:val="20"/>
                <w:szCs w:val="20"/>
              </w:rPr>
            </w:pPr>
            <w:r w:rsidRPr="00BE7808">
              <w:rPr>
                <w:color w:val="000000"/>
                <w:sz w:val="20"/>
                <w:szCs w:val="20"/>
              </w:rPr>
              <w:t>,000</w:t>
            </w:r>
          </w:p>
        </w:tc>
      </w:tr>
      <w:tr w:rsidR="00B5333C" w:rsidRPr="00BE7808" w14:paraId="6CD6182A" w14:textId="77777777" w:rsidTr="00C513CB">
        <w:trPr>
          <w:gridAfter w:val="1"/>
          <w:wAfter w:w="86" w:type="dxa"/>
          <w:trHeight w:val="300"/>
          <w:jc w:val="center"/>
        </w:trPr>
        <w:tc>
          <w:tcPr>
            <w:tcW w:w="241" w:type="dxa"/>
            <w:vMerge/>
            <w:tcBorders>
              <w:top w:val="nil"/>
              <w:left w:val="nil"/>
              <w:bottom w:val="single" w:sz="4" w:space="0" w:color="000000"/>
              <w:right w:val="nil"/>
            </w:tcBorders>
            <w:vAlign w:val="center"/>
            <w:hideMark/>
          </w:tcPr>
          <w:p w14:paraId="6CD61823" w14:textId="77777777" w:rsidR="00B5333C" w:rsidRPr="00BE7808" w:rsidRDefault="00B5333C" w:rsidP="00C513CB">
            <w:pPr>
              <w:spacing w:after="120"/>
              <w:rPr>
                <w:color w:val="000000"/>
                <w:sz w:val="20"/>
                <w:szCs w:val="20"/>
              </w:rPr>
            </w:pPr>
          </w:p>
        </w:tc>
        <w:tc>
          <w:tcPr>
            <w:tcW w:w="2027" w:type="dxa"/>
            <w:gridSpan w:val="4"/>
            <w:tcBorders>
              <w:top w:val="nil"/>
              <w:left w:val="nil"/>
              <w:bottom w:val="single" w:sz="4" w:space="0" w:color="000000"/>
              <w:right w:val="nil"/>
            </w:tcBorders>
            <w:shd w:val="clear" w:color="auto" w:fill="auto"/>
            <w:vAlign w:val="center"/>
            <w:hideMark/>
          </w:tcPr>
          <w:p w14:paraId="6CD61824" w14:textId="77777777" w:rsidR="00B5333C" w:rsidRPr="00BE7808" w:rsidRDefault="00B5333C" w:rsidP="00C513CB">
            <w:pPr>
              <w:spacing w:after="120"/>
              <w:rPr>
                <w:color w:val="000000"/>
                <w:sz w:val="20"/>
                <w:szCs w:val="20"/>
              </w:rPr>
            </w:pPr>
            <w:r w:rsidRPr="00BE7808">
              <w:rPr>
                <w:color w:val="000000"/>
                <w:sz w:val="20"/>
                <w:szCs w:val="20"/>
              </w:rPr>
              <w:t>Kurum Kimliği ve İmajı</w:t>
            </w:r>
          </w:p>
        </w:tc>
        <w:tc>
          <w:tcPr>
            <w:tcW w:w="851" w:type="dxa"/>
            <w:tcBorders>
              <w:top w:val="nil"/>
              <w:left w:val="nil"/>
              <w:bottom w:val="single" w:sz="4" w:space="0" w:color="000000"/>
              <w:right w:val="nil"/>
            </w:tcBorders>
            <w:shd w:val="clear" w:color="auto" w:fill="auto"/>
            <w:noWrap/>
            <w:vAlign w:val="center"/>
            <w:hideMark/>
          </w:tcPr>
          <w:p w14:paraId="6CD61825" w14:textId="77777777" w:rsidR="00B5333C" w:rsidRPr="00BE7808" w:rsidRDefault="00B5333C" w:rsidP="00C513CB">
            <w:pPr>
              <w:spacing w:after="120"/>
              <w:jc w:val="center"/>
              <w:rPr>
                <w:b/>
                <w:color w:val="000000"/>
                <w:sz w:val="20"/>
                <w:szCs w:val="20"/>
              </w:rPr>
            </w:pPr>
            <w:r w:rsidRPr="00BE7808">
              <w:rPr>
                <w:b/>
                <w:color w:val="000000"/>
                <w:sz w:val="20"/>
                <w:szCs w:val="20"/>
              </w:rPr>
              <w:t>,579</w:t>
            </w:r>
          </w:p>
        </w:tc>
        <w:tc>
          <w:tcPr>
            <w:tcW w:w="992" w:type="dxa"/>
            <w:gridSpan w:val="3"/>
            <w:tcBorders>
              <w:top w:val="nil"/>
              <w:left w:val="nil"/>
              <w:bottom w:val="single" w:sz="4" w:space="0" w:color="000000"/>
              <w:right w:val="nil"/>
            </w:tcBorders>
            <w:shd w:val="clear" w:color="auto" w:fill="auto"/>
            <w:noWrap/>
            <w:vAlign w:val="center"/>
            <w:hideMark/>
          </w:tcPr>
          <w:p w14:paraId="6CD61826" w14:textId="77777777" w:rsidR="00B5333C" w:rsidRPr="00BE7808" w:rsidRDefault="00B5333C" w:rsidP="00C513CB">
            <w:pPr>
              <w:spacing w:after="120"/>
              <w:jc w:val="center"/>
              <w:rPr>
                <w:color w:val="000000"/>
                <w:sz w:val="20"/>
                <w:szCs w:val="20"/>
              </w:rPr>
            </w:pPr>
            <w:r w:rsidRPr="00BE7808">
              <w:rPr>
                <w:color w:val="000000"/>
                <w:sz w:val="20"/>
                <w:szCs w:val="20"/>
              </w:rPr>
              <w:t>,041</w:t>
            </w:r>
          </w:p>
        </w:tc>
        <w:tc>
          <w:tcPr>
            <w:tcW w:w="1418" w:type="dxa"/>
            <w:gridSpan w:val="3"/>
            <w:tcBorders>
              <w:top w:val="nil"/>
              <w:left w:val="nil"/>
              <w:bottom w:val="single" w:sz="4" w:space="0" w:color="000000"/>
              <w:right w:val="nil"/>
            </w:tcBorders>
            <w:shd w:val="clear" w:color="auto" w:fill="auto"/>
            <w:noWrap/>
            <w:vAlign w:val="center"/>
            <w:hideMark/>
          </w:tcPr>
          <w:p w14:paraId="6CD61827" w14:textId="77777777" w:rsidR="00B5333C" w:rsidRPr="00BE7808" w:rsidRDefault="00B5333C" w:rsidP="00C513CB">
            <w:pPr>
              <w:spacing w:after="120"/>
              <w:jc w:val="center"/>
              <w:rPr>
                <w:color w:val="000000"/>
                <w:sz w:val="20"/>
                <w:szCs w:val="20"/>
              </w:rPr>
            </w:pPr>
            <w:r w:rsidRPr="00BE7808">
              <w:rPr>
                <w:color w:val="000000"/>
                <w:sz w:val="20"/>
                <w:szCs w:val="20"/>
              </w:rPr>
              <w:t>,576</w:t>
            </w:r>
          </w:p>
        </w:tc>
        <w:tc>
          <w:tcPr>
            <w:tcW w:w="850" w:type="dxa"/>
            <w:gridSpan w:val="2"/>
            <w:tcBorders>
              <w:top w:val="nil"/>
              <w:left w:val="nil"/>
              <w:bottom w:val="single" w:sz="4" w:space="0" w:color="000000"/>
              <w:right w:val="nil"/>
            </w:tcBorders>
            <w:shd w:val="clear" w:color="auto" w:fill="auto"/>
            <w:noWrap/>
            <w:vAlign w:val="center"/>
            <w:hideMark/>
          </w:tcPr>
          <w:p w14:paraId="6CD61828" w14:textId="77777777" w:rsidR="00B5333C" w:rsidRPr="00BE7808" w:rsidRDefault="00B5333C" w:rsidP="00C513CB">
            <w:pPr>
              <w:spacing w:after="120"/>
              <w:jc w:val="center"/>
              <w:rPr>
                <w:b/>
                <w:color w:val="000000"/>
                <w:sz w:val="20"/>
                <w:szCs w:val="20"/>
              </w:rPr>
            </w:pPr>
            <w:r w:rsidRPr="00BE7808">
              <w:rPr>
                <w:b/>
                <w:color w:val="000000"/>
                <w:sz w:val="20"/>
                <w:szCs w:val="20"/>
              </w:rPr>
              <w:t>14,210</w:t>
            </w:r>
          </w:p>
        </w:tc>
        <w:tc>
          <w:tcPr>
            <w:tcW w:w="851" w:type="dxa"/>
            <w:gridSpan w:val="2"/>
            <w:tcBorders>
              <w:top w:val="nil"/>
              <w:left w:val="nil"/>
              <w:bottom w:val="single" w:sz="4" w:space="0" w:color="000000"/>
              <w:right w:val="nil"/>
            </w:tcBorders>
            <w:shd w:val="clear" w:color="auto" w:fill="auto"/>
            <w:noWrap/>
            <w:vAlign w:val="center"/>
            <w:hideMark/>
          </w:tcPr>
          <w:p w14:paraId="6CD61829" w14:textId="77777777" w:rsidR="00B5333C" w:rsidRPr="00BE7808" w:rsidRDefault="00B5333C" w:rsidP="00C513CB">
            <w:pPr>
              <w:spacing w:after="120"/>
              <w:jc w:val="center"/>
              <w:rPr>
                <w:b/>
                <w:color w:val="000000"/>
                <w:sz w:val="20"/>
                <w:szCs w:val="20"/>
              </w:rPr>
            </w:pPr>
            <w:r w:rsidRPr="00BE7808">
              <w:rPr>
                <w:b/>
                <w:color w:val="000000"/>
                <w:sz w:val="20"/>
                <w:szCs w:val="20"/>
              </w:rPr>
              <w:t>,000</w:t>
            </w:r>
          </w:p>
        </w:tc>
      </w:tr>
      <w:tr w:rsidR="00B5333C" w:rsidRPr="00BE7808" w14:paraId="6CD6182C" w14:textId="77777777" w:rsidTr="00C513CB">
        <w:trPr>
          <w:gridAfter w:val="1"/>
          <w:wAfter w:w="86" w:type="dxa"/>
          <w:trHeight w:val="300"/>
          <w:jc w:val="center"/>
        </w:trPr>
        <w:tc>
          <w:tcPr>
            <w:tcW w:w="7230" w:type="dxa"/>
            <w:gridSpan w:val="16"/>
            <w:tcBorders>
              <w:top w:val="nil"/>
              <w:left w:val="nil"/>
              <w:bottom w:val="nil"/>
              <w:right w:val="nil"/>
            </w:tcBorders>
            <w:shd w:val="clear" w:color="auto" w:fill="auto"/>
            <w:hideMark/>
          </w:tcPr>
          <w:p w14:paraId="6CD6182B" w14:textId="77777777" w:rsidR="00B5333C" w:rsidRPr="00BE7808" w:rsidRDefault="00B5333C" w:rsidP="00C513CB">
            <w:pPr>
              <w:spacing w:after="120"/>
              <w:rPr>
                <w:color w:val="000000"/>
                <w:sz w:val="20"/>
                <w:szCs w:val="20"/>
              </w:rPr>
            </w:pPr>
            <w:r w:rsidRPr="00BE7808">
              <w:rPr>
                <w:color w:val="000000"/>
                <w:sz w:val="20"/>
                <w:szCs w:val="20"/>
              </w:rPr>
              <w:lastRenderedPageBreak/>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Müşteri Değeri</w:t>
            </w:r>
          </w:p>
        </w:tc>
      </w:tr>
    </w:tbl>
    <w:p w14:paraId="6CD6182D" w14:textId="77777777" w:rsidR="00B5333C" w:rsidRDefault="00B5333C" w:rsidP="00B5333C">
      <w:pPr>
        <w:spacing w:after="120"/>
        <w:ind w:firstLine="708"/>
        <w:jc w:val="center"/>
        <w:rPr>
          <w:b/>
          <w:sz w:val="16"/>
          <w:szCs w:val="16"/>
        </w:rPr>
      </w:pPr>
    </w:p>
    <w:p w14:paraId="6CD6182E" w14:textId="77777777" w:rsidR="00B5333C" w:rsidRPr="00B5333C" w:rsidRDefault="00B5333C" w:rsidP="00B5333C">
      <w:pPr>
        <w:spacing w:after="120"/>
        <w:ind w:firstLine="708"/>
        <w:jc w:val="center"/>
        <w:rPr>
          <w:sz w:val="16"/>
          <w:szCs w:val="16"/>
        </w:rPr>
      </w:pPr>
      <w:r>
        <w:rPr>
          <w:b/>
          <w:sz w:val="16"/>
          <w:szCs w:val="16"/>
        </w:rPr>
        <w:t xml:space="preserve">Tablo </w:t>
      </w:r>
      <w:r w:rsidRPr="00B5333C">
        <w:rPr>
          <w:b/>
          <w:sz w:val="16"/>
          <w:szCs w:val="16"/>
        </w:rPr>
        <w:t xml:space="preserve">9: </w:t>
      </w:r>
      <w:r w:rsidRPr="00B5333C">
        <w:rPr>
          <w:sz w:val="16"/>
          <w:szCs w:val="16"/>
        </w:rPr>
        <w:t>KURUM KİMLİĞİ VE İMAJININ MÜŞTERİ DEĞERİ ÜZERİNDEKİ ETKİSİNE İLİŞKİN REGRESYON ANALİZİ</w:t>
      </w:r>
    </w:p>
    <w:p w14:paraId="6CD6182F" w14:textId="77777777" w:rsidR="00B5333C" w:rsidRPr="007C304A" w:rsidRDefault="00B5333C" w:rsidP="00B5333C">
      <w:pPr>
        <w:spacing w:after="120"/>
        <w:ind w:firstLine="708"/>
        <w:jc w:val="both"/>
      </w:pPr>
    </w:p>
    <w:p w14:paraId="6CD61830" w14:textId="77777777" w:rsidR="00B5333C" w:rsidRPr="00B5333C" w:rsidRDefault="00B5333C" w:rsidP="00B5333C">
      <w:pPr>
        <w:spacing w:after="120"/>
        <w:ind w:firstLine="284"/>
        <w:jc w:val="both"/>
        <w:rPr>
          <w:sz w:val="20"/>
          <w:szCs w:val="20"/>
        </w:rPr>
      </w:pPr>
      <w:r w:rsidRPr="00B5333C">
        <w:rPr>
          <w:sz w:val="20"/>
          <w:szCs w:val="20"/>
        </w:rPr>
        <w:t xml:space="preserve">Tablo incelendiğinde kurum kimliği ve imajının müşteri değerini </w:t>
      </w:r>
      <w:proofErr w:type="gramStart"/>
      <w:r w:rsidRPr="00B5333C">
        <w:rPr>
          <w:sz w:val="20"/>
          <w:szCs w:val="20"/>
        </w:rPr>
        <w:t>%33,2</w:t>
      </w:r>
      <w:proofErr w:type="gramEnd"/>
      <w:r w:rsidRPr="00B5333C">
        <w:rPr>
          <w:sz w:val="20"/>
          <w:szCs w:val="20"/>
        </w:rPr>
        <w:t xml:space="preserve"> oranında açıkladığı ve </w:t>
      </w:r>
      <w:proofErr w:type="spellStart"/>
      <w:r w:rsidRPr="00B5333C">
        <w:rPr>
          <w:sz w:val="20"/>
          <w:szCs w:val="20"/>
        </w:rPr>
        <w:t>anova</w:t>
      </w:r>
      <w:proofErr w:type="spellEnd"/>
      <w:r w:rsidRPr="00B5333C">
        <w:rPr>
          <w:sz w:val="20"/>
          <w:szCs w:val="20"/>
        </w:rPr>
        <w:t xml:space="preserve"> tablosundan da modelin anlamlı olduğu sonucuna varılmıştır. Kurum kimliği ve imajındaki 1 birimlik artışın marka değerinde 0,579’luk (</w:t>
      </w:r>
      <w:proofErr w:type="gramStart"/>
      <w:r w:rsidRPr="00B5333C">
        <w:rPr>
          <w:sz w:val="20"/>
          <w:szCs w:val="20"/>
        </w:rPr>
        <w:t>%57,9</w:t>
      </w:r>
      <w:proofErr w:type="gramEnd"/>
      <w:r w:rsidRPr="00B5333C">
        <w:rPr>
          <w:sz w:val="20"/>
          <w:szCs w:val="20"/>
        </w:rPr>
        <w:t xml:space="preserve">) bir artışa neden olduğu ve bu verilerden hareketle kurum kimliği ve imajı ile müşteri değeri arasında pozitif yönlü bir ilişkinin olduğunu söylemek mümkündür (t=14,210; p=0,000). Kurum kimliği ve imajı ile müşteri değeri arasında istatistiksel açıdan anlamlı pozitif doğrusal bir ilişki olduğundan H2 hipotezi kabul edilmiştir.  </w:t>
      </w:r>
    </w:p>
    <w:p w14:paraId="6CD61831" w14:textId="77777777" w:rsidR="00B5333C" w:rsidRDefault="00B5333C" w:rsidP="005262C7">
      <w:pPr>
        <w:autoSpaceDE w:val="0"/>
        <w:autoSpaceDN w:val="0"/>
        <w:adjustRightInd w:val="0"/>
        <w:ind w:firstLine="284"/>
        <w:jc w:val="both"/>
        <w:rPr>
          <w:rFonts w:eastAsiaTheme="minorHAnsi"/>
          <w:sz w:val="20"/>
          <w:szCs w:val="20"/>
        </w:rPr>
      </w:pPr>
    </w:p>
    <w:tbl>
      <w:tblPr>
        <w:tblW w:w="7148" w:type="dxa"/>
        <w:jc w:val="center"/>
        <w:tblCellMar>
          <w:left w:w="70" w:type="dxa"/>
          <w:right w:w="70" w:type="dxa"/>
        </w:tblCellMar>
        <w:tblLook w:val="04A0" w:firstRow="1" w:lastRow="0" w:firstColumn="1" w:lastColumn="0" w:noHBand="0" w:noVBand="1"/>
      </w:tblPr>
      <w:tblGrid>
        <w:gridCol w:w="250"/>
        <w:gridCol w:w="877"/>
        <w:gridCol w:w="241"/>
        <w:gridCol w:w="785"/>
        <w:gridCol w:w="146"/>
        <w:gridCol w:w="628"/>
        <w:gridCol w:w="223"/>
        <w:gridCol w:w="63"/>
        <w:gridCol w:w="423"/>
        <w:gridCol w:w="506"/>
        <w:gridCol w:w="776"/>
        <w:gridCol w:w="21"/>
        <w:gridCol w:w="492"/>
        <w:gridCol w:w="346"/>
        <w:gridCol w:w="506"/>
        <w:gridCol w:w="770"/>
        <w:gridCol w:w="81"/>
        <w:gridCol w:w="14"/>
      </w:tblGrid>
      <w:tr w:rsidR="00B5333C" w:rsidRPr="00BE7808" w14:paraId="6CD61833" w14:textId="77777777" w:rsidTr="00C513CB">
        <w:trPr>
          <w:trHeight w:val="255"/>
          <w:jc w:val="center"/>
        </w:trPr>
        <w:tc>
          <w:tcPr>
            <w:tcW w:w="7148" w:type="dxa"/>
            <w:gridSpan w:val="18"/>
            <w:tcBorders>
              <w:top w:val="nil"/>
              <w:left w:val="nil"/>
              <w:bottom w:val="nil"/>
              <w:right w:val="nil"/>
            </w:tcBorders>
            <w:shd w:val="clear" w:color="auto" w:fill="auto"/>
            <w:vAlign w:val="center"/>
            <w:hideMark/>
          </w:tcPr>
          <w:p w14:paraId="6CD61832" w14:textId="77777777" w:rsidR="00B5333C" w:rsidRPr="00BE7808" w:rsidRDefault="00B5333C" w:rsidP="00C513CB">
            <w:pPr>
              <w:spacing w:after="120"/>
              <w:jc w:val="center"/>
              <w:rPr>
                <w:b/>
                <w:bCs/>
                <w:color w:val="000000"/>
                <w:sz w:val="20"/>
                <w:szCs w:val="20"/>
              </w:rPr>
            </w:pPr>
          </w:p>
        </w:tc>
      </w:tr>
      <w:tr w:rsidR="00B5333C" w:rsidRPr="00BE7808" w14:paraId="6CD61839" w14:textId="77777777" w:rsidTr="00C513CB">
        <w:trPr>
          <w:trHeight w:val="555"/>
          <w:jc w:val="center"/>
        </w:trPr>
        <w:tc>
          <w:tcPr>
            <w:tcW w:w="1127" w:type="dxa"/>
            <w:gridSpan w:val="2"/>
            <w:tcBorders>
              <w:top w:val="single" w:sz="4" w:space="0" w:color="000000"/>
              <w:left w:val="nil"/>
              <w:bottom w:val="single" w:sz="4" w:space="0" w:color="000000"/>
              <w:right w:val="nil"/>
            </w:tcBorders>
            <w:shd w:val="clear" w:color="auto" w:fill="auto"/>
            <w:vAlign w:val="center"/>
            <w:hideMark/>
          </w:tcPr>
          <w:p w14:paraId="6CD61834"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026" w:type="dxa"/>
            <w:gridSpan w:val="2"/>
            <w:tcBorders>
              <w:top w:val="single" w:sz="4" w:space="0" w:color="000000"/>
              <w:left w:val="nil"/>
              <w:bottom w:val="single" w:sz="4" w:space="0" w:color="000000"/>
              <w:right w:val="nil"/>
            </w:tcBorders>
            <w:shd w:val="clear" w:color="auto" w:fill="auto"/>
            <w:vAlign w:val="center"/>
            <w:hideMark/>
          </w:tcPr>
          <w:p w14:paraId="6CD61835" w14:textId="77777777" w:rsidR="00B5333C" w:rsidRPr="00BE7808" w:rsidRDefault="00B5333C" w:rsidP="00C513CB">
            <w:pPr>
              <w:spacing w:after="120"/>
              <w:jc w:val="center"/>
              <w:rPr>
                <w:color w:val="000000"/>
                <w:sz w:val="20"/>
                <w:szCs w:val="20"/>
              </w:rPr>
            </w:pPr>
            <w:r w:rsidRPr="00BE7808">
              <w:rPr>
                <w:color w:val="000000"/>
                <w:sz w:val="20"/>
                <w:szCs w:val="20"/>
              </w:rPr>
              <w:t>R</w:t>
            </w:r>
          </w:p>
        </w:tc>
        <w:tc>
          <w:tcPr>
            <w:tcW w:w="1060" w:type="dxa"/>
            <w:gridSpan w:val="4"/>
            <w:tcBorders>
              <w:top w:val="single" w:sz="4" w:space="0" w:color="000000"/>
              <w:left w:val="nil"/>
              <w:bottom w:val="single" w:sz="4" w:space="0" w:color="000000"/>
              <w:right w:val="nil"/>
            </w:tcBorders>
            <w:shd w:val="clear" w:color="auto" w:fill="auto"/>
            <w:vAlign w:val="center"/>
            <w:hideMark/>
          </w:tcPr>
          <w:p w14:paraId="6CD61836" w14:textId="77777777" w:rsidR="00B5333C" w:rsidRPr="00BE7808" w:rsidRDefault="00B5333C" w:rsidP="00C513CB">
            <w:pPr>
              <w:spacing w:after="120"/>
              <w:jc w:val="center"/>
              <w:rPr>
                <w:color w:val="000000"/>
                <w:sz w:val="20"/>
                <w:szCs w:val="20"/>
              </w:rPr>
            </w:pPr>
            <w:r w:rsidRPr="00BE7808">
              <w:rPr>
                <w:color w:val="000000"/>
                <w:sz w:val="20"/>
                <w:szCs w:val="20"/>
              </w:rPr>
              <w:t xml:space="preserve">R </w:t>
            </w:r>
            <w:proofErr w:type="spellStart"/>
            <w:r w:rsidRPr="00BE7808">
              <w:rPr>
                <w:color w:val="000000"/>
                <w:sz w:val="20"/>
                <w:szCs w:val="20"/>
              </w:rPr>
              <w:t>Square</w:t>
            </w:r>
            <w:proofErr w:type="spellEnd"/>
          </w:p>
        </w:tc>
        <w:tc>
          <w:tcPr>
            <w:tcW w:w="1726" w:type="dxa"/>
            <w:gridSpan w:val="4"/>
            <w:tcBorders>
              <w:top w:val="single" w:sz="4" w:space="0" w:color="000000"/>
              <w:left w:val="nil"/>
              <w:bottom w:val="single" w:sz="4" w:space="0" w:color="000000"/>
              <w:right w:val="nil"/>
            </w:tcBorders>
            <w:shd w:val="clear" w:color="auto" w:fill="auto"/>
            <w:vAlign w:val="center"/>
            <w:hideMark/>
          </w:tcPr>
          <w:p w14:paraId="6CD61837"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Adjusted</w:t>
            </w:r>
            <w:proofErr w:type="spellEnd"/>
            <w:r w:rsidRPr="00BE7808">
              <w:rPr>
                <w:color w:val="000000"/>
                <w:sz w:val="20"/>
                <w:szCs w:val="20"/>
              </w:rPr>
              <w:t xml:space="preserve"> R </w:t>
            </w:r>
            <w:proofErr w:type="spellStart"/>
            <w:r w:rsidRPr="00BE7808">
              <w:rPr>
                <w:color w:val="000000"/>
                <w:sz w:val="20"/>
                <w:szCs w:val="20"/>
              </w:rPr>
              <w:t>Square</w:t>
            </w:r>
            <w:proofErr w:type="spellEnd"/>
          </w:p>
        </w:tc>
        <w:tc>
          <w:tcPr>
            <w:tcW w:w="2209" w:type="dxa"/>
            <w:gridSpan w:val="6"/>
            <w:tcBorders>
              <w:top w:val="single" w:sz="4" w:space="0" w:color="000000"/>
              <w:left w:val="nil"/>
              <w:bottom w:val="single" w:sz="4" w:space="0" w:color="000000"/>
              <w:right w:val="nil"/>
            </w:tcBorders>
            <w:shd w:val="clear" w:color="auto" w:fill="auto"/>
            <w:vAlign w:val="center"/>
            <w:hideMark/>
          </w:tcPr>
          <w:p w14:paraId="6CD61838"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r w:rsidRPr="00BE7808">
              <w:rPr>
                <w:color w:val="000000"/>
                <w:sz w:val="20"/>
                <w:szCs w:val="20"/>
              </w:rPr>
              <w:t xml:space="preserve"> of </w:t>
            </w:r>
            <w:proofErr w:type="spellStart"/>
            <w:r w:rsidRPr="00BE7808">
              <w:rPr>
                <w:color w:val="000000"/>
                <w:sz w:val="20"/>
                <w:szCs w:val="20"/>
              </w:rPr>
              <w:t>the</w:t>
            </w:r>
            <w:proofErr w:type="spellEnd"/>
            <w:r w:rsidRPr="00BE7808">
              <w:rPr>
                <w:color w:val="000000"/>
                <w:sz w:val="20"/>
                <w:szCs w:val="20"/>
              </w:rPr>
              <w:t xml:space="preserve"> </w:t>
            </w:r>
            <w:proofErr w:type="spellStart"/>
            <w:r w:rsidRPr="00BE7808">
              <w:rPr>
                <w:color w:val="000000"/>
                <w:sz w:val="20"/>
                <w:szCs w:val="20"/>
              </w:rPr>
              <w:t>Estimate</w:t>
            </w:r>
            <w:proofErr w:type="spellEnd"/>
          </w:p>
        </w:tc>
      </w:tr>
      <w:tr w:rsidR="00B5333C" w:rsidRPr="00BE7808" w14:paraId="6CD6183F" w14:textId="77777777" w:rsidTr="00C513CB">
        <w:trPr>
          <w:trHeight w:val="270"/>
          <w:jc w:val="center"/>
        </w:trPr>
        <w:tc>
          <w:tcPr>
            <w:tcW w:w="1127" w:type="dxa"/>
            <w:gridSpan w:val="2"/>
            <w:tcBorders>
              <w:top w:val="nil"/>
              <w:left w:val="nil"/>
              <w:bottom w:val="single" w:sz="4" w:space="0" w:color="000000"/>
              <w:right w:val="nil"/>
            </w:tcBorders>
            <w:shd w:val="clear" w:color="auto" w:fill="auto"/>
            <w:noWrap/>
            <w:hideMark/>
          </w:tcPr>
          <w:p w14:paraId="6CD6183A" w14:textId="77777777" w:rsidR="00B5333C" w:rsidRPr="00BE7808" w:rsidRDefault="00B5333C" w:rsidP="00C513CB">
            <w:pPr>
              <w:spacing w:after="120"/>
              <w:rPr>
                <w:color w:val="000000"/>
                <w:sz w:val="20"/>
                <w:szCs w:val="20"/>
              </w:rPr>
            </w:pPr>
            <w:r w:rsidRPr="00BE7808">
              <w:rPr>
                <w:color w:val="000000"/>
                <w:sz w:val="20"/>
                <w:szCs w:val="20"/>
              </w:rPr>
              <w:t>1</w:t>
            </w:r>
          </w:p>
        </w:tc>
        <w:tc>
          <w:tcPr>
            <w:tcW w:w="1026" w:type="dxa"/>
            <w:gridSpan w:val="2"/>
            <w:tcBorders>
              <w:top w:val="nil"/>
              <w:left w:val="nil"/>
              <w:bottom w:val="single" w:sz="4" w:space="0" w:color="000000"/>
              <w:right w:val="nil"/>
            </w:tcBorders>
            <w:shd w:val="clear" w:color="auto" w:fill="auto"/>
            <w:noWrap/>
            <w:vAlign w:val="center"/>
            <w:hideMark/>
          </w:tcPr>
          <w:p w14:paraId="6CD6183B" w14:textId="77777777" w:rsidR="00B5333C" w:rsidRPr="00BE7808" w:rsidRDefault="00B5333C" w:rsidP="00C513CB">
            <w:pPr>
              <w:spacing w:after="120"/>
              <w:jc w:val="center"/>
              <w:rPr>
                <w:color w:val="000000"/>
                <w:sz w:val="20"/>
                <w:szCs w:val="20"/>
              </w:rPr>
            </w:pPr>
            <w:r w:rsidRPr="00BE7808">
              <w:rPr>
                <w:color w:val="000000"/>
                <w:sz w:val="20"/>
                <w:szCs w:val="20"/>
              </w:rPr>
              <w:t>,</w:t>
            </w:r>
            <w:proofErr w:type="gramStart"/>
            <w:r w:rsidRPr="00BE7808">
              <w:rPr>
                <w:color w:val="000000"/>
                <w:sz w:val="20"/>
                <w:szCs w:val="20"/>
              </w:rPr>
              <w:t>472</w:t>
            </w:r>
            <w:r w:rsidRPr="00BE7808">
              <w:rPr>
                <w:color w:val="000000"/>
                <w:sz w:val="20"/>
                <w:szCs w:val="20"/>
                <w:vertAlign w:val="superscript"/>
              </w:rPr>
              <w:t>a</w:t>
            </w:r>
            <w:proofErr w:type="gramEnd"/>
          </w:p>
        </w:tc>
        <w:tc>
          <w:tcPr>
            <w:tcW w:w="1060" w:type="dxa"/>
            <w:gridSpan w:val="4"/>
            <w:tcBorders>
              <w:top w:val="nil"/>
              <w:left w:val="nil"/>
              <w:bottom w:val="single" w:sz="4" w:space="0" w:color="000000"/>
              <w:right w:val="nil"/>
            </w:tcBorders>
            <w:shd w:val="clear" w:color="auto" w:fill="auto"/>
            <w:noWrap/>
            <w:vAlign w:val="center"/>
            <w:hideMark/>
          </w:tcPr>
          <w:p w14:paraId="6CD6183C" w14:textId="77777777" w:rsidR="00B5333C" w:rsidRPr="00BE7808" w:rsidRDefault="00B5333C" w:rsidP="00C513CB">
            <w:pPr>
              <w:spacing w:after="120"/>
              <w:jc w:val="center"/>
              <w:rPr>
                <w:b/>
                <w:color w:val="000000"/>
                <w:sz w:val="20"/>
                <w:szCs w:val="20"/>
              </w:rPr>
            </w:pPr>
            <w:r w:rsidRPr="00BE7808">
              <w:rPr>
                <w:b/>
                <w:color w:val="000000"/>
                <w:sz w:val="20"/>
                <w:szCs w:val="20"/>
              </w:rPr>
              <w:t>,223</w:t>
            </w:r>
          </w:p>
        </w:tc>
        <w:tc>
          <w:tcPr>
            <w:tcW w:w="1726" w:type="dxa"/>
            <w:gridSpan w:val="4"/>
            <w:tcBorders>
              <w:top w:val="nil"/>
              <w:left w:val="nil"/>
              <w:bottom w:val="single" w:sz="4" w:space="0" w:color="000000"/>
              <w:right w:val="nil"/>
            </w:tcBorders>
            <w:shd w:val="clear" w:color="auto" w:fill="auto"/>
            <w:noWrap/>
            <w:vAlign w:val="center"/>
            <w:hideMark/>
          </w:tcPr>
          <w:p w14:paraId="6CD6183D" w14:textId="77777777" w:rsidR="00B5333C" w:rsidRPr="00BE7808" w:rsidRDefault="00B5333C" w:rsidP="00C513CB">
            <w:pPr>
              <w:spacing w:after="120"/>
              <w:jc w:val="center"/>
              <w:rPr>
                <w:color w:val="000000"/>
                <w:sz w:val="20"/>
                <w:szCs w:val="20"/>
              </w:rPr>
            </w:pPr>
            <w:r w:rsidRPr="00BE7808">
              <w:rPr>
                <w:color w:val="000000"/>
                <w:sz w:val="20"/>
                <w:szCs w:val="20"/>
              </w:rPr>
              <w:t>,221</w:t>
            </w:r>
          </w:p>
        </w:tc>
        <w:tc>
          <w:tcPr>
            <w:tcW w:w="2209" w:type="dxa"/>
            <w:gridSpan w:val="6"/>
            <w:tcBorders>
              <w:top w:val="nil"/>
              <w:left w:val="nil"/>
              <w:bottom w:val="single" w:sz="4" w:space="0" w:color="000000"/>
              <w:right w:val="nil"/>
            </w:tcBorders>
            <w:shd w:val="clear" w:color="auto" w:fill="auto"/>
            <w:noWrap/>
            <w:vAlign w:val="center"/>
            <w:hideMark/>
          </w:tcPr>
          <w:p w14:paraId="6CD6183E" w14:textId="77777777" w:rsidR="00B5333C" w:rsidRPr="00BE7808" w:rsidRDefault="00B5333C" w:rsidP="00C513CB">
            <w:pPr>
              <w:spacing w:after="120"/>
              <w:jc w:val="center"/>
              <w:rPr>
                <w:color w:val="000000"/>
                <w:sz w:val="20"/>
                <w:szCs w:val="20"/>
              </w:rPr>
            </w:pPr>
            <w:r w:rsidRPr="00BE7808">
              <w:rPr>
                <w:color w:val="000000"/>
                <w:sz w:val="20"/>
                <w:szCs w:val="20"/>
              </w:rPr>
              <w:t>,75575</w:t>
            </w:r>
          </w:p>
        </w:tc>
      </w:tr>
      <w:tr w:rsidR="00B5333C" w:rsidRPr="00BE7808" w14:paraId="6CD61841" w14:textId="77777777" w:rsidTr="00C513CB">
        <w:trPr>
          <w:trHeight w:val="255"/>
          <w:jc w:val="center"/>
        </w:trPr>
        <w:tc>
          <w:tcPr>
            <w:tcW w:w="7148" w:type="dxa"/>
            <w:gridSpan w:val="18"/>
            <w:tcBorders>
              <w:top w:val="nil"/>
              <w:left w:val="nil"/>
              <w:bottom w:val="nil"/>
              <w:right w:val="nil"/>
            </w:tcBorders>
            <w:shd w:val="clear" w:color="auto" w:fill="auto"/>
            <w:hideMark/>
          </w:tcPr>
          <w:p w14:paraId="6CD61840"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Kurum Kimliği ve İmajı</w:t>
            </w:r>
          </w:p>
        </w:tc>
      </w:tr>
      <w:tr w:rsidR="00B5333C" w:rsidRPr="00BE7808" w14:paraId="6CD61843" w14:textId="77777777" w:rsidTr="00C513CB">
        <w:trPr>
          <w:gridAfter w:val="2"/>
          <w:wAfter w:w="95" w:type="dxa"/>
          <w:trHeight w:val="255"/>
          <w:jc w:val="center"/>
        </w:trPr>
        <w:tc>
          <w:tcPr>
            <w:tcW w:w="7053" w:type="dxa"/>
            <w:gridSpan w:val="16"/>
            <w:tcBorders>
              <w:top w:val="nil"/>
              <w:left w:val="nil"/>
              <w:bottom w:val="nil"/>
              <w:right w:val="nil"/>
            </w:tcBorders>
            <w:shd w:val="clear" w:color="auto" w:fill="auto"/>
            <w:vAlign w:val="center"/>
            <w:hideMark/>
          </w:tcPr>
          <w:p w14:paraId="6CD61842"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ANOVA</w:t>
            </w:r>
            <w:r w:rsidRPr="00BE7808">
              <w:rPr>
                <w:b/>
                <w:bCs/>
                <w:color w:val="000000"/>
                <w:sz w:val="20"/>
                <w:szCs w:val="20"/>
                <w:vertAlign w:val="superscript"/>
              </w:rPr>
              <w:t>a</w:t>
            </w:r>
            <w:proofErr w:type="spellEnd"/>
          </w:p>
        </w:tc>
      </w:tr>
      <w:tr w:rsidR="00B5333C" w:rsidRPr="00BE7808" w14:paraId="6CD6184A" w14:textId="77777777" w:rsidTr="00C513CB">
        <w:trPr>
          <w:gridAfter w:val="2"/>
          <w:wAfter w:w="95" w:type="dxa"/>
          <w:trHeight w:val="555"/>
          <w:jc w:val="center"/>
        </w:trPr>
        <w:tc>
          <w:tcPr>
            <w:tcW w:w="1368" w:type="dxa"/>
            <w:gridSpan w:val="3"/>
            <w:tcBorders>
              <w:top w:val="single" w:sz="4" w:space="0" w:color="000000"/>
              <w:left w:val="nil"/>
              <w:bottom w:val="single" w:sz="4" w:space="0" w:color="000000"/>
              <w:right w:val="nil"/>
            </w:tcBorders>
            <w:shd w:val="clear" w:color="auto" w:fill="auto"/>
            <w:vAlign w:val="center"/>
            <w:hideMark/>
          </w:tcPr>
          <w:p w14:paraId="6CD61844"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559" w:type="dxa"/>
            <w:gridSpan w:val="3"/>
            <w:tcBorders>
              <w:top w:val="single" w:sz="4" w:space="0" w:color="000000"/>
              <w:left w:val="nil"/>
              <w:bottom w:val="single" w:sz="4" w:space="0" w:color="000000"/>
              <w:right w:val="nil"/>
            </w:tcBorders>
            <w:shd w:val="clear" w:color="auto" w:fill="auto"/>
            <w:vAlign w:val="center"/>
            <w:hideMark/>
          </w:tcPr>
          <w:p w14:paraId="6CD61845"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Sum</w:t>
            </w:r>
            <w:proofErr w:type="spellEnd"/>
            <w:r w:rsidRPr="00BE7808">
              <w:rPr>
                <w:color w:val="000000"/>
                <w:sz w:val="20"/>
                <w:szCs w:val="20"/>
              </w:rPr>
              <w:t xml:space="preserve"> of </w:t>
            </w:r>
            <w:proofErr w:type="spellStart"/>
            <w:r w:rsidRPr="00BE7808">
              <w:rPr>
                <w:color w:val="000000"/>
                <w:sz w:val="20"/>
                <w:szCs w:val="20"/>
              </w:rPr>
              <w:t>Squares</w:t>
            </w:r>
            <w:proofErr w:type="spellEnd"/>
          </w:p>
        </w:tc>
        <w:tc>
          <w:tcPr>
            <w:tcW w:w="709" w:type="dxa"/>
            <w:gridSpan w:val="3"/>
            <w:tcBorders>
              <w:top w:val="single" w:sz="4" w:space="0" w:color="000000"/>
              <w:left w:val="nil"/>
              <w:bottom w:val="single" w:sz="4" w:space="0" w:color="000000"/>
              <w:right w:val="nil"/>
            </w:tcBorders>
            <w:shd w:val="clear" w:color="auto" w:fill="auto"/>
            <w:vAlign w:val="center"/>
            <w:hideMark/>
          </w:tcPr>
          <w:p w14:paraId="6CD61846" w14:textId="77777777" w:rsidR="00B5333C" w:rsidRPr="00BE7808" w:rsidRDefault="00B5333C" w:rsidP="00C513CB">
            <w:pPr>
              <w:spacing w:after="120"/>
              <w:jc w:val="center"/>
              <w:rPr>
                <w:color w:val="000000"/>
                <w:sz w:val="20"/>
                <w:szCs w:val="20"/>
              </w:rPr>
            </w:pPr>
            <w:proofErr w:type="spellStart"/>
            <w:proofErr w:type="gramStart"/>
            <w:r w:rsidRPr="00BE7808">
              <w:rPr>
                <w:color w:val="000000"/>
                <w:sz w:val="20"/>
                <w:szCs w:val="20"/>
              </w:rPr>
              <w:t>df</w:t>
            </w:r>
            <w:proofErr w:type="spellEnd"/>
            <w:proofErr w:type="gramEnd"/>
          </w:p>
        </w:tc>
        <w:tc>
          <w:tcPr>
            <w:tcW w:w="1282" w:type="dxa"/>
            <w:gridSpan w:val="2"/>
            <w:tcBorders>
              <w:top w:val="single" w:sz="4" w:space="0" w:color="000000"/>
              <w:left w:val="nil"/>
              <w:bottom w:val="single" w:sz="4" w:space="0" w:color="000000"/>
              <w:right w:val="nil"/>
            </w:tcBorders>
            <w:shd w:val="clear" w:color="auto" w:fill="auto"/>
            <w:vAlign w:val="center"/>
            <w:hideMark/>
          </w:tcPr>
          <w:p w14:paraId="6CD61847"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Mean</w:t>
            </w:r>
            <w:proofErr w:type="spellEnd"/>
            <w:r w:rsidRPr="00BE7808">
              <w:rPr>
                <w:color w:val="000000"/>
                <w:sz w:val="20"/>
                <w:szCs w:val="20"/>
              </w:rPr>
              <w:t xml:space="preserve"> </w:t>
            </w:r>
            <w:proofErr w:type="spellStart"/>
            <w:r w:rsidRPr="00BE7808">
              <w:rPr>
                <w:color w:val="000000"/>
                <w:sz w:val="20"/>
                <w:szCs w:val="20"/>
              </w:rPr>
              <w:t>Square</w:t>
            </w:r>
            <w:proofErr w:type="spellEnd"/>
          </w:p>
        </w:tc>
        <w:tc>
          <w:tcPr>
            <w:tcW w:w="859" w:type="dxa"/>
            <w:gridSpan w:val="3"/>
            <w:tcBorders>
              <w:top w:val="single" w:sz="4" w:space="0" w:color="000000"/>
              <w:left w:val="nil"/>
              <w:bottom w:val="single" w:sz="4" w:space="0" w:color="000000"/>
              <w:right w:val="nil"/>
            </w:tcBorders>
            <w:shd w:val="clear" w:color="auto" w:fill="auto"/>
            <w:vAlign w:val="center"/>
            <w:hideMark/>
          </w:tcPr>
          <w:p w14:paraId="6CD61848" w14:textId="77777777" w:rsidR="00B5333C" w:rsidRPr="00BE7808" w:rsidRDefault="00B5333C" w:rsidP="00C513CB">
            <w:pPr>
              <w:spacing w:after="120"/>
              <w:jc w:val="center"/>
              <w:rPr>
                <w:color w:val="000000"/>
                <w:sz w:val="20"/>
                <w:szCs w:val="20"/>
              </w:rPr>
            </w:pPr>
            <w:r w:rsidRPr="00BE7808">
              <w:rPr>
                <w:color w:val="000000"/>
                <w:sz w:val="20"/>
                <w:szCs w:val="20"/>
              </w:rPr>
              <w:t>F</w:t>
            </w:r>
          </w:p>
        </w:tc>
        <w:tc>
          <w:tcPr>
            <w:tcW w:w="1276" w:type="dxa"/>
            <w:gridSpan w:val="2"/>
            <w:tcBorders>
              <w:top w:val="single" w:sz="4" w:space="0" w:color="000000"/>
              <w:left w:val="nil"/>
              <w:bottom w:val="single" w:sz="4" w:space="0" w:color="000000"/>
              <w:right w:val="nil"/>
            </w:tcBorders>
            <w:shd w:val="clear" w:color="auto" w:fill="auto"/>
            <w:vAlign w:val="center"/>
            <w:hideMark/>
          </w:tcPr>
          <w:p w14:paraId="6CD61849"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852" w14:textId="77777777" w:rsidTr="00C513CB">
        <w:trPr>
          <w:gridAfter w:val="2"/>
          <w:wAfter w:w="95" w:type="dxa"/>
          <w:trHeight w:val="270"/>
          <w:jc w:val="center"/>
        </w:trPr>
        <w:tc>
          <w:tcPr>
            <w:tcW w:w="250" w:type="dxa"/>
            <w:vMerge w:val="restart"/>
            <w:tcBorders>
              <w:top w:val="nil"/>
              <w:left w:val="nil"/>
              <w:bottom w:val="single" w:sz="4" w:space="0" w:color="000000"/>
              <w:right w:val="nil"/>
            </w:tcBorders>
            <w:shd w:val="clear" w:color="auto" w:fill="auto"/>
            <w:noWrap/>
            <w:hideMark/>
          </w:tcPr>
          <w:p w14:paraId="6CD6184B" w14:textId="77777777" w:rsidR="00B5333C" w:rsidRPr="00BE7808" w:rsidRDefault="00B5333C" w:rsidP="00C513CB">
            <w:pPr>
              <w:spacing w:after="120"/>
              <w:rPr>
                <w:color w:val="000000"/>
                <w:sz w:val="20"/>
                <w:szCs w:val="20"/>
              </w:rPr>
            </w:pPr>
            <w:r w:rsidRPr="00BE7808">
              <w:rPr>
                <w:color w:val="000000"/>
                <w:sz w:val="20"/>
                <w:szCs w:val="20"/>
              </w:rPr>
              <w:t>1</w:t>
            </w:r>
          </w:p>
        </w:tc>
        <w:tc>
          <w:tcPr>
            <w:tcW w:w="1118" w:type="dxa"/>
            <w:gridSpan w:val="2"/>
            <w:tcBorders>
              <w:top w:val="nil"/>
              <w:left w:val="nil"/>
              <w:bottom w:val="nil"/>
              <w:right w:val="nil"/>
            </w:tcBorders>
            <w:shd w:val="clear" w:color="auto" w:fill="auto"/>
            <w:vAlign w:val="center"/>
            <w:hideMark/>
          </w:tcPr>
          <w:p w14:paraId="6CD6184C" w14:textId="77777777" w:rsidR="00B5333C" w:rsidRPr="00BE7808" w:rsidRDefault="00B5333C" w:rsidP="00C513CB">
            <w:pPr>
              <w:spacing w:after="120"/>
              <w:rPr>
                <w:color w:val="000000"/>
                <w:sz w:val="20"/>
                <w:szCs w:val="20"/>
              </w:rPr>
            </w:pPr>
            <w:proofErr w:type="spellStart"/>
            <w:r w:rsidRPr="00BE7808">
              <w:rPr>
                <w:color w:val="000000"/>
                <w:sz w:val="20"/>
                <w:szCs w:val="20"/>
              </w:rPr>
              <w:t>Regression</w:t>
            </w:r>
            <w:proofErr w:type="spellEnd"/>
          </w:p>
        </w:tc>
        <w:tc>
          <w:tcPr>
            <w:tcW w:w="1559" w:type="dxa"/>
            <w:gridSpan w:val="3"/>
            <w:tcBorders>
              <w:top w:val="nil"/>
              <w:left w:val="nil"/>
              <w:bottom w:val="nil"/>
              <w:right w:val="nil"/>
            </w:tcBorders>
            <w:shd w:val="clear" w:color="auto" w:fill="auto"/>
            <w:noWrap/>
            <w:vAlign w:val="center"/>
            <w:hideMark/>
          </w:tcPr>
          <w:p w14:paraId="6CD6184D" w14:textId="77777777" w:rsidR="00B5333C" w:rsidRPr="00BE7808" w:rsidRDefault="00B5333C" w:rsidP="00C513CB">
            <w:pPr>
              <w:spacing w:after="120"/>
              <w:jc w:val="center"/>
              <w:rPr>
                <w:color w:val="000000"/>
                <w:sz w:val="20"/>
                <w:szCs w:val="20"/>
              </w:rPr>
            </w:pPr>
            <w:r w:rsidRPr="00BE7808">
              <w:rPr>
                <w:color w:val="000000"/>
                <w:sz w:val="20"/>
                <w:szCs w:val="20"/>
              </w:rPr>
              <w:t>66,484</w:t>
            </w:r>
          </w:p>
        </w:tc>
        <w:tc>
          <w:tcPr>
            <w:tcW w:w="709" w:type="dxa"/>
            <w:gridSpan w:val="3"/>
            <w:tcBorders>
              <w:top w:val="nil"/>
              <w:left w:val="nil"/>
              <w:bottom w:val="nil"/>
              <w:right w:val="nil"/>
            </w:tcBorders>
            <w:shd w:val="clear" w:color="auto" w:fill="auto"/>
            <w:noWrap/>
            <w:vAlign w:val="center"/>
            <w:hideMark/>
          </w:tcPr>
          <w:p w14:paraId="6CD6184E" w14:textId="77777777" w:rsidR="00B5333C" w:rsidRPr="00BE7808" w:rsidRDefault="00B5333C" w:rsidP="00C513CB">
            <w:pPr>
              <w:spacing w:after="120"/>
              <w:jc w:val="center"/>
              <w:rPr>
                <w:color w:val="000000"/>
                <w:sz w:val="20"/>
                <w:szCs w:val="20"/>
              </w:rPr>
            </w:pPr>
            <w:r w:rsidRPr="00BE7808">
              <w:rPr>
                <w:color w:val="000000"/>
                <w:sz w:val="20"/>
                <w:szCs w:val="20"/>
              </w:rPr>
              <w:t>1</w:t>
            </w:r>
          </w:p>
        </w:tc>
        <w:tc>
          <w:tcPr>
            <w:tcW w:w="1282" w:type="dxa"/>
            <w:gridSpan w:val="2"/>
            <w:tcBorders>
              <w:top w:val="nil"/>
              <w:left w:val="nil"/>
              <w:bottom w:val="nil"/>
              <w:right w:val="nil"/>
            </w:tcBorders>
            <w:shd w:val="clear" w:color="auto" w:fill="auto"/>
            <w:noWrap/>
            <w:vAlign w:val="center"/>
            <w:hideMark/>
          </w:tcPr>
          <w:p w14:paraId="6CD6184F" w14:textId="77777777" w:rsidR="00B5333C" w:rsidRPr="00BE7808" w:rsidRDefault="00B5333C" w:rsidP="00C513CB">
            <w:pPr>
              <w:spacing w:after="120"/>
              <w:jc w:val="center"/>
              <w:rPr>
                <w:color w:val="000000"/>
                <w:sz w:val="20"/>
                <w:szCs w:val="20"/>
              </w:rPr>
            </w:pPr>
            <w:r w:rsidRPr="00BE7808">
              <w:rPr>
                <w:color w:val="000000"/>
                <w:sz w:val="20"/>
                <w:szCs w:val="20"/>
              </w:rPr>
              <w:t>66,484</w:t>
            </w:r>
          </w:p>
        </w:tc>
        <w:tc>
          <w:tcPr>
            <w:tcW w:w="859" w:type="dxa"/>
            <w:gridSpan w:val="3"/>
            <w:tcBorders>
              <w:top w:val="nil"/>
              <w:left w:val="nil"/>
              <w:bottom w:val="nil"/>
              <w:right w:val="nil"/>
            </w:tcBorders>
            <w:shd w:val="clear" w:color="auto" w:fill="auto"/>
            <w:noWrap/>
            <w:vAlign w:val="center"/>
            <w:hideMark/>
          </w:tcPr>
          <w:p w14:paraId="6CD61850" w14:textId="77777777" w:rsidR="00B5333C" w:rsidRPr="00BE7808" w:rsidRDefault="00B5333C" w:rsidP="00C513CB">
            <w:pPr>
              <w:spacing w:after="120"/>
              <w:jc w:val="center"/>
              <w:rPr>
                <w:color w:val="000000"/>
                <w:sz w:val="20"/>
                <w:szCs w:val="20"/>
              </w:rPr>
            </w:pPr>
            <w:r w:rsidRPr="00BE7808">
              <w:rPr>
                <w:color w:val="000000"/>
                <w:sz w:val="20"/>
                <w:szCs w:val="20"/>
              </w:rPr>
              <w:t>116,403</w:t>
            </w:r>
          </w:p>
        </w:tc>
        <w:tc>
          <w:tcPr>
            <w:tcW w:w="1276" w:type="dxa"/>
            <w:gridSpan w:val="2"/>
            <w:tcBorders>
              <w:top w:val="nil"/>
              <w:left w:val="nil"/>
              <w:bottom w:val="nil"/>
              <w:right w:val="nil"/>
            </w:tcBorders>
            <w:shd w:val="clear" w:color="auto" w:fill="auto"/>
            <w:noWrap/>
            <w:vAlign w:val="center"/>
            <w:hideMark/>
          </w:tcPr>
          <w:p w14:paraId="6CD61851" w14:textId="77777777" w:rsidR="00B5333C" w:rsidRPr="00BE7808" w:rsidRDefault="00B5333C" w:rsidP="00C513CB">
            <w:pPr>
              <w:spacing w:after="120"/>
              <w:jc w:val="center"/>
              <w:rPr>
                <w:b/>
                <w:color w:val="000000"/>
                <w:sz w:val="20"/>
                <w:szCs w:val="20"/>
              </w:rPr>
            </w:pPr>
            <w:r w:rsidRPr="00BE7808">
              <w:rPr>
                <w:b/>
                <w:color w:val="000000"/>
                <w:sz w:val="20"/>
                <w:szCs w:val="20"/>
              </w:rPr>
              <w:t>,000</w:t>
            </w:r>
            <w:r w:rsidRPr="00BE7808">
              <w:rPr>
                <w:b/>
                <w:color w:val="000000"/>
                <w:sz w:val="20"/>
                <w:szCs w:val="20"/>
                <w:vertAlign w:val="superscript"/>
              </w:rPr>
              <w:t>b</w:t>
            </w:r>
          </w:p>
        </w:tc>
      </w:tr>
      <w:tr w:rsidR="00B5333C" w:rsidRPr="00BE7808" w14:paraId="6CD6185A" w14:textId="77777777" w:rsidTr="00C513CB">
        <w:trPr>
          <w:gridAfter w:val="2"/>
          <w:wAfter w:w="95" w:type="dxa"/>
          <w:trHeight w:val="255"/>
          <w:jc w:val="center"/>
        </w:trPr>
        <w:tc>
          <w:tcPr>
            <w:tcW w:w="250" w:type="dxa"/>
            <w:vMerge/>
            <w:tcBorders>
              <w:top w:val="nil"/>
              <w:left w:val="nil"/>
              <w:bottom w:val="single" w:sz="4" w:space="0" w:color="000000"/>
              <w:right w:val="nil"/>
            </w:tcBorders>
            <w:vAlign w:val="center"/>
            <w:hideMark/>
          </w:tcPr>
          <w:p w14:paraId="6CD61853" w14:textId="77777777" w:rsidR="00B5333C" w:rsidRPr="00BE7808" w:rsidRDefault="00B5333C" w:rsidP="00C513CB">
            <w:pPr>
              <w:spacing w:after="120"/>
              <w:rPr>
                <w:color w:val="000000"/>
                <w:sz w:val="20"/>
                <w:szCs w:val="20"/>
              </w:rPr>
            </w:pPr>
          </w:p>
        </w:tc>
        <w:tc>
          <w:tcPr>
            <w:tcW w:w="1118" w:type="dxa"/>
            <w:gridSpan w:val="2"/>
            <w:tcBorders>
              <w:top w:val="nil"/>
              <w:left w:val="nil"/>
              <w:bottom w:val="nil"/>
              <w:right w:val="nil"/>
            </w:tcBorders>
            <w:shd w:val="clear" w:color="auto" w:fill="auto"/>
            <w:vAlign w:val="center"/>
            <w:hideMark/>
          </w:tcPr>
          <w:p w14:paraId="6CD61854" w14:textId="77777777" w:rsidR="00B5333C" w:rsidRPr="00BE7808" w:rsidRDefault="00B5333C" w:rsidP="00C513CB">
            <w:pPr>
              <w:spacing w:after="120"/>
              <w:rPr>
                <w:color w:val="000000"/>
                <w:sz w:val="20"/>
                <w:szCs w:val="20"/>
              </w:rPr>
            </w:pPr>
            <w:proofErr w:type="spellStart"/>
            <w:r w:rsidRPr="00BE7808">
              <w:rPr>
                <w:color w:val="000000"/>
                <w:sz w:val="20"/>
                <w:szCs w:val="20"/>
              </w:rPr>
              <w:t>Residual</w:t>
            </w:r>
            <w:proofErr w:type="spellEnd"/>
          </w:p>
        </w:tc>
        <w:tc>
          <w:tcPr>
            <w:tcW w:w="1559" w:type="dxa"/>
            <w:gridSpan w:val="3"/>
            <w:tcBorders>
              <w:top w:val="nil"/>
              <w:left w:val="nil"/>
              <w:bottom w:val="nil"/>
              <w:right w:val="nil"/>
            </w:tcBorders>
            <w:shd w:val="clear" w:color="auto" w:fill="auto"/>
            <w:noWrap/>
            <w:vAlign w:val="center"/>
            <w:hideMark/>
          </w:tcPr>
          <w:p w14:paraId="6CD61855" w14:textId="77777777" w:rsidR="00B5333C" w:rsidRPr="00BE7808" w:rsidRDefault="00B5333C" w:rsidP="00C513CB">
            <w:pPr>
              <w:spacing w:after="120"/>
              <w:jc w:val="center"/>
              <w:rPr>
                <w:color w:val="000000"/>
                <w:sz w:val="20"/>
                <w:szCs w:val="20"/>
              </w:rPr>
            </w:pPr>
            <w:r w:rsidRPr="00BE7808">
              <w:rPr>
                <w:color w:val="000000"/>
                <w:sz w:val="20"/>
                <w:szCs w:val="20"/>
              </w:rPr>
              <w:t>231,888</w:t>
            </w:r>
          </w:p>
        </w:tc>
        <w:tc>
          <w:tcPr>
            <w:tcW w:w="709" w:type="dxa"/>
            <w:gridSpan w:val="3"/>
            <w:tcBorders>
              <w:top w:val="nil"/>
              <w:left w:val="nil"/>
              <w:bottom w:val="nil"/>
              <w:right w:val="nil"/>
            </w:tcBorders>
            <w:shd w:val="clear" w:color="auto" w:fill="auto"/>
            <w:noWrap/>
            <w:vAlign w:val="center"/>
            <w:hideMark/>
          </w:tcPr>
          <w:p w14:paraId="6CD61856" w14:textId="77777777" w:rsidR="00B5333C" w:rsidRPr="00BE7808" w:rsidRDefault="00B5333C" w:rsidP="00C513CB">
            <w:pPr>
              <w:spacing w:after="120"/>
              <w:jc w:val="center"/>
              <w:rPr>
                <w:color w:val="000000"/>
                <w:sz w:val="20"/>
                <w:szCs w:val="20"/>
              </w:rPr>
            </w:pPr>
            <w:r w:rsidRPr="00BE7808">
              <w:rPr>
                <w:color w:val="000000"/>
                <w:sz w:val="20"/>
                <w:szCs w:val="20"/>
              </w:rPr>
              <w:t>406</w:t>
            </w:r>
          </w:p>
        </w:tc>
        <w:tc>
          <w:tcPr>
            <w:tcW w:w="1282" w:type="dxa"/>
            <w:gridSpan w:val="2"/>
            <w:tcBorders>
              <w:top w:val="nil"/>
              <w:left w:val="nil"/>
              <w:bottom w:val="nil"/>
              <w:right w:val="nil"/>
            </w:tcBorders>
            <w:shd w:val="clear" w:color="auto" w:fill="auto"/>
            <w:noWrap/>
            <w:vAlign w:val="center"/>
            <w:hideMark/>
          </w:tcPr>
          <w:p w14:paraId="6CD61857" w14:textId="77777777" w:rsidR="00B5333C" w:rsidRPr="00BE7808" w:rsidRDefault="00B5333C" w:rsidP="00C513CB">
            <w:pPr>
              <w:spacing w:after="120"/>
              <w:jc w:val="center"/>
              <w:rPr>
                <w:color w:val="000000"/>
                <w:sz w:val="20"/>
                <w:szCs w:val="20"/>
              </w:rPr>
            </w:pPr>
            <w:r w:rsidRPr="00BE7808">
              <w:rPr>
                <w:color w:val="000000"/>
                <w:sz w:val="20"/>
                <w:szCs w:val="20"/>
              </w:rPr>
              <w:t>,571</w:t>
            </w:r>
          </w:p>
        </w:tc>
        <w:tc>
          <w:tcPr>
            <w:tcW w:w="859" w:type="dxa"/>
            <w:gridSpan w:val="3"/>
            <w:tcBorders>
              <w:top w:val="nil"/>
              <w:left w:val="nil"/>
              <w:bottom w:val="nil"/>
              <w:right w:val="nil"/>
            </w:tcBorders>
            <w:shd w:val="clear" w:color="auto" w:fill="auto"/>
            <w:vAlign w:val="center"/>
            <w:hideMark/>
          </w:tcPr>
          <w:p w14:paraId="6CD61858" w14:textId="77777777" w:rsidR="00B5333C" w:rsidRPr="00BE7808" w:rsidRDefault="00B5333C" w:rsidP="00C513CB">
            <w:pPr>
              <w:spacing w:after="120"/>
              <w:jc w:val="center"/>
              <w:rPr>
                <w:color w:val="000000"/>
                <w:sz w:val="20"/>
                <w:szCs w:val="20"/>
              </w:rPr>
            </w:pPr>
          </w:p>
        </w:tc>
        <w:tc>
          <w:tcPr>
            <w:tcW w:w="1276" w:type="dxa"/>
            <w:gridSpan w:val="2"/>
            <w:tcBorders>
              <w:top w:val="nil"/>
              <w:left w:val="nil"/>
              <w:bottom w:val="nil"/>
              <w:right w:val="nil"/>
            </w:tcBorders>
            <w:shd w:val="clear" w:color="auto" w:fill="auto"/>
            <w:vAlign w:val="center"/>
            <w:hideMark/>
          </w:tcPr>
          <w:p w14:paraId="6CD61859" w14:textId="77777777" w:rsidR="00B5333C" w:rsidRPr="00BE7808" w:rsidRDefault="00B5333C" w:rsidP="00C513CB">
            <w:pPr>
              <w:spacing w:after="120"/>
              <w:jc w:val="center"/>
              <w:rPr>
                <w:sz w:val="20"/>
                <w:szCs w:val="20"/>
              </w:rPr>
            </w:pPr>
          </w:p>
        </w:tc>
      </w:tr>
      <w:tr w:rsidR="00B5333C" w:rsidRPr="00BE7808" w14:paraId="6CD61862" w14:textId="77777777" w:rsidTr="00C513CB">
        <w:trPr>
          <w:gridAfter w:val="2"/>
          <w:wAfter w:w="95" w:type="dxa"/>
          <w:trHeight w:val="255"/>
          <w:jc w:val="center"/>
        </w:trPr>
        <w:tc>
          <w:tcPr>
            <w:tcW w:w="250" w:type="dxa"/>
            <w:vMerge/>
            <w:tcBorders>
              <w:top w:val="nil"/>
              <w:left w:val="nil"/>
              <w:bottom w:val="single" w:sz="4" w:space="0" w:color="000000"/>
              <w:right w:val="nil"/>
            </w:tcBorders>
            <w:vAlign w:val="center"/>
            <w:hideMark/>
          </w:tcPr>
          <w:p w14:paraId="6CD6185B" w14:textId="77777777" w:rsidR="00B5333C" w:rsidRPr="00BE7808" w:rsidRDefault="00B5333C" w:rsidP="00C513CB">
            <w:pPr>
              <w:spacing w:after="120"/>
              <w:rPr>
                <w:color w:val="000000"/>
                <w:sz w:val="20"/>
                <w:szCs w:val="20"/>
              </w:rPr>
            </w:pPr>
          </w:p>
        </w:tc>
        <w:tc>
          <w:tcPr>
            <w:tcW w:w="1118" w:type="dxa"/>
            <w:gridSpan w:val="2"/>
            <w:tcBorders>
              <w:top w:val="nil"/>
              <w:left w:val="nil"/>
              <w:bottom w:val="single" w:sz="4" w:space="0" w:color="000000"/>
              <w:right w:val="nil"/>
            </w:tcBorders>
            <w:shd w:val="clear" w:color="auto" w:fill="auto"/>
            <w:vAlign w:val="center"/>
            <w:hideMark/>
          </w:tcPr>
          <w:p w14:paraId="6CD6185C" w14:textId="77777777" w:rsidR="00B5333C" w:rsidRPr="00BE7808" w:rsidRDefault="00B5333C" w:rsidP="00C513CB">
            <w:pPr>
              <w:spacing w:after="120"/>
              <w:rPr>
                <w:color w:val="000000"/>
                <w:sz w:val="20"/>
                <w:szCs w:val="20"/>
              </w:rPr>
            </w:pPr>
            <w:r w:rsidRPr="00BE7808">
              <w:rPr>
                <w:color w:val="000000"/>
                <w:sz w:val="20"/>
                <w:szCs w:val="20"/>
              </w:rPr>
              <w:t>Total</w:t>
            </w:r>
          </w:p>
        </w:tc>
        <w:tc>
          <w:tcPr>
            <w:tcW w:w="1559" w:type="dxa"/>
            <w:gridSpan w:val="3"/>
            <w:tcBorders>
              <w:top w:val="nil"/>
              <w:left w:val="nil"/>
              <w:bottom w:val="single" w:sz="4" w:space="0" w:color="000000"/>
              <w:right w:val="nil"/>
            </w:tcBorders>
            <w:shd w:val="clear" w:color="auto" w:fill="auto"/>
            <w:noWrap/>
            <w:vAlign w:val="center"/>
            <w:hideMark/>
          </w:tcPr>
          <w:p w14:paraId="6CD6185D" w14:textId="77777777" w:rsidR="00B5333C" w:rsidRPr="00BE7808" w:rsidRDefault="00B5333C" w:rsidP="00C513CB">
            <w:pPr>
              <w:spacing w:after="120"/>
              <w:jc w:val="center"/>
              <w:rPr>
                <w:color w:val="000000"/>
                <w:sz w:val="20"/>
                <w:szCs w:val="20"/>
              </w:rPr>
            </w:pPr>
            <w:r w:rsidRPr="00BE7808">
              <w:rPr>
                <w:color w:val="000000"/>
                <w:sz w:val="20"/>
                <w:szCs w:val="20"/>
              </w:rPr>
              <w:t>298,372</w:t>
            </w:r>
          </w:p>
        </w:tc>
        <w:tc>
          <w:tcPr>
            <w:tcW w:w="709" w:type="dxa"/>
            <w:gridSpan w:val="3"/>
            <w:tcBorders>
              <w:top w:val="nil"/>
              <w:left w:val="nil"/>
              <w:bottom w:val="single" w:sz="4" w:space="0" w:color="000000"/>
              <w:right w:val="nil"/>
            </w:tcBorders>
            <w:shd w:val="clear" w:color="auto" w:fill="auto"/>
            <w:noWrap/>
            <w:vAlign w:val="center"/>
            <w:hideMark/>
          </w:tcPr>
          <w:p w14:paraId="6CD6185E" w14:textId="77777777" w:rsidR="00B5333C" w:rsidRPr="00BE7808" w:rsidRDefault="00B5333C" w:rsidP="00C513CB">
            <w:pPr>
              <w:spacing w:after="120"/>
              <w:jc w:val="center"/>
              <w:rPr>
                <w:color w:val="000000"/>
                <w:sz w:val="20"/>
                <w:szCs w:val="20"/>
              </w:rPr>
            </w:pPr>
            <w:r w:rsidRPr="00BE7808">
              <w:rPr>
                <w:color w:val="000000"/>
                <w:sz w:val="20"/>
                <w:szCs w:val="20"/>
              </w:rPr>
              <w:t>407</w:t>
            </w:r>
          </w:p>
        </w:tc>
        <w:tc>
          <w:tcPr>
            <w:tcW w:w="1282" w:type="dxa"/>
            <w:gridSpan w:val="2"/>
            <w:tcBorders>
              <w:top w:val="nil"/>
              <w:left w:val="nil"/>
              <w:bottom w:val="single" w:sz="4" w:space="0" w:color="000000"/>
              <w:right w:val="nil"/>
            </w:tcBorders>
            <w:shd w:val="clear" w:color="auto" w:fill="auto"/>
            <w:vAlign w:val="center"/>
            <w:hideMark/>
          </w:tcPr>
          <w:p w14:paraId="6CD6185F"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859" w:type="dxa"/>
            <w:gridSpan w:val="3"/>
            <w:tcBorders>
              <w:top w:val="nil"/>
              <w:left w:val="nil"/>
              <w:bottom w:val="single" w:sz="4" w:space="0" w:color="000000"/>
              <w:right w:val="nil"/>
            </w:tcBorders>
            <w:shd w:val="clear" w:color="auto" w:fill="auto"/>
            <w:vAlign w:val="center"/>
            <w:hideMark/>
          </w:tcPr>
          <w:p w14:paraId="6CD61860"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1276" w:type="dxa"/>
            <w:gridSpan w:val="2"/>
            <w:tcBorders>
              <w:top w:val="nil"/>
              <w:left w:val="nil"/>
              <w:bottom w:val="single" w:sz="4" w:space="0" w:color="000000"/>
              <w:right w:val="nil"/>
            </w:tcBorders>
            <w:shd w:val="clear" w:color="auto" w:fill="auto"/>
            <w:vAlign w:val="center"/>
            <w:hideMark/>
          </w:tcPr>
          <w:p w14:paraId="6CD61861" w14:textId="77777777" w:rsidR="00B5333C" w:rsidRPr="00BE7808" w:rsidRDefault="00B5333C" w:rsidP="00C513CB">
            <w:pPr>
              <w:spacing w:after="120"/>
              <w:jc w:val="center"/>
              <w:rPr>
                <w:color w:val="000000"/>
                <w:sz w:val="20"/>
                <w:szCs w:val="20"/>
              </w:rPr>
            </w:pPr>
            <w:r w:rsidRPr="00BE7808">
              <w:rPr>
                <w:color w:val="000000"/>
                <w:sz w:val="20"/>
                <w:szCs w:val="20"/>
              </w:rPr>
              <w:t> </w:t>
            </w:r>
          </w:p>
        </w:tc>
      </w:tr>
      <w:tr w:rsidR="00B5333C" w:rsidRPr="00BE7808" w14:paraId="6CD61864" w14:textId="77777777" w:rsidTr="00C513CB">
        <w:trPr>
          <w:gridAfter w:val="2"/>
          <w:wAfter w:w="95" w:type="dxa"/>
          <w:trHeight w:val="255"/>
          <w:jc w:val="center"/>
        </w:trPr>
        <w:tc>
          <w:tcPr>
            <w:tcW w:w="7053" w:type="dxa"/>
            <w:gridSpan w:val="16"/>
            <w:tcBorders>
              <w:top w:val="nil"/>
              <w:left w:val="nil"/>
              <w:bottom w:val="nil"/>
              <w:right w:val="nil"/>
            </w:tcBorders>
            <w:shd w:val="clear" w:color="auto" w:fill="auto"/>
            <w:hideMark/>
          </w:tcPr>
          <w:p w14:paraId="6CD61863"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Adaptif Yetenekler</w:t>
            </w:r>
          </w:p>
        </w:tc>
      </w:tr>
      <w:tr w:rsidR="00B5333C" w:rsidRPr="00BE7808" w14:paraId="6CD61866" w14:textId="77777777" w:rsidTr="00C513CB">
        <w:trPr>
          <w:gridAfter w:val="2"/>
          <w:wAfter w:w="95" w:type="dxa"/>
          <w:trHeight w:val="255"/>
          <w:jc w:val="center"/>
        </w:trPr>
        <w:tc>
          <w:tcPr>
            <w:tcW w:w="7053" w:type="dxa"/>
            <w:gridSpan w:val="16"/>
            <w:tcBorders>
              <w:top w:val="nil"/>
              <w:left w:val="nil"/>
              <w:bottom w:val="nil"/>
              <w:right w:val="nil"/>
            </w:tcBorders>
            <w:shd w:val="clear" w:color="auto" w:fill="auto"/>
            <w:hideMark/>
          </w:tcPr>
          <w:p w14:paraId="6CD61865" w14:textId="77777777" w:rsidR="00B5333C" w:rsidRPr="00BE7808" w:rsidRDefault="00B5333C" w:rsidP="00C513CB">
            <w:pPr>
              <w:spacing w:after="120"/>
              <w:rPr>
                <w:color w:val="000000"/>
                <w:sz w:val="20"/>
                <w:szCs w:val="20"/>
              </w:rPr>
            </w:pPr>
            <w:r w:rsidRPr="00BE7808">
              <w:rPr>
                <w:color w:val="000000"/>
                <w:sz w:val="20"/>
                <w:szCs w:val="20"/>
              </w:rPr>
              <w:t xml:space="preserve">b.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Kurum Kimliği ve İmajı</w:t>
            </w:r>
          </w:p>
        </w:tc>
      </w:tr>
      <w:tr w:rsidR="00B5333C" w:rsidRPr="00BE7808" w14:paraId="6CD61868" w14:textId="77777777" w:rsidTr="00C513CB">
        <w:trPr>
          <w:gridAfter w:val="1"/>
          <w:wAfter w:w="14" w:type="dxa"/>
          <w:trHeight w:val="255"/>
          <w:jc w:val="center"/>
        </w:trPr>
        <w:tc>
          <w:tcPr>
            <w:tcW w:w="7134" w:type="dxa"/>
            <w:gridSpan w:val="17"/>
            <w:tcBorders>
              <w:top w:val="nil"/>
              <w:left w:val="nil"/>
              <w:bottom w:val="nil"/>
              <w:right w:val="nil"/>
            </w:tcBorders>
            <w:shd w:val="clear" w:color="auto" w:fill="auto"/>
            <w:vAlign w:val="center"/>
            <w:hideMark/>
          </w:tcPr>
          <w:p w14:paraId="6CD61867"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Coefficients</w:t>
            </w:r>
            <w:r w:rsidRPr="00BE7808">
              <w:rPr>
                <w:b/>
                <w:bCs/>
                <w:color w:val="000000"/>
                <w:sz w:val="20"/>
                <w:szCs w:val="20"/>
                <w:vertAlign w:val="superscript"/>
              </w:rPr>
              <w:t>a</w:t>
            </w:r>
            <w:proofErr w:type="spellEnd"/>
          </w:p>
        </w:tc>
      </w:tr>
      <w:tr w:rsidR="00B5333C" w:rsidRPr="00BE7808" w14:paraId="6CD6186E" w14:textId="77777777" w:rsidTr="00C513CB">
        <w:trPr>
          <w:gridAfter w:val="1"/>
          <w:wAfter w:w="14" w:type="dxa"/>
          <w:trHeight w:val="480"/>
          <w:jc w:val="center"/>
        </w:trPr>
        <w:tc>
          <w:tcPr>
            <w:tcW w:w="229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69"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843" w:type="dxa"/>
            <w:gridSpan w:val="5"/>
            <w:tcBorders>
              <w:top w:val="single" w:sz="4" w:space="0" w:color="000000"/>
              <w:left w:val="nil"/>
              <w:bottom w:val="single" w:sz="4" w:space="0" w:color="000000"/>
              <w:right w:val="single" w:sz="4" w:space="0" w:color="000000"/>
            </w:tcBorders>
            <w:shd w:val="clear" w:color="auto" w:fill="auto"/>
            <w:vAlign w:val="center"/>
            <w:hideMark/>
          </w:tcPr>
          <w:p w14:paraId="6CD6186A"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Unstandardized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1289" w:type="dxa"/>
            <w:gridSpan w:val="3"/>
            <w:tcBorders>
              <w:top w:val="single" w:sz="4" w:space="0" w:color="000000"/>
              <w:left w:val="nil"/>
              <w:bottom w:val="single" w:sz="4" w:space="0" w:color="000000"/>
              <w:right w:val="single" w:sz="4" w:space="0" w:color="000000"/>
            </w:tcBorders>
            <w:shd w:val="clear" w:color="auto" w:fill="auto"/>
            <w:vAlign w:val="center"/>
            <w:hideMark/>
          </w:tcPr>
          <w:p w14:paraId="6CD6186B"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85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6C" w14:textId="77777777" w:rsidR="00B5333C" w:rsidRPr="00BE7808" w:rsidRDefault="00B5333C" w:rsidP="00C513CB">
            <w:pPr>
              <w:spacing w:after="120"/>
              <w:jc w:val="center"/>
              <w:rPr>
                <w:color w:val="000000"/>
                <w:sz w:val="20"/>
                <w:szCs w:val="20"/>
              </w:rPr>
            </w:pPr>
            <w:proofErr w:type="gramStart"/>
            <w:r w:rsidRPr="00BE7808">
              <w:rPr>
                <w:color w:val="000000"/>
                <w:sz w:val="20"/>
                <w:szCs w:val="20"/>
              </w:rPr>
              <w:t>t</w:t>
            </w:r>
            <w:proofErr w:type="gramEnd"/>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6D"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875" w14:textId="77777777" w:rsidTr="00C513CB">
        <w:trPr>
          <w:gridAfter w:val="1"/>
          <w:wAfter w:w="14" w:type="dxa"/>
          <w:trHeight w:val="255"/>
          <w:jc w:val="center"/>
        </w:trPr>
        <w:tc>
          <w:tcPr>
            <w:tcW w:w="2299" w:type="dxa"/>
            <w:gridSpan w:val="5"/>
            <w:vMerge/>
            <w:tcBorders>
              <w:top w:val="single" w:sz="4" w:space="0" w:color="000000"/>
              <w:left w:val="single" w:sz="4" w:space="0" w:color="000000"/>
              <w:bottom w:val="single" w:sz="4" w:space="0" w:color="000000"/>
              <w:right w:val="single" w:sz="4" w:space="0" w:color="000000"/>
            </w:tcBorders>
            <w:vAlign w:val="center"/>
            <w:hideMark/>
          </w:tcPr>
          <w:p w14:paraId="6CD6186F" w14:textId="77777777" w:rsidR="00B5333C" w:rsidRPr="00BE7808" w:rsidRDefault="00B5333C" w:rsidP="00C513CB">
            <w:pPr>
              <w:spacing w:after="120"/>
              <w:rPr>
                <w:color w:val="000000"/>
                <w:sz w:val="20"/>
                <w:szCs w:val="20"/>
              </w:rPr>
            </w:pPr>
          </w:p>
        </w:tc>
        <w:tc>
          <w:tcPr>
            <w:tcW w:w="851" w:type="dxa"/>
            <w:gridSpan w:val="2"/>
            <w:tcBorders>
              <w:top w:val="nil"/>
              <w:left w:val="nil"/>
              <w:bottom w:val="single" w:sz="4" w:space="0" w:color="000000"/>
              <w:right w:val="single" w:sz="4" w:space="0" w:color="000000"/>
            </w:tcBorders>
            <w:shd w:val="clear" w:color="auto" w:fill="auto"/>
            <w:vAlign w:val="center"/>
            <w:hideMark/>
          </w:tcPr>
          <w:p w14:paraId="6CD61870" w14:textId="77777777" w:rsidR="00B5333C" w:rsidRPr="00BE7808" w:rsidRDefault="00B5333C" w:rsidP="00C513CB">
            <w:pPr>
              <w:spacing w:after="120"/>
              <w:jc w:val="center"/>
              <w:rPr>
                <w:color w:val="000000"/>
                <w:sz w:val="20"/>
                <w:szCs w:val="20"/>
              </w:rPr>
            </w:pPr>
            <w:r w:rsidRPr="00BE7808">
              <w:rPr>
                <w:color w:val="000000"/>
                <w:sz w:val="20"/>
                <w:szCs w:val="20"/>
              </w:rPr>
              <w:t>B</w:t>
            </w:r>
          </w:p>
        </w:tc>
        <w:tc>
          <w:tcPr>
            <w:tcW w:w="992" w:type="dxa"/>
            <w:gridSpan w:val="3"/>
            <w:tcBorders>
              <w:top w:val="nil"/>
              <w:left w:val="nil"/>
              <w:bottom w:val="single" w:sz="4" w:space="0" w:color="000000"/>
              <w:right w:val="single" w:sz="4" w:space="0" w:color="000000"/>
            </w:tcBorders>
            <w:shd w:val="clear" w:color="auto" w:fill="auto"/>
            <w:vAlign w:val="center"/>
            <w:hideMark/>
          </w:tcPr>
          <w:p w14:paraId="6CD61871"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p>
        </w:tc>
        <w:tc>
          <w:tcPr>
            <w:tcW w:w="1289" w:type="dxa"/>
            <w:gridSpan w:val="3"/>
            <w:tcBorders>
              <w:top w:val="nil"/>
              <w:left w:val="nil"/>
              <w:bottom w:val="single" w:sz="4" w:space="0" w:color="000000"/>
              <w:right w:val="single" w:sz="4" w:space="0" w:color="000000"/>
            </w:tcBorders>
            <w:shd w:val="clear" w:color="auto" w:fill="auto"/>
            <w:vAlign w:val="center"/>
            <w:hideMark/>
          </w:tcPr>
          <w:p w14:paraId="6CD61872" w14:textId="77777777" w:rsidR="00B5333C" w:rsidRPr="00BE7808" w:rsidRDefault="00B5333C" w:rsidP="00C513CB">
            <w:pPr>
              <w:spacing w:after="120"/>
              <w:jc w:val="center"/>
              <w:rPr>
                <w:color w:val="000000"/>
                <w:sz w:val="20"/>
                <w:szCs w:val="20"/>
              </w:rPr>
            </w:pPr>
            <w:r w:rsidRPr="00BE7808">
              <w:rPr>
                <w:color w:val="000000"/>
                <w:sz w:val="20"/>
                <w:szCs w:val="20"/>
              </w:rPr>
              <w:t>Beta</w:t>
            </w:r>
          </w:p>
        </w:tc>
        <w:tc>
          <w:tcPr>
            <w:tcW w:w="852"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873" w14:textId="77777777" w:rsidR="00B5333C" w:rsidRPr="00BE7808" w:rsidRDefault="00B5333C" w:rsidP="00C513CB">
            <w:pPr>
              <w:spacing w:after="120"/>
              <w:rPr>
                <w:color w:val="000000"/>
                <w:sz w:val="20"/>
                <w:szCs w:val="20"/>
              </w:rPr>
            </w:pPr>
          </w:p>
        </w:tc>
        <w:tc>
          <w:tcPr>
            <w:tcW w:w="851"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874" w14:textId="77777777" w:rsidR="00B5333C" w:rsidRPr="00BE7808" w:rsidRDefault="00B5333C" w:rsidP="00C513CB">
            <w:pPr>
              <w:spacing w:after="120"/>
              <w:rPr>
                <w:color w:val="000000"/>
                <w:sz w:val="20"/>
                <w:szCs w:val="20"/>
              </w:rPr>
            </w:pPr>
          </w:p>
        </w:tc>
      </w:tr>
      <w:tr w:rsidR="00B5333C" w:rsidRPr="00BE7808" w14:paraId="6CD6187D" w14:textId="77777777" w:rsidTr="00C513CB">
        <w:trPr>
          <w:gridAfter w:val="1"/>
          <w:wAfter w:w="14" w:type="dxa"/>
          <w:trHeight w:val="255"/>
          <w:jc w:val="center"/>
        </w:trPr>
        <w:tc>
          <w:tcPr>
            <w:tcW w:w="250" w:type="dxa"/>
            <w:vMerge w:val="restart"/>
            <w:tcBorders>
              <w:top w:val="nil"/>
              <w:left w:val="nil"/>
              <w:bottom w:val="single" w:sz="4" w:space="0" w:color="000000"/>
              <w:right w:val="nil"/>
            </w:tcBorders>
            <w:shd w:val="clear" w:color="auto" w:fill="auto"/>
            <w:noWrap/>
            <w:hideMark/>
          </w:tcPr>
          <w:p w14:paraId="6CD61876" w14:textId="77777777" w:rsidR="00B5333C" w:rsidRPr="00BE7808" w:rsidRDefault="00B5333C" w:rsidP="00C513CB">
            <w:pPr>
              <w:spacing w:after="120"/>
              <w:rPr>
                <w:color w:val="000000"/>
                <w:sz w:val="20"/>
                <w:szCs w:val="20"/>
              </w:rPr>
            </w:pPr>
            <w:r w:rsidRPr="00BE7808">
              <w:rPr>
                <w:color w:val="000000"/>
                <w:sz w:val="20"/>
                <w:szCs w:val="20"/>
              </w:rPr>
              <w:t>1</w:t>
            </w:r>
          </w:p>
        </w:tc>
        <w:tc>
          <w:tcPr>
            <w:tcW w:w="2049" w:type="dxa"/>
            <w:gridSpan w:val="4"/>
            <w:tcBorders>
              <w:top w:val="nil"/>
              <w:left w:val="nil"/>
              <w:bottom w:val="nil"/>
              <w:right w:val="nil"/>
            </w:tcBorders>
            <w:shd w:val="clear" w:color="auto" w:fill="auto"/>
            <w:vAlign w:val="center"/>
            <w:hideMark/>
          </w:tcPr>
          <w:p w14:paraId="6CD61877" w14:textId="77777777" w:rsidR="00B5333C" w:rsidRPr="00BE7808" w:rsidRDefault="00B5333C" w:rsidP="00C513CB">
            <w:pPr>
              <w:spacing w:after="120"/>
              <w:rPr>
                <w:color w:val="000000"/>
                <w:sz w:val="20"/>
                <w:szCs w:val="20"/>
              </w:rPr>
            </w:pPr>
            <w:r w:rsidRPr="00BE7808">
              <w:rPr>
                <w:color w:val="000000"/>
                <w:sz w:val="20"/>
                <w:szCs w:val="20"/>
              </w:rPr>
              <w:t>(</w:t>
            </w:r>
            <w:proofErr w:type="spellStart"/>
            <w:r w:rsidRPr="00BE7808">
              <w:rPr>
                <w:color w:val="000000"/>
                <w:sz w:val="20"/>
                <w:szCs w:val="20"/>
              </w:rPr>
              <w:t>Constant</w:t>
            </w:r>
            <w:proofErr w:type="spellEnd"/>
            <w:r w:rsidRPr="00BE7808">
              <w:rPr>
                <w:color w:val="000000"/>
                <w:sz w:val="20"/>
                <w:szCs w:val="20"/>
              </w:rPr>
              <w:t>)</w:t>
            </w:r>
          </w:p>
        </w:tc>
        <w:tc>
          <w:tcPr>
            <w:tcW w:w="851" w:type="dxa"/>
            <w:gridSpan w:val="2"/>
            <w:tcBorders>
              <w:top w:val="nil"/>
              <w:left w:val="nil"/>
              <w:bottom w:val="nil"/>
              <w:right w:val="nil"/>
            </w:tcBorders>
            <w:shd w:val="clear" w:color="auto" w:fill="auto"/>
            <w:noWrap/>
            <w:vAlign w:val="center"/>
            <w:hideMark/>
          </w:tcPr>
          <w:p w14:paraId="6CD61878" w14:textId="77777777" w:rsidR="00B5333C" w:rsidRPr="00BE7808" w:rsidRDefault="00B5333C" w:rsidP="00C513CB">
            <w:pPr>
              <w:spacing w:after="120"/>
              <w:jc w:val="center"/>
              <w:rPr>
                <w:color w:val="000000"/>
                <w:sz w:val="20"/>
                <w:szCs w:val="20"/>
              </w:rPr>
            </w:pPr>
            <w:r w:rsidRPr="00BE7808">
              <w:rPr>
                <w:color w:val="000000"/>
                <w:sz w:val="20"/>
                <w:szCs w:val="20"/>
              </w:rPr>
              <w:t>1,297</w:t>
            </w:r>
          </w:p>
        </w:tc>
        <w:tc>
          <w:tcPr>
            <w:tcW w:w="992" w:type="dxa"/>
            <w:gridSpan w:val="3"/>
            <w:tcBorders>
              <w:top w:val="nil"/>
              <w:left w:val="nil"/>
              <w:bottom w:val="nil"/>
              <w:right w:val="nil"/>
            </w:tcBorders>
            <w:shd w:val="clear" w:color="auto" w:fill="auto"/>
            <w:noWrap/>
            <w:vAlign w:val="center"/>
            <w:hideMark/>
          </w:tcPr>
          <w:p w14:paraId="6CD61879" w14:textId="77777777" w:rsidR="00B5333C" w:rsidRPr="00BE7808" w:rsidRDefault="00B5333C" w:rsidP="00C513CB">
            <w:pPr>
              <w:spacing w:after="120"/>
              <w:jc w:val="center"/>
              <w:rPr>
                <w:color w:val="000000"/>
                <w:sz w:val="20"/>
                <w:szCs w:val="20"/>
              </w:rPr>
            </w:pPr>
            <w:r w:rsidRPr="00BE7808">
              <w:rPr>
                <w:color w:val="000000"/>
                <w:sz w:val="20"/>
                <w:szCs w:val="20"/>
              </w:rPr>
              <w:t>,210</w:t>
            </w:r>
          </w:p>
        </w:tc>
        <w:tc>
          <w:tcPr>
            <w:tcW w:w="1289" w:type="dxa"/>
            <w:gridSpan w:val="3"/>
            <w:tcBorders>
              <w:top w:val="nil"/>
              <w:left w:val="nil"/>
              <w:bottom w:val="nil"/>
              <w:right w:val="nil"/>
            </w:tcBorders>
            <w:shd w:val="clear" w:color="auto" w:fill="auto"/>
            <w:vAlign w:val="center"/>
            <w:hideMark/>
          </w:tcPr>
          <w:p w14:paraId="6CD6187A"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852" w:type="dxa"/>
            <w:gridSpan w:val="2"/>
            <w:tcBorders>
              <w:top w:val="nil"/>
              <w:left w:val="nil"/>
              <w:bottom w:val="nil"/>
              <w:right w:val="nil"/>
            </w:tcBorders>
            <w:shd w:val="clear" w:color="auto" w:fill="auto"/>
            <w:noWrap/>
            <w:vAlign w:val="center"/>
            <w:hideMark/>
          </w:tcPr>
          <w:p w14:paraId="6CD6187B" w14:textId="77777777" w:rsidR="00B5333C" w:rsidRPr="00BE7808" w:rsidRDefault="00B5333C" w:rsidP="00C513CB">
            <w:pPr>
              <w:spacing w:after="120"/>
              <w:jc w:val="center"/>
              <w:rPr>
                <w:color w:val="000000"/>
                <w:sz w:val="20"/>
                <w:szCs w:val="20"/>
              </w:rPr>
            </w:pPr>
            <w:r w:rsidRPr="00BE7808">
              <w:rPr>
                <w:color w:val="000000"/>
                <w:sz w:val="20"/>
                <w:szCs w:val="20"/>
              </w:rPr>
              <w:t>6,179</w:t>
            </w:r>
          </w:p>
        </w:tc>
        <w:tc>
          <w:tcPr>
            <w:tcW w:w="851" w:type="dxa"/>
            <w:gridSpan w:val="2"/>
            <w:tcBorders>
              <w:top w:val="nil"/>
              <w:left w:val="nil"/>
              <w:bottom w:val="nil"/>
              <w:right w:val="nil"/>
            </w:tcBorders>
            <w:shd w:val="clear" w:color="auto" w:fill="auto"/>
            <w:noWrap/>
            <w:vAlign w:val="center"/>
            <w:hideMark/>
          </w:tcPr>
          <w:p w14:paraId="6CD6187C" w14:textId="77777777" w:rsidR="00B5333C" w:rsidRPr="00BE7808" w:rsidRDefault="00B5333C" w:rsidP="00C513CB">
            <w:pPr>
              <w:spacing w:after="120"/>
              <w:jc w:val="center"/>
              <w:rPr>
                <w:color w:val="000000"/>
                <w:sz w:val="20"/>
                <w:szCs w:val="20"/>
              </w:rPr>
            </w:pPr>
            <w:r w:rsidRPr="00BE7808">
              <w:rPr>
                <w:color w:val="000000"/>
                <w:sz w:val="20"/>
                <w:szCs w:val="20"/>
              </w:rPr>
              <w:t>,000</w:t>
            </w:r>
          </w:p>
        </w:tc>
      </w:tr>
      <w:tr w:rsidR="00B5333C" w:rsidRPr="00BE7808" w14:paraId="6CD61885" w14:textId="77777777" w:rsidTr="00C513CB">
        <w:trPr>
          <w:gridAfter w:val="1"/>
          <w:wAfter w:w="14" w:type="dxa"/>
          <w:trHeight w:val="255"/>
          <w:jc w:val="center"/>
        </w:trPr>
        <w:tc>
          <w:tcPr>
            <w:tcW w:w="250" w:type="dxa"/>
            <w:vMerge/>
            <w:tcBorders>
              <w:top w:val="nil"/>
              <w:left w:val="nil"/>
              <w:bottom w:val="single" w:sz="4" w:space="0" w:color="000000"/>
              <w:right w:val="nil"/>
            </w:tcBorders>
            <w:vAlign w:val="center"/>
            <w:hideMark/>
          </w:tcPr>
          <w:p w14:paraId="6CD6187E" w14:textId="77777777" w:rsidR="00B5333C" w:rsidRPr="00BE7808" w:rsidRDefault="00B5333C" w:rsidP="00C513CB">
            <w:pPr>
              <w:spacing w:after="120"/>
              <w:rPr>
                <w:color w:val="000000"/>
                <w:sz w:val="20"/>
                <w:szCs w:val="20"/>
              </w:rPr>
            </w:pPr>
          </w:p>
        </w:tc>
        <w:tc>
          <w:tcPr>
            <w:tcW w:w="2049" w:type="dxa"/>
            <w:gridSpan w:val="4"/>
            <w:tcBorders>
              <w:top w:val="nil"/>
              <w:left w:val="nil"/>
              <w:bottom w:val="single" w:sz="4" w:space="0" w:color="000000"/>
              <w:right w:val="nil"/>
            </w:tcBorders>
            <w:shd w:val="clear" w:color="auto" w:fill="auto"/>
            <w:vAlign w:val="center"/>
            <w:hideMark/>
          </w:tcPr>
          <w:p w14:paraId="6CD6187F" w14:textId="77777777" w:rsidR="00B5333C" w:rsidRPr="00BE7808" w:rsidRDefault="00B5333C" w:rsidP="00C513CB">
            <w:pPr>
              <w:spacing w:after="120"/>
              <w:rPr>
                <w:color w:val="000000"/>
                <w:sz w:val="20"/>
                <w:szCs w:val="20"/>
              </w:rPr>
            </w:pPr>
            <w:r w:rsidRPr="00BE7808">
              <w:rPr>
                <w:color w:val="000000"/>
                <w:sz w:val="20"/>
                <w:szCs w:val="20"/>
              </w:rPr>
              <w:t>Kurum Kimliği ve İmajı</w:t>
            </w:r>
          </w:p>
        </w:tc>
        <w:tc>
          <w:tcPr>
            <w:tcW w:w="851" w:type="dxa"/>
            <w:gridSpan w:val="2"/>
            <w:tcBorders>
              <w:top w:val="nil"/>
              <w:left w:val="nil"/>
              <w:bottom w:val="single" w:sz="4" w:space="0" w:color="000000"/>
              <w:right w:val="nil"/>
            </w:tcBorders>
            <w:shd w:val="clear" w:color="auto" w:fill="auto"/>
            <w:noWrap/>
            <w:vAlign w:val="center"/>
            <w:hideMark/>
          </w:tcPr>
          <w:p w14:paraId="6CD61880" w14:textId="77777777" w:rsidR="00B5333C" w:rsidRPr="00BE7808" w:rsidRDefault="00B5333C" w:rsidP="00C513CB">
            <w:pPr>
              <w:spacing w:after="120"/>
              <w:jc w:val="center"/>
              <w:rPr>
                <w:b/>
                <w:color w:val="000000"/>
                <w:sz w:val="20"/>
                <w:szCs w:val="20"/>
              </w:rPr>
            </w:pPr>
            <w:r w:rsidRPr="00BE7808">
              <w:rPr>
                <w:b/>
                <w:color w:val="000000"/>
                <w:sz w:val="20"/>
                <w:szCs w:val="20"/>
              </w:rPr>
              <w:t>,537</w:t>
            </w:r>
          </w:p>
        </w:tc>
        <w:tc>
          <w:tcPr>
            <w:tcW w:w="992" w:type="dxa"/>
            <w:gridSpan w:val="3"/>
            <w:tcBorders>
              <w:top w:val="nil"/>
              <w:left w:val="nil"/>
              <w:bottom w:val="single" w:sz="4" w:space="0" w:color="000000"/>
              <w:right w:val="nil"/>
            </w:tcBorders>
            <w:shd w:val="clear" w:color="auto" w:fill="auto"/>
            <w:noWrap/>
            <w:vAlign w:val="center"/>
            <w:hideMark/>
          </w:tcPr>
          <w:p w14:paraId="6CD61881" w14:textId="77777777" w:rsidR="00B5333C" w:rsidRPr="00BE7808" w:rsidRDefault="00B5333C" w:rsidP="00C513CB">
            <w:pPr>
              <w:spacing w:after="120"/>
              <w:jc w:val="center"/>
              <w:rPr>
                <w:color w:val="000000"/>
                <w:sz w:val="20"/>
                <w:szCs w:val="20"/>
              </w:rPr>
            </w:pPr>
            <w:r w:rsidRPr="00BE7808">
              <w:rPr>
                <w:color w:val="000000"/>
                <w:sz w:val="20"/>
                <w:szCs w:val="20"/>
              </w:rPr>
              <w:t>,050</w:t>
            </w:r>
          </w:p>
        </w:tc>
        <w:tc>
          <w:tcPr>
            <w:tcW w:w="1289" w:type="dxa"/>
            <w:gridSpan w:val="3"/>
            <w:tcBorders>
              <w:top w:val="nil"/>
              <w:left w:val="nil"/>
              <w:bottom w:val="single" w:sz="4" w:space="0" w:color="000000"/>
              <w:right w:val="nil"/>
            </w:tcBorders>
            <w:shd w:val="clear" w:color="auto" w:fill="auto"/>
            <w:noWrap/>
            <w:vAlign w:val="center"/>
            <w:hideMark/>
          </w:tcPr>
          <w:p w14:paraId="6CD61882" w14:textId="77777777" w:rsidR="00B5333C" w:rsidRPr="00BE7808" w:rsidRDefault="00B5333C" w:rsidP="00C513CB">
            <w:pPr>
              <w:spacing w:after="120"/>
              <w:jc w:val="center"/>
              <w:rPr>
                <w:color w:val="000000"/>
                <w:sz w:val="20"/>
                <w:szCs w:val="20"/>
              </w:rPr>
            </w:pPr>
            <w:r w:rsidRPr="00BE7808">
              <w:rPr>
                <w:color w:val="000000"/>
                <w:sz w:val="20"/>
                <w:szCs w:val="20"/>
              </w:rPr>
              <w:t>,472</w:t>
            </w:r>
          </w:p>
        </w:tc>
        <w:tc>
          <w:tcPr>
            <w:tcW w:w="852" w:type="dxa"/>
            <w:gridSpan w:val="2"/>
            <w:tcBorders>
              <w:top w:val="nil"/>
              <w:left w:val="nil"/>
              <w:bottom w:val="single" w:sz="4" w:space="0" w:color="000000"/>
              <w:right w:val="nil"/>
            </w:tcBorders>
            <w:shd w:val="clear" w:color="auto" w:fill="auto"/>
            <w:noWrap/>
            <w:vAlign w:val="center"/>
            <w:hideMark/>
          </w:tcPr>
          <w:p w14:paraId="6CD61883" w14:textId="77777777" w:rsidR="00B5333C" w:rsidRPr="00BE7808" w:rsidRDefault="00B5333C" w:rsidP="00C513CB">
            <w:pPr>
              <w:spacing w:after="120"/>
              <w:jc w:val="center"/>
              <w:rPr>
                <w:b/>
                <w:color w:val="000000"/>
                <w:sz w:val="20"/>
                <w:szCs w:val="20"/>
              </w:rPr>
            </w:pPr>
            <w:r w:rsidRPr="00BE7808">
              <w:rPr>
                <w:b/>
                <w:color w:val="000000"/>
                <w:sz w:val="20"/>
                <w:szCs w:val="20"/>
              </w:rPr>
              <w:t>10,789</w:t>
            </w:r>
          </w:p>
        </w:tc>
        <w:tc>
          <w:tcPr>
            <w:tcW w:w="851" w:type="dxa"/>
            <w:gridSpan w:val="2"/>
            <w:tcBorders>
              <w:top w:val="nil"/>
              <w:left w:val="nil"/>
              <w:bottom w:val="single" w:sz="4" w:space="0" w:color="000000"/>
              <w:right w:val="nil"/>
            </w:tcBorders>
            <w:shd w:val="clear" w:color="auto" w:fill="auto"/>
            <w:noWrap/>
            <w:vAlign w:val="center"/>
            <w:hideMark/>
          </w:tcPr>
          <w:p w14:paraId="6CD61884" w14:textId="77777777" w:rsidR="00B5333C" w:rsidRPr="00BE7808" w:rsidRDefault="00B5333C" w:rsidP="00C513CB">
            <w:pPr>
              <w:spacing w:after="120"/>
              <w:jc w:val="center"/>
              <w:rPr>
                <w:b/>
                <w:color w:val="000000"/>
                <w:sz w:val="20"/>
                <w:szCs w:val="20"/>
              </w:rPr>
            </w:pPr>
            <w:r w:rsidRPr="00BE7808">
              <w:rPr>
                <w:b/>
                <w:color w:val="000000"/>
                <w:sz w:val="20"/>
                <w:szCs w:val="20"/>
              </w:rPr>
              <w:t>,000</w:t>
            </w:r>
          </w:p>
        </w:tc>
      </w:tr>
      <w:tr w:rsidR="00B5333C" w:rsidRPr="00BE7808" w14:paraId="6CD61887" w14:textId="77777777" w:rsidTr="00C513CB">
        <w:trPr>
          <w:gridAfter w:val="1"/>
          <w:wAfter w:w="14" w:type="dxa"/>
          <w:trHeight w:val="255"/>
          <w:jc w:val="center"/>
        </w:trPr>
        <w:tc>
          <w:tcPr>
            <w:tcW w:w="7134" w:type="dxa"/>
            <w:gridSpan w:val="17"/>
            <w:tcBorders>
              <w:top w:val="nil"/>
              <w:left w:val="nil"/>
              <w:bottom w:val="nil"/>
              <w:right w:val="nil"/>
            </w:tcBorders>
            <w:shd w:val="clear" w:color="auto" w:fill="auto"/>
            <w:hideMark/>
          </w:tcPr>
          <w:p w14:paraId="6CD61886"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Adaptif Yetenekler</w:t>
            </w:r>
          </w:p>
        </w:tc>
      </w:tr>
    </w:tbl>
    <w:p w14:paraId="6CD61888" w14:textId="77777777" w:rsidR="00B5333C" w:rsidRDefault="00B5333C" w:rsidP="00B5333C">
      <w:pPr>
        <w:spacing w:after="120"/>
        <w:jc w:val="center"/>
        <w:rPr>
          <w:b/>
          <w:sz w:val="20"/>
          <w:szCs w:val="20"/>
        </w:rPr>
      </w:pPr>
    </w:p>
    <w:p w14:paraId="6CD61889" w14:textId="77777777" w:rsidR="00B5333C" w:rsidRPr="00B5333C" w:rsidRDefault="00B5333C" w:rsidP="00B5333C">
      <w:pPr>
        <w:spacing w:after="120"/>
        <w:jc w:val="center"/>
        <w:rPr>
          <w:b/>
          <w:sz w:val="16"/>
          <w:szCs w:val="16"/>
        </w:rPr>
      </w:pPr>
      <w:r>
        <w:rPr>
          <w:b/>
          <w:sz w:val="16"/>
          <w:szCs w:val="16"/>
        </w:rPr>
        <w:t xml:space="preserve">Tablo </w:t>
      </w:r>
      <w:r w:rsidRPr="00B5333C">
        <w:rPr>
          <w:b/>
          <w:sz w:val="16"/>
          <w:szCs w:val="16"/>
        </w:rPr>
        <w:t xml:space="preserve">10: </w:t>
      </w:r>
      <w:r w:rsidRPr="00B5333C">
        <w:rPr>
          <w:sz w:val="16"/>
          <w:szCs w:val="16"/>
        </w:rPr>
        <w:t>KURUM KİMLİĞİ VE İMAJININ İŞLETMENİN ADAPTİF YETENEKLERİ ÜZERİNDEKİ ETKİSİNE İLİŞKİN REGRESYON ANALİZİ TABLOSU</w:t>
      </w:r>
    </w:p>
    <w:p w14:paraId="6CD6188A" w14:textId="77777777" w:rsidR="00B5333C" w:rsidRDefault="00B5333C" w:rsidP="005262C7">
      <w:pPr>
        <w:autoSpaceDE w:val="0"/>
        <w:autoSpaceDN w:val="0"/>
        <w:adjustRightInd w:val="0"/>
        <w:ind w:firstLine="284"/>
        <w:jc w:val="both"/>
        <w:rPr>
          <w:rFonts w:eastAsiaTheme="minorHAnsi"/>
          <w:sz w:val="20"/>
          <w:szCs w:val="20"/>
        </w:rPr>
      </w:pPr>
    </w:p>
    <w:p w14:paraId="6CD6188B" w14:textId="77777777" w:rsidR="00B5333C" w:rsidRDefault="00B5333C" w:rsidP="005262C7">
      <w:pPr>
        <w:autoSpaceDE w:val="0"/>
        <w:autoSpaceDN w:val="0"/>
        <w:adjustRightInd w:val="0"/>
        <w:ind w:firstLine="284"/>
        <w:jc w:val="both"/>
        <w:rPr>
          <w:rFonts w:eastAsiaTheme="minorHAnsi"/>
          <w:sz w:val="20"/>
          <w:szCs w:val="20"/>
        </w:rPr>
      </w:pPr>
    </w:p>
    <w:p w14:paraId="6CD6188C" w14:textId="77777777" w:rsidR="00B5333C" w:rsidRDefault="00B5333C" w:rsidP="005262C7">
      <w:pPr>
        <w:autoSpaceDE w:val="0"/>
        <w:autoSpaceDN w:val="0"/>
        <w:adjustRightInd w:val="0"/>
        <w:ind w:firstLine="284"/>
        <w:jc w:val="both"/>
        <w:rPr>
          <w:rFonts w:eastAsiaTheme="minorHAnsi"/>
          <w:sz w:val="20"/>
          <w:szCs w:val="20"/>
        </w:rPr>
      </w:pPr>
    </w:p>
    <w:p w14:paraId="6CD6188D" w14:textId="77777777" w:rsidR="00B5333C" w:rsidRPr="00B5333C" w:rsidRDefault="00B5333C" w:rsidP="00B5333C">
      <w:pPr>
        <w:spacing w:after="120"/>
        <w:ind w:firstLine="284"/>
        <w:jc w:val="both"/>
        <w:rPr>
          <w:sz w:val="20"/>
          <w:szCs w:val="20"/>
        </w:rPr>
      </w:pPr>
      <w:proofErr w:type="spellStart"/>
      <w:r w:rsidRPr="00B5333C">
        <w:rPr>
          <w:sz w:val="20"/>
          <w:szCs w:val="20"/>
        </w:rPr>
        <w:t>Anova</w:t>
      </w:r>
      <w:proofErr w:type="spellEnd"/>
      <w:r w:rsidRPr="00B5333C">
        <w:rPr>
          <w:sz w:val="20"/>
          <w:szCs w:val="20"/>
        </w:rPr>
        <w:t xml:space="preserve"> tablosundan hareketle modelin anlamlı olduğu (p=0,000) sonucuna varılmıştır. Model özeti tablosundan ise kurum kimliği ve imajının adaptif yetenekleri </w:t>
      </w:r>
      <w:proofErr w:type="gramStart"/>
      <w:r w:rsidRPr="00B5333C">
        <w:rPr>
          <w:sz w:val="20"/>
          <w:szCs w:val="20"/>
        </w:rPr>
        <w:t>%22,3</w:t>
      </w:r>
      <w:proofErr w:type="gramEnd"/>
      <w:r w:rsidRPr="00B5333C">
        <w:rPr>
          <w:sz w:val="20"/>
          <w:szCs w:val="20"/>
        </w:rPr>
        <w:t xml:space="preserve"> oranında açıkladığı belirlenmiştir. Kurum kimliği ve imajındaki 1 birimlik artışın adaptif yetenekler üzerinde 0,537’lik (</w:t>
      </w:r>
      <w:proofErr w:type="gramStart"/>
      <w:r w:rsidRPr="00B5333C">
        <w:rPr>
          <w:sz w:val="20"/>
          <w:szCs w:val="20"/>
        </w:rPr>
        <w:t>%53,7</w:t>
      </w:r>
      <w:proofErr w:type="gramEnd"/>
      <w:r w:rsidRPr="00B5333C">
        <w:rPr>
          <w:sz w:val="20"/>
          <w:szCs w:val="20"/>
        </w:rPr>
        <w:t xml:space="preserve">) bir artışa neden olduğu ve bu verilerden hareketle kurum kimliği ve imajı ile adaptif yetenekler arasında pozitif yönlü bir ilişkinin olduğunu söylemek mümkündür (t=10,789; p=0,000). Kurum kimliği ve imajı ile adaptif yetenekler arasında istatistiksel açıdan anlamlı ve pozitif yönlü bir ilişki olduğundan H3 hipotezi kabul edilmiştir.  </w:t>
      </w:r>
    </w:p>
    <w:p w14:paraId="6CD6188E" w14:textId="77777777" w:rsidR="00B5333C" w:rsidRPr="00B5333C" w:rsidRDefault="00B5333C" w:rsidP="005262C7">
      <w:pPr>
        <w:autoSpaceDE w:val="0"/>
        <w:autoSpaceDN w:val="0"/>
        <w:adjustRightInd w:val="0"/>
        <w:ind w:firstLine="284"/>
        <w:jc w:val="both"/>
        <w:rPr>
          <w:rFonts w:eastAsiaTheme="minorHAnsi"/>
          <w:sz w:val="20"/>
          <w:szCs w:val="20"/>
        </w:rPr>
      </w:pPr>
    </w:p>
    <w:tbl>
      <w:tblPr>
        <w:tblW w:w="7268" w:type="dxa"/>
        <w:jc w:val="center"/>
        <w:tblCellMar>
          <w:left w:w="70" w:type="dxa"/>
          <w:right w:w="70" w:type="dxa"/>
        </w:tblCellMar>
        <w:tblLook w:val="04A0" w:firstRow="1" w:lastRow="0" w:firstColumn="1" w:lastColumn="0" w:noHBand="0" w:noVBand="1"/>
      </w:tblPr>
      <w:tblGrid>
        <w:gridCol w:w="241"/>
        <w:gridCol w:w="719"/>
        <w:gridCol w:w="517"/>
        <w:gridCol w:w="397"/>
        <w:gridCol w:w="46"/>
        <w:gridCol w:w="951"/>
        <w:gridCol w:w="9"/>
        <w:gridCol w:w="156"/>
        <w:gridCol w:w="816"/>
        <w:gridCol w:w="176"/>
        <w:gridCol w:w="632"/>
        <w:gridCol w:w="555"/>
        <w:gridCol w:w="231"/>
        <w:gridCol w:w="752"/>
        <w:gridCol w:w="39"/>
        <w:gridCol w:w="1031"/>
      </w:tblGrid>
      <w:tr w:rsidR="00B5333C" w:rsidRPr="00BE7808" w14:paraId="6CD61890" w14:textId="77777777" w:rsidTr="00C513CB">
        <w:trPr>
          <w:trHeight w:val="300"/>
          <w:jc w:val="center"/>
        </w:trPr>
        <w:tc>
          <w:tcPr>
            <w:tcW w:w="7268" w:type="dxa"/>
            <w:gridSpan w:val="16"/>
            <w:tcBorders>
              <w:top w:val="nil"/>
              <w:left w:val="nil"/>
              <w:bottom w:val="nil"/>
              <w:right w:val="nil"/>
            </w:tcBorders>
            <w:shd w:val="clear" w:color="auto" w:fill="auto"/>
            <w:vAlign w:val="center"/>
            <w:hideMark/>
          </w:tcPr>
          <w:p w14:paraId="6CD6188F" w14:textId="77777777" w:rsidR="00B5333C" w:rsidRPr="00BE7808" w:rsidRDefault="00B5333C" w:rsidP="00B5333C">
            <w:pPr>
              <w:spacing w:after="120"/>
              <w:rPr>
                <w:b/>
                <w:bCs/>
                <w:color w:val="000000"/>
                <w:sz w:val="20"/>
                <w:szCs w:val="20"/>
              </w:rPr>
            </w:pPr>
          </w:p>
        </w:tc>
      </w:tr>
      <w:tr w:rsidR="00B5333C" w:rsidRPr="00BE7808" w14:paraId="6CD61896" w14:textId="77777777" w:rsidTr="00C513CB">
        <w:trPr>
          <w:trHeight w:val="480"/>
          <w:jc w:val="center"/>
        </w:trPr>
        <w:tc>
          <w:tcPr>
            <w:tcW w:w="960" w:type="dxa"/>
            <w:gridSpan w:val="2"/>
            <w:tcBorders>
              <w:top w:val="single" w:sz="4" w:space="0" w:color="000000"/>
              <w:left w:val="nil"/>
              <w:bottom w:val="single" w:sz="4" w:space="0" w:color="000000"/>
              <w:right w:val="nil"/>
            </w:tcBorders>
            <w:shd w:val="clear" w:color="auto" w:fill="auto"/>
            <w:vAlign w:val="center"/>
            <w:hideMark/>
          </w:tcPr>
          <w:p w14:paraId="6CD61891" w14:textId="77777777" w:rsidR="00B5333C" w:rsidRPr="00BE7808" w:rsidRDefault="00B5333C" w:rsidP="00C513CB">
            <w:pPr>
              <w:spacing w:after="120"/>
              <w:jc w:val="center"/>
              <w:rPr>
                <w:color w:val="000000"/>
                <w:sz w:val="20"/>
                <w:szCs w:val="20"/>
              </w:rPr>
            </w:pPr>
            <w:r w:rsidRPr="00BE7808">
              <w:rPr>
                <w:color w:val="000000"/>
                <w:sz w:val="20"/>
                <w:szCs w:val="20"/>
              </w:rPr>
              <w:lastRenderedPageBreak/>
              <w:t>Model</w:t>
            </w:r>
          </w:p>
        </w:tc>
        <w:tc>
          <w:tcPr>
            <w:tcW w:w="960" w:type="dxa"/>
            <w:gridSpan w:val="3"/>
            <w:tcBorders>
              <w:top w:val="single" w:sz="4" w:space="0" w:color="000000"/>
              <w:left w:val="nil"/>
              <w:bottom w:val="single" w:sz="4" w:space="0" w:color="000000"/>
              <w:right w:val="nil"/>
            </w:tcBorders>
            <w:shd w:val="clear" w:color="auto" w:fill="auto"/>
            <w:vAlign w:val="center"/>
            <w:hideMark/>
          </w:tcPr>
          <w:p w14:paraId="6CD61892" w14:textId="77777777" w:rsidR="00B5333C" w:rsidRPr="00BE7808" w:rsidRDefault="00B5333C" w:rsidP="00C513CB">
            <w:pPr>
              <w:spacing w:after="120"/>
              <w:jc w:val="center"/>
              <w:rPr>
                <w:color w:val="000000"/>
                <w:sz w:val="20"/>
                <w:szCs w:val="20"/>
              </w:rPr>
            </w:pPr>
            <w:r w:rsidRPr="00BE7808">
              <w:rPr>
                <w:color w:val="000000"/>
                <w:sz w:val="20"/>
                <w:szCs w:val="20"/>
              </w:rPr>
              <w:t>R</w:t>
            </w:r>
          </w:p>
        </w:tc>
        <w:tc>
          <w:tcPr>
            <w:tcW w:w="960" w:type="dxa"/>
            <w:gridSpan w:val="2"/>
            <w:tcBorders>
              <w:top w:val="single" w:sz="4" w:space="0" w:color="000000"/>
              <w:left w:val="nil"/>
              <w:bottom w:val="single" w:sz="4" w:space="0" w:color="000000"/>
              <w:right w:val="nil"/>
            </w:tcBorders>
            <w:shd w:val="clear" w:color="auto" w:fill="auto"/>
            <w:vAlign w:val="center"/>
            <w:hideMark/>
          </w:tcPr>
          <w:p w14:paraId="6CD61893" w14:textId="77777777" w:rsidR="00B5333C" w:rsidRPr="00BE7808" w:rsidRDefault="00B5333C" w:rsidP="00C513CB">
            <w:pPr>
              <w:spacing w:after="120"/>
              <w:jc w:val="center"/>
              <w:rPr>
                <w:color w:val="000000"/>
                <w:sz w:val="20"/>
                <w:szCs w:val="20"/>
              </w:rPr>
            </w:pPr>
            <w:r w:rsidRPr="00BE7808">
              <w:rPr>
                <w:color w:val="000000"/>
                <w:sz w:val="20"/>
                <w:szCs w:val="20"/>
              </w:rPr>
              <w:t xml:space="preserve">R </w:t>
            </w:r>
            <w:proofErr w:type="spellStart"/>
            <w:r w:rsidRPr="00BE7808">
              <w:rPr>
                <w:color w:val="000000"/>
                <w:sz w:val="20"/>
                <w:szCs w:val="20"/>
              </w:rPr>
              <w:t>Square</w:t>
            </w:r>
            <w:proofErr w:type="spellEnd"/>
          </w:p>
        </w:tc>
        <w:tc>
          <w:tcPr>
            <w:tcW w:w="1780" w:type="dxa"/>
            <w:gridSpan w:val="4"/>
            <w:tcBorders>
              <w:top w:val="single" w:sz="4" w:space="0" w:color="000000"/>
              <w:left w:val="nil"/>
              <w:bottom w:val="single" w:sz="4" w:space="0" w:color="000000"/>
              <w:right w:val="nil"/>
            </w:tcBorders>
            <w:shd w:val="clear" w:color="auto" w:fill="auto"/>
            <w:vAlign w:val="center"/>
            <w:hideMark/>
          </w:tcPr>
          <w:p w14:paraId="6CD61894"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Adjusted</w:t>
            </w:r>
            <w:proofErr w:type="spellEnd"/>
            <w:r w:rsidRPr="00BE7808">
              <w:rPr>
                <w:color w:val="000000"/>
                <w:sz w:val="20"/>
                <w:szCs w:val="20"/>
              </w:rPr>
              <w:t xml:space="preserve"> R </w:t>
            </w:r>
            <w:proofErr w:type="spellStart"/>
            <w:r w:rsidRPr="00BE7808">
              <w:rPr>
                <w:color w:val="000000"/>
                <w:sz w:val="20"/>
                <w:szCs w:val="20"/>
              </w:rPr>
              <w:t>Square</w:t>
            </w:r>
            <w:proofErr w:type="spellEnd"/>
          </w:p>
        </w:tc>
        <w:tc>
          <w:tcPr>
            <w:tcW w:w="2608" w:type="dxa"/>
            <w:gridSpan w:val="5"/>
            <w:tcBorders>
              <w:top w:val="single" w:sz="4" w:space="0" w:color="000000"/>
              <w:left w:val="nil"/>
              <w:bottom w:val="single" w:sz="4" w:space="0" w:color="000000"/>
              <w:right w:val="nil"/>
            </w:tcBorders>
            <w:shd w:val="clear" w:color="auto" w:fill="auto"/>
            <w:vAlign w:val="center"/>
            <w:hideMark/>
          </w:tcPr>
          <w:p w14:paraId="6CD61895"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r w:rsidRPr="00BE7808">
              <w:rPr>
                <w:color w:val="000000"/>
                <w:sz w:val="20"/>
                <w:szCs w:val="20"/>
              </w:rPr>
              <w:t xml:space="preserve"> of </w:t>
            </w:r>
            <w:proofErr w:type="spellStart"/>
            <w:r w:rsidRPr="00BE7808">
              <w:rPr>
                <w:color w:val="000000"/>
                <w:sz w:val="20"/>
                <w:szCs w:val="20"/>
              </w:rPr>
              <w:t>the</w:t>
            </w:r>
            <w:proofErr w:type="spellEnd"/>
            <w:r w:rsidRPr="00BE7808">
              <w:rPr>
                <w:color w:val="000000"/>
                <w:sz w:val="20"/>
                <w:szCs w:val="20"/>
              </w:rPr>
              <w:t xml:space="preserve"> </w:t>
            </w:r>
            <w:proofErr w:type="spellStart"/>
            <w:r w:rsidRPr="00BE7808">
              <w:rPr>
                <w:color w:val="000000"/>
                <w:sz w:val="20"/>
                <w:szCs w:val="20"/>
              </w:rPr>
              <w:t>Estimate</w:t>
            </w:r>
            <w:proofErr w:type="spellEnd"/>
          </w:p>
        </w:tc>
      </w:tr>
      <w:tr w:rsidR="00B5333C" w:rsidRPr="00BE7808" w14:paraId="6CD6189C" w14:textId="77777777" w:rsidTr="00C513CB">
        <w:trPr>
          <w:trHeight w:val="300"/>
          <w:jc w:val="center"/>
        </w:trPr>
        <w:tc>
          <w:tcPr>
            <w:tcW w:w="960" w:type="dxa"/>
            <w:gridSpan w:val="2"/>
            <w:tcBorders>
              <w:top w:val="nil"/>
              <w:left w:val="nil"/>
              <w:bottom w:val="single" w:sz="4" w:space="0" w:color="000000"/>
              <w:right w:val="nil"/>
            </w:tcBorders>
            <w:shd w:val="clear" w:color="auto" w:fill="auto"/>
            <w:noWrap/>
            <w:hideMark/>
          </w:tcPr>
          <w:p w14:paraId="6CD61897" w14:textId="77777777" w:rsidR="00B5333C" w:rsidRPr="00BE7808" w:rsidRDefault="00B5333C" w:rsidP="00C513CB">
            <w:pPr>
              <w:spacing w:after="120"/>
              <w:rPr>
                <w:color w:val="000000"/>
                <w:sz w:val="20"/>
                <w:szCs w:val="20"/>
              </w:rPr>
            </w:pPr>
            <w:r w:rsidRPr="00BE7808">
              <w:rPr>
                <w:color w:val="000000"/>
                <w:sz w:val="20"/>
                <w:szCs w:val="20"/>
              </w:rPr>
              <w:t>1</w:t>
            </w:r>
          </w:p>
        </w:tc>
        <w:tc>
          <w:tcPr>
            <w:tcW w:w="960" w:type="dxa"/>
            <w:gridSpan w:val="3"/>
            <w:tcBorders>
              <w:top w:val="nil"/>
              <w:left w:val="nil"/>
              <w:bottom w:val="single" w:sz="4" w:space="0" w:color="000000"/>
              <w:right w:val="nil"/>
            </w:tcBorders>
            <w:shd w:val="clear" w:color="auto" w:fill="auto"/>
            <w:noWrap/>
            <w:vAlign w:val="center"/>
            <w:hideMark/>
          </w:tcPr>
          <w:p w14:paraId="6CD61898" w14:textId="77777777" w:rsidR="00B5333C" w:rsidRPr="00BE7808" w:rsidRDefault="00B5333C" w:rsidP="00C513CB">
            <w:pPr>
              <w:spacing w:after="120"/>
              <w:jc w:val="center"/>
              <w:rPr>
                <w:color w:val="000000"/>
                <w:sz w:val="20"/>
                <w:szCs w:val="20"/>
              </w:rPr>
            </w:pPr>
            <w:r w:rsidRPr="00BE7808">
              <w:rPr>
                <w:color w:val="000000"/>
                <w:sz w:val="20"/>
                <w:szCs w:val="20"/>
              </w:rPr>
              <w:t>,</w:t>
            </w:r>
            <w:proofErr w:type="gramStart"/>
            <w:r w:rsidRPr="00BE7808">
              <w:rPr>
                <w:color w:val="000000"/>
                <w:sz w:val="20"/>
                <w:szCs w:val="20"/>
              </w:rPr>
              <w:t>531</w:t>
            </w:r>
            <w:r w:rsidRPr="00BE7808">
              <w:rPr>
                <w:color w:val="000000"/>
                <w:sz w:val="20"/>
                <w:szCs w:val="20"/>
                <w:vertAlign w:val="superscript"/>
              </w:rPr>
              <w:t>a</w:t>
            </w:r>
            <w:proofErr w:type="gramEnd"/>
          </w:p>
        </w:tc>
        <w:tc>
          <w:tcPr>
            <w:tcW w:w="960" w:type="dxa"/>
            <w:gridSpan w:val="2"/>
            <w:tcBorders>
              <w:top w:val="nil"/>
              <w:left w:val="nil"/>
              <w:bottom w:val="single" w:sz="4" w:space="0" w:color="000000"/>
              <w:right w:val="nil"/>
            </w:tcBorders>
            <w:shd w:val="clear" w:color="auto" w:fill="auto"/>
            <w:noWrap/>
            <w:vAlign w:val="center"/>
            <w:hideMark/>
          </w:tcPr>
          <w:p w14:paraId="6CD61899" w14:textId="77777777" w:rsidR="00B5333C" w:rsidRPr="00BE7808" w:rsidRDefault="00B5333C" w:rsidP="00C513CB">
            <w:pPr>
              <w:spacing w:after="120"/>
              <w:jc w:val="center"/>
              <w:rPr>
                <w:b/>
                <w:color w:val="000000"/>
                <w:sz w:val="20"/>
                <w:szCs w:val="20"/>
              </w:rPr>
            </w:pPr>
            <w:r w:rsidRPr="00BE7808">
              <w:rPr>
                <w:b/>
                <w:color w:val="000000"/>
                <w:sz w:val="20"/>
                <w:szCs w:val="20"/>
              </w:rPr>
              <w:t>,282</w:t>
            </w:r>
          </w:p>
        </w:tc>
        <w:tc>
          <w:tcPr>
            <w:tcW w:w="1780" w:type="dxa"/>
            <w:gridSpan w:val="4"/>
            <w:tcBorders>
              <w:top w:val="nil"/>
              <w:left w:val="nil"/>
              <w:bottom w:val="single" w:sz="4" w:space="0" w:color="000000"/>
              <w:right w:val="nil"/>
            </w:tcBorders>
            <w:shd w:val="clear" w:color="auto" w:fill="auto"/>
            <w:noWrap/>
            <w:vAlign w:val="center"/>
            <w:hideMark/>
          </w:tcPr>
          <w:p w14:paraId="6CD6189A" w14:textId="77777777" w:rsidR="00B5333C" w:rsidRPr="00BE7808" w:rsidRDefault="00B5333C" w:rsidP="00C513CB">
            <w:pPr>
              <w:spacing w:after="120"/>
              <w:jc w:val="center"/>
              <w:rPr>
                <w:color w:val="000000"/>
                <w:sz w:val="20"/>
                <w:szCs w:val="20"/>
              </w:rPr>
            </w:pPr>
            <w:r w:rsidRPr="00BE7808">
              <w:rPr>
                <w:color w:val="000000"/>
                <w:sz w:val="20"/>
                <w:szCs w:val="20"/>
              </w:rPr>
              <w:t>,280</w:t>
            </w:r>
          </w:p>
        </w:tc>
        <w:tc>
          <w:tcPr>
            <w:tcW w:w="2608" w:type="dxa"/>
            <w:gridSpan w:val="5"/>
            <w:tcBorders>
              <w:top w:val="nil"/>
              <w:left w:val="nil"/>
              <w:bottom w:val="single" w:sz="4" w:space="0" w:color="000000"/>
              <w:right w:val="nil"/>
            </w:tcBorders>
            <w:shd w:val="clear" w:color="auto" w:fill="auto"/>
            <w:noWrap/>
            <w:vAlign w:val="center"/>
            <w:hideMark/>
          </w:tcPr>
          <w:p w14:paraId="6CD6189B" w14:textId="77777777" w:rsidR="00B5333C" w:rsidRPr="00BE7808" w:rsidRDefault="00B5333C" w:rsidP="00C513CB">
            <w:pPr>
              <w:spacing w:after="120"/>
              <w:jc w:val="center"/>
              <w:rPr>
                <w:color w:val="000000"/>
                <w:sz w:val="20"/>
                <w:szCs w:val="20"/>
              </w:rPr>
            </w:pPr>
            <w:r w:rsidRPr="00BE7808">
              <w:rPr>
                <w:color w:val="000000"/>
                <w:sz w:val="20"/>
                <w:szCs w:val="20"/>
              </w:rPr>
              <w:t>,72655</w:t>
            </w:r>
          </w:p>
        </w:tc>
      </w:tr>
      <w:tr w:rsidR="00B5333C" w:rsidRPr="00BE7808" w14:paraId="6CD6189E" w14:textId="77777777" w:rsidTr="00C513CB">
        <w:trPr>
          <w:trHeight w:val="300"/>
          <w:jc w:val="center"/>
        </w:trPr>
        <w:tc>
          <w:tcPr>
            <w:tcW w:w="7268" w:type="dxa"/>
            <w:gridSpan w:val="16"/>
            <w:tcBorders>
              <w:top w:val="nil"/>
              <w:left w:val="nil"/>
              <w:bottom w:val="nil"/>
              <w:right w:val="nil"/>
            </w:tcBorders>
            <w:shd w:val="clear" w:color="auto" w:fill="auto"/>
            <w:hideMark/>
          </w:tcPr>
          <w:p w14:paraId="6CD6189D"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Müşteri Değeri</w:t>
            </w:r>
          </w:p>
        </w:tc>
      </w:tr>
      <w:tr w:rsidR="00B5333C" w:rsidRPr="00BE7808" w14:paraId="6CD618A0" w14:textId="77777777" w:rsidTr="00C513CB">
        <w:trPr>
          <w:trHeight w:val="300"/>
          <w:jc w:val="center"/>
        </w:trPr>
        <w:tc>
          <w:tcPr>
            <w:tcW w:w="7268" w:type="dxa"/>
            <w:gridSpan w:val="16"/>
            <w:tcBorders>
              <w:top w:val="nil"/>
              <w:left w:val="nil"/>
              <w:bottom w:val="nil"/>
              <w:right w:val="nil"/>
            </w:tcBorders>
            <w:shd w:val="clear" w:color="auto" w:fill="auto"/>
            <w:vAlign w:val="center"/>
            <w:hideMark/>
          </w:tcPr>
          <w:p w14:paraId="6CD6189F"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ANOVA</w:t>
            </w:r>
            <w:r w:rsidRPr="00BE7808">
              <w:rPr>
                <w:b/>
                <w:bCs/>
                <w:color w:val="000000"/>
                <w:sz w:val="20"/>
                <w:szCs w:val="20"/>
                <w:vertAlign w:val="superscript"/>
              </w:rPr>
              <w:t>a</w:t>
            </w:r>
            <w:proofErr w:type="spellEnd"/>
          </w:p>
        </w:tc>
      </w:tr>
      <w:tr w:rsidR="00B5333C" w:rsidRPr="00BE7808" w14:paraId="6CD618A7" w14:textId="77777777" w:rsidTr="00C513CB">
        <w:trPr>
          <w:trHeight w:val="480"/>
          <w:jc w:val="center"/>
        </w:trPr>
        <w:tc>
          <w:tcPr>
            <w:tcW w:w="1477" w:type="dxa"/>
            <w:gridSpan w:val="3"/>
            <w:tcBorders>
              <w:top w:val="single" w:sz="4" w:space="0" w:color="000000"/>
              <w:left w:val="nil"/>
              <w:bottom w:val="single" w:sz="4" w:space="0" w:color="000000"/>
              <w:right w:val="nil"/>
            </w:tcBorders>
            <w:shd w:val="clear" w:color="auto" w:fill="auto"/>
            <w:vAlign w:val="center"/>
            <w:hideMark/>
          </w:tcPr>
          <w:p w14:paraId="6CD618A1"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559" w:type="dxa"/>
            <w:gridSpan w:val="5"/>
            <w:tcBorders>
              <w:top w:val="single" w:sz="4" w:space="0" w:color="000000"/>
              <w:left w:val="nil"/>
              <w:bottom w:val="single" w:sz="4" w:space="0" w:color="000000"/>
              <w:right w:val="nil"/>
            </w:tcBorders>
            <w:shd w:val="clear" w:color="auto" w:fill="auto"/>
            <w:vAlign w:val="center"/>
            <w:hideMark/>
          </w:tcPr>
          <w:p w14:paraId="6CD618A2"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Sum</w:t>
            </w:r>
            <w:proofErr w:type="spellEnd"/>
            <w:r w:rsidRPr="00BE7808">
              <w:rPr>
                <w:color w:val="000000"/>
                <w:sz w:val="20"/>
                <w:szCs w:val="20"/>
              </w:rPr>
              <w:t xml:space="preserve"> of </w:t>
            </w:r>
            <w:proofErr w:type="spellStart"/>
            <w:r w:rsidRPr="00BE7808">
              <w:rPr>
                <w:color w:val="000000"/>
                <w:sz w:val="20"/>
                <w:szCs w:val="20"/>
              </w:rPr>
              <w:t>Squares</w:t>
            </w:r>
            <w:proofErr w:type="spellEnd"/>
          </w:p>
        </w:tc>
        <w:tc>
          <w:tcPr>
            <w:tcW w:w="992" w:type="dxa"/>
            <w:gridSpan w:val="2"/>
            <w:tcBorders>
              <w:top w:val="single" w:sz="4" w:space="0" w:color="000000"/>
              <w:left w:val="nil"/>
              <w:bottom w:val="single" w:sz="4" w:space="0" w:color="000000"/>
              <w:right w:val="nil"/>
            </w:tcBorders>
            <w:shd w:val="clear" w:color="auto" w:fill="auto"/>
            <w:vAlign w:val="center"/>
            <w:hideMark/>
          </w:tcPr>
          <w:p w14:paraId="6CD618A3" w14:textId="77777777" w:rsidR="00B5333C" w:rsidRPr="00BE7808" w:rsidRDefault="00B5333C" w:rsidP="00C513CB">
            <w:pPr>
              <w:spacing w:after="120"/>
              <w:jc w:val="center"/>
              <w:rPr>
                <w:color w:val="000000"/>
                <w:sz w:val="20"/>
                <w:szCs w:val="20"/>
              </w:rPr>
            </w:pPr>
            <w:proofErr w:type="spellStart"/>
            <w:proofErr w:type="gramStart"/>
            <w:r w:rsidRPr="00BE7808">
              <w:rPr>
                <w:color w:val="000000"/>
                <w:sz w:val="20"/>
                <w:szCs w:val="20"/>
              </w:rPr>
              <w:t>df</w:t>
            </w:r>
            <w:proofErr w:type="spellEnd"/>
            <w:proofErr w:type="gramEnd"/>
          </w:p>
        </w:tc>
        <w:tc>
          <w:tcPr>
            <w:tcW w:w="1418" w:type="dxa"/>
            <w:gridSpan w:val="3"/>
            <w:tcBorders>
              <w:top w:val="single" w:sz="4" w:space="0" w:color="000000"/>
              <w:left w:val="nil"/>
              <w:bottom w:val="single" w:sz="4" w:space="0" w:color="000000"/>
              <w:right w:val="nil"/>
            </w:tcBorders>
            <w:shd w:val="clear" w:color="auto" w:fill="auto"/>
            <w:vAlign w:val="center"/>
            <w:hideMark/>
          </w:tcPr>
          <w:p w14:paraId="6CD618A4"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Mean</w:t>
            </w:r>
            <w:proofErr w:type="spellEnd"/>
            <w:r w:rsidRPr="00BE7808">
              <w:rPr>
                <w:color w:val="000000"/>
                <w:sz w:val="20"/>
                <w:szCs w:val="20"/>
              </w:rPr>
              <w:t xml:space="preserve"> </w:t>
            </w:r>
            <w:proofErr w:type="spellStart"/>
            <w:r w:rsidRPr="00BE7808">
              <w:rPr>
                <w:color w:val="000000"/>
                <w:sz w:val="20"/>
                <w:szCs w:val="20"/>
              </w:rPr>
              <w:t>Square</w:t>
            </w:r>
            <w:proofErr w:type="spellEnd"/>
          </w:p>
        </w:tc>
        <w:tc>
          <w:tcPr>
            <w:tcW w:w="791" w:type="dxa"/>
            <w:gridSpan w:val="2"/>
            <w:tcBorders>
              <w:top w:val="single" w:sz="4" w:space="0" w:color="000000"/>
              <w:left w:val="nil"/>
              <w:bottom w:val="single" w:sz="4" w:space="0" w:color="000000"/>
              <w:right w:val="nil"/>
            </w:tcBorders>
            <w:shd w:val="clear" w:color="auto" w:fill="auto"/>
            <w:vAlign w:val="center"/>
            <w:hideMark/>
          </w:tcPr>
          <w:p w14:paraId="6CD618A5" w14:textId="77777777" w:rsidR="00B5333C" w:rsidRPr="00BE7808" w:rsidRDefault="00B5333C" w:rsidP="00C513CB">
            <w:pPr>
              <w:spacing w:after="120"/>
              <w:jc w:val="center"/>
              <w:rPr>
                <w:color w:val="000000"/>
                <w:sz w:val="20"/>
                <w:szCs w:val="20"/>
              </w:rPr>
            </w:pPr>
            <w:r w:rsidRPr="00BE7808">
              <w:rPr>
                <w:color w:val="000000"/>
                <w:sz w:val="20"/>
                <w:szCs w:val="20"/>
              </w:rPr>
              <w:t>F</w:t>
            </w:r>
          </w:p>
        </w:tc>
        <w:tc>
          <w:tcPr>
            <w:tcW w:w="1031" w:type="dxa"/>
            <w:tcBorders>
              <w:top w:val="single" w:sz="4" w:space="0" w:color="000000"/>
              <w:left w:val="nil"/>
              <w:bottom w:val="single" w:sz="4" w:space="0" w:color="000000"/>
              <w:right w:val="nil"/>
            </w:tcBorders>
            <w:shd w:val="clear" w:color="auto" w:fill="auto"/>
            <w:vAlign w:val="center"/>
            <w:hideMark/>
          </w:tcPr>
          <w:p w14:paraId="6CD618A6"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8AF" w14:textId="77777777" w:rsidTr="00C513CB">
        <w:trPr>
          <w:trHeight w:val="300"/>
          <w:jc w:val="center"/>
        </w:trPr>
        <w:tc>
          <w:tcPr>
            <w:tcW w:w="241" w:type="dxa"/>
            <w:vMerge w:val="restart"/>
            <w:tcBorders>
              <w:top w:val="nil"/>
              <w:left w:val="nil"/>
              <w:bottom w:val="single" w:sz="4" w:space="0" w:color="000000"/>
              <w:right w:val="nil"/>
            </w:tcBorders>
            <w:shd w:val="clear" w:color="auto" w:fill="auto"/>
            <w:noWrap/>
            <w:hideMark/>
          </w:tcPr>
          <w:p w14:paraId="6CD618A8" w14:textId="77777777" w:rsidR="00B5333C" w:rsidRPr="00BE7808" w:rsidRDefault="00B5333C" w:rsidP="00C513CB">
            <w:pPr>
              <w:spacing w:after="120"/>
              <w:rPr>
                <w:color w:val="000000"/>
                <w:sz w:val="20"/>
                <w:szCs w:val="20"/>
              </w:rPr>
            </w:pPr>
            <w:r w:rsidRPr="00BE7808">
              <w:rPr>
                <w:color w:val="000000"/>
                <w:sz w:val="20"/>
                <w:szCs w:val="20"/>
              </w:rPr>
              <w:t>1</w:t>
            </w:r>
          </w:p>
        </w:tc>
        <w:tc>
          <w:tcPr>
            <w:tcW w:w="1236" w:type="dxa"/>
            <w:gridSpan w:val="2"/>
            <w:tcBorders>
              <w:top w:val="nil"/>
              <w:left w:val="nil"/>
              <w:bottom w:val="nil"/>
              <w:right w:val="nil"/>
            </w:tcBorders>
            <w:shd w:val="clear" w:color="auto" w:fill="auto"/>
            <w:vAlign w:val="center"/>
            <w:hideMark/>
          </w:tcPr>
          <w:p w14:paraId="6CD618A9" w14:textId="77777777" w:rsidR="00B5333C" w:rsidRPr="00BE7808" w:rsidRDefault="00B5333C" w:rsidP="00C513CB">
            <w:pPr>
              <w:spacing w:after="120"/>
              <w:rPr>
                <w:color w:val="000000"/>
                <w:sz w:val="20"/>
                <w:szCs w:val="20"/>
              </w:rPr>
            </w:pPr>
            <w:proofErr w:type="spellStart"/>
            <w:r w:rsidRPr="00BE7808">
              <w:rPr>
                <w:color w:val="000000"/>
                <w:sz w:val="20"/>
                <w:szCs w:val="20"/>
              </w:rPr>
              <w:t>Regression</w:t>
            </w:r>
            <w:proofErr w:type="spellEnd"/>
          </w:p>
        </w:tc>
        <w:tc>
          <w:tcPr>
            <w:tcW w:w="1559" w:type="dxa"/>
            <w:gridSpan w:val="5"/>
            <w:tcBorders>
              <w:top w:val="nil"/>
              <w:left w:val="nil"/>
              <w:bottom w:val="nil"/>
              <w:right w:val="nil"/>
            </w:tcBorders>
            <w:shd w:val="clear" w:color="auto" w:fill="auto"/>
            <w:noWrap/>
            <w:vAlign w:val="center"/>
            <w:hideMark/>
          </w:tcPr>
          <w:p w14:paraId="6CD618AA" w14:textId="77777777" w:rsidR="00B5333C" w:rsidRPr="00BE7808" w:rsidRDefault="00B5333C" w:rsidP="00C513CB">
            <w:pPr>
              <w:spacing w:after="120"/>
              <w:jc w:val="center"/>
              <w:rPr>
                <w:color w:val="000000"/>
                <w:sz w:val="20"/>
                <w:szCs w:val="20"/>
              </w:rPr>
            </w:pPr>
            <w:r w:rsidRPr="00BE7808">
              <w:rPr>
                <w:color w:val="000000"/>
                <w:sz w:val="20"/>
                <w:szCs w:val="20"/>
              </w:rPr>
              <w:t>84,052</w:t>
            </w:r>
          </w:p>
        </w:tc>
        <w:tc>
          <w:tcPr>
            <w:tcW w:w="992" w:type="dxa"/>
            <w:gridSpan w:val="2"/>
            <w:tcBorders>
              <w:top w:val="nil"/>
              <w:left w:val="nil"/>
              <w:bottom w:val="nil"/>
              <w:right w:val="nil"/>
            </w:tcBorders>
            <w:shd w:val="clear" w:color="auto" w:fill="auto"/>
            <w:noWrap/>
            <w:vAlign w:val="center"/>
            <w:hideMark/>
          </w:tcPr>
          <w:p w14:paraId="6CD618AB" w14:textId="77777777" w:rsidR="00B5333C" w:rsidRPr="00BE7808" w:rsidRDefault="00B5333C" w:rsidP="00C513CB">
            <w:pPr>
              <w:spacing w:after="120"/>
              <w:jc w:val="center"/>
              <w:rPr>
                <w:color w:val="000000"/>
                <w:sz w:val="20"/>
                <w:szCs w:val="20"/>
              </w:rPr>
            </w:pPr>
            <w:r w:rsidRPr="00BE7808">
              <w:rPr>
                <w:color w:val="000000"/>
                <w:sz w:val="20"/>
                <w:szCs w:val="20"/>
              </w:rPr>
              <w:t>1</w:t>
            </w:r>
          </w:p>
        </w:tc>
        <w:tc>
          <w:tcPr>
            <w:tcW w:w="1418" w:type="dxa"/>
            <w:gridSpan w:val="3"/>
            <w:tcBorders>
              <w:top w:val="nil"/>
              <w:left w:val="nil"/>
              <w:bottom w:val="nil"/>
              <w:right w:val="nil"/>
            </w:tcBorders>
            <w:shd w:val="clear" w:color="auto" w:fill="auto"/>
            <w:noWrap/>
            <w:vAlign w:val="center"/>
            <w:hideMark/>
          </w:tcPr>
          <w:p w14:paraId="6CD618AC" w14:textId="77777777" w:rsidR="00B5333C" w:rsidRPr="00BE7808" w:rsidRDefault="00B5333C" w:rsidP="00C513CB">
            <w:pPr>
              <w:spacing w:after="120"/>
              <w:jc w:val="center"/>
              <w:rPr>
                <w:color w:val="000000"/>
                <w:sz w:val="20"/>
                <w:szCs w:val="20"/>
              </w:rPr>
            </w:pPr>
            <w:r w:rsidRPr="00BE7808">
              <w:rPr>
                <w:color w:val="000000"/>
                <w:sz w:val="20"/>
                <w:szCs w:val="20"/>
              </w:rPr>
              <w:t>84,052</w:t>
            </w:r>
          </w:p>
        </w:tc>
        <w:tc>
          <w:tcPr>
            <w:tcW w:w="791" w:type="dxa"/>
            <w:gridSpan w:val="2"/>
            <w:tcBorders>
              <w:top w:val="nil"/>
              <w:left w:val="nil"/>
              <w:bottom w:val="nil"/>
              <w:right w:val="nil"/>
            </w:tcBorders>
            <w:shd w:val="clear" w:color="auto" w:fill="auto"/>
            <w:noWrap/>
            <w:vAlign w:val="center"/>
            <w:hideMark/>
          </w:tcPr>
          <w:p w14:paraId="6CD618AD" w14:textId="77777777" w:rsidR="00B5333C" w:rsidRPr="00BE7808" w:rsidRDefault="00B5333C" w:rsidP="00C513CB">
            <w:pPr>
              <w:spacing w:after="120"/>
              <w:jc w:val="center"/>
              <w:rPr>
                <w:color w:val="000000"/>
                <w:sz w:val="20"/>
                <w:szCs w:val="20"/>
              </w:rPr>
            </w:pPr>
            <w:r w:rsidRPr="00BE7808">
              <w:rPr>
                <w:color w:val="000000"/>
                <w:sz w:val="20"/>
                <w:szCs w:val="20"/>
              </w:rPr>
              <w:t>159,226</w:t>
            </w:r>
          </w:p>
        </w:tc>
        <w:tc>
          <w:tcPr>
            <w:tcW w:w="1031" w:type="dxa"/>
            <w:tcBorders>
              <w:top w:val="nil"/>
              <w:left w:val="nil"/>
              <w:bottom w:val="nil"/>
              <w:right w:val="nil"/>
            </w:tcBorders>
            <w:shd w:val="clear" w:color="auto" w:fill="auto"/>
            <w:noWrap/>
            <w:vAlign w:val="center"/>
            <w:hideMark/>
          </w:tcPr>
          <w:p w14:paraId="6CD618AE" w14:textId="77777777" w:rsidR="00B5333C" w:rsidRPr="00BE7808" w:rsidRDefault="00B5333C" w:rsidP="00C513CB">
            <w:pPr>
              <w:spacing w:after="120"/>
              <w:jc w:val="center"/>
              <w:rPr>
                <w:b/>
                <w:color w:val="000000"/>
                <w:sz w:val="20"/>
                <w:szCs w:val="20"/>
              </w:rPr>
            </w:pPr>
            <w:r w:rsidRPr="00BE7808">
              <w:rPr>
                <w:b/>
                <w:color w:val="000000"/>
                <w:sz w:val="20"/>
                <w:szCs w:val="20"/>
              </w:rPr>
              <w:t>,000</w:t>
            </w:r>
            <w:r w:rsidRPr="00BE7808">
              <w:rPr>
                <w:b/>
                <w:color w:val="000000"/>
                <w:sz w:val="20"/>
                <w:szCs w:val="20"/>
                <w:vertAlign w:val="superscript"/>
              </w:rPr>
              <w:t>b</w:t>
            </w:r>
          </w:p>
        </w:tc>
      </w:tr>
      <w:tr w:rsidR="00B5333C" w:rsidRPr="00BE7808" w14:paraId="6CD618B7" w14:textId="77777777" w:rsidTr="00C513CB">
        <w:trPr>
          <w:trHeight w:val="300"/>
          <w:jc w:val="center"/>
        </w:trPr>
        <w:tc>
          <w:tcPr>
            <w:tcW w:w="241" w:type="dxa"/>
            <w:vMerge/>
            <w:tcBorders>
              <w:top w:val="nil"/>
              <w:left w:val="nil"/>
              <w:bottom w:val="single" w:sz="4" w:space="0" w:color="000000"/>
              <w:right w:val="nil"/>
            </w:tcBorders>
            <w:vAlign w:val="center"/>
            <w:hideMark/>
          </w:tcPr>
          <w:p w14:paraId="6CD618B0" w14:textId="77777777" w:rsidR="00B5333C" w:rsidRPr="00BE7808" w:rsidRDefault="00B5333C" w:rsidP="00C513CB">
            <w:pPr>
              <w:spacing w:after="120"/>
              <w:rPr>
                <w:color w:val="000000"/>
                <w:sz w:val="20"/>
                <w:szCs w:val="20"/>
              </w:rPr>
            </w:pPr>
          </w:p>
        </w:tc>
        <w:tc>
          <w:tcPr>
            <w:tcW w:w="1236" w:type="dxa"/>
            <w:gridSpan w:val="2"/>
            <w:tcBorders>
              <w:top w:val="nil"/>
              <w:left w:val="nil"/>
              <w:bottom w:val="nil"/>
              <w:right w:val="nil"/>
            </w:tcBorders>
            <w:shd w:val="clear" w:color="auto" w:fill="auto"/>
            <w:vAlign w:val="center"/>
            <w:hideMark/>
          </w:tcPr>
          <w:p w14:paraId="6CD618B1" w14:textId="77777777" w:rsidR="00B5333C" w:rsidRPr="00BE7808" w:rsidRDefault="00B5333C" w:rsidP="00C513CB">
            <w:pPr>
              <w:spacing w:after="120"/>
              <w:rPr>
                <w:color w:val="000000"/>
                <w:sz w:val="20"/>
                <w:szCs w:val="20"/>
              </w:rPr>
            </w:pPr>
            <w:proofErr w:type="spellStart"/>
            <w:r w:rsidRPr="00BE7808">
              <w:rPr>
                <w:color w:val="000000"/>
                <w:sz w:val="20"/>
                <w:szCs w:val="20"/>
              </w:rPr>
              <w:t>Residual</w:t>
            </w:r>
            <w:proofErr w:type="spellEnd"/>
          </w:p>
        </w:tc>
        <w:tc>
          <w:tcPr>
            <w:tcW w:w="1559" w:type="dxa"/>
            <w:gridSpan w:val="5"/>
            <w:tcBorders>
              <w:top w:val="nil"/>
              <w:left w:val="nil"/>
              <w:bottom w:val="nil"/>
              <w:right w:val="nil"/>
            </w:tcBorders>
            <w:shd w:val="clear" w:color="auto" w:fill="auto"/>
            <w:noWrap/>
            <w:vAlign w:val="center"/>
            <w:hideMark/>
          </w:tcPr>
          <w:p w14:paraId="6CD618B2" w14:textId="77777777" w:rsidR="00B5333C" w:rsidRPr="00BE7808" w:rsidRDefault="00B5333C" w:rsidP="00C513CB">
            <w:pPr>
              <w:spacing w:after="120"/>
              <w:jc w:val="center"/>
              <w:rPr>
                <w:color w:val="000000"/>
                <w:sz w:val="20"/>
                <w:szCs w:val="20"/>
              </w:rPr>
            </w:pPr>
            <w:r w:rsidRPr="00BE7808">
              <w:rPr>
                <w:color w:val="000000"/>
                <w:sz w:val="20"/>
                <w:szCs w:val="20"/>
              </w:rPr>
              <w:t>214,319</w:t>
            </w:r>
          </w:p>
        </w:tc>
        <w:tc>
          <w:tcPr>
            <w:tcW w:w="992" w:type="dxa"/>
            <w:gridSpan w:val="2"/>
            <w:tcBorders>
              <w:top w:val="nil"/>
              <w:left w:val="nil"/>
              <w:bottom w:val="nil"/>
              <w:right w:val="nil"/>
            </w:tcBorders>
            <w:shd w:val="clear" w:color="auto" w:fill="auto"/>
            <w:noWrap/>
            <w:vAlign w:val="center"/>
            <w:hideMark/>
          </w:tcPr>
          <w:p w14:paraId="6CD618B3" w14:textId="77777777" w:rsidR="00B5333C" w:rsidRPr="00BE7808" w:rsidRDefault="00B5333C" w:rsidP="00C513CB">
            <w:pPr>
              <w:spacing w:after="120"/>
              <w:jc w:val="center"/>
              <w:rPr>
                <w:color w:val="000000"/>
                <w:sz w:val="20"/>
                <w:szCs w:val="20"/>
              </w:rPr>
            </w:pPr>
            <w:r w:rsidRPr="00BE7808">
              <w:rPr>
                <w:color w:val="000000"/>
                <w:sz w:val="20"/>
                <w:szCs w:val="20"/>
              </w:rPr>
              <w:t>406</w:t>
            </w:r>
          </w:p>
        </w:tc>
        <w:tc>
          <w:tcPr>
            <w:tcW w:w="1418" w:type="dxa"/>
            <w:gridSpan w:val="3"/>
            <w:tcBorders>
              <w:top w:val="nil"/>
              <w:left w:val="nil"/>
              <w:bottom w:val="nil"/>
              <w:right w:val="nil"/>
            </w:tcBorders>
            <w:shd w:val="clear" w:color="auto" w:fill="auto"/>
            <w:noWrap/>
            <w:vAlign w:val="center"/>
            <w:hideMark/>
          </w:tcPr>
          <w:p w14:paraId="6CD618B4" w14:textId="77777777" w:rsidR="00B5333C" w:rsidRPr="00BE7808" w:rsidRDefault="00B5333C" w:rsidP="00C513CB">
            <w:pPr>
              <w:spacing w:after="120"/>
              <w:jc w:val="center"/>
              <w:rPr>
                <w:color w:val="000000"/>
                <w:sz w:val="20"/>
                <w:szCs w:val="20"/>
              </w:rPr>
            </w:pPr>
            <w:r w:rsidRPr="00BE7808">
              <w:rPr>
                <w:color w:val="000000"/>
                <w:sz w:val="20"/>
                <w:szCs w:val="20"/>
              </w:rPr>
              <w:t>,528</w:t>
            </w:r>
          </w:p>
        </w:tc>
        <w:tc>
          <w:tcPr>
            <w:tcW w:w="791" w:type="dxa"/>
            <w:gridSpan w:val="2"/>
            <w:tcBorders>
              <w:top w:val="nil"/>
              <w:left w:val="nil"/>
              <w:bottom w:val="nil"/>
              <w:right w:val="nil"/>
            </w:tcBorders>
            <w:shd w:val="clear" w:color="auto" w:fill="auto"/>
            <w:vAlign w:val="center"/>
            <w:hideMark/>
          </w:tcPr>
          <w:p w14:paraId="6CD618B5"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1031" w:type="dxa"/>
            <w:tcBorders>
              <w:top w:val="nil"/>
              <w:left w:val="nil"/>
              <w:bottom w:val="nil"/>
              <w:right w:val="nil"/>
            </w:tcBorders>
            <w:shd w:val="clear" w:color="auto" w:fill="auto"/>
            <w:vAlign w:val="center"/>
            <w:hideMark/>
          </w:tcPr>
          <w:p w14:paraId="6CD618B6" w14:textId="77777777" w:rsidR="00B5333C" w:rsidRPr="00BE7808" w:rsidRDefault="00B5333C" w:rsidP="00C513CB">
            <w:pPr>
              <w:spacing w:after="120"/>
              <w:jc w:val="center"/>
              <w:rPr>
                <w:color w:val="000000"/>
                <w:sz w:val="20"/>
                <w:szCs w:val="20"/>
              </w:rPr>
            </w:pPr>
            <w:r w:rsidRPr="00BE7808">
              <w:rPr>
                <w:color w:val="000000"/>
                <w:sz w:val="20"/>
                <w:szCs w:val="20"/>
              </w:rPr>
              <w:t> </w:t>
            </w:r>
          </w:p>
        </w:tc>
      </w:tr>
      <w:tr w:rsidR="00B5333C" w:rsidRPr="00BE7808" w14:paraId="6CD618BF" w14:textId="77777777" w:rsidTr="00C513CB">
        <w:trPr>
          <w:trHeight w:val="300"/>
          <w:jc w:val="center"/>
        </w:trPr>
        <w:tc>
          <w:tcPr>
            <w:tcW w:w="241" w:type="dxa"/>
            <w:vMerge/>
            <w:tcBorders>
              <w:top w:val="nil"/>
              <w:left w:val="nil"/>
              <w:bottom w:val="single" w:sz="4" w:space="0" w:color="000000"/>
              <w:right w:val="nil"/>
            </w:tcBorders>
            <w:vAlign w:val="center"/>
            <w:hideMark/>
          </w:tcPr>
          <w:p w14:paraId="6CD618B8" w14:textId="77777777" w:rsidR="00B5333C" w:rsidRPr="00BE7808" w:rsidRDefault="00B5333C" w:rsidP="00C513CB">
            <w:pPr>
              <w:spacing w:after="120"/>
              <w:rPr>
                <w:color w:val="000000"/>
                <w:sz w:val="20"/>
                <w:szCs w:val="20"/>
              </w:rPr>
            </w:pPr>
          </w:p>
        </w:tc>
        <w:tc>
          <w:tcPr>
            <w:tcW w:w="1236" w:type="dxa"/>
            <w:gridSpan w:val="2"/>
            <w:tcBorders>
              <w:top w:val="nil"/>
              <w:left w:val="nil"/>
              <w:bottom w:val="single" w:sz="4" w:space="0" w:color="000000"/>
              <w:right w:val="nil"/>
            </w:tcBorders>
            <w:shd w:val="clear" w:color="auto" w:fill="auto"/>
            <w:vAlign w:val="center"/>
            <w:hideMark/>
          </w:tcPr>
          <w:p w14:paraId="6CD618B9" w14:textId="77777777" w:rsidR="00B5333C" w:rsidRPr="00BE7808" w:rsidRDefault="00B5333C" w:rsidP="00C513CB">
            <w:pPr>
              <w:spacing w:after="120"/>
              <w:rPr>
                <w:color w:val="000000"/>
                <w:sz w:val="20"/>
                <w:szCs w:val="20"/>
              </w:rPr>
            </w:pPr>
            <w:r w:rsidRPr="00BE7808">
              <w:rPr>
                <w:color w:val="000000"/>
                <w:sz w:val="20"/>
                <w:szCs w:val="20"/>
              </w:rPr>
              <w:t>Total</w:t>
            </w:r>
          </w:p>
        </w:tc>
        <w:tc>
          <w:tcPr>
            <w:tcW w:w="1559" w:type="dxa"/>
            <w:gridSpan w:val="5"/>
            <w:tcBorders>
              <w:top w:val="nil"/>
              <w:left w:val="nil"/>
              <w:bottom w:val="single" w:sz="4" w:space="0" w:color="000000"/>
              <w:right w:val="nil"/>
            </w:tcBorders>
            <w:shd w:val="clear" w:color="auto" w:fill="auto"/>
            <w:noWrap/>
            <w:vAlign w:val="center"/>
            <w:hideMark/>
          </w:tcPr>
          <w:p w14:paraId="6CD618BA" w14:textId="77777777" w:rsidR="00B5333C" w:rsidRPr="00BE7808" w:rsidRDefault="00B5333C" w:rsidP="00C513CB">
            <w:pPr>
              <w:spacing w:after="120"/>
              <w:jc w:val="center"/>
              <w:rPr>
                <w:color w:val="000000"/>
                <w:sz w:val="20"/>
                <w:szCs w:val="20"/>
              </w:rPr>
            </w:pPr>
            <w:r w:rsidRPr="00BE7808">
              <w:rPr>
                <w:color w:val="000000"/>
                <w:sz w:val="20"/>
                <w:szCs w:val="20"/>
              </w:rPr>
              <w:t>298,372</w:t>
            </w:r>
          </w:p>
        </w:tc>
        <w:tc>
          <w:tcPr>
            <w:tcW w:w="992" w:type="dxa"/>
            <w:gridSpan w:val="2"/>
            <w:tcBorders>
              <w:top w:val="nil"/>
              <w:left w:val="nil"/>
              <w:bottom w:val="single" w:sz="4" w:space="0" w:color="000000"/>
              <w:right w:val="nil"/>
            </w:tcBorders>
            <w:shd w:val="clear" w:color="auto" w:fill="auto"/>
            <w:noWrap/>
            <w:vAlign w:val="center"/>
            <w:hideMark/>
          </w:tcPr>
          <w:p w14:paraId="6CD618BB" w14:textId="77777777" w:rsidR="00B5333C" w:rsidRPr="00BE7808" w:rsidRDefault="00B5333C" w:rsidP="00C513CB">
            <w:pPr>
              <w:spacing w:after="120"/>
              <w:jc w:val="center"/>
              <w:rPr>
                <w:color w:val="000000"/>
                <w:sz w:val="20"/>
                <w:szCs w:val="20"/>
              </w:rPr>
            </w:pPr>
            <w:r w:rsidRPr="00BE7808">
              <w:rPr>
                <w:color w:val="000000"/>
                <w:sz w:val="20"/>
                <w:szCs w:val="20"/>
              </w:rPr>
              <w:t>407</w:t>
            </w:r>
          </w:p>
        </w:tc>
        <w:tc>
          <w:tcPr>
            <w:tcW w:w="1418" w:type="dxa"/>
            <w:gridSpan w:val="3"/>
            <w:tcBorders>
              <w:top w:val="nil"/>
              <w:left w:val="nil"/>
              <w:bottom w:val="single" w:sz="4" w:space="0" w:color="000000"/>
              <w:right w:val="nil"/>
            </w:tcBorders>
            <w:shd w:val="clear" w:color="auto" w:fill="auto"/>
            <w:vAlign w:val="center"/>
            <w:hideMark/>
          </w:tcPr>
          <w:p w14:paraId="6CD618BC"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791" w:type="dxa"/>
            <w:gridSpan w:val="2"/>
            <w:tcBorders>
              <w:top w:val="nil"/>
              <w:left w:val="nil"/>
              <w:bottom w:val="single" w:sz="4" w:space="0" w:color="000000"/>
              <w:right w:val="nil"/>
            </w:tcBorders>
            <w:shd w:val="clear" w:color="auto" w:fill="auto"/>
            <w:vAlign w:val="center"/>
            <w:hideMark/>
          </w:tcPr>
          <w:p w14:paraId="6CD618BD"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1031" w:type="dxa"/>
            <w:tcBorders>
              <w:top w:val="nil"/>
              <w:left w:val="nil"/>
              <w:bottom w:val="single" w:sz="4" w:space="0" w:color="000000"/>
              <w:right w:val="nil"/>
            </w:tcBorders>
            <w:shd w:val="clear" w:color="auto" w:fill="auto"/>
            <w:vAlign w:val="center"/>
            <w:hideMark/>
          </w:tcPr>
          <w:p w14:paraId="6CD618BE" w14:textId="77777777" w:rsidR="00B5333C" w:rsidRPr="00BE7808" w:rsidRDefault="00B5333C" w:rsidP="00C513CB">
            <w:pPr>
              <w:spacing w:after="120"/>
              <w:jc w:val="center"/>
              <w:rPr>
                <w:color w:val="000000"/>
                <w:sz w:val="20"/>
                <w:szCs w:val="20"/>
              </w:rPr>
            </w:pPr>
            <w:r w:rsidRPr="00BE7808">
              <w:rPr>
                <w:color w:val="000000"/>
                <w:sz w:val="20"/>
                <w:szCs w:val="20"/>
              </w:rPr>
              <w:t> </w:t>
            </w:r>
          </w:p>
        </w:tc>
      </w:tr>
      <w:tr w:rsidR="00B5333C" w:rsidRPr="00BE7808" w14:paraId="6CD618C1" w14:textId="77777777" w:rsidTr="00C513CB">
        <w:trPr>
          <w:trHeight w:val="300"/>
          <w:jc w:val="center"/>
        </w:trPr>
        <w:tc>
          <w:tcPr>
            <w:tcW w:w="7268" w:type="dxa"/>
            <w:gridSpan w:val="16"/>
            <w:tcBorders>
              <w:top w:val="nil"/>
              <w:left w:val="nil"/>
              <w:bottom w:val="nil"/>
              <w:right w:val="nil"/>
            </w:tcBorders>
            <w:shd w:val="clear" w:color="auto" w:fill="auto"/>
            <w:hideMark/>
          </w:tcPr>
          <w:p w14:paraId="6CD618C0"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Adaptif Yetenekler</w:t>
            </w:r>
          </w:p>
        </w:tc>
      </w:tr>
      <w:tr w:rsidR="00B5333C" w:rsidRPr="00BE7808" w14:paraId="6CD618C3" w14:textId="77777777" w:rsidTr="00C513CB">
        <w:trPr>
          <w:trHeight w:val="300"/>
          <w:jc w:val="center"/>
        </w:trPr>
        <w:tc>
          <w:tcPr>
            <w:tcW w:w="7268" w:type="dxa"/>
            <w:gridSpan w:val="16"/>
            <w:tcBorders>
              <w:top w:val="nil"/>
              <w:left w:val="nil"/>
              <w:bottom w:val="nil"/>
              <w:right w:val="nil"/>
            </w:tcBorders>
            <w:shd w:val="clear" w:color="auto" w:fill="auto"/>
            <w:hideMark/>
          </w:tcPr>
          <w:p w14:paraId="6CD618C2" w14:textId="77777777" w:rsidR="00B5333C" w:rsidRPr="00BE7808" w:rsidRDefault="00B5333C" w:rsidP="00C513CB">
            <w:pPr>
              <w:spacing w:after="120"/>
              <w:rPr>
                <w:color w:val="000000"/>
                <w:sz w:val="20"/>
                <w:szCs w:val="20"/>
              </w:rPr>
            </w:pPr>
            <w:r w:rsidRPr="00BE7808">
              <w:rPr>
                <w:color w:val="000000"/>
                <w:sz w:val="20"/>
                <w:szCs w:val="20"/>
              </w:rPr>
              <w:t xml:space="preserve">b. </w:t>
            </w:r>
            <w:proofErr w:type="spellStart"/>
            <w:r w:rsidRPr="00BE7808">
              <w:rPr>
                <w:color w:val="000000"/>
                <w:sz w:val="20"/>
                <w:szCs w:val="20"/>
              </w:rPr>
              <w:t>Predictors</w:t>
            </w:r>
            <w:proofErr w:type="spellEnd"/>
            <w:r w:rsidRPr="00BE7808">
              <w:rPr>
                <w:color w:val="000000"/>
                <w:sz w:val="20"/>
                <w:szCs w:val="20"/>
              </w:rPr>
              <w:t>: (</w:t>
            </w:r>
            <w:proofErr w:type="spellStart"/>
            <w:r w:rsidRPr="00BE7808">
              <w:rPr>
                <w:color w:val="000000"/>
                <w:sz w:val="20"/>
                <w:szCs w:val="20"/>
              </w:rPr>
              <w:t>Constant</w:t>
            </w:r>
            <w:proofErr w:type="spellEnd"/>
            <w:r w:rsidRPr="00BE7808">
              <w:rPr>
                <w:color w:val="000000"/>
                <w:sz w:val="20"/>
                <w:szCs w:val="20"/>
              </w:rPr>
              <w:t>), Müşteri Değeri</w:t>
            </w:r>
          </w:p>
        </w:tc>
      </w:tr>
      <w:tr w:rsidR="00B5333C" w:rsidRPr="00BE7808" w14:paraId="6CD618C5" w14:textId="77777777" w:rsidTr="00C513CB">
        <w:trPr>
          <w:trHeight w:val="300"/>
          <w:jc w:val="center"/>
        </w:trPr>
        <w:tc>
          <w:tcPr>
            <w:tcW w:w="7268" w:type="dxa"/>
            <w:gridSpan w:val="16"/>
            <w:tcBorders>
              <w:top w:val="nil"/>
              <w:left w:val="nil"/>
              <w:bottom w:val="nil"/>
              <w:right w:val="nil"/>
            </w:tcBorders>
            <w:shd w:val="clear" w:color="auto" w:fill="auto"/>
            <w:vAlign w:val="center"/>
            <w:hideMark/>
          </w:tcPr>
          <w:p w14:paraId="6CD618C4" w14:textId="77777777" w:rsidR="00B5333C" w:rsidRPr="00BE7808" w:rsidRDefault="00B5333C" w:rsidP="00C513CB">
            <w:pPr>
              <w:spacing w:after="120"/>
              <w:jc w:val="center"/>
              <w:rPr>
                <w:b/>
                <w:bCs/>
                <w:color w:val="000000"/>
                <w:sz w:val="20"/>
                <w:szCs w:val="20"/>
              </w:rPr>
            </w:pPr>
            <w:proofErr w:type="spellStart"/>
            <w:r w:rsidRPr="00BE7808">
              <w:rPr>
                <w:b/>
                <w:bCs/>
                <w:color w:val="000000"/>
                <w:sz w:val="20"/>
                <w:szCs w:val="20"/>
              </w:rPr>
              <w:t>Coefficients</w:t>
            </w:r>
            <w:r w:rsidRPr="00BE7808">
              <w:rPr>
                <w:b/>
                <w:bCs/>
                <w:color w:val="000000"/>
                <w:sz w:val="20"/>
                <w:szCs w:val="20"/>
                <w:vertAlign w:val="superscript"/>
              </w:rPr>
              <w:t>a</w:t>
            </w:r>
            <w:proofErr w:type="spellEnd"/>
          </w:p>
        </w:tc>
      </w:tr>
      <w:tr w:rsidR="00B5333C" w:rsidRPr="00BE7808" w14:paraId="6CD618CB" w14:textId="77777777" w:rsidTr="00C513CB">
        <w:trPr>
          <w:trHeight w:val="480"/>
          <w:jc w:val="center"/>
        </w:trPr>
        <w:tc>
          <w:tcPr>
            <w:tcW w:w="18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C6" w14:textId="77777777" w:rsidR="00B5333C" w:rsidRPr="00BE7808" w:rsidRDefault="00B5333C" w:rsidP="00C513CB">
            <w:pPr>
              <w:spacing w:after="120"/>
              <w:jc w:val="center"/>
              <w:rPr>
                <w:color w:val="000000"/>
                <w:sz w:val="20"/>
                <w:szCs w:val="20"/>
              </w:rPr>
            </w:pPr>
            <w:r w:rsidRPr="00BE7808">
              <w:rPr>
                <w:color w:val="000000"/>
                <w:sz w:val="20"/>
                <w:szCs w:val="20"/>
              </w:rPr>
              <w:t>Model</w:t>
            </w:r>
          </w:p>
        </w:tc>
        <w:tc>
          <w:tcPr>
            <w:tcW w:w="1978" w:type="dxa"/>
            <w:gridSpan w:val="5"/>
            <w:tcBorders>
              <w:top w:val="single" w:sz="4" w:space="0" w:color="000000"/>
              <w:left w:val="nil"/>
              <w:bottom w:val="single" w:sz="4" w:space="0" w:color="000000"/>
              <w:right w:val="single" w:sz="4" w:space="0" w:color="000000"/>
            </w:tcBorders>
            <w:shd w:val="clear" w:color="auto" w:fill="auto"/>
            <w:vAlign w:val="center"/>
            <w:hideMark/>
          </w:tcPr>
          <w:p w14:paraId="6CD618C7"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Unstandardized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1363" w:type="dxa"/>
            <w:gridSpan w:val="3"/>
            <w:tcBorders>
              <w:top w:val="single" w:sz="4" w:space="0" w:color="000000"/>
              <w:left w:val="nil"/>
              <w:bottom w:val="single" w:sz="4" w:space="0" w:color="000000"/>
              <w:right w:val="single" w:sz="4" w:space="0" w:color="000000"/>
            </w:tcBorders>
            <w:shd w:val="clear" w:color="auto" w:fill="auto"/>
            <w:vAlign w:val="center"/>
            <w:hideMark/>
          </w:tcPr>
          <w:p w14:paraId="6CD618C8"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Standardized</w:t>
            </w:r>
            <w:proofErr w:type="spellEnd"/>
            <w:r w:rsidRPr="00BE7808">
              <w:rPr>
                <w:color w:val="000000"/>
                <w:sz w:val="20"/>
                <w:szCs w:val="20"/>
              </w:rPr>
              <w:t xml:space="preserve"> </w:t>
            </w:r>
            <w:proofErr w:type="spellStart"/>
            <w:r w:rsidRPr="00BE7808">
              <w:rPr>
                <w:color w:val="000000"/>
                <w:sz w:val="20"/>
                <w:szCs w:val="20"/>
              </w:rPr>
              <w:t>Coefficients</w:t>
            </w:r>
            <w:proofErr w:type="spellEnd"/>
          </w:p>
        </w:tc>
        <w:tc>
          <w:tcPr>
            <w:tcW w:w="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C9" w14:textId="77777777" w:rsidR="00B5333C" w:rsidRPr="00BE7808" w:rsidRDefault="00B5333C" w:rsidP="00C513CB">
            <w:pPr>
              <w:spacing w:after="120"/>
              <w:jc w:val="center"/>
              <w:rPr>
                <w:color w:val="000000"/>
                <w:sz w:val="20"/>
                <w:szCs w:val="20"/>
              </w:rPr>
            </w:pPr>
            <w:proofErr w:type="gramStart"/>
            <w:r w:rsidRPr="00BE7808">
              <w:rPr>
                <w:color w:val="000000"/>
                <w:sz w:val="20"/>
                <w:szCs w:val="20"/>
              </w:rPr>
              <w:t>t</w:t>
            </w:r>
            <w:proofErr w:type="gramEnd"/>
          </w:p>
        </w:tc>
        <w:tc>
          <w:tcPr>
            <w:tcW w:w="10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8CA" w14:textId="77777777" w:rsidR="00B5333C" w:rsidRPr="00BE7808" w:rsidRDefault="00B5333C" w:rsidP="00C513CB">
            <w:pPr>
              <w:spacing w:after="120"/>
              <w:jc w:val="center"/>
              <w:rPr>
                <w:color w:val="000000"/>
                <w:sz w:val="20"/>
                <w:szCs w:val="20"/>
              </w:rPr>
            </w:pPr>
            <w:r w:rsidRPr="00BE7808">
              <w:rPr>
                <w:color w:val="000000"/>
                <w:sz w:val="20"/>
                <w:szCs w:val="20"/>
              </w:rPr>
              <w:t>Sig.</w:t>
            </w:r>
          </w:p>
        </w:tc>
      </w:tr>
      <w:tr w:rsidR="00B5333C" w:rsidRPr="00BE7808" w14:paraId="6CD618D2" w14:textId="77777777" w:rsidTr="00C513CB">
        <w:trPr>
          <w:trHeight w:val="300"/>
          <w:jc w:val="center"/>
        </w:trPr>
        <w:tc>
          <w:tcPr>
            <w:tcW w:w="1874" w:type="dxa"/>
            <w:gridSpan w:val="4"/>
            <w:vMerge/>
            <w:tcBorders>
              <w:top w:val="single" w:sz="4" w:space="0" w:color="000000"/>
              <w:left w:val="single" w:sz="4" w:space="0" w:color="000000"/>
              <w:bottom w:val="single" w:sz="4" w:space="0" w:color="000000"/>
              <w:right w:val="single" w:sz="4" w:space="0" w:color="000000"/>
            </w:tcBorders>
            <w:vAlign w:val="center"/>
            <w:hideMark/>
          </w:tcPr>
          <w:p w14:paraId="6CD618CC" w14:textId="77777777" w:rsidR="00B5333C" w:rsidRPr="00BE7808" w:rsidRDefault="00B5333C" w:rsidP="00C513CB">
            <w:pPr>
              <w:spacing w:after="120"/>
              <w:rPr>
                <w:color w:val="000000"/>
                <w:sz w:val="20"/>
                <w:szCs w:val="20"/>
              </w:rPr>
            </w:pPr>
          </w:p>
        </w:tc>
        <w:tc>
          <w:tcPr>
            <w:tcW w:w="997" w:type="dxa"/>
            <w:gridSpan w:val="2"/>
            <w:tcBorders>
              <w:top w:val="nil"/>
              <w:left w:val="nil"/>
              <w:bottom w:val="single" w:sz="4" w:space="0" w:color="000000"/>
              <w:right w:val="single" w:sz="4" w:space="0" w:color="000000"/>
            </w:tcBorders>
            <w:shd w:val="clear" w:color="auto" w:fill="auto"/>
            <w:vAlign w:val="center"/>
            <w:hideMark/>
          </w:tcPr>
          <w:p w14:paraId="6CD618CD" w14:textId="77777777" w:rsidR="00B5333C" w:rsidRPr="00BE7808" w:rsidRDefault="00B5333C" w:rsidP="00C513CB">
            <w:pPr>
              <w:spacing w:after="120"/>
              <w:jc w:val="center"/>
              <w:rPr>
                <w:color w:val="000000"/>
                <w:sz w:val="20"/>
                <w:szCs w:val="20"/>
              </w:rPr>
            </w:pPr>
            <w:r w:rsidRPr="00BE7808">
              <w:rPr>
                <w:color w:val="000000"/>
                <w:sz w:val="20"/>
                <w:szCs w:val="20"/>
              </w:rPr>
              <w:t>B</w:t>
            </w:r>
          </w:p>
        </w:tc>
        <w:tc>
          <w:tcPr>
            <w:tcW w:w="981" w:type="dxa"/>
            <w:gridSpan w:val="3"/>
            <w:tcBorders>
              <w:top w:val="nil"/>
              <w:left w:val="nil"/>
              <w:bottom w:val="single" w:sz="4" w:space="0" w:color="000000"/>
              <w:right w:val="single" w:sz="4" w:space="0" w:color="000000"/>
            </w:tcBorders>
            <w:shd w:val="clear" w:color="auto" w:fill="auto"/>
            <w:vAlign w:val="center"/>
            <w:hideMark/>
          </w:tcPr>
          <w:p w14:paraId="6CD618CE" w14:textId="77777777" w:rsidR="00B5333C" w:rsidRPr="00BE7808" w:rsidRDefault="00B5333C" w:rsidP="00C513CB">
            <w:pPr>
              <w:spacing w:after="120"/>
              <w:jc w:val="center"/>
              <w:rPr>
                <w:color w:val="000000"/>
                <w:sz w:val="20"/>
                <w:szCs w:val="20"/>
              </w:rPr>
            </w:pPr>
            <w:proofErr w:type="spellStart"/>
            <w:r w:rsidRPr="00BE7808">
              <w:rPr>
                <w:color w:val="000000"/>
                <w:sz w:val="20"/>
                <w:szCs w:val="20"/>
              </w:rPr>
              <w:t>Std</w:t>
            </w:r>
            <w:proofErr w:type="spellEnd"/>
            <w:r w:rsidRPr="00BE7808">
              <w:rPr>
                <w:color w:val="000000"/>
                <w:sz w:val="20"/>
                <w:szCs w:val="20"/>
              </w:rPr>
              <w:t xml:space="preserve">. </w:t>
            </w:r>
            <w:proofErr w:type="spellStart"/>
            <w:r w:rsidRPr="00BE7808">
              <w:rPr>
                <w:color w:val="000000"/>
                <w:sz w:val="20"/>
                <w:szCs w:val="20"/>
              </w:rPr>
              <w:t>Error</w:t>
            </w:r>
            <w:proofErr w:type="spellEnd"/>
          </w:p>
        </w:tc>
        <w:tc>
          <w:tcPr>
            <w:tcW w:w="1363" w:type="dxa"/>
            <w:gridSpan w:val="3"/>
            <w:tcBorders>
              <w:top w:val="nil"/>
              <w:left w:val="nil"/>
              <w:bottom w:val="single" w:sz="4" w:space="0" w:color="000000"/>
              <w:right w:val="single" w:sz="4" w:space="0" w:color="000000"/>
            </w:tcBorders>
            <w:shd w:val="clear" w:color="auto" w:fill="auto"/>
            <w:vAlign w:val="center"/>
            <w:hideMark/>
          </w:tcPr>
          <w:p w14:paraId="6CD618CF" w14:textId="77777777" w:rsidR="00B5333C" w:rsidRPr="00BE7808" w:rsidRDefault="00B5333C" w:rsidP="00C513CB">
            <w:pPr>
              <w:spacing w:after="120"/>
              <w:jc w:val="center"/>
              <w:rPr>
                <w:color w:val="000000"/>
                <w:sz w:val="20"/>
                <w:szCs w:val="20"/>
              </w:rPr>
            </w:pPr>
            <w:r w:rsidRPr="00BE7808">
              <w:rPr>
                <w:color w:val="000000"/>
                <w:sz w:val="20"/>
                <w:szCs w:val="20"/>
              </w:rPr>
              <w:t>Beta</w:t>
            </w:r>
          </w:p>
        </w:tc>
        <w:tc>
          <w:tcPr>
            <w:tcW w:w="983"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8D0" w14:textId="77777777" w:rsidR="00B5333C" w:rsidRPr="00BE7808" w:rsidRDefault="00B5333C" w:rsidP="00C513CB">
            <w:pPr>
              <w:spacing w:after="120"/>
              <w:rPr>
                <w:color w:val="000000"/>
                <w:sz w:val="20"/>
                <w:szCs w:val="20"/>
              </w:rPr>
            </w:pPr>
          </w:p>
        </w:tc>
        <w:tc>
          <w:tcPr>
            <w:tcW w:w="1070"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8D1" w14:textId="77777777" w:rsidR="00B5333C" w:rsidRPr="00BE7808" w:rsidRDefault="00B5333C" w:rsidP="00C513CB">
            <w:pPr>
              <w:spacing w:after="120"/>
              <w:rPr>
                <w:color w:val="000000"/>
                <w:sz w:val="20"/>
                <w:szCs w:val="20"/>
              </w:rPr>
            </w:pPr>
          </w:p>
        </w:tc>
      </w:tr>
      <w:tr w:rsidR="00B5333C" w:rsidRPr="00BE7808" w14:paraId="6CD618DA" w14:textId="77777777" w:rsidTr="00C513CB">
        <w:trPr>
          <w:trHeight w:val="300"/>
          <w:jc w:val="center"/>
        </w:trPr>
        <w:tc>
          <w:tcPr>
            <w:tcW w:w="241" w:type="dxa"/>
            <w:vMerge w:val="restart"/>
            <w:tcBorders>
              <w:top w:val="nil"/>
              <w:left w:val="nil"/>
              <w:bottom w:val="single" w:sz="4" w:space="0" w:color="000000"/>
              <w:right w:val="nil"/>
            </w:tcBorders>
            <w:shd w:val="clear" w:color="auto" w:fill="auto"/>
            <w:noWrap/>
            <w:hideMark/>
          </w:tcPr>
          <w:p w14:paraId="6CD618D3" w14:textId="77777777" w:rsidR="00B5333C" w:rsidRPr="00BE7808" w:rsidRDefault="00B5333C" w:rsidP="00C513CB">
            <w:pPr>
              <w:spacing w:after="120"/>
              <w:rPr>
                <w:color w:val="000000"/>
                <w:sz w:val="20"/>
                <w:szCs w:val="20"/>
              </w:rPr>
            </w:pPr>
            <w:r w:rsidRPr="00BE7808">
              <w:rPr>
                <w:color w:val="000000"/>
                <w:sz w:val="20"/>
                <w:szCs w:val="20"/>
              </w:rPr>
              <w:t>1</w:t>
            </w:r>
          </w:p>
        </w:tc>
        <w:tc>
          <w:tcPr>
            <w:tcW w:w="1633" w:type="dxa"/>
            <w:gridSpan w:val="3"/>
            <w:tcBorders>
              <w:top w:val="nil"/>
              <w:left w:val="nil"/>
              <w:bottom w:val="nil"/>
              <w:right w:val="nil"/>
            </w:tcBorders>
            <w:shd w:val="clear" w:color="auto" w:fill="auto"/>
            <w:vAlign w:val="center"/>
            <w:hideMark/>
          </w:tcPr>
          <w:p w14:paraId="6CD618D4" w14:textId="77777777" w:rsidR="00B5333C" w:rsidRPr="00BE7808" w:rsidRDefault="00B5333C" w:rsidP="00C513CB">
            <w:pPr>
              <w:spacing w:after="120"/>
              <w:rPr>
                <w:color w:val="000000"/>
                <w:sz w:val="20"/>
                <w:szCs w:val="20"/>
              </w:rPr>
            </w:pPr>
            <w:r w:rsidRPr="00BE7808">
              <w:rPr>
                <w:color w:val="000000"/>
                <w:sz w:val="20"/>
                <w:szCs w:val="20"/>
              </w:rPr>
              <w:t>(</w:t>
            </w:r>
            <w:proofErr w:type="spellStart"/>
            <w:r w:rsidRPr="00BE7808">
              <w:rPr>
                <w:color w:val="000000"/>
                <w:sz w:val="20"/>
                <w:szCs w:val="20"/>
              </w:rPr>
              <w:t>Constant</w:t>
            </w:r>
            <w:proofErr w:type="spellEnd"/>
            <w:r w:rsidRPr="00BE7808">
              <w:rPr>
                <w:color w:val="000000"/>
                <w:sz w:val="20"/>
                <w:szCs w:val="20"/>
              </w:rPr>
              <w:t>)</w:t>
            </w:r>
          </w:p>
        </w:tc>
        <w:tc>
          <w:tcPr>
            <w:tcW w:w="997" w:type="dxa"/>
            <w:gridSpan w:val="2"/>
            <w:tcBorders>
              <w:top w:val="nil"/>
              <w:left w:val="nil"/>
              <w:bottom w:val="nil"/>
              <w:right w:val="nil"/>
            </w:tcBorders>
            <w:shd w:val="clear" w:color="auto" w:fill="auto"/>
            <w:noWrap/>
            <w:vAlign w:val="center"/>
            <w:hideMark/>
          </w:tcPr>
          <w:p w14:paraId="6CD618D5" w14:textId="77777777" w:rsidR="00B5333C" w:rsidRPr="00BE7808" w:rsidRDefault="00B5333C" w:rsidP="00C513CB">
            <w:pPr>
              <w:spacing w:after="120"/>
              <w:jc w:val="center"/>
              <w:rPr>
                <w:color w:val="000000"/>
                <w:sz w:val="20"/>
                <w:szCs w:val="20"/>
              </w:rPr>
            </w:pPr>
            <w:r w:rsidRPr="00BE7808">
              <w:rPr>
                <w:color w:val="000000"/>
                <w:sz w:val="20"/>
                <w:szCs w:val="20"/>
              </w:rPr>
              <w:t>1,115</w:t>
            </w:r>
          </w:p>
        </w:tc>
        <w:tc>
          <w:tcPr>
            <w:tcW w:w="981" w:type="dxa"/>
            <w:gridSpan w:val="3"/>
            <w:tcBorders>
              <w:top w:val="nil"/>
              <w:left w:val="nil"/>
              <w:bottom w:val="nil"/>
              <w:right w:val="nil"/>
            </w:tcBorders>
            <w:shd w:val="clear" w:color="auto" w:fill="auto"/>
            <w:noWrap/>
            <w:vAlign w:val="center"/>
            <w:hideMark/>
          </w:tcPr>
          <w:p w14:paraId="6CD618D6" w14:textId="77777777" w:rsidR="00B5333C" w:rsidRPr="00BE7808" w:rsidRDefault="00B5333C" w:rsidP="00C513CB">
            <w:pPr>
              <w:spacing w:after="120"/>
              <w:jc w:val="center"/>
              <w:rPr>
                <w:color w:val="000000"/>
                <w:sz w:val="20"/>
                <w:szCs w:val="20"/>
              </w:rPr>
            </w:pPr>
            <w:r w:rsidRPr="00BE7808">
              <w:rPr>
                <w:color w:val="000000"/>
                <w:sz w:val="20"/>
                <w:szCs w:val="20"/>
              </w:rPr>
              <w:t>,194</w:t>
            </w:r>
          </w:p>
        </w:tc>
        <w:tc>
          <w:tcPr>
            <w:tcW w:w="1363" w:type="dxa"/>
            <w:gridSpan w:val="3"/>
            <w:tcBorders>
              <w:top w:val="nil"/>
              <w:left w:val="nil"/>
              <w:bottom w:val="nil"/>
              <w:right w:val="nil"/>
            </w:tcBorders>
            <w:shd w:val="clear" w:color="auto" w:fill="auto"/>
            <w:vAlign w:val="center"/>
            <w:hideMark/>
          </w:tcPr>
          <w:p w14:paraId="6CD618D7" w14:textId="77777777" w:rsidR="00B5333C" w:rsidRPr="00BE7808" w:rsidRDefault="00B5333C" w:rsidP="00C513CB">
            <w:pPr>
              <w:spacing w:after="120"/>
              <w:jc w:val="center"/>
              <w:rPr>
                <w:color w:val="000000"/>
                <w:sz w:val="20"/>
                <w:szCs w:val="20"/>
              </w:rPr>
            </w:pPr>
            <w:r w:rsidRPr="00BE7808">
              <w:rPr>
                <w:color w:val="000000"/>
                <w:sz w:val="20"/>
                <w:szCs w:val="20"/>
              </w:rPr>
              <w:t> </w:t>
            </w:r>
          </w:p>
        </w:tc>
        <w:tc>
          <w:tcPr>
            <w:tcW w:w="983" w:type="dxa"/>
            <w:gridSpan w:val="2"/>
            <w:tcBorders>
              <w:top w:val="nil"/>
              <w:left w:val="nil"/>
              <w:bottom w:val="nil"/>
              <w:right w:val="nil"/>
            </w:tcBorders>
            <w:shd w:val="clear" w:color="auto" w:fill="auto"/>
            <w:noWrap/>
            <w:vAlign w:val="center"/>
            <w:hideMark/>
          </w:tcPr>
          <w:p w14:paraId="6CD618D8" w14:textId="77777777" w:rsidR="00B5333C" w:rsidRPr="00BE7808" w:rsidRDefault="00B5333C" w:rsidP="00C513CB">
            <w:pPr>
              <w:spacing w:after="120"/>
              <w:jc w:val="center"/>
              <w:rPr>
                <w:color w:val="000000"/>
                <w:sz w:val="20"/>
                <w:szCs w:val="20"/>
              </w:rPr>
            </w:pPr>
            <w:r w:rsidRPr="00BE7808">
              <w:rPr>
                <w:color w:val="000000"/>
                <w:sz w:val="20"/>
                <w:szCs w:val="20"/>
              </w:rPr>
              <w:t>5,732</w:t>
            </w:r>
          </w:p>
        </w:tc>
        <w:tc>
          <w:tcPr>
            <w:tcW w:w="1070" w:type="dxa"/>
            <w:gridSpan w:val="2"/>
            <w:tcBorders>
              <w:top w:val="nil"/>
              <w:left w:val="nil"/>
              <w:bottom w:val="nil"/>
              <w:right w:val="nil"/>
            </w:tcBorders>
            <w:shd w:val="clear" w:color="auto" w:fill="auto"/>
            <w:noWrap/>
            <w:vAlign w:val="center"/>
            <w:hideMark/>
          </w:tcPr>
          <w:p w14:paraId="6CD618D9" w14:textId="77777777" w:rsidR="00B5333C" w:rsidRPr="00BE7808" w:rsidRDefault="00B5333C" w:rsidP="00C513CB">
            <w:pPr>
              <w:spacing w:after="120"/>
              <w:jc w:val="center"/>
              <w:rPr>
                <w:color w:val="000000"/>
                <w:sz w:val="20"/>
                <w:szCs w:val="20"/>
              </w:rPr>
            </w:pPr>
            <w:r w:rsidRPr="00BE7808">
              <w:rPr>
                <w:color w:val="000000"/>
                <w:sz w:val="20"/>
                <w:szCs w:val="20"/>
              </w:rPr>
              <w:t>,000</w:t>
            </w:r>
          </w:p>
        </w:tc>
      </w:tr>
      <w:tr w:rsidR="00B5333C" w:rsidRPr="00BE7808" w14:paraId="6CD618E2" w14:textId="77777777" w:rsidTr="00C513CB">
        <w:trPr>
          <w:trHeight w:val="300"/>
          <w:jc w:val="center"/>
        </w:trPr>
        <w:tc>
          <w:tcPr>
            <w:tcW w:w="241" w:type="dxa"/>
            <w:vMerge/>
            <w:tcBorders>
              <w:top w:val="nil"/>
              <w:left w:val="nil"/>
              <w:bottom w:val="single" w:sz="4" w:space="0" w:color="000000"/>
              <w:right w:val="nil"/>
            </w:tcBorders>
            <w:vAlign w:val="center"/>
            <w:hideMark/>
          </w:tcPr>
          <w:p w14:paraId="6CD618DB" w14:textId="77777777" w:rsidR="00B5333C" w:rsidRPr="00BE7808" w:rsidRDefault="00B5333C" w:rsidP="00C513CB">
            <w:pPr>
              <w:spacing w:after="120"/>
              <w:rPr>
                <w:color w:val="000000"/>
                <w:sz w:val="20"/>
                <w:szCs w:val="20"/>
              </w:rPr>
            </w:pPr>
          </w:p>
        </w:tc>
        <w:tc>
          <w:tcPr>
            <w:tcW w:w="1633" w:type="dxa"/>
            <w:gridSpan w:val="3"/>
            <w:tcBorders>
              <w:top w:val="nil"/>
              <w:left w:val="nil"/>
              <w:bottom w:val="single" w:sz="4" w:space="0" w:color="000000"/>
              <w:right w:val="nil"/>
            </w:tcBorders>
            <w:shd w:val="clear" w:color="auto" w:fill="auto"/>
            <w:vAlign w:val="center"/>
            <w:hideMark/>
          </w:tcPr>
          <w:p w14:paraId="6CD618DC" w14:textId="77777777" w:rsidR="00B5333C" w:rsidRPr="00BE7808" w:rsidRDefault="00B5333C" w:rsidP="00C513CB">
            <w:pPr>
              <w:spacing w:after="120"/>
              <w:rPr>
                <w:color w:val="000000"/>
                <w:sz w:val="20"/>
                <w:szCs w:val="20"/>
              </w:rPr>
            </w:pPr>
            <w:r w:rsidRPr="00BE7808">
              <w:rPr>
                <w:color w:val="000000"/>
                <w:sz w:val="20"/>
                <w:szCs w:val="20"/>
              </w:rPr>
              <w:t>Müşteri Değeri</w:t>
            </w:r>
          </w:p>
        </w:tc>
        <w:tc>
          <w:tcPr>
            <w:tcW w:w="997" w:type="dxa"/>
            <w:gridSpan w:val="2"/>
            <w:tcBorders>
              <w:top w:val="nil"/>
              <w:left w:val="nil"/>
              <w:bottom w:val="single" w:sz="4" w:space="0" w:color="000000"/>
              <w:right w:val="nil"/>
            </w:tcBorders>
            <w:shd w:val="clear" w:color="auto" w:fill="auto"/>
            <w:noWrap/>
            <w:vAlign w:val="center"/>
            <w:hideMark/>
          </w:tcPr>
          <w:p w14:paraId="6CD618DD" w14:textId="77777777" w:rsidR="00B5333C" w:rsidRPr="00BE7808" w:rsidRDefault="00B5333C" w:rsidP="00C513CB">
            <w:pPr>
              <w:spacing w:after="120"/>
              <w:jc w:val="center"/>
              <w:rPr>
                <w:b/>
                <w:color w:val="000000"/>
                <w:sz w:val="20"/>
                <w:szCs w:val="20"/>
              </w:rPr>
            </w:pPr>
            <w:r w:rsidRPr="00BE7808">
              <w:rPr>
                <w:b/>
                <w:color w:val="000000"/>
                <w:sz w:val="20"/>
                <w:szCs w:val="20"/>
              </w:rPr>
              <w:t>,601</w:t>
            </w:r>
          </w:p>
        </w:tc>
        <w:tc>
          <w:tcPr>
            <w:tcW w:w="981" w:type="dxa"/>
            <w:gridSpan w:val="3"/>
            <w:tcBorders>
              <w:top w:val="nil"/>
              <w:left w:val="nil"/>
              <w:bottom w:val="single" w:sz="4" w:space="0" w:color="000000"/>
              <w:right w:val="nil"/>
            </w:tcBorders>
            <w:shd w:val="clear" w:color="auto" w:fill="auto"/>
            <w:noWrap/>
            <w:vAlign w:val="center"/>
            <w:hideMark/>
          </w:tcPr>
          <w:p w14:paraId="6CD618DE" w14:textId="77777777" w:rsidR="00B5333C" w:rsidRPr="00BE7808" w:rsidRDefault="00B5333C" w:rsidP="00C513CB">
            <w:pPr>
              <w:spacing w:after="120"/>
              <w:jc w:val="center"/>
              <w:rPr>
                <w:color w:val="000000"/>
                <w:sz w:val="20"/>
                <w:szCs w:val="20"/>
              </w:rPr>
            </w:pPr>
            <w:r w:rsidRPr="00BE7808">
              <w:rPr>
                <w:color w:val="000000"/>
                <w:sz w:val="20"/>
                <w:szCs w:val="20"/>
              </w:rPr>
              <w:t>,048</w:t>
            </w:r>
          </w:p>
        </w:tc>
        <w:tc>
          <w:tcPr>
            <w:tcW w:w="1363" w:type="dxa"/>
            <w:gridSpan w:val="3"/>
            <w:tcBorders>
              <w:top w:val="nil"/>
              <w:left w:val="nil"/>
              <w:bottom w:val="single" w:sz="4" w:space="0" w:color="000000"/>
              <w:right w:val="nil"/>
            </w:tcBorders>
            <w:shd w:val="clear" w:color="auto" w:fill="auto"/>
            <w:noWrap/>
            <w:vAlign w:val="center"/>
            <w:hideMark/>
          </w:tcPr>
          <w:p w14:paraId="6CD618DF" w14:textId="77777777" w:rsidR="00B5333C" w:rsidRPr="00BE7808" w:rsidRDefault="00B5333C" w:rsidP="00C513CB">
            <w:pPr>
              <w:spacing w:after="120"/>
              <w:jc w:val="center"/>
              <w:rPr>
                <w:color w:val="000000"/>
                <w:sz w:val="20"/>
                <w:szCs w:val="20"/>
              </w:rPr>
            </w:pPr>
            <w:r w:rsidRPr="00BE7808">
              <w:rPr>
                <w:color w:val="000000"/>
                <w:sz w:val="20"/>
                <w:szCs w:val="20"/>
              </w:rPr>
              <w:t>,531</w:t>
            </w:r>
          </w:p>
        </w:tc>
        <w:tc>
          <w:tcPr>
            <w:tcW w:w="983" w:type="dxa"/>
            <w:gridSpan w:val="2"/>
            <w:tcBorders>
              <w:top w:val="nil"/>
              <w:left w:val="nil"/>
              <w:bottom w:val="single" w:sz="4" w:space="0" w:color="000000"/>
              <w:right w:val="nil"/>
            </w:tcBorders>
            <w:shd w:val="clear" w:color="auto" w:fill="auto"/>
            <w:noWrap/>
            <w:vAlign w:val="center"/>
            <w:hideMark/>
          </w:tcPr>
          <w:p w14:paraId="6CD618E0" w14:textId="77777777" w:rsidR="00B5333C" w:rsidRPr="00BE7808" w:rsidRDefault="00B5333C" w:rsidP="00C513CB">
            <w:pPr>
              <w:spacing w:after="120"/>
              <w:jc w:val="center"/>
              <w:rPr>
                <w:b/>
                <w:color w:val="000000"/>
                <w:sz w:val="20"/>
                <w:szCs w:val="20"/>
              </w:rPr>
            </w:pPr>
            <w:r w:rsidRPr="00BE7808">
              <w:rPr>
                <w:b/>
                <w:color w:val="000000"/>
                <w:sz w:val="20"/>
                <w:szCs w:val="20"/>
              </w:rPr>
              <w:t>12,618</w:t>
            </w:r>
          </w:p>
        </w:tc>
        <w:tc>
          <w:tcPr>
            <w:tcW w:w="1070" w:type="dxa"/>
            <w:gridSpan w:val="2"/>
            <w:tcBorders>
              <w:top w:val="nil"/>
              <w:left w:val="nil"/>
              <w:bottom w:val="single" w:sz="4" w:space="0" w:color="000000"/>
              <w:right w:val="nil"/>
            </w:tcBorders>
            <w:shd w:val="clear" w:color="auto" w:fill="auto"/>
            <w:noWrap/>
            <w:vAlign w:val="center"/>
            <w:hideMark/>
          </w:tcPr>
          <w:p w14:paraId="6CD618E1" w14:textId="77777777" w:rsidR="00B5333C" w:rsidRPr="00BE7808" w:rsidRDefault="00B5333C" w:rsidP="00C513CB">
            <w:pPr>
              <w:spacing w:after="120"/>
              <w:jc w:val="center"/>
              <w:rPr>
                <w:b/>
                <w:color w:val="000000"/>
                <w:sz w:val="20"/>
                <w:szCs w:val="20"/>
              </w:rPr>
            </w:pPr>
            <w:r w:rsidRPr="00BE7808">
              <w:rPr>
                <w:b/>
                <w:color w:val="000000"/>
                <w:sz w:val="20"/>
                <w:szCs w:val="20"/>
              </w:rPr>
              <w:t>,000</w:t>
            </w:r>
          </w:p>
        </w:tc>
      </w:tr>
      <w:tr w:rsidR="00B5333C" w:rsidRPr="00BE7808" w14:paraId="6CD618E4" w14:textId="77777777" w:rsidTr="00C513CB">
        <w:trPr>
          <w:trHeight w:val="300"/>
          <w:jc w:val="center"/>
        </w:trPr>
        <w:tc>
          <w:tcPr>
            <w:tcW w:w="7268" w:type="dxa"/>
            <w:gridSpan w:val="16"/>
            <w:tcBorders>
              <w:top w:val="nil"/>
              <w:left w:val="nil"/>
              <w:bottom w:val="nil"/>
              <w:right w:val="nil"/>
            </w:tcBorders>
            <w:shd w:val="clear" w:color="auto" w:fill="auto"/>
            <w:hideMark/>
          </w:tcPr>
          <w:p w14:paraId="6CD618E3" w14:textId="77777777" w:rsidR="00B5333C" w:rsidRPr="00BE7808" w:rsidRDefault="00B5333C" w:rsidP="00C513CB">
            <w:pPr>
              <w:spacing w:after="120"/>
              <w:rPr>
                <w:color w:val="000000"/>
                <w:sz w:val="20"/>
                <w:szCs w:val="20"/>
              </w:rPr>
            </w:pPr>
            <w:r w:rsidRPr="00BE7808">
              <w:rPr>
                <w:color w:val="000000"/>
                <w:sz w:val="20"/>
                <w:szCs w:val="20"/>
              </w:rPr>
              <w:t xml:space="preserve">a. </w:t>
            </w:r>
            <w:proofErr w:type="spellStart"/>
            <w:r w:rsidRPr="00BE7808">
              <w:rPr>
                <w:color w:val="000000"/>
                <w:sz w:val="20"/>
                <w:szCs w:val="20"/>
              </w:rPr>
              <w:t>Dependent</w:t>
            </w:r>
            <w:proofErr w:type="spellEnd"/>
            <w:r w:rsidRPr="00BE7808">
              <w:rPr>
                <w:color w:val="000000"/>
                <w:sz w:val="20"/>
                <w:szCs w:val="20"/>
              </w:rPr>
              <w:t xml:space="preserve"> </w:t>
            </w:r>
            <w:proofErr w:type="spellStart"/>
            <w:r w:rsidRPr="00BE7808">
              <w:rPr>
                <w:color w:val="000000"/>
                <w:sz w:val="20"/>
                <w:szCs w:val="20"/>
              </w:rPr>
              <w:t>Variable</w:t>
            </w:r>
            <w:proofErr w:type="spellEnd"/>
            <w:r w:rsidRPr="00BE7808">
              <w:rPr>
                <w:color w:val="000000"/>
                <w:sz w:val="20"/>
                <w:szCs w:val="20"/>
              </w:rPr>
              <w:t>: Adaptif Yetenekler</w:t>
            </w:r>
          </w:p>
        </w:tc>
      </w:tr>
    </w:tbl>
    <w:p w14:paraId="6CD618E5" w14:textId="77777777" w:rsidR="00B5333C" w:rsidRDefault="00B5333C" w:rsidP="00B5333C">
      <w:pPr>
        <w:spacing w:after="120"/>
        <w:jc w:val="center"/>
        <w:rPr>
          <w:b/>
          <w:sz w:val="16"/>
          <w:szCs w:val="16"/>
        </w:rPr>
      </w:pPr>
    </w:p>
    <w:p w14:paraId="6CD618E6" w14:textId="77777777" w:rsidR="00B5333C" w:rsidRPr="00B5333C" w:rsidRDefault="00B5333C" w:rsidP="00B5333C">
      <w:pPr>
        <w:spacing w:after="120"/>
        <w:jc w:val="center"/>
        <w:rPr>
          <w:b/>
          <w:sz w:val="16"/>
          <w:szCs w:val="16"/>
        </w:rPr>
      </w:pPr>
      <w:r>
        <w:rPr>
          <w:b/>
          <w:sz w:val="16"/>
          <w:szCs w:val="16"/>
        </w:rPr>
        <w:t xml:space="preserve">Tablo </w:t>
      </w:r>
      <w:r w:rsidRPr="00B5333C">
        <w:rPr>
          <w:b/>
          <w:sz w:val="16"/>
          <w:szCs w:val="16"/>
        </w:rPr>
        <w:t xml:space="preserve">11: </w:t>
      </w:r>
      <w:r w:rsidRPr="00B5333C">
        <w:rPr>
          <w:sz w:val="16"/>
          <w:szCs w:val="16"/>
        </w:rPr>
        <w:t>MÜŞTERİ DEĞERİNİN İŞLETMENİN ADAPTİF YETENEKLERİ ÜZERİNDEKİ ETKİSİNE İLİŞKİN REGRESYON ANALİZİ TABLOSU</w:t>
      </w:r>
    </w:p>
    <w:p w14:paraId="6CD618E7" w14:textId="77777777" w:rsidR="00B5333C" w:rsidRPr="00B5333C" w:rsidRDefault="00B5333C" w:rsidP="00B5333C">
      <w:pPr>
        <w:autoSpaceDE w:val="0"/>
        <w:autoSpaceDN w:val="0"/>
        <w:adjustRightInd w:val="0"/>
        <w:jc w:val="both"/>
        <w:rPr>
          <w:rFonts w:eastAsiaTheme="minorHAnsi"/>
          <w:sz w:val="20"/>
          <w:szCs w:val="20"/>
        </w:rPr>
      </w:pPr>
    </w:p>
    <w:p w14:paraId="6CD618E8" w14:textId="77777777" w:rsidR="00B5333C" w:rsidRPr="00B5333C" w:rsidRDefault="00B5333C" w:rsidP="005262C7">
      <w:pPr>
        <w:autoSpaceDE w:val="0"/>
        <w:autoSpaceDN w:val="0"/>
        <w:adjustRightInd w:val="0"/>
        <w:ind w:firstLine="284"/>
        <w:jc w:val="both"/>
        <w:rPr>
          <w:rFonts w:eastAsiaTheme="minorHAnsi"/>
          <w:sz w:val="20"/>
          <w:szCs w:val="20"/>
        </w:rPr>
      </w:pPr>
    </w:p>
    <w:p w14:paraId="6CD618E9" w14:textId="77777777" w:rsidR="00B5333C" w:rsidRPr="00B5333C" w:rsidRDefault="00B5333C" w:rsidP="005262C7">
      <w:pPr>
        <w:autoSpaceDE w:val="0"/>
        <w:autoSpaceDN w:val="0"/>
        <w:adjustRightInd w:val="0"/>
        <w:ind w:firstLine="284"/>
        <w:jc w:val="both"/>
        <w:rPr>
          <w:rFonts w:eastAsiaTheme="minorHAnsi"/>
          <w:sz w:val="20"/>
          <w:szCs w:val="20"/>
        </w:rPr>
      </w:pPr>
      <w:r w:rsidRPr="00B5333C">
        <w:rPr>
          <w:sz w:val="20"/>
          <w:szCs w:val="20"/>
        </w:rPr>
        <w:t xml:space="preserve">Müşteri değerinin adaptif yetenekler üzerinde anlamlı bir etkisinin olup olmadığını belirlemek amacıyla yapılan regresyon analizi sonucunda, modelin anlamlı (p=0,000) olduğu ve müşteri değerinin adaptif yetenekler üzerinde anlamlı bir etkisinin olduğu görülmüştür. Müşteri değerinin adaptif yetenekleri </w:t>
      </w:r>
      <w:proofErr w:type="gramStart"/>
      <w:r w:rsidRPr="00B5333C">
        <w:rPr>
          <w:sz w:val="20"/>
          <w:szCs w:val="20"/>
        </w:rPr>
        <w:t>%28,2</w:t>
      </w:r>
      <w:proofErr w:type="gramEnd"/>
      <w:r w:rsidRPr="00B5333C">
        <w:rPr>
          <w:sz w:val="20"/>
          <w:szCs w:val="20"/>
        </w:rPr>
        <w:t xml:space="preserve"> oranında açıkladığı sonucuna varılmıştır. Müşteri değerindeki 1 birimlik artışın adaptif yetenekler üzerinde 0,601’lik (</w:t>
      </w:r>
      <w:proofErr w:type="gramStart"/>
      <w:r w:rsidRPr="00B5333C">
        <w:rPr>
          <w:sz w:val="20"/>
          <w:szCs w:val="20"/>
        </w:rPr>
        <w:t>%60.1</w:t>
      </w:r>
      <w:proofErr w:type="gramEnd"/>
      <w:r w:rsidRPr="00B5333C">
        <w:rPr>
          <w:sz w:val="20"/>
          <w:szCs w:val="20"/>
        </w:rPr>
        <w:t>) bir artışa neden olduğu ve bu verilerden hareketle müşteri değeri ile adaptif yetenekler arasında pozitif yönlü bir ilişkinin olduğunu söylemek mümkündür (t=12,618; p=0,000). Müşteri değeri ile adaptif yetenekler arasında istatistiksel açıdan anlamlı pozitif bir ilişki olduğundan H4 hipotezi kabul edilmiştir.</w:t>
      </w:r>
    </w:p>
    <w:p w14:paraId="6CD618EA" w14:textId="77777777" w:rsidR="00B5333C" w:rsidRPr="00B5333C" w:rsidRDefault="00B5333C" w:rsidP="005262C7">
      <w:pPr>
        <w:autoSpaceDE w:val="0"/>
        <w:autoSpaceDN w:val="0"/>
        <w:adjustRightInd w:val="0"/>
        <w:ind w:firstLine="284"/>
        <w:jc w:val="both"/>
        <w:rPr>
          <w:rFonts w:eastAsiaTheme="minorHAnsi"/>
          <w:sz w:val="20"/>
          <w:szCs w:val="20"/>
        </w:rPr>
      </w:pPr>
    </w:p>
    <w:p w14:paraId="6CD618EB" w14:textId="77777777" w:rsidR="00B5333C" w:rsidRPr="00B5333C" w:rsidRDefault="00B5333C" w:rsidP="005262C7">
      <w:pPr>
        <w:autoSpaceDE w:val="0"/>
        <w:autoSpaceDN w:val="0"/>
        <w:adjustRightInd w:val="0"/>
        <w:ind w:firstLine="284"/>
        <w:jc w:val="both"/>
        <w:rPr>
          <w:rFonts w:eastAsiaTheme="minorHAnsi"/>
          <w:sz w:val="20"/>
          <w:szCs w:val="20"/>
        </w:rPr>
      </w:pPr>
    </w:p>
    <w:p w14:paraId="6CD618EC" w14:textId="77777777" w:rsidR="00B5333C" w:rsidRPr="00B5333C" w:rsidRDefault="00B5333C" w:rsidP="005262C7">
      <w:pPr>
        <w:autoSpaceDE w:val="0"/>
        <w:autoSpaceDN w:val="0"/>
        <w:adjustRightInd w:val="0"/>
        <w:ind w:firstLine="284"/>
        <w:jc w:val="both"/>
        <w:rPr>
          <w:rFonts w:eastAsiaTheme="minorHAnsi"/>
          <w:sz w:val="20"/>
          <w:szCs w:val="20"/>
        </w:rPr>
      </w:pPr>
    </w:p>
    <w:tbl>
      <w:tblPr>
        <w:tblW w:w="7127" w:type="dxa"/>
        <w:jc w:val="center"/>
        <w:tblCellMar>
          <w:left w:w="70" w:type="dxa"/>
          <w:right w:w="70" w:type="dxa"/>
        </w:tblCellMar>
        <w:tblLook w:val="04A0" w:firstRow="1" w:lastRow="0" w:firstColumn="1" w:lastColumn="0" w:noHBand="0" w:noVBand="1"/>
      </w:tblPr>
      <w:tblGrid>
        <w:gridCol w:w="241"/>
        <w:gridCol w:w="799"/>
        <w:gridCol w:w="378"/>
        <w:gridCol w:w="500"/>
        <w:gridCol w:w="162"/>
        <w:gridCol w:w="862"/>
        <w:gridCol w:w="35"/>
        <w:gridCol w:w="123"/>
        <w:gridCol w:w="839"/>
        <w:gridCol w:w="30"/>
        <w:gridCol w:w="891"/>
        <w:gridCol w:w="394"/>
        <w:gridCol w:w="133"/>
        <w:gridCol w:w="709"/>
        <w:gridCol w:w="27"/>
        <w:gridCol w:w="777"/>
        <w:gridCol w:w="160"/>
        <w:gridCol w:w="67"/>
      </w:tblGrid>
      <w:tr w:rsidR="00B5333C" w:rsidRPr="00BE3D05" w14:paraId="6CD618EE" w14:textId="77777777" w:rsidTr="00C513CB">
        <w:trPr>
          <w:gridAfter w:val="1"/>
          <w:wAfter w:w="67" w:type="dxa"/>
          <w:trHeight w:val="315"/>
          <w:jc w:val="center"/>
        </w:trPr>
        <w:tc>
          <w:tcPr>
            <w:tcW w:w="7060" w:type="dxa"/>
            <w:gridSpan w:val="17"/>
            <w:tcBorders>
              <w:top w:val="nil"/>
              <w:left w:val="nil"/>
              <w:bottom w:val="nil"/>
              <w:right w:val="nil"/>
            </w:tcBorders>
            <w:shd w:val="clear" w:color="auto" w:fill="auto"/>
            <w:vAlign w:val="center"/>
            <w:hideMark/>
          </w:tcPr>
          <w:p w14:paraId="6CD618ED" w14:textId="77777777" w:rsidR="00B5333C" w:rsidRPr="00BE3D05" w:rsidRDefault="00B5333C" w:rsidP="00B5333C">
            <w:pPr>
              <w:spacing w:after="120"/>
              <w:rPr>
                <w:b/>
                <w:bCs/>
                <w:color w:val="000000"/>
                <w:sz w:val="20"/>
                <w:szCs w:val="20"/>
              </w:rPr>
            </w:pPr>
          </w:p>
        </w:tc>
      </w:tr>
      <w:tr w:rsidR="00B5333C" w:rsidRPr="00BE3D05" w14:paraId="6CD618F4" w14:textId="77777777" w:rsidTr="00C513CB">
        <w:trPr>
          <w:gridAfter w:val="1"/>
          <w:wAfter w:w="67" w:type="dxa"/>
          <w:trHeight w:val="480"/>
          <w:jc w:val="center"/>
        </w:trPr>
        <w:tc>
          <w:tcPr>
            <w:tcW w:w="1040" w:type="dxa"/>
            <w:gridSpan w:val="2"/>
            <w:tcBorders>
              <w:top w:val="single" w:sz="4" w:space="0" w:color="000000"/>
              <w:left w:val="nil"/>
              <w:bottom w:val="single" w:sz="4" w:space="0" w:color="000000"/>
              <w:right w:val="nil"/>
            </w:tcBorders>
            <w:shd w:val="clear" w:color="auto" w:fill="auto"/>
            <w:vAlign w:val="center"/>
            <w:hideMark/>
          </w:tcPr>
          <w:p w14:paraId="6CD618EF" w14:textId="77777777" w:rsidR="00B5333C" w:rsidRPr="00BE3D05" w:rsidRDefault="00B5333C" w:rsidP="00C513CB">
            <w:pPr>
              <w:spacing w:after="120"/>
              <w:jc w:val="center"/>
              <w:rPr>
                <w:color w:val="000000"/>
                <w:sz w:val="20"/>
                <w:szCs w:val="20"/>
              </w:rPr>
            </w:pPr>
            <w:r w:rsidRPr="00BE3D05">
              <w:rPr>
                <w:color w:val="000000"/>
                <w:sz w:val="20"/>
                <w:szCs w:val="20"/>
              </w:rPr>
              <w:t>Model</w:t>
            </w:r>
          </w:p>
        </w:tc>
        <w:tc>
          <w:tcPr>
            <w:tcW w:w="1040" w:type="dxa"/>
            <w:gridSpan w:val="3"/>
            <w:tcBorders>
              <w:top w:val="single" w:sz="4" w:space="0" w:color="000000"/>
              <w:left w:val="nil"/>
              <w:bottom w:val="single" w:sz="4" w:space="0" w:color="000000"/>
              <w:right w:val="nil"/>
            </w:tcBorders>
            <w:shd w:val="clear" w:color="auto" w:fill="auto"/>
            <w:vAlign w:val="center"/>
            <w:hideMark/>
          </w:tcPr>
          <w:p w14:paraId="6CD618F0" w14:textId="77777777" w:rsidR="00B5333C" w:rsidRPr="00BE3D05" w:rsidRDefault="00B5333C" w:rsidP="00C513CB">
            <w:pPr>
              <w:spacing w:after="120"/>
              <w:jc w:val="center"/>
              <w:rPr>
                <w:color w:val="000000"/>
                <w:sz w:val="20"/>
                <w:szCs w:val="20"/>
              </w:rPr>
            </w:pPr>
            <w:r w:rsidRPr="00BE3D05">
              <w:rPr>
                <w:color w:val="000000"/>
                <w:sz w:val="20"/>
                <w:szCs w:val="20"/>
              </w:rPr>
              <w:t>R</w:t>
            </w:r>
          </w:p>
        </w:tc>
        <w:tc>
          <w:tcPr>
            <w:tcW w:w="1020" w:type="dxa"/>
            <w:gridSpan w:val="3"/>
            <w:tcBorders>
              <w:top w:val="single" w:sz="4" w:space="0" w:color="000000"/>
              <w:left w:val="nil"/>
              <w:bottom w:val="single" w:sz="4" w:space="0" w:color="000000"/>
              <w:right w:val="nil"/>
            </w:tcBorders>
            <w:shd w:val="clear" w:color="auto" w:fill="auto"/>
            <w:vAlign w:val="center"/>
            <w:hideMark/>
          </w:tcPr>
          <w:p w14:paraId="6CD618F1" w14:textId="77777777" w:rsidR="00B5333C" w:rsidRPr="00BE3D05" w:rsidRDefault="00B5333C" w:rsidP="00C513CB">
            <w:pPr>
              <w:spacing w:after="120"/>
              <w:jc w:val="center"/>
              <w:rPr>
                <w:color w:val="000000"/>
                <w:sz w:val="20"/>
                <w:szCs w:val="20"/>
              </w:rPr>
            </w:pPr>
            <w:r w:rsidRPr="00BE3D05">
              <w:rPr>
                <w:color w:val="000000"/>
                <w:sz w:val="20"/>
                <w:szCs w:val="20"/>
              </w:rPr>
              <w:t xml:space="preserve">R </w:t>
            </w:r>
            <w:proofErr w:type="spellStart"/>
            <w:r w:rsidRPr="00BE3D05">
              <w:rPr>
                <w:color w:val="000000"/>
                <w:sz w:val="20"/>
                <w:szCs w:val="20"/>
              </w:rPr>
              <w:t>Square</w:t>
            </w:r>
            <w:proofErr w:type="spellEnd"/>
          </w:p>
        </w:tc>
        <w:tc>
          <w:tcPr>
            <w:tcW w:w="1760" w:type="dxa"/>
            <w:gridSpan w:val="3"/>
            <w:tcBorders>
              <w:top w:val="single" w:sz="4" w:space="0" w:color="000000"/>
              <w:left w:val="nil"/>
              <w:bottom w:val="single" w:sz="4" w:space="0" w:color="000000"/>
              <w:right w:val="nil"/>
            </w:tcBorders>
            <w:shd w:val="clear" w:color="auto" w:fill="auto"/>
            <w:vAlign w:val="center"/>
            <w:hideMark/>
          </w:tcPr>
          <w:p w14:paraId="6CD618F2" w14:textId="77777777" w:rsidR="00B5333C" w:rsidRPr="00BE3D05" w:rsidRDefault="00B5333C" w:rsidP="00C513CB">
            <w:pPr>
              <w:spacing w:after="120"/>
              <w:jc w:val="center"/>
              <w:rPr>
                <w:color w:val="000000"/>
                <w:sz w:val="20"/>
                <w:szCs w:val="20"/>
              </w:rPr>
            </w:pPr>
            <w:proofErr w:type="spellStart"/>
            <w:r w:rsidRPr="00BE3D05">
              <w:rPr>
                <w:color w:val="000000"/>
                <w:sz w:val="20"/>
                <w:szCs w:val="20"/>
              </w:rPr>
              <w:t>Adjusted</w:t>
            </w:r>
            <w:proofErr w:type="spellEnd"/>
            <w:r w:rsidRPr="00BE3D05">
              <w:rPr>
                <w:color w:val="000000"/>
                <w:sz w:val="20"/>
                <w:szCs w:val="20"/>
              </w:rPr>
              <w:t xml:space="preserve"> R </w:t>
            </w:r>
            <w:proofErr w:type="spellStart"/>
            <w:r w:rsidRPr="00BE3D05">
              <w:rPr>
                <w:color w:val="000000"/>
                <w:sz w:val="20"/>
                <w:szCs w:val="20"/>
              </w:rPr>
              <w:t>Square</w:t>
            </w:r>
            <w:proofErr w:type="spellEnd"/>
          </w:p>
        </w:tc>
        <w:tc>
          <w:tcPr>
            <w:tcW w:w="2200" w:type="dxa"/>
            <w:gridSpan w:val="6"/>
            <w:tcBorders>
              <w:top w:val="single" w:sz="4" w:space="0" w:color="000000"/>
              <w:left w:val="nil"/>
              <w:bottom w:val="single" w:sz="4" w:space="0" w:color="000000"/>
              <w:right w:val="nil"/>
            </w:tcBorders>
            <w:shd w:val="clear" w:color="auto" w:fill="auto"/>
            <w:vAlign w:val="center"/>
            <w:hideMark/>
          </w:tcPr>
          <w:p w14:paraId="6CD618F3" w14:textId="77777777" w:rsidR="00B5333C" w:rsidRPr="00BE3D05" w:rsidRDefault="00B5333C" w:rsidP="00C513CB">
            <w:pPr>
              <w:spacing w:after="120"/>
              <w:jc w:val="center"/>
              <w:rPr>
                <w:color w:val="000000"/>
                <w:sz w:val="20"/>
                <w:szCs w:val="20"/>
              </w:rPr>
            </w:pPr>
            <w:proofErr w:type="spellStart"/>
            <w:r w:rsidRPr="00BE3D05">
              <w:rPr>
                <w:color w:val="000000"/>
                <w:sz w:val="20"/>
                <w:szCs w:val="20"/>
              </w:rPr>
              <w:t>Std</w:t>
            </w:r>
            <w:proofErr w:type="spellEnd"/>
            <w:r w:rsidRPr="00BE3D05">
              <w:rPr>
                <w:color w:val="000000"/>
                <w:sz w:val="20"/>
                <w:szCs w:val="20"/>
              </w:rPr>
              <w:t xml:space="preserve">. </w:t>
            </w:r>
            <w:proofErr w:type="spellStart"/>
            <w:r w:rsidRPr="00BE3D05">
              <w:rPr>
                <w:color w:val="000000"/>
                <w:sz w:val="20"/>
                <w:szCs w:val="20"/>
              </w:rPr>
              <w:t>Error</w:t>
            </w:r>
            <w:proofErr w:type="spellEnd"/>
            <w:r w:rsidRPr="00BE3D05">
              <w:rPr>
                <w:color w:val="000000"/>
                <w:sz w:val="20"/>
                <w:szCs w:val="20"/>
              </w:rPr>
              <w:t xml:space="preserve"> of </w:t>
            </w:r>
            <w:proofErr w:type="spellStart"/>
            <w:r w:rsidRPr="00BE3D05">
              <w:rPr>
                <w:color w:val="000000"/>
                <w:sz w:val="20"/>
                <w:szCs w:val="20"/>
              </w:rPr>
              <w:t>the</w:t>
            </w:r>
            <w:proofErr w:type="spellEnd"/>
            <w:r w:rsidRPr="00BE3D05">
              <w:rPr>
                <w:color w:val="000000"/>
                <w:sz w:val="20"/>
                <w:szCs w:val="20"/>
              </w:rPr>
              <w:t xml:space="preserve"> </w:t>
            </w:r>
            <w:proofErr w:type="spellStart"/>
            <w:r w:rsidRPr="00BE3D05">
              <w:rPr>
                <w:color w:val="000000"/>
                <w:sz w:val="20"/>
                <w:szCs w:val="20"/>
              </w:rPr>
              <w:t>Estimate</w:t>
            </w:r>
            <w:proofErr w:type="spellEnd"/>
          </w:p>
        </w:tc>
      </w:tr>
      <w:tr w:rsidR="00B5333C" w:rsidRPr="00BE3D05" w14:paraId="6CD618FA" w14:textId="77777777" w:rsidTr="00C513CB">
        <w:trPr>
          <w:gridAfter w:val="1"/>
          <w:wAfter w:w="67" w:type="dxa"/>
          <w:trHeight w:val="300"/>
          <w:jc w:val="center"/>
        </w:trPr>
        <w:tc>
          <w:tcPr>
            <w:tcW w:w="1040" w:type="dxa"/>
            <w:gridSpan w:val="2"/>
            <w:tcBorders>
              <w:top w:val="nil"/>
              <w:left w:val="nil"/>
              <w:bottom w:val="single" w:sz="4" w:space="0" w:color="000000"/>
              <w:right w:val="nil"/>
            </w:tcBorders>
            <w:shd w:val="clear" w:color="auto" w:fill="auto"/>
            <w:noWrap/>
            <w:hideMark/>
          </w:tcPr>
          <w:p w14:paraId="6CD618F5" w14:textId="77777777" w:rsidR="00B5333C" w:rsidRPr="00BE3D05" w:rsidRDefault="00B5333C" w:rsidP="00C513CB">
            <w:pPr>
              <w:spacing w:after="120"/>
              <w:rPr>
                <w:color w:val="000000"/>
                <w:sz w:val="20"/>
                <w:szCs w:val="20"/>
              </w:rPr>
            </w:pPr>
            <w:r w:rsidRPr="00BE3D05">
              <w:rPr>
                <w:color w:val="000000"/>
                <w:sz w:val="20"/>
                <w:szCs w:val="20"/>
              </w:rPr>
              <w:t>1</w:t>
            </w:r>
          </w:p>
        </w:tc>
        <w:tc>
          <w:tcPr>
            <w:tcW w:w="1040" w:type="dxa"/>
            <w:gridSpan w:val="3"/>
            <w:tcBorders>
              <w:top w:val="nil"/>
              <w:left w:val="nil"/>
              <w:bottom w:val="single" w:sz="4" w:space="0" w:color="000000"/>
              <w:right w:val="nil"/>
            </w:tcBorders>
            <w:shd w:val="clear" w:color="auto" w:fill="auto"/>
            <w:noWrap/>
            <w:vAlign w:val="center"/>
            <w:hideMark/>
          </w:tcPr>
          <w:p w14:paraId="6CD618F6" w14:textId="77777777" w:rsidR="00B5333C" w:rsidRPr="00BE3D05" w:rsidRDefault="00B5333C" w:rsidP="00C513CB">
            <w:pPr>
              <w:spacing w:after="120"/>
              <w:jc w:val="center"/>
              <w:rPr>
                <w:color w:val="000000"/>
                <w:sz w:val="20"/>
                <w:szCs w:val="20"/>
              </w:rPr>
            </w:pPr>
            <w:r w:rsidRPr="00BE3D05">
              <w:rPr>
                <w:color w:val="000000"/>
                <w:sz w:val="20"/>
                <w:szCs w:val="20"/>
              </w:rPr>
              <w:t>,</w:t>
            </w:r>
            <w:proofErr w:type="gramStart"/>
            <w:r w:rsidRPr="00BE3D05">
              <w:rPr>
                <w:color w:val="000000"/>
                <w:sz w:val="20"/>
                <w:szCs w:val="20"/>
              </w:rPr>
              <w:t>441</w:t>
            </w:r>
            <w:r w:rsidRPr="00BE3D05">
              <w:rPr>
                <w:color w:val="000000"/>
                <w:sz w:val="20"/>
                <w:szCs w:val="20"/>
                <w:vertAlign w:val="superscript"/>
              </w:rPr>
              <w:t>a</w:t>
            </w:r>
            <w:proofErr w:type="gramEnd"/>
          </w:p>
        </w:tc>
        <w:tc>
          <w:tcPr>
            <w:tcW w:w="1020" w:type="dxa"/>
            <w:gridSpan w:val="3"/>
            <w:tcBorders>
              <w:top w:val="nil"/>
              <w:left w:val="nil"/>
              <w:bottom w:val="single" w:sz="4" w:space="0" w:color="000000"/>
              <w:right w:val="nil"/>
            </w:tcBorders>
            <w:shd w:val="clear" w:color="auto" w:fill="auto"/>
            <w:noWrap/>
            <w:vAlign w:val="center"/>
            <w:hideMark/>
          </w:tcPr>
          <w:p w14:paraId="6CD618F7" w14:textId="77777777" w:rsidR="00B5333C" w:rsidRPr="00BE3D05" w:rsidRDefault="00B5333C" w:rsidP="00C513CB">
            <w:pPr>
              <w:spacing w:after="120"/>
              <w:jc w:val="center"/>
              <w:rPr>
                <w:color w:val="000000"/>
                <w:sz w:val="20"/>
                <w:szCs w:val="20"/>
              </w:rPr>
            </w:pPr>
            <w:r w:rsidRPr="00BE3D05">
              <w:rPr>
                <w:color w:val="000000"/>
                <w:sz w:val="20"/>
                <w:szCs w:val="20"/>
              </w:rPr>
              <w:t>,195</w:t>
            </w:r>
          </w:p>
        </w:tc>
        <w:tc>
          <w:tcPr>
            <w:tcW w:w="1760" w:type="dxa"/>
            <w:gridSpan w:val="3"/>
            <w:tcBorders>
              <w:top w:val="nil"/>
              <w:left w:val="nil"/>
              <w:bottom w:val="single" w:sz="4" w:space="0" w:color="000000"/>
              <w:right w:val="nil"/>
            </w:tcBorders>
            <w:shd w:val="clear" w:color="auto" w:fill="auto"/>
            <w:noWrap/>
            <w:vAlign w:val="center"/>
            <w:hideMark/>
          </w:tcPr>
          <w:p w14:paraId="6CD618F8" w14:textId="77777777" w:rsidR="00B5333C" w:rsidRPr="00BE3D05" w:rsidRDefault="00B5333C" w:rsidP="00C513CB">
            <w:pPr>
              <w:spacing w:after="120"/>
              <w:jc w:val="center"/>
              <w:rPr>
                <w:color w:val="000000"/>
                <w:sz w:val="20"/>
                <w:szCs w:val="20"/>
              </w:rPr>
            </w:pPr>
            <w:r w:rsidRPr="00BE3D05">
              <w:rPr>
                <w:color w:val="000000"/>
                <w:sz w:val="20"/>
                <w:szCs w:val="20"/>
              </w:rPr>
              <w:t>,193</w:t>
            </w:r>
          </w:p>
        </w:tc>
        <w:tc>
          <w:tcPr>
            <w:tcW w:w="2200" w:type="dxa"/>
            <w:gridSpan w:val="6"/>
            <w:tcBorders>
              <w:top w:val="nil"/>
              <w:left w:val="nil"/>
              <w:bottom w:val="single" w:sz="4" w:space="0" w:color="000000"/>
              <w:right w:val="nil"/>
            </w:tcBorders>
            <w:shd w:val="clear" w:color="auto" w:fill="auto"/>
            <w:noWrap/>
            <w:vAlign w:val="center"/>
            <w:hideMark/>
          </w:tcPr>
          <w:p w14:paraId="6CD618F9" w14:textId="77777777" w:rsidR="00B5333C" w:rsidRPr="00BE3D05" w:rsidRDefault="00B5333C" w:rsidP="00C513CB">
            <w:pPr>
              <w:spacing w:after="120"/>
              <w:jc w:val="center"/>
              <w:rPr>
                <w:color w:val="000000"/>
                <w:sz w:val="20"/>
                <w:szCs w:val="20"/>
              </w:rPr>
            </w:pPr>
            <w:r w:rsidRPr="00BE3D05">
              <w:rPr>
                <w:color w:val="000000"/>
                <w:sz w:val="20"/>
                <w:szCs w:val="20"/>
              </w:rPr>
              <w:t>,67916</w:t>
            </w:r>
          </w:p>
        </w:tc>
      </w:tr>
      <w:tr w:rsidR="00B5333C" w:rsidRPr="00BE3D05" w14:paraId="6CD618FC" w14:textId="77777777" w:rsidTr="00C513CB">
        <w:trPr>
          <w:gridAfter w:val="1"/>
          <w:wAfter w:w="67" w:type="dxa"/>
          <w:trHeight w:val="300"/>
          <w:jc w:val="center"/>
        </w:trPr>
        <w:tc>
          <w:tcPr>
            <w:tcW w:w="7060" w:type="dxa"/>
            <w:gridSpan w:val="17"/>
            <w:tcBorders>
              <w:top w:val="nil"/>
              <w:left w:val="nil"/>
              <w:bottom w:val="nil"/>
              <w:right w:val="nil"/>
            </w:tcBorders>
            <w:shd w:val="clear" w:color="auto" w:fill="auto"/>
            <w:hideMark/>
          </w:tcPr>
          <w:p w14:paraId="6CD618FB" w14:textId="77777777" w:rsidR="00B5333C" w:rsidRPr="00BE3D05" w:rsidRDefault="00B5333C" w:rsidP="00C513CB">
            <w:pPr>
              <w:spacing w:after="120"/>
              <w:rPr>
                <w:color w:val="000000"/>
                <w:sz w:val="20"/>
                <w:szCs w:val="20"/>
              </w:rPr>
            </w:pPr>
            <w:r w:rsidRPr="00BE3D05">
              <w:rPr>
                <w:color w:val="000000"/>
                <w:sz w:val="20"/>
                <w:szCs w:val="20"/>
              </w:rPr>
              <w:t xml:space="preserve">a. </w:t>
            </w:r>
            <w:proofErr w:type="spellStart"/>
            <w:r w:rsidRPr="00BE3D05">
              <w:rPr>
                <w:color w:val="000000"/>
                <w:sz w:val="20"/>
                <w:szCs w:val="20"/>
              </w:rPr>
              <w:t>Predictors</w:t>
            </w:r>
            <w:proofErr w:type="spellEnd"/>
            <w:r w:rsidRPr="00BE3D05">
              <w:rPr>
                <w:color w:val="000000"/>
                <w:sz w:val="20"/>
                <w:szCs w:val="20"/>
              </w:rPr>
              <w:t>: (</w:t>
            </w:r>
            <w:proofErr w:type="spellStart"/>
            <w:r w:rsidRPr="00BE3D05">
              <w:rPr>
                <w:color w:val="000000"/>
                <w:sz w:val="20"/>
                <w:szCs w:val="20"/>
              </w:rPr>
              <w:t>Constant</w:t>
            </w:r>
            <w:proofErr w:type="spellEnd"/>
            <w:r w:rsidRPr="00BE3D05">
              <w:rPr>
                <w:color w:val="000000"/>
                <w:sz w:val="20"/>
                <w:szCs w:val="20"/>
              </w:rPr>
              <w:t>), Marka Değeri</w:t>
            </w:r>
          </w:p>
        </w:tc>
      </w:tr>
      <w:tr w:rsidR="00B5333C" w:rsidRPr="00BE3D05" w14:paraId="6CD618FE" w14:textId="77777777" w:rsidTr="00C513CB">
        <w:trPr>
          <w:trHeight w:val="300"/>
          <w:jc w:val="center"/>
        </w:trPr>
        <w:tc>
          <w:tcPr>
            <w:tcW w:w="7127" w:type="dxa"/>
            <w:gridSpan w:val="18"/>
            <w:tcBorders>
              <w:top w:val="nil"/>
              <w:left w:val="nil"/>
              <w:bottom w:val="nil"/>
              <w:right w:val="nil"/>
            </w:tcBorders>
            <w:shd w:val="clear" w:color="auto" w:fill="auto"/>
            <w:vAlign w:val="center"/>
            <w:hideMark/>
          </w:tcPr>
          <w:p w14:paraId="6CD618FD" w14:textId="77777777" w:rsidR="00B5333C" w:rsidRPr="00BE3D05" w:rsidRDefault="00B5333C" w:rsidP="00C513CB">
            <w:pPr>
              <w:spacing w:after="120"/>
              <w:jc w:val="center"/>
              <w:rPr>
                <w:b/>
                <w:bCs/>
                <w:color w:val="000000"/>
                <w:sz w:val="20"/>
                <w:szCs w:val="20"/>
              </w:rPr>
            </w:pPr>
            <w:proofErr w:type="spellStart"/>
            <w:r w:rsidRPr="00BE3D05">
              <w:rPr>
                <w:b/>
                <w:bCs/>
                <w:color w:val="000000"/>
                <w:sz w:val="20"/>
                <w:szCs w:val="20"/>
              </w:rPr>
              <w:t>ANOVA</w:t>
            </w:r>
            <w:r w:rsidRPr="00BE3D05">
              <w:rPr>
                <w:b/>
                <w:bCs/>
                <w:color w:val="000000"/>
                <w:sz w:val="20"/>
                <w:szCs w:val="20"/>
                <w:vertAlign w:val="superscript"/>
              </w:rPr>
              <w:t>a</w:t>
            </w:r>
            <w:proofErr w:type="spellEnd"/>
          </w:p>
        </w:tc>
      </w:tr>
      <w:tr w:rsidR="00B5333C" w:rsidRPr="00BE3D05" w14:paraId="6CD61905" w14:textId="77777777" w:rsidTr="00C513CB">
        <w:trPr>
          <w:trHeight w:val="480"/>
          <w:jc w:val="center"/>
        </w:trPr>
        <w:tc>
          <w:tcPr>
            <w:tcW w:w="1418" w:type="dxa"/>
            <w:gridSpan w:val="3"/>
            <w:tcBorders>
              <w:top w:val="single" w:sz="4" w:space="0" w:color="000000"/>
              <w:left w:val="nil"/>
              <w:bottom w:val="single" w:sz="4" w:space="0" w:color="000000"/>
              <w:right w:val="nil"/>
            </w:tcBorders>
            <w:shd w:val="clear" w:color="auto" w:fill="auto"/>
            <w:vAlign w:val="center"/>
            <w:hideMark/>
          </w:tcPr>
          <w:p w14:paraId="6CD618FF" w14:textId="77777777" w:rsidR="00B5333C" w:rsidRPr="00BE3D05" w:rsidRDefault="00B5333C" w:rsidP="00C513CB">
            <w:pPr>
              <w:spacing w:after="120"/>
              <w:jc w:val="center"/>
              <w:rPr>
                <w:color w:val="000000"/>
                <w:sz w:val="20"/>
                <w:szCs w:val="20"/>
              </w:rPr>
            </w:pPr>
            <w:r w:rsidRPr="00BE3D05">
              <w:rPr>
                <w:color w:val="000000"/>
                <w:sz w:val="20"/>
                <w:szCs w:val="20"/>
              </w:rPr>
              <w:t>Model</w:t>
            </w:r>
          </w:p>
        </w:tc>
        <w:tc>
          <w:tcPr>
            <w:tcW w:w="1559" w:type="dxa"/>
            <w:gridSpan w:val="4"/>
            <w:tcBorders>
              <w:top w:val="single" w:sz="4" w:space="0" w:color="000000"/>
              <w:left w:val="nil"/>
              <w:bottom w:val="single" w:sz="4" w:space="0" w:color="000000"/>
              <w:right w:val="nil"/>
            </w:tcBorders>
            <w:shd w:val="clear" w:color="auto" w:fill="auto"/>
            <w:vAlign w:val="center"/>
            <w:hideMark/>
          </w:tcPr>
          <w:p w14:paraId="6CD61900" w14:textId="77777777" w:rsidR="00B5333C" w:rsidRPr="00BE3D05" w:rsidRDefault="00B5333C" w:rsidP="00C513CB">
            <w:pPr>
              <w:spacing w:after="120"/>
              <w:jc w:val="center"/>
              <w:rPr>
                <w:color w:val="000000"/>
                <w:sz w:val="20"/>
                <w:szCs w:val="20"/>
              </w:rPr>
            </w:pPr>
            <w:proofErr w:type="spellStart"/>
            <w:r w:rsidRPr="00BE3D05">
              <w:rPr>
                <w:color w:val="000000"/>
                <w:sz w:val="20"/>
                <w:szCs w:val="20"/>
              </w:rPr>
              <w:t>Sum</w:t>
            </w:r>
            <w:proofErr w:type="spellEnd"/>
            <w:r w:rsidRPr="00BE3D05">
              <w:rPr>
                <w:color w:val="000000"/>
                <w:sz w:val="20"/>
                <w:szCs w:val="20"/>
              </w:rPr>
              <w:t xml:space="preserve"> of </w:t>
            </w:r>
            <w:proofErr w:type="spellStart"/>
            <w:r w:rsidRPr="00BE3D05">
              <w:rPr>
                <w:color w:val="000000"/>
                <w:sz w:val="20"/>
                <w:szCs w:val="20"/>
              </w:rPr>
              <w:t>Squares</w:t>
            </w:r>
            <w:proofErr w:type="spellEnd"/>
          </w:p>
        </w:tc>
        <w:tc>
          <w:tcPr>
            <w:tcW w:w="992" w:type="dxa"/>
            <w:gridSpan w:val="3"/>
            <w:tcBorders>
              <w:top w:val="single" w:sz="4" w:space="0" w:color="000000"/>
              <w:left w:val="nil"/>
              <w:bottom w:val="single" w:sz="4" w:space="0" w:color="000000"/>
              <w:right w:val="nil"/>
            </w:tcBorders>
            <w:shd w:val="clear" w:color="auto" w:fill="auto"/>
            <w:vAlign w:val="center"/>
            <w:hideMark/>
          </w:tcPr>
          <w:p w14:paraId="6CD61901" w14:textId="77777777" w:rsidR="00B5333C" w:rsidRPr="00BE3D05" w:rsidRDefault="00B5333C" w:rsidP="00C513CB">
            <w:pPr>
              <w:spacing w:after="120"/>
              <w:jc w:val="center"/>
              <w:rPr>
                <w:color w:val="000000"/>
                <w:sz w:val="20"/>
                <w:szCs w:val="20"/>
              </w:rPr>
            </w:pPr>
            <w:proofErr w:type="spellStart"/>
            <w:proofErr w:type="gramStart"/>
            <w:r w:rsidRPr="00BE3D05">
              <w:rPr>
                <w:color w:val="000000"/>
                <w:sz w:val="20"/>
                <w:szCs w:val="20"/>
              </w:rPr>
              <w:t>df</w:t>
            </w:r>
            <w:proofErr w:type="spellEnd"/>
            <w:proofErr w:type="gramEnd"/>
          </w:p>
        </w:tc>
        <w:tc>
          <w:tcPr>
            <w:tcW w:w="1418" w:type="dxa"/>
            <w:gridSpan w:val="3"/>
            <w:tcBorders>
              <w:top w:val="single" w:sz="4" w:space="0" w:color="000000"/>
              <w:left w:val="nil"/>
              <w:bottom w:val="single" w:sz="4" w:space="0" w:color="000000"/>
              <w:right w:val="nil"/>
            </w:tcBorders>
            <w:shd w:val="clear" w:color="auto" w:fill="auto"/>
            <w:vAlign w:val="center"/>
            <w:hideMark/>
          </w:tcPr>
          <w:p w14:paraId="6CD61902" w14:textId="77777777" w:rsidR="00B5333C" w:rsidRPr="00BE3D05" w:rsidRDefault="00B5333C" w:rsidP="00C513CB">
            <w:pPr>
              <w:spacing w:after="120"/>
              <w:jc w:val="center"/>
              <w:rPr>
                <w:color w:val="000000"/>
                <w:sz w:val="20"/>
                <w:szCs w:val="20"/>
              </w:rPr>
            </w:pPr>
            <w:proofErr w:type="spellStart"/>
            <w:r w:rsidRPr="00BE3D05">
              <w:rPr>
                <w:color w:val="000000"/>
                <w:sz w:val="20"/>
                <w:szCs w:val="20"/>
              </w:rPr>
              <w:t>Mean</w:t>
            </w:r>
            <w:proofErr w:type="spellEnd"/>
            <w:r w:rsidRPr="00BE3D05">
              <w:rPr>
                <w:color w:val="000000"/>
                <w:sz w:val="20"/>
                <w:szCs w:val="20"/>
              </w:rPr>
              <w:t xml:space="preserve"> </w:t>
            </w:r>
            <w:proofErr w:type="spellStart"/>
            <w:r w:rsidRPr="00BE3D05">
              <w:rPr>
                <w:color w:val="000000"/>
                <w:sz w:val="20"/>
                <w:szCs w:val="20"/>
              </w:rPr>
              <w:t>Square</w:t>
            </w:r>
            <w:proofErr w:type="spellEnd"/>
          </w:p>
        </w:tc>
        <w:tc>
          <w:tcPr>
            <w:tcW w:w="709" w:type="dxa"/>
            <w:tcBorders>
              <w:top w:val="single" w:sz="4" w:space="0" w:color="000000"/>
              <w:left w:val="nil"/>
              <w:bottom w:val="single" w:sz="4" w:space="0" w:color="000000"/>
              <w:right w:val="nil"/>
            </w:tcBorders>
            <w:shd w:val="clear" w:color="auto" w:fill="auto"/>
            <w:vAlign w:val="center"/>
            <w:hideMark/>
          </w:tcPr>
          <w:p w14:paraId="6CD61903" w14:textId="77777777" w:rsidR="00B5333C" w:rsidRPr="00BE3D05" w:rsidRDefault="00B5333C" w:rsidP="00C513CB">
            <w:pPr>
              <w:spacing w:after="120"/>
              <w:jc w:val="center"/>
              <w:rPr>
                <w:color w:val="000000"/>
                <w:sz w:val="20"/>
                <w:szCs w:val="20"/>
              </w:rPr>
            </w:pPr>
            <w:r w:rsidRPr="00BE3D05">
              <w:rPr>
                <w:color w:val="000000"/>
                <w:sz w:val="20"/>
                <w:szCs w:val="20"/>
              </w:rPr>
              <w:t>F</w:t>
            </w:r>
          </w:p>
        </w:tc>
        <w:tc>
          <w:tcPr>
            <w:tcW w:w="1031" w:type="dxa"/>
            <w:gridSpan w:val="4"/>
            <w:tcBorders>
              <w:top w:val="single" w:sz="4" w:space="0" w:color="000000"/>
              <w:left w:val="nil"/>
              <w:bottom w:val="single" w:sz="4" w:space="0" w:color="000000"/>
              <w:right w:val="nil"/>
            </w:tcBorders>
            <w:shd w:val="clear" w:color="auto" w:fill="auto"/>
            <w:vAlign w:val="center"/>
            <w:hideMark/>
          </w:tcPr>
          <w:p w14:paraId="6CD61904" w14:textId="77777777" w:rsidR="00B5333C" w:rsidRPr="00BE3D05" w:rsidRDefault="00B5333C" w:rsidP="00C513CB">
            <w:pPr>
              <w:spacing w:after="120"/>
              <w:jc w:val="center"/>
              <w:rPr>
                <w:color w:val="000000"/>
                <w:sz w:val="20"/>
                <w:szCs w:val="20"/>
              </w:rPr>
            </w:pPr>
            <w:r w:rsidRPr="00BE3D05">
              <w:rPr>
                <w:color w:val="000000"/>
                <w:sz w:val="20"/>
                <w:szCs w:val="20"/>
              </w:rPr>
              <w:t>Sig.</w:t>
            </w:r>
          </w:p>
        </w:tc>
      </w:tr>
      <w:tr w:rsidR="00B5333C" w:rsidRPr="00BE3D05" w14:paraId="6CD6190D" w14:textId="77777777" w:rsidTr="00C513CB">
        <w:trPr>
          <w:trHeight w:val="300"/>
          <w:jc w:val="center"/>
        </w:trPr>
        <w:tc>
          <w:tcPr>
            <w:tcW w:w="241" w:type="dxa"/>
            <w:vMerge w:val="restart"/>
            <w:tcBorders>
              <w:top w:val="nil"/>
              <w:left w:val="nil"/>
              <w:bottom w:val="single" w:sz="4" w:space="0" w:color="000000"/>
              <w:right w:val="nil"/>
            </w:tcBorders>
            <w:shd w:val="clear" w:color="auto" w:fill="auto"/>
            <w:noWrap/>
            <w:hideMark/>
          </w:tcPr>
          <w:p w14:paraId="6CD61906" w14:textId="77777777" w:rsidR="00B5333C" w:rsidRPr="00BE3D05" w:rsidRDefault="00B5333C" w:rsidP="00C513CB">
            <w:pPr>
              <w:spacing w:after="120"/>
              <w:rPr>
                <w:color w:val="000000"/>
                <w:sz w:val="20"/>
                <w:szCs w:val="20"/>
              </w:rPr>
            </w:pPr>
            <w:r w:rsidRPr="00BE3D05">
              <w:rPr>
                <w:color w:val="000000"/>
                <w:sz w:val="20"/>
                <w:szCs w:val="20"/>
              </w:rPr>
              <w:t>1</w:t>
            </w:r>
          </w:p>
        </w:tc>
        <w:tc>
          <w:tcPr>
            <w:tcW w:w="1177" w:type="dxa"/>
            <w:gridSpan w:val="2"/>
            <w:tcBorders>
              <w:top w:val="nil"/>
              <w:left w:val="nil"/>
              <w:bottom w:val="nil"/>
              <w:right w:val="nil"/>
            </w:tcBorders>
            <w:shd w:val="clear" w:color="auto" w:fill="auto"/>
            <w:vAlign w:val="center"/>
            <w:hideMark/>
          </w:tcPr>
          <w:p w14:paraId="6CD61907" w14:textId="77777777" w:rsidR="00B5333C" w:rsidRPr="00BE3D05" w:rsidRDefault="00B5333C" w:rsidP="00C513CB">
            <w:pPr>
              <w:spacing w:after="120"/>
              <w:rPr>
                <w:color w:val="000000"/>
                <w:sz w:val="20"/>
                <w:szCs w:val="20"/>
              </w:rPr>
            </w:pPr>
            <w:proofErr w:type="spellStart"/>
            <w:r w:rsidRPr="00BE3D05">
              <w:rPr>
                <w:color w:val="000000"/>
                <w:sz w:val="20"/>
                <w:szCs w:val="20"/>
              </w:rPr>
              <w:t>Regression</w:t>
            </w:r>
            <w:proofErr w:type="spellEnd"/>
          </w:p>
        </w:tc>
        <w:tc>
          <w:tcPr>
            <w:tcW w:w="1559" w:type="dxa"/>
            <w:gridSpan w:val="4"/>
            <w:tcBorders>
              <w:top w:val="nil"/>
              <w:left w:val="nil"/>
              <w:bottom w:val="nil"/>
              <w:right w:val="nil"/>
            </w:tcBorders>
            <w:shd w:val="clear" w:color="auto" w:fill="auto"/>
            <w:noWrap/>
            <w:vAlign w:val="center"/>
            <w:hideMark/>
          </w:tcPr>
          <w:p w14:paraId="6CD61908" w14:textId="77777777" w:rsidR="00B5333C" w:rsidRPr="00BE3D05" w:rsidRDefault="00B5333C" w:rsidP="00C513CB">
            <w:pPr>
              <w:spacing w:after="120"/>
              <w:jc w:val="center"/>
              <w:rPr>
                <w:color w:val="000000"/>
                <w:sz w:val="20"/>
                <w:szCs w:val="20"/>
              </w:rPr>
            </w:pPr>
            <w:r w:rsidRPr="00BE3D05">
              <w:rPr>
                <w:color w:val="000000"/>
                <w:sz w:val="20"/>
                <w:szCs w:val="20"/>
              </w:rPr>
              <w:t>45,277</w:t>
            </w:r>
          </w:p>
        </w:tc>
        <w:tc>
          <w:tcPr>
            <w:tcW w:w="992" w:type="dxa"/>
            <w:gridSpan w:val="3"/>
            <w:tcBorders>
              <w:top w:val="nil"/>
              <w:left w:val="nil"/>
              <w:bottom w:val="nil"/>
              <w:right w:val="nil"/>
            </w:tcBorders>
            <w:shd w:val="clear" w:color="auto" w:fill="auto"/>
            <w:noWrap/>
            <w:vAlign w:val="center"/>
            <w:hideMark/>
          </w:tcPr>
          <w:p w14:paraId="6CD61909" w14:textId="77777777" w:rsidR="00B5333C" w:rsidRPr="00BE3D05" w:rsidRDefault="00B5333C" w:rsidP="00C513CB">
            <w:pPr>
              <w:spacing w:after="120"/>
              <w:jc w:val="center"/>
              <w:rPr>
                <w:color w:val="000000"/>
                <w:sz w:val="20"/>
                <w:szCs w:val="20"/>
              </w:rPr>
            </w:pPr>
            <w:r w:rsidRPr="00BE3D05">
              <w:rPr>
                <w:color w:val="000000"/>
                <w:sz w:val="20"/>
                <w:szCs w:val="20"/>
              </w:rPr>
              <w:t>1</w:t>
            </w:r>
          </w:p>
        </w:tc>
        <w:tc>
          <w:tcPr>
            <w:tcW w:w="1418" w:type="dxa"/>
            <w:gridSpan w:val="3"/>
            <w:tcBorders>
              <w:top w:val="nil"/>
              <w:left w:val="nil"/>
              <w:bottom w:val="nil"/>
              <w:right w:val="nil"/>
            </w:tcBorders>
            <w:shd w:val="clear" w:color="auto" w:fill="auto"/>
            <w:noWrap/>
            <w:vAlign w:val="center"/>
            <w:hideMark/>
          </w:tcPr>
          <w:p w14:paraId="6CD6190A" w14:textId="77777777" w:rsidR="00B5333C" w:rsidRPr="00BE3D05" w:rsidRDefault="00B5333C" w:rsidP="00C513CB">
            <w:pPr>
              <w:spacing w:after="120"/>
              <w:jc w:val="center"/>
              <w:rPr>
                <w:color w:val="000000"/>
                <w:sz w:val="20"/>
                <w:szCs w:val="20"/>
              </w:rPr>
            </w:pPr>
            <w:r w:rsidRPr="00BE3D05">
              <w:rPr>
                <w:color w:val="000000"/>
                <w:sz w:val="20"/>
                <w:szCs w:val="20"/>
              </w:rPr>
              <w:t>45,277</w:t>
            </w:r>
          </w:p>
        </w:tc>
        <w:tc>
          <w:tcPr>
            <w:tcW w:w="709" w:type="dxa"/>
            <w:tcBorders>
              <w:top w:val="nil"/>
              <w:left w:val="nil"/>
              <w:bottom w:val="nil"/>
              <w:right w:val="nil"/>
            </w:tcBorders>
            <w:shd w:val="clear" w:color="auto" w:fill="auto"/>
            <w:noWrap/>
            <w:vAlign w:val="center"/>
            <w:hideMark/>
          </w:tcPr>
          <w:p w14:paraId="6CD6190B" w14:textId="77777777" w:rsidR="00B5333C" w:rsidRPr="00BE3D05" w:rsidRDefault="00B5333C" w:rsidP="00C513CB">
            <w:pPr>
              <w:spacing w:after="120"/>
              <w:jc w:val="center"/>
              <w:rPr>
                <w:color w:val="000000"/>
                <w:sz w:val="20"/>
                <w:szCs w:val="20"/>
              </w:rPr>
            </w:pPr>
            <w:r w:rsidRPr="00BE3D05">
              <w:rPr>
                <w:color w:val="000000"/>
                <w:sz w:val="20"/>
                <w:szCs w:val="20"/>
              </w:rPr>
              <w:t>98,159</w:t>
            </w:r>
          </w:p>
        </w:tc>
        <w:tc>
          <w:tcPr>
            <w:tcW w:w="1031" w:type="dxa"/>
            <w:gridSpan w:val="4"/>
            <w:tcBorders>
              <w:top w:val="nil"/>
              <w:left w:val="nil"/>
              <w:bottom w:val="nil"/>
              <w:right w:val="nil"/>
            </w:tcBorders>
            <w:shd w:val="clear" w:color="auto" w:fill="auto"/>
            <w:noWrap/>
            <w:vAlign w:val="center"/>
            <w:hideMark/>
          </w:tcPr>
          <w:p w14:paraId="6CD6190C" w14:textId="77777777" w:rsidR="00B5333C" w:rsidRPr="00BE3D05" w:rsidRDefault="00B5333C" w:rsidP="00C513CB">
            <w:pPr>
              <w:spacing w:after="120"/>
              <w:jc w:val="center"/>
              <w:rPr>
                <w:color w:val="000000"/>
                <w:sz w:val="20"/>
                <w:szCs w:val="20"/>
              </w:rPr>
            </w:pPr>
            <w:r w:rsidRPr="00BE3D05">
              <w:rPr>
                <w:color w:val="000000"/>
                <w:sz w:val="20"/>
                <w:szCs w:val="20"/>
              </w:rPr>
              <w:t>,000</w:t>
            </w:r>
            <w:r w:rsidRPr="00BE3D05">
              <w:rPr>
                <w:color w:val="000000"/>
                <w:sz w:val="20"/>
                <w:szCs w:val="20"/>
                <w:vertAlign w:val="superscript"/>
              </w:rPr>
              <w:t>b</w:t>
            </w:r>
          </w:p>
        </w:tc>
      </w:tr>
      <w:tr w:rsidR="00B5333C" w:rsidRPr="00BE3D05" w14:paraId="6CD61915" w14:textId="77777777" w:rsidTr="00C513CB">
        <w:trPr>
          <w:trHeight w:val="300"/>
          <w:jc w:val="center"/>
        </w:trPr>
        <w:tc>
          <w:tcPr>
            <w:tcW w:w="241" w:type="dxa"/>
            <w:vMerge/>
            <w:tcBorders>
              <w:top w:val="nil"/>
              <w:left w:val="nil"/>
              <w:bottom w:val="single" w:sz="4" w:space="0" w:color="000000"/>
              <w:right w:val="nil"/>
            </w:tcBorders>
            <w:vAlign w:val="center"/>
            <w:hideMark/>
          </w:tcPr>
          <w:p w14:paraId="6CD6190E" w14:textId="77777777" w:rsidR="00B5333C" w:rsidRPr="00BE3D05" w:rsidRDefault="00B5333C" w:rsidP="00C513CB">
            <w:pPr>
              <w:spacing w:after="120"/>
              <w:rPr>
                <w:color w:val="000000"/>
                <w:sz w:val="20"/>
                <w:szCs w:val="20"/>
              </w:rPr>
            </w:pPr>
          </w:p>
        </w:tc>
        <w:tc>
          <w:tcPr>
            <w:tcW w:w="1177" w:type="dxa"/>
            <w:gridSpan w:val="2"/>
            <w:tcBorders>
              <w:top w:val="nil"/>
              <w:left w:val="nil"/>
              <w:bottom w:val="nil"/>
              <w:right w:val="nil"/>
            </w:tcBorders>
            <w:shd w:val="clear" w:color="auto" w:fill="auto"/>
            <w:vAlign w:val="center"/>
            <w:hideMark/>
          </w:tcPr>
          <w:p w14:paraId="6CD6190F" w14:textId="77777777" w:rsidR="00B5333C" w:rsidRPr="00BE3D05" w:rsidRDefault="00B5333C" w:rsidP="00C513CB">
            <w:pPr>
              <w:spacing w:after="120"/>
              <w:rPr>
                <w:color w:val="000000"/>
                <w:sz w:val="20"/>
                <w:szCs w:val="20"/>
              </w:rPr>
            </w:pPr>
            <w:proofErr w:type="spellStart"/>
            <w:r w:rsidRPr="00BE3D05">
              <w:rPr>
                <w:color w:val="000000"/>
                <w:sz w:val="20"/>
                <w:szCs w:val="20"/>
              </w:rPr>
              <w:t>Residual</w:t>
            </w:r>
            <w:proofErr w:type="spellEnd"/>
          </w:p>
        </w:tc>
        <w:tc>
          <w:tcPr>
            <w:tcW w:w="1559" w:type="dxa"/>
            <w:gridSpan w:val="4"/>
            <w:tcBorders>
              <w:top w:val="nil"/>
              <w:left w:val="nil"/>
              <w:bottom w:val="nil"/>
              <w:right w:val="nil"/>
            </w:tcBorders>
            <w:shd w:val="clear" w:color="auto" w:fill="auto"/>
            <w:noWrap/>
            <w:vAlign w:val="center"/>
            <w:hideMark/>
          </w:tcPr>
          <w:p w14:paraId="6CD61910" w14:textId="77777777" w:rsidR="00B5333C" w:rsidRPr="00BE3D05" w:rsidRDefault="00B5333C" w:rsidP="00C513CB">
            <w:pPr>
              <w:spacing w:after="120"/>
              <w:jc w:val="center"/>
              <w:rPr>
                <w:color w:val="000000"/>
                <w:sz w:val="20"/>
                <w:szCs w:val="20"/>
              </w:rPr>
            </w:pPr>
            <w:r w:rsidRPr="00BE3D05">
              <w:rPr>
                <w:color w:val="000000"/>
                <w:sz w:val="20"/>
                <w:szCs w:val="20"/>
              </w:rPr>
              <w:t>187,272</w:t>
            </w:r>
          </w:p>
        </w:tc>
        <w:tc>
          <w:tcPr>
            <w:tcW w:w="992" w:type="dxa"/>
            <w:gridSpan w:val="3"/>
            <w:tcBorders>
              <w:top w:val="nil"/>
              <w:left w:val="nil"/>
              <w:bottom w:val="nil"/>
              <w:right w:val="nil"/>
            </w:tcBorders>
            <w:shd w:val="clear" w:color="auto" w:fill="auto"/>
            <w:noWrap/>
            <w:vAlign w:val="center"/>
            <w:hideMark/>
          </w:tcPr>
          <w:p w14:paraId="6CD61911" w14:textId="77777777" w:rsidR="00B5333C" w:rsidRPr="00BE3D05" w:rsidRDefault="00B5333C" w:rsidP="00C513CB">
            <w:pPr>
              <w:spacing w:after="120"/>
              <w:jc w:val="center"/>
              <w:rPr>
                <w:color w:val="000000"/>
                <w:sz w:val="20"/>
                <w:szCs w:val="20"/>
              </w:rPr>
            </w:pPr>
            <w:r w:rsidRPr="00BE3D05">
              <w:rPr>
                <w:color w:val="000000"/>
                <w:sz w:val="20"/>
                <w:szCs w:val="20"/>
              </w:rPr>
              <w:t>406</w:t>
            </w:r>
          </w:p>
        </w:tc>
        <w:tc>
          <w:tcPr>
            <w:tcW w:w="1418" w:type="dxa"/>
            <w:gridSpan w:val="3"/>
            <w:tcBorders>
              <w:top w:val="nil"/>
              <w:left w:val="nil"/>
              <w:bottom w:val="nil"/>
              <w:right w:val="nil"/>
            </w:tcBorders>
            <w:shd w:val="clear" w:color="auto" w:fill="auto"/>
            <w:noWrap/>
            <w:vAlign w:val="center"/>
            <w:hideMark/>
          </w:tcPr>
          <w:p w14:paraId="6CD61912" w14:textId="77777777" w:rsidR="00B5333C" w:rsidRPr="00BE3D05" w:rsidRDefault="00B5333C" w:rsidP="00C513CB">
            <w:pPr>
              <w:spacing w:after="120"/>
              <w:jc w:val="center"/>
              <w:rPr>
                <w:color w:val="000000"/>
                <w:sz w:val="20"/>
                <w:szCs w:val="20"/>
              </w:rPr>
            </w:pPr>
            <w:r w:rsidRPr="00BE3D05">
              <w:rPr>
                <w:color w:val="000000"/>
                <w:sz w:val="20"/>
                <w:szCs w:val="20"/>
              </w:rPr>
              <w:t>,461</w:t>
            </w:r>
          </w:p>
        </w:tc>
        <w:tc>
          <w:tcPr>
            <w:tcW w:w="709" w:type="dxa"/>
            <w:tcBorders>
              <w:top w:val="nil"/>
              <w:left w:val="nil"/>
              <w:bottom w:val="nil"/>
              <w:right w:val="nil"/>
            </w:tcBorders>
            <w:shd w:val="clear" w:color="auto" w:fill="auto"/>
            <w:vAlign w:val="center"/>
            <w:hideMark/>
          </w:tcPr>
          <w:p w14:paraId="6CD61913" w14:textId="77777777" w:rsidR="00B5333C" w:rsidRPr="00BE3D05" w:rsidRDefault="00B5333C" w:rsidP="00C513CB">
            <w:pPr>
              <w:spacing w:after="120"/>
              <w:jc w:val="center"/>
              <w:rPr>
                <w:color w:val="000000"/>
                <w:sz w:val="20"/>
                <w:szCs w:val="20"/>
              </w:rPr>
            </w:pPr>
            <w:r w:rsidRPr="00BE3D05">
              <w:rPr>
                <w:color w:val="000000"/>
                <w:sz w:val="20"/>
                <w:szCs w:val="20"/>
              </w:rPr>
              <w:t> </w:t>
            </w:r>
          </w:p>
        </w:tc>
        <w:tc>
          <w:tcPr>
            <w:tcW w:w="1031" w:type="dxa"/>
            <w:gridSpan w:val="4"/>
            <w:tcBorders>
              <w:top w:val="nil"/>
              <w:left w:val="nil"/>
              <w:bottom w:val="nil"/>
              <w:right w:val="nil"/>
            </w:tcBorders>
            <w:shd w:val="clear" w:color="auto" w:fill="auto"/>
            <w:vAlign w:val="center"/>
            <w:hideMark/>
          </w:tcPr>
          <w:p w14:paraId="6CD61914" w14:textId="77777777" w:rsidR="00B5333C" w:rsidRPr="00BE3D05" w:rsidRDefault="00B5333C" w:rsidP="00C513CB">
            <w:pPr>
              <w:spacing w:after="120"/>
              <w:rPr>
                <w:color w:val="000000"/>
                <w:sz w:val="20"/>
                <w:szCs w:val="20"/>
              </w:rPr>
            </w:pPr>
            <w:r w:rsidRPr="00BE3D05">
              <w:rPr>
                <w:color w:val="000000"/>
                <w:sz w:val="20"/>
                <w:szCs w:val="20"/>
              </w:rPr>
              <w:t> </w:t>
            </w:r>
          </w:p>
        </w:tc>
      </w:tr>
      <w:tr w:rsidR="00B5333C" w:rsidRPr="00BE3D05" w14:paraId="6CD6191D" w14:textId="77777777" w:rsidTr="00C513CB">
        <w:trPr>
          <w:trHeight w:val="300"/>
          <w:jc w:val="center"/>
        </w:trPr>
        <w:tc>
          <w:tcPr>
            <w:tcW w:w="241" w:type="dxa"/>
            <w:vMerge/>
            <w:tcBorders>
              <w:top w:val="nil"/>
              <w:left w:val="nil"/>
              <w:bottom w:val="single" w:sz="4" w:space="0" w:color="000000"/>
              <w:right w:val="nil"/>
            </w:tcBorders>
            <w:vAlign w:val="center"/>
            <w:hideMark/>
          </w:tcPr>
          <w:p w14:paraId="6CD61916" w14:textId="77777777" w:rsidR="00B5333C" w:rsidRPr="00BE3D05" w:rsidRDefault="00B5333C" w:rsidP="00C513CB">
            <w:pPr>
              <w:spacing w:after="120"/>
              <w:rPr>
                <w:color w:val="000000"/>
                <w:sz w:val="20"/>
                <w:szCs w:val="20"/>
              </w:rPr>
            </w:pPr>
          </w:p>
        </w:tc>
        <w:tc>
          <w:tcPr>
            <w:tcW w:w="1177" w:type="dxa"/>
            <w:gridSpan w:val="2"/>
            <w:tcBorders>
              <w:top w:val="nil"/>
              <w:left w:val="nil"/>
              <w:bottom w:val="single" w:sz="4" w:space="0" w:color="000000"/>
              <w:right w:val="nil"/>
            </w:tcBorders>
            <w:shd w:val="clear" w:color="auto" w:fill="auto"/>
            <w:vAlign w:val="center"/>
            <w:hideMark/>
          </w:tcPr>
          <w:p w14:paraId="6CD61917" w14:textId="77777777" w:rsidR="00B5333C" w:rsidRPr="00BE3D05" w:rsidRDefault="00B5333C" w:rsidP="00C513CB">
            <w:pPr>
              <w:spacing w:after="120"/>
              <w:rPr>
                <w:color w:val="000000"/>
                <w:sz w:val="20"/>
                <w:szCs w:val="20"/>
              </w:rPr>
            </w:pPr>
            <w:r w:rsidRPr="00BE3D05">
              <w:rPr>
                <w:color w:val="000000"/>
                <w:sz w:val="20"/>
                <w:szCs w:val="20"/>
              </w:rPr>
              <w:t>Total</w:t>
            </w:r>
          </w:p>
        </w:tc>
        <w:tc>
          <w:tcPr>
            <w:tcW w:w="1559" w:type="dxa"/>
            <w:gridSpan w:val="4"/>
            <w:tcBorders>
              <w:top w:val="nil"/>
              <w:left w:val="nil"/>
              <w:bottom w:val="single" w:sz="4" w:space="0" w:color="000000"/>
              <w:right w:val="nil"/>
            </w:tcBorders>
            <w:shd w:val="clear" w:color="auto" w:fill="auto"/>
            <w:noWrap/>
            <w:vAlign w:val="center"/>
            <w:hideMark/>
          </w:tcPr>
          <w:p w14:paraId="6CD61918" w14:textId="77777777" w:rsidR="00B5333C" w:rsidRPr="00BE3D05" w:rsidRDefault="00B5333C" w:rsidP="00C513CB">
            <w:pPr>
              <w:spacing w:after="120"/>
              <w:jc w:val="center"/>
              <w:rPr>
                <w:color w:val="000000"/>
                <w:sz w:val="20"/>
                <w:szCs w:val="20"/>
              </w:rPr>
            </w:pPr>
            <w:r w:rsidRPr="00BE3D05">
              <w:rPr>
                <w:color w:val="000000"/>
                <w:sz w:val="20"/>
                <w:szCs w:val="20"/>
              </w:rPr>
              <w:t>232,548</w:t>
            </w:r>
          </w:p>
        </w:tc>
        <w:tc>
          <w:tcPr>
            <w:tcW w:w="992" w:type="dxa"/>
            <w:gridSpan w:val="3"/>
            <w:tcBorders>
              <w:top w:val="nil"/>
              <w:left w:val="nil"/>
              <w:bottom w:val="single" w:sz="4" w:space="0" w:color="000000"/>
              <w:right w:val="nil"/>
            </w:tcBorders>
            <w:shd w:val="clear" w:color="auto" w:fill="auto"/>
            <w:noWrap/>
            <w:vAlign w:val="center"/>
            <w:hideMark/>
          </w:tcPr>
          <w:p w14:paraId="6CD61919" w14:textId="77777777" w:rsidR="00B5333C" w:rsidRPr="00BE3D05" w:rsidRDefault="00B5333C" w:rsidP="00C513CB">
            <w:pPr>
              <w:spacing w:after="120"/>
              <w:jc w:val="center"/>
              <w:rPr>
                <w:color w:val="000000"/>
                <w:sz w:val="20"/>
                <w:szCs w:val="20"/>
              </w:rPr>
            </w:pPr>
            <w:r w:rsidRPr="00BE3D05">
              <w:rPr>
                <w:color w:val="000000"/>
                <w:sz w:val="20"/>
                <w:szCs w:val="20"/>
              </w:rPr>
              <w:t>407</w:t>
            </w:r>
          </w:p>
        </w:tc>
        <w:tc>
          <w:tcPr>
            <w:tcW w:w="1418" w:type="dxa"/>
            <w:gridSpan w:val="3"/>
            <w:tcBorders>
              <w:top w:val="nil"/>
              <w:left w:val="nil"/>
              <w:bottom w:val="single" w:sz="4" w:space="0" w:color="000000"/>
              <w:right w:val="nil"/>
            </w:tcBorders>
            <w:shd w:val="clear" w:color="auto" w:fill="auto"/>
            <w:vAlign w:val="center"/>
            <w:hideMark/>
          </w:tcPr>
          <w:p w14:paraId="6CD6191A" w14:textId="77777777" w:rsidR="00B5333C" w:rsidRPr="00BE3D05" w:rsidRDefault="00B5333C" w:rsidP="00C513CB">
            <w:pPr>
              <w:spacing w:after="120"/>
              <w:jc w:val="center"/>
              <w:rPr>
                <w:color w:val="000000"/>
                <w:sz w:val="20"/>
                <w:szCs w:val="20"/>
              </w:rPr>
            </w:pPr>
            <w:r w:rsidRPr="00BE3D05">
              <w:rPr>
                <w:color w:val="000000"/>
                <w:sz w:val="20"/>
                <w:szCs w:val="20"/>
              </w:rPr>
              <w:t> </w:t>
            </w:r>
          </w:p>
        </w:tc>
        <w:tc>
          <w:tcPr>
            <w:tcW w:w="709" w:type="dxa"/>
            <w:tcBorders>
              <w:top w:val="nil"/>
              <w:left w:val="nil"/>
              <w:bottom w:val="single" w:sz="4" w:space="0" w:color="000000"/>
              <w:right w:val="nil"/>
            </w:tcBorders>
            <w:shd w:val="clear" w:color="auto" w:fill="auto"/>
            <w:vAlign w:val="center"/>
            <w:hideMark/>
          </w:tcPr>
          <w:p w14:paraId="6CD6191B" w14:textId="77777777" w:rsidR="00B5333C" w:rsidRPr="00BE3D05" w:rsidRDefault="00B5333C" w:rsidP="00C513CB">
            <w:pPr>
              <w:spacing w:after="120"/>
              <w:jc w:val="center"/>
              <w:rPr>
                <w:color w:val="000000"/>
                <w:sz w:val="20"/>
                <w:szCs w:val="20"/>
              </w:rPr>
            </w:pPr>
            <w:r w:rsidRPr="00BE3D05">
              <w:rPr>
                <w:color w:val="000000"/>
                <w:sz w:val="20"/>
                <w:szCs w:val="20"/>
              </w:rPr>
              <w:t> </w:t>
            </w:r>
          </w:p>
        </w:tc>
        <w:tc>
          <w:tcPr>
            <w:tcW w:w="1031" w:type="dxa"/>
            <w:gridSpan w:val="4"/>
            <w:tcBorders>
              <w:top w:val="nil"/>
              <w:left w:val="nil"/>
              <w:bottom w:val="single" w:sz="4" w:space="0" w:color="000000"/>
              <w:right w:val="nil"/>
            </w:tcBorders>
            <w:shd w:val="clear" w:color="auto" w:fill="auto"/>
            <w:vAlign w:val="center"/>
            <w:hideMark/>
          </w:tcPr>
          <w:p w14:paraId="6CD6191C" w14:textId="77777777" w:rsidR="00B5333C" w:rsidRPr="00BE3D05" w:rsidRDefault="00B5333C" w:rsidP="00C513CB">
            <w:pPr>
              <w:spacing w:after="120"/>
              <w:rPr>
                <w:color w:val="000000"/>
                <w:sz w:val="20"/>
                <w:szCs w:val="20"/>
              </w:rPr>
            </w:pPr>
            <w:r w:rsidRPr="00BE3D05">
              <w:rPr>
                <w:color w:val="000000"/>
                <w:sz w:val="20"/>
                <w:szCs w:val="20"/>
              </w:rPr>
              <w:t> </w:t>
            </w:r>
          </w:p>
        </w:tc>
      </w:tr>
      <w:tr w:rsidR="00B5333C" w:rsidRPr="00BE3D05" w14:paraId="6CD6191F" w14:textId="77777777" w:rsidTr="00C513CB">
        <w:trPr>
          <w:trHeight w:val="300"/>
          <w:jc w:val="center"/>
        </w:trPr>
        <w:tc>
          <w:tcPr>
            <w:tcW w:w="7127" w:type="dxa"/>
            <w:gridSpan w:val="18"/>
            <w:tcBorders>
              <w:top w:val="nil"/>
              <w:left w:val="nil"/>
              <w:bottom w:val="nil"/>
              <w:right w:val="nil"/>
            </w:tcBorders>
            <w:shd w:val="clear" w:color="auto" w:fill="auto"/>
            <w:hideMark/>
          </w:tcPr>
          <w:p w14:paraId="6CD6191E" w14:textId="77777777" w:rsidR="00B5333C" w:rsidRPr="00BE3D05" w:rsidRDefault="00B5333C" w:rsidP="00C513CB">
            <w:pPr>
              <w:spacing w:after="120"/>
              <w:rPr>
                <w:color w:val="000000"/>
                <w:sz w:val="20"/>
                <w:szCs w:val="20"/>
              </w:rPr>
            </w:pPr>
            <w:r w:rsidRPr="00BE3D05">
              <w:rPr>
                <w:color w:val="000000"/>
                <w:sz w:val="20"/>
                <w:szCs w:val="20"/>
              </w:rPr>
              <w:t xml:space="preserve">a. </w:t>
            </w:r>
            <w:proofErr w:type="spellStart"/>
            <w:r w:rsidRPr="00BE3D05">
              <w:rPr>
                <w:color w:val="000000"/>
                <w:sz w:val="20"/>
                <w:szCs w:val="20"/>
              </w:rPr>
              <w:t>Dependent</w:t>
            </w:r>
            <w:proofErr w:type="spellEnd"/>
            <w:r w:rsidRPr="00BE3D05">
              <w:rPr>
                <w:color w:val="000000"/>
                <w:sz w:val="20"/>
                <w:szCs w:val="20"/>
              </w:rPr>
              <w:t xml:space="preserve"> </w:t>
            </w:r>
            <w:proofErr w:type="spellStart"/>
            <w:r w:rsidRPr="00BE3D05">
              <w:rPr>
                <w:color w:val="000000"/>
                <w:sz w:val="20"/>
                <w:szCs w:val="20"/>
              </w:rPr>
              <w:t>Variable</w:t>
            </w:r>
            <w:proofErr w:type="spellEnd"/>
            <w:r w:rsidRPr="00BE3D05">
              <w:rPr>
                <w:color w:val="000000"/>
                <w:sz w:val="20"/>
                <w:szCs w:val="20"/>
              </w:rPr>
              <w:t xml:space="preserve">: Müşteri </w:t>
            </w:r>
            <w:proofErr w:type="spellStart"/>
            <w:r w:rsidRPr="00BE3D05">
              <w:rPr>
                <w:color w:val="000000"/>
                <w:sz w:val="20"/>
                <w:szCs w:val="20"/>
              </w:rPr>
              <w:t>Degeri</w:t>
            </w:r>
            <w:proofErr w:type="spellEnd"/>
          </w:p>
        </w:tc>
      </w:tr>
      <w:tr w:rsidR="00B5333C" w:rsidRPr="00BE3D05" w14:paraId="6CD61921" w14:textId="77777777" w:rsidTr="00C513CB">
        <w:trPr>
          <w:trHeight w:val="300"/>
          <w:jc w:val="center"/>
        </w:trPr>
        <w:tc>
          <w:tcPr>
            <w:tcW w:w="7127" w:type="dxa"/>
            <w:gridSpan w:val="18"/>
            <w:tcBorders>
              <w:top w:val="nil"/>
              <w:left w:val="nil"/>
              <w:bottom w:val="nil"/>
              <w:right w:val="nil"/>
            </w:tcBorders>
            <w:shd w:val="clear" w:color="auto" w:fill="auto"/>
            <w:hideMark/>
          </w:tcPr>
          <w:p w14:paraId="6CD61920" w14:textId="77777777" w:rsidR="00B5333C" w:rsidRPr="00BE3D05" w:rsidRDefault="00B5333C" w:rsidP="00C513CB">
            <w:pPr>
              <w:spacing w:after="120"/>
              <w:rPr>
                <w:color w:val="000000"/>
                <w:sz w:val="20"/>
                <w:szCs w:val="20"/>
              </w:rPr>
            </w:pPr>
            <w:r w:rsidRPr="00BE3D05">
              <w:rPr>
                <w:color w:val="000000"/>
                <w:sz w:val="20"/>
                <w:szCs w:val="20"/>
              </w:rPr>
              <w:t xml:space="preserve">b. </w:t>
            </w:r>
            <w:proofErr w:type="spellStart"/>
            <w:r w:rsidRPr="00BE3D05">
              <w:rPr>
                <w:color w:val="000000"/>
                <w:sz w:val="20"/>
                <w:szCs w:val="20"/>
              </w:rPr>
              <w:t>Predictors</w:t>
            </w:r>
            <w:proofErr w:type="spellEnd"/>
            <w:r w:rsidRPr="00BE3D05">
              <w:rPr>
                <w:color w:val="000000"/>
                <w:sz w:val="20"/>
                <w:szCs w:val="20"/>
              </w:rPr>
              <w:t>: (</w:t>
            </w:r>
            <w:proofErr w:type="spellStart"/>
            <w:r w:rsidRPr="00BE3D05">
              <w:rPr>
                <w:color w:val="000000"/>
                <w:sz w:val="20"/>
                <w:szCs w:val="20"/>
              </w:rPr>
              <w:t>Constant</w:t>
            </w:r>
            <w:proofErr w:type="spellEnd"/>
            <w:r w:rsidRPr="00BE3D05">
              <w:rPr>
                <w:color w:val="000000"/>
                <w:sz w:val="20"/>
                <w:szCs w:val="20"/>
              </w:rPr>
              <w:t>), Marka Değeri</w:t>
            </w:r>
          </w:p>
        </w:tc>
      </w:tr>
      <w:tr w:rsidR="00B5333C" w:rsidRPr="00BE3D05" w14:paraId="6CD61923" w14:textId="77777777" w:rsidTr="00C513CB">
        <w:trPr>
          <w:gridAfter w:val="2"/>
          <w:wAfter w:w="227" w:type="dxa"/>
          <w:trHeight w:val="300"/>
          <w:jc w:val="center"/>
        </w:trPr>
        <w:tc>
          <w:tcPr>
            <w:tcW w:w="6900" w:type="dxa"/>
            <w:gridSpan w:val="16"/>
            <w:tcBorders>
              <w:top w:val="nil"/>
              <w:left w:val="nil"/>
              <w:bottom w:val="nil"/>
              <w:right w:val="nil"/>
            </w:tcBorders>
            <w:shd w:val="clear" w:color="auto" w:fill="auto"/>
            <w:vAlign w:val="center"/>
            <w:hideMark/>
          </w:tcPr>
          <w:p w14:paraId="6CD61922" w14:textId="77777777" w:rsidR="00B5333C" w:rsidRPr="00BE3D05" w:rsidRDefault="00B5333C" w:rsidP="00C513CB">
            <w:pPr>
              <w:spacing w:after="120"/>
              <w:jc w:val="center"/>
              <w:rPr>
                <w:b/>
                <w:bCs/>
                <w:color w:val="000000"/>
                <w:sz w:val="20"/>
                <w:szCs w:val="20"/>
              </w:rPr>
            </w:pPr>
            <w:proofErr w:type="spellStart"/>
            <w:r w:rsidRPr="00BE3D05">
              <w:rPr>
                <w:b/>
                <w:bCs/>
                <w:color w:val="000000"/>
                <w:sz w:val="20"/>
                <w:szCs w:val="20"/>
              </w:rPr>
              <w:lastRenderedPageBreak/>
              <w:t>Coefficients</w:t>
            </w:r>
            <w:r w:rsidRPr="00BE3D05">
              <w:rPr>
                <w:b/>
                <w:bCs/>
                <w:color w:val="000000"/>
                <w:sz w:val="20"/>
                <w:szCs w:val="20"/>
                <w:vertAlign w:val="superscript"/>
              </w:rPr>
              <w:t>a</w:t>
            </w:r>
            <w:proofErr w:type="spellEnd"/>
          </w:p>
        </w:tc>
      </w:tr>
      <w:tr w:rsidR="00B5333C" w:rsidRPr="00BE3D05" w14:paraId="6CD61929" w14:textId="77777777" w:rsidTr="00C513CB">
        <w:trPr>
          <w:gridAfter w:val="2"/>
          <w:wAfter w:w="227" w:type="dxa"/>
          <w:trHeight w:val="480"/>
          <w:jc w:val="center"/>
        </w:trPr>
        <w:tc>
          <w:tcPr>
            <w:tcW w:w="191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24" w14:textId="77777777" w:rsidR="00B5333C" w:rsidRPr="00BE3D05" w:rsidRDefault="00B5333C" w:rsidP="00C513CB">
            <w:pPr>
              <w:spacing w:after="120"/>
              <w:jc w:val="center"/>
              <w:rPr>
                <w:color w:val="000000"/>
                <w:sz w:val="20"/>
                <w:szCs w:val="20"/>
              </w:rPr>
            </w:pPr>
            <w:r w:rsidRPr="00BE3D05">
              <w:rPr>
                <w:color w:val="000000"/>
                <w:sz w:val="20"/>
                <w:szCs w:val="20"/>
              </w:rPr>
              <w:t>Model</w:t>
            </w:r>
          </w:p>
        </w:tc>
        <w:tc>
          <w:tcPr>
            <w:tcW w:w="2021" w:type="dxa"/>
            <w:gridSpan w:val="5"/>
            <w:tcBorders>
              <w:top w:val="single" w:sz="4" w:space="0" w:color="000000"/>
              <w:left w:val="nil"/>
              <w:bottom w:val="single" w:sz="4" w:space="0" w:color="000000"/>
              <w:right w:val="single" w:sz="4" w:space="0" w:color="000000"/>
            </w:tcBorders>
            <w:shd w:val="clear" w:color="auto" w:fill="auto"/>
            <w:vAlign w:val="center"/>
            <w:hideMark/>
          </w:tcPr>
          <w:p w14:paraId="6CD61925" w14:textId="77777777" w:rsidR="00B5333C" w:rsidRPr="00BE3D05" w:rsidRDefault="00B5333C" w:rsidP="00C513CB">
            <w:pPr>
              <w:spacing w:after="120"/>
              <w:jc w:val="center"/>
              <w:rPr>
                <w:color w:val="000000"/>
                <w:sz w:val="20"/>
                <w:szCs w:val="20"/>
              </w:rPr>
            </w:pPr>
            <w:proofErr w:type="spellStart"/>
            <w:r w:rsidRPr="00BE3D05">
              <w:rPr>
                <w:color w:val="000000"/>
                <w:sz w:val="20"/>
                <w:szCs w:val="20"/>
              </w:rPr>
              <w:t>Unstandardized</w:t>
            </w:r>
            <w:proofErr w:type="spellEnd"/>
            <w:r w:rsidRPr="00BE3D05">
              <w:rPr>
                <w:color w:val="000000"/>
                <w:sz w:val="20"/>
                <w:szCs w:val="20"/>
              </w:rPr>
              <w:t xml:space="preserve"> </w:t>
            </w:r>
            <w:proofErr w:type="spellStart"/>
            <w:r w:rsidRPr="00BE3D05">
              <w:rPr>
                <w:color w:val="000000"/>
                <w:sz w:val="20"/>
                <w:szCs w:val="20"/>
              </w:rPr>
              <w:t>Coefficients</w:t>
            </w:r>
            <w:proofErr w:type="spellEnd"/>
          </w:p>
        </w:tc>
        <w:tc>
          <w:tcPr>
            <w:tcW w:w="1315" w:type="dxa"/>
            <w:gridSpan w:val="3"/>
            <w:tcBorders>
              <w:top w:val="single" w:sz="4" w:space="0" w:color="000000"/>
              <w:left w:val="nil"/>
              <w:bottom w:val="single" w:sz="4" w:space="0" w:color="000000"/>
              <w:right w:val="single" w:sz="4" w:space="0" w:color="000000"/>
            </w:tcBorders>
            <w:shd w:val="clear" w:color="auto" w:fill="auto"/>
            <w:vAlign w:val="center"/>
            <w:hideMark/>
          </w:tcPr>
          <w:p w14:paraId="6CD61926" w14:textId="77777777" w:rsidR="00B5333C" w:rsidRPr="00BE3D05" w:rsidRDefault="00B5333C" w:rsidP="00C513CB">
            <w:pPr>
              <w:spacing w:after="120"/>
              <w:jc w:val="center"/>
              <w:rPr>
                <w:color w:val="000000"/>
                <w:sz w:val="20"/>
                <w:szCs w:val="20"/>
              </w:rPr>
            </w:pPr>
            <w:proofErr w:type="spellStart"/>
            <w:r w:rsidRPr="00BE3D05">
              <w:rPr>
                <w:color w:val="000000"/>
                <w:sz w:val="20"/>
                <w:szCs w:val="20"/>
              </w:rPr>
              <w:t>Standardized</w:t>
            </w:r>
            <w:proofErr w:type="spellEnd"/>
            <w:r w:rsidRPr="00BE3D05">
              <w:rPr>
                <w:color w:val="000000"/>
                <w:sz w:val="20"/>
                <w:szCs w:val="20"/>
              </w:rPr>
              <w:t xml:space="preserve"> </w:t>
            </w:r>
            <w:proofErr w:type="spellStart"/>
            <w:r w:rsidRPr="00BE3D05">
              <w:rPr>
                <w:color w:val="000000"/>
                <w:sz w:val="20"/>
                <w:szCs w:val="20"/>
              </w:rPr>
              <w:t>Coefficients</w:t>
            </w:r>
            <w:proofErr w:type="spellEnd"/>
          </w:p>
        </w:tc>
        <w:tc>
          <w:tcPr>
            <w:tcW w:w="8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27" w14:textId="77777777" w:rsidR="00B5333C" w:rsidRPr="00BE3D05" w:rsidRDefault="00B5333C" w:rsidP="00C513CB">
            <w:pPr>
              <w:spacing w:after="120"/>
              <w:jc w:val="center"/>
              <w:rPr>
                <w:color w:val="000000"/>
                <w:sz w:val="20"/>
                <w:szCs w:val="20"/>
              </w:rPr>
            </w:pPr>
            <w:proofErr w:type="gramStart"/>
            <w:r w:rsidRPr="00BE3D05">
              <w:rPr>
                <w:color w:val="000000"/>
                <w:sz w:val="20"/>
                <w:szCs w:val="20"/>
              </w:rPr>
              <w:t>t</w:t>
            </w:r>
            <w:proofErr w:type="gramEnd"/>
          </w:p>
        </w:tc>
        <w:tc>
          <w:tcPr>
            <w:tcW w:w="7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28" w14:textId="77777777" w:rsidR="00B5333C" w:rsidRPr="00BE3D05" w:rsidRDefault="00B5333C" w:rsidP="00C513CB">
            <w:pPr>
              <w:spacing w:after="120"/>
              <w:jc w:val="center"/>
              <w:rPr>
                <w:color w:val="000000"/>
                <w:sz w:val="20"/>
                <w:szCs w:val="20"/>
              </w:rPr>
            </w:pPr>
            <w:r w:rsidRPr="00BE3D05">
              <w:rPr>
                <w:color w:val="000000"/>
                <w:sz w:val="20"/>
                <w:szCs w:val="20"/>
              </w:rPr>
              <w:t>Sig.</w:t>
            </w:r>
          </w:p>
        </w:tc>
      </w:tr>
      <w:tr w:rsidR="00B5333C" w:rsidRPr="00BE3D05" w14:paraId="6CD61930" w14:textId="77777777" w:rsidTr="00C513CB">
        <w:trPr>
          <w:gridAfter w:val="2"/>
          <w:wAfter w:w="227" w:type="dxa"/>
          <w:trHeight w:val="300"/>
          <w:jc w:val="center"/>
        </w:trPr>
        <w:tc>
          <w:tcPr>
            <w:tcW w:w="1918" w:type="dxa"/>
            <w:gridSpan w:val="4"/>
            <w:vMerge/>
            <w:tcBorders>
              <w:top w:val="single" w:sz="4" w:space="0" w:color="000000"/>
              <w:left w:val="single" w:sz="4" w:space="0" w:color="000000"/>
              <w:bottom w:val="single" w:sz="4" w:space="0" w:color="000000"/>
              <w:right w:val="single" w:sz="4" w:space="0" w:color="000000"/>
            </w:tcBorders>
            <w:vAlign w:val="center"/>
            <w:hideMark/>
          </w:tcPr>
          <w:p w14:paraId="6CD6192A" w14:textId="77777777" w:rsidR="00B5333C" w:rsidRPr="00BE3D05" w:rsidRDefault="00B5333C" w:rsidP="00C513CB">
            <w:pPr>
              <w:spacing w:after="120"/>
              <w:rPr>
                <w:color w:val="000000"/>
                <w:sz w:val="20"/>
                <w:szCs w:val="20"/>
              </w:rPr>
            </w:pPr>
          </w:p>
        </w:tc>
        <w:tc>
          <w:tcPr>
            <w:tcW w:w="1024" w:type="dxa"/>
            <w:gridSpan w:val="2"/>
            <w:tcBorders>
              <w:top w:val="nil"/>
              <w:left w:val="nil"/>
              <w:bottom w:val="single" w:sz="4" w:space="0" w:color="000000"/>
              <w:right w:val="single" w:sz="4" w:space="0" w:color="000000"/>
            </w:tcBorders>
            <w:shd w:val="clear" w:color="auto" w:fill="auto"/>
            <w:vAlign w:val="center"/>
            <w:hideMark/>
          </w:tcPr>
          <w:p w14:paraId="6CD6192B" w14:textId="77777777" w:rsidR="00B5333C" w:rsidRPr="00BE3D05" w:rsidRDefault="00B5333C" w:rsidP="00C513CB">
            <w:pPr>
              <w:spacing w:after="120"/>
              <w:jc w:val="center"/>
              <w:rPr>
                <w:color w:val="000000"/>
                <w:sz w:val="20"/>
                <w:szCs w:val="20"/>
              </w:rPr>
            </w:pPr>
            <w:r w:rsidRPr="00BE3D05">
              <w:rPr>
                <w:color w:val="000000"/>
                <w:sz w:val="20"/>
                <w:szCs w:val="20"/>
              </w:rPr>
              <w:t>B</w:t>
            </w:r>
          </w:p>
        </w:tc>
        <w:tc>
          <w:tcPr>
            <w:tcW w:w="997" w:type="dxa"/>
            <w:gridSpan w:val="3"/>
            <w:tcBorders>
              <w:top w:val="nil"/>
              <w:left w:val="nil"/>
              <w:bottom w:val="single" w:sz="4" w:space="0" w:color="000000"/>
              <w:right w:val="single" w:sz="4" w:space="0" w:color="000000"/>
            </w:tcBorders>
            <w:shd w:val="clear" w:color="auto" w:fill="auto"/>
            <w:vAlign w:val="center"/>
            <w:hideMark/>
          </w:tcPr>
          <w:p w14:paraId="6CD6192C" w14:textId="77777777" w:rsidR="00B5333C" w:rsidRPr="00BE3D05" w:rsidRDefault="00B5333C" w:rsidP="00C513CB">
            <w:pPr>
              <w:spacing w:after="120"/>
              <w:jc w:val="center"/>
              <w:rPr>
                <w:color w:val="000000"/>
                <w:sz w:val="20"/>
                <w:szCs w:val="20"/>
              </w:rPr>
            </w:pPr>
            <w:proofErr w:type="spellStart"/>
            <w:r w:rsidRPr="00BE3D05">
              <w:rPr>
                <w:color w:val="000000"/>
                <w:sz w:val="20"/>
                <w:szCs w:val="20"/>
              </w:rPr>
              <w:t>Std</w:t>
            </w:r>
            <w:proofErr w:type="spellEnd"/>
            <w:r w:rsidRPr="00BE3D05">
              <w:rPr>
                <w:color w:val="000000"/>
                <w:sz w:val="20"/>
                <w:szCs w:val="20"/>
              </w:rPr>
              <w:t xml:space="preserve">. </w:t>
            </w:r>
            <w:proofErr w:type="spellStart"/>
            <w:r w:rsidRPr="00BE3D05">
              <w:rPr>
                <w:color w:val="000000"/>
                <w:sz w:val="20"/>
                <w:szCs w:val="20"/>
              </w:rPr>
              <w:t>Error</w:t>
            </w:r>
            <w:proofErr w:type="spellEnd"/>
          </w:p>
        </w:tc>
        <w:tc>
          <w:tcPr>
            <w:tcW w:w="1315" w:type="dxa"/>
            <w:gridSpan w:val="3"/>
            <w:tcBorders>
              <w:top w:val="nil"/>
              <w:left w:val="nil"/>
              <w:bottom w:val="single" w:sz="4" w:space="0" w:color="000000"/>
              <w:right w:val="single" w:sz="4" w:space="0" w:color="000000"/>
            </w:tcBorders>
            <w:shd w:val="clear" w:color="auto" w:fill="auto"/>
            <w:vAlign w:val="bottom"/>
            <w:hideMark/>
          </w:tcPr>
          <w:p w14:paraId="6CD6192D" w14:textId="77777777" w:rsidR="00B5333C" w:rsidRPr="00BE3D05" w:rsidRDefault="00B5333C" w:rsidP="00C513CB">
            <w:pPr>
              <w:spacing w:after="120"/>
              <w:jc w:val="center"/>
              <w:rPr>
                <w:color w:val="000000"/>
                <w:sz w:val="20"/>
                <w:szCs w:val="20"/>
              </w:rPr>
            </w:pPr>
            <w:r w:rsidRPr="00BE3D05">
              <w:rPr>
                <w:color w:val="000000"/>
                <w:sz w:val="20"/>
                <w:szCs w:val="20"/>
              </w:rPr>
              <w:t>Beta</w:t>
            </w:r>
          </w:p>
        </w:tc>
        <w:tc>
          <w:tcPr>
            <w:tcW w:w="869" w:type="dxa"/>
            <w:gridSpan w:val="3"/>
            <w:vMerge/>
            <w:tcBorders>
              <w:top w:val="single" w:sz="4" w:space="0" w:color="000000"/>
              <w:left w:val="single" w:sz="4" w:space="0" w:color="000000"/>
              <w:bottom w:val="single" w:sz="4" w:space="0" w:color="000000"/>
              <w:right w:val="single" w:sz="4" w:space="0" w:color="000000"/>
            </w:tcBorders>
            <w:vAlign w:val="center"/>
            <w:hideMark/>
          </w:tcPr>
          <w:p w14:paraId="6CD6192E" w14:textId="77777777" w:rsidR="00B5333C" w:rsidRPr="00BE3D05" w:rsidRDefault="00B5333C" w:rsidP="00C513CB">
            <w:pPr>
              <w:spacing w:after="120"/>
              <w:rPr>
                <w:color w:val="000000"/>
                <w:sz w:val="20"/>
                <w:szCs w:val="20"/>
              </w:rPr>
            </w:pPr>
          </w:p>
        </w:tc>
        <w:tc>
          <w:tcPr>
            <w:tcW w:w="777" w:type="dxa"/>
            <w:vMerge/>
            <w:tcBorders>
              <w:top w:val="single" w:sz="4" w:space="0" w:color="000000"/>
              <w:left w:val="single" w:sz="4" w:space="0" w:color="000000"/>
              <w:bottom w:val="single" w:sz="4" w:space="0" w:color="000000"/>
              <w:right w:val="single" w:sz="4" w:space="0" w:color="000000"/>
            </w:tcBorders>
            <w:vAlign w:val="center"/>
            <w:hideMark/>
          </w:tcPr>
          <w:p w14:paraId="6CD6192F" w14:textId="77777777" w:rsidR="00B5333C" w:rsidRPr="00BE3D05" w:rsidRDefault="00B5333C" w:rsidP="00C513CB">
            <w:pPr>
              <w:spacing w:after="120"/>
              <w:rPr>
                <w:color w:val="000000"/>
                <w:sz w:val="20"/>
                <w:szCs w:val="20"/>
              </w:rPr>
            </w:pPr>
          </w:p>
        </w:tc>
      </w:tr>
      <w:tr w:rsidR="00B5333C" w:rsidRPr="00BE3D05" w14:paraId="6CD61938" w14:textId="77777777" w:rsidTr="00C513CB">
        <w:trPr>
          <w:gridAfter w:val="2"/>
          <w:wAfter w:w="227" w:type="dxa"/>
          <w:trHeight w:val="300"/>
          <w:jc w:val="center"/>
        </w:trPr>
        <w:tc>
          <w:tcPr>
            <w:tcW w:w="241" w:type="dxa"/>
            <w:vMerge w:val="restart"/>
            <w:tcBorders>
              <w:top w:val="nil"/>
              <w:left w:val="nil"/>
              <w:bottom w:val="single" w:sz="4" w:space="0" w:color="000000"/>
              <w:right w:val="nil"/>
            </w:tcBorders>
            <w:shd w:val="clear" w:color="auto" w:fill="auto"/>
            <w:noWrap/>
            <w:hideMark/>
          </w:tcPr>
          <w:p w14:paraId="6CD61931" w14:textId="77777777" w:rsidR="00B5333C" w:rsidRPr="00BE3D05" w:rsidRDefault="00B5333C" w:rsidP="00C513CB">
            <w:pPr>
              <w:spacing w:after="120"/>
              <w:rPr>
                <w:color w:val="000000"/>
                <w:sz w:val="20"/>
                <w:szCs w:val="20"/>
              </w:rPr>
            </w:pPr>
            <w:r w:rsidRPr="00BE3D05">
              <w:rPr>
                <w:color w:val="000000"/>
                <w:sz w:val="20"/>
                <w:szCs w:val="20"/>
              </w:rPr>
              <w:t>1</w:t>
            </w:r>
          </w:p>
        </w:tc>
        <w:tc>
          <w:tcPr>
            <w:tcW w:w="1677" w:type="dxa"/>
            <w:gridSpan w:val="3"/>
            <w:tcBorders>
              <w:top w:val="nil"/>
              <w:left w:val="nil"/>
              <w:bottom w:val="nil"/>
              <w:right w:val="nil"/>
            </w:tcBorders>
            <w:shd w:val="clear" w:color="auto" w:fill="auto"/>
            <w:vAlign w:val="center"/>
            <w:hideMark/>
          </w:tcPr>
          <w:p w14:paraId="6CD61932" w14:textId="77777777" w:rsidR="00B5333C" w:rsidRPr="00BE3D05" w:rsidRDefault="00B5333C" w:rsidP="00C513CB">
            <w:pPr>
              <w:spacing w:after="120"/>
              <w:rPr>
                <w:color w:val="000000"/>
                <w:sz w:val="20"/>
                <w:szCs w:val="20"/>
              </w:rPr>
            </w:pPr>
            <w:r w:rsidRPr="00BE3D05">
              <w:rPr>
                <w:color w:val="000000"/>
                <w:sz w:val="20"/>
                <w:szCs w:val="20"/>
              </w:rPr>
              <w:t>(</w:t>
            </w:r>
            <w:proofErr w:type="spellStart"/>
            <w:r w:rsidRPr="00BE3D05">
              <w:rPr>
                <w:color w:val="000000"/>
                <w:sz w:val="20"/>
                <w:szCs w:val="20"/>
              </w:rPr>
              <w:t>Constant</w:t>
            </w:r>
            <w:proofErr w:type="spellEnd"/>
            <w:r w:rsidRPr="00BE3D05">
              <w:rPr>
                <w:color w:val="000000"/>
                <w:sz w:val="20"/>
                <w:szCs w:val="20"/>
              </w:rPr>
              <w:t>)</w:t>
            </w:r>
          </w:p>
        </w:tc>
        <w:tc>
          <w:tcPr>
            <w:tcW w:w="1024" w:type="dxa"/>
            <w:gridSpan w:val="2"/>
            <w:tcBorders>
              <w:top w:val="nil"/>
              <w:left w:val="nil"/>
              <w:bottom w:val="nil"/>
              <w:right w:val="nil"/>
            </w:tcBorders>
            <w:shd w:val="clear" w:color="auto" w:fill="auto"/>
            <w:noWrap/>
            <w:vAlign w:val="center"/>
            <w:hideMark/>
          </w:tcPr>
          <w:p w14:paraId="6CD61933" w14:textId="77777777" w:rsidR="00B5333C" w:rsidRPr="00BE3D05" w:rsidRDefault="00B5333C" w:rsidP="00C513CB">
            <w:pPr>
              <w:spacing w:after="120"/>
              <w:jc w:val="center"/>
              <w:rPr>
                <w:color w:val="000000"/>
                <w:sz w:val="20"/>
                <w:szCs w:val="20"/>
              </w:rPr>
            </w:pPr>
            <w:r w:rsidRPr="00BE3D05">
              <w:rPr>
                <w:color w:val="000000"/>
                <w:sz w:val="20"/>
                <w:szCs w:val="20"/>
              </w:rPr>
              <w:t>2,785</w:t>
            </w:r>
          </w:p>
        </w:tc>
        <w:tc>
          <w:tcPr>
            <w:tcW w:w="997" w:type="dxa"/>
            <w:gridSpan w:val="3"/>
            <w:tcBorders>
              <w:top w:val="nil"/>
              <w:left w:val="nil"/>
              <w:bottom w:val="nil"/>
              <w:right w:val="nil"/>
            </w:tcBorders>
            <w:shd w:val="clear" w:color="auto" w:fill="auto"/>
            <w:noWrap/>
            <w:vAlign w:val="center"/>
            <w:hideMark/>
          </w:tcPr>
          <w:p w14:paraId="6CD61934" w14:textId="77777777" w:rsidR="00B5333C" w:rsidRPr="00BE3D05" w:rsidRDefault="00B5333C" w:rsidP="00C513CB">
            <w:pPr>
              <w:spacing w:after="120"/>
              <w:jc w:val="center"/>
              <w:rPr>
                <w:color w:val="000000"/>
                <w:sz w:val="20"/>
                <w:szCs w:val="20"/>
              </w:rPr>
            </w:pPr>
            <w:r w:rsidRPr="00BE3D05">
              <w:rPr>
                <w:color w:val="000000"/>
                <w:sz w:val="20"/>
                <w:szCs w:val="20"/>
              </w:rPr>
              <w:t>,128</w:t>
            </w:r>
          </w:p>
        </w:tc>
        <w:tc>
          <w:tcPr>
            <w:tcW w:w="1315" w:type="dxa"/>
            <w:gridSpan w:val="3"/>
            <w:tcBorders>
              <w:top w:val="nil"/>
              <w:left w:val="nil"/>
              <w:bottom w:val="nil"/>
              <w:right w:val="nil"/>
            </w:tcBorders>
            <w:shd w:val="clear" w:color="auto" w:fill="auto"/>
            <w:vAlign w:val="center"/>
            <w:hideMark/>
          </w:tcPr>
          <w:p w14:paraId="6CD61935" w14:textId="77777777" w:rsidR="00B5333C" w:rsidRPr="00BE3D05" w:rsidRDefault="00B5333C" w:rsidP="00C513CB">
            <w:pPr>
              <w:spacing w:after="120"/>
              <w:jc w:val="center"/>
              <w:rPr>
                <w:color w:val="000000"/>
                <w:sz w:val="20"/>
                <w:szCs w:val="20"/>
              </w:rPr>
            </w:pPr>
            <w:r w:rsidRPr="00BE3D05">
              <w:rPr>
                <w:color w:val="000000"/>
                <w:sz w:val="20"/>
                <w:szCs w:val="20"/>
              </w:rPr>
              <w:t> </w:t>
            </w:r>
          </w:p>
        </w:tc>
        <w:tc>
          <w:tcPr>
            <w:tcW w:w="869" w:type="dxa"/>
            <w:gridSpan w:val="3"/>
            <w:tcBorders>
              <w:top w:val="nil"/>
              <w:left w:val="nil"/>
              <w:bottom w:val="nil"/>
              <w:right w:val="nil"/>
            </w:tcBorders>
            <w:shd w:val="clear" w:color="auto" w:fill="auto"/>
            <w:noWrap/>
            <w:vAlign w:val="center"/>
            <w:hideMark/>
          </w:tcPr>
          <w:p w14:paraId="6CD61936" w14:textId="77777777" w:rsidR="00B5333C" w:rsidRPr="00BE3D05" w:rsidRDefault="00B5333C" w:rsidP="00C513CB">
            <w:pPr>
              <w:spacing w:after="120"/>
              <w:jc w:val="center"/>
              <w:rPr>
                <w:color w:val="000000"/>
                <w:sz w:val="20"/>
                <w:szCs w:val="20"/>
              </w:rPr>
            </w:pPr>
            <w:r w:rsidRPr="00BE3D05">
              <w:rPr>
                <w:color w:val="000000"/>
                <w:sz w:val="20"/>
                <w:szCs w:val="20"/>
              </w:rPr>
              <w:t>21,720</w:t>
            </w:r>
          </w:p>
        </w:tc>
        <w:tc>
          <w:tcPr>
            <w:tcW w:w="777" w:type="dxa"/>
            <w:tcBorders>
              <w:top w:val="nil"/>
              <w:left w:val="nil"/>
              <w:bottom w:val="nil"/>
              <w:right w:val="nil"/>
            </w:tcBorders>
            <w:shd w:val="clear" w:color="auto" w:fill="auto"/>
            <w:noWrap/>
            <w:vAlign w:val="center"/>
            <w:hideMark/>
          </w:tcPr>
          <w:p w14:paraId="6CD61937" w14:textId="77777777" w:rsidR="00B5333C" w:rsidRPr="00BE3D05" w:rsidRDefault="00B5333C" w:rsidP="00C513CB">
            <w:pPr>
              <w:spacing w:after="120"/>
              <w:jc w:val="center"/>
              <w:rPr>
                <w:color w:val="000000"/>
                <w:sz w:val="20"/>
                <w:szCs w:val="20"/>
              </w:rPr>
            </w:pPr>
            <w:r w:rsidRPr="00BE3D05">
              <w:rPr>
                <w:color w:val="000000"/>
                <w:sz w:val="20"/>
                <w:szCs w:val="20"/>
              </w:rPr>
              <w:t>,000</w:t>
            </w:r>
          </w:p>
        </w:tc>
      </w:tr>
      <w:tr w:rsidR="00B5333C" w:rsidRPr="00BE3D05" w14:paraId="6CD61940" w14:textId="77777777" w:rsidTr="00C513CB">
        <w:trPr>
          <w:gridAfter w:val="2"/>
          <w:wAfter w:w="227" w:type="dxa"/>
          <w:trHeight w:val="300"/>
          <w:jc w:val="center"/>
        </w:trPr>
        <w:tc>
          <w:tcPr>
            <w:tcW w:w="241" w:type="dxa"/>
            <w:vMerge/>
            <w:tcBorders>
              <w:top w:val="nil"/>
              <w:left w:val="nil"/>
              <w:bottom w:val="single" w:sz="4" w:space="0" w:color="000000"/>
              <w:right w:val="nil"/>
            </w:tcBorders>
            <w:vAlign w:val="center"/>
            <w:hideMark/>
          </w:tcPr>
          <w:p w14:paraId="6CD61939" w14:textId="77777777" w:rsidR="00B5333C" w:rsidRPr="00BE3D05" w:rsidRDefault="00B5333C" w:rsidP="00C513CB">
            <w:pPr>
              <w:spacing w:after="120"/>
              <w:rPr>
                <w:color w:val="000000"/>
                <w:sz w:val="20"/>
                <w:szCs w:val="20"/>
              </w:rPr>
            </w:pPr>
          </w:p>
        </w:tc>
        <w:tc>
          <w:tcPr>
            <w:tcW w:w="1677" w:type="dxa"/>
            <w:gridSpan w:val="3"/>
            <w:tcBorders>
              <w:top w:val="nil"/>
              <w:left w:val="nil"/>
              <w:bottom w:val="single" w:sz="4" w:space="0" w:color="000000"/>
              <w:right w:val="nil"/>
            </w:tcBorders>
            <w:shd w:val="clear" w:color="auto" w:fill="auto"/>
            <w:vAlign w:val="center"/>
            <w:hideMark/>
          </w:tcPr>
          <w:p w14:paraId="6CD6193A" w14:textId="77777777" w:rsidR="00B5333C" w:rsidRPr="00BE3D05" w:rsidRDefault="00B5333C" w:rsidP="00C513CB">
            <w:pPr>
              <w:spacing w:after="120"/>
              <w:rPr>
                <w:color w:val="000000"/>
                <w:sz w:val="20"/>
                <w:szCs w:val="20"/>
              </w:rPr>
            </w:pPr>
            <w:r w:rsidRPr="00BE3D05">
              <w:rPr>
                <w:color w:val="000000"/>
                <w:sz w:val="20"/>
                <w:szCs w:val="20"/>
              </w:rPr>
              <w:t>Marka Değeri</w:t>
            </w:r>
          </w:p>
        </w:tc>
        <w:tc>
          <w:tcPr>
            <w:tcW w:w="1024" w:type="dxa"/>
            <w:gridSpan w:val="2"/>
            <w:tcBorders>
              <w:top w:val="nil"/>
              <w:left w:val="nil"/>
              <w:bottom w:val="single" w:sz="4" w:space="0" w:color="000000"/>
              <w:right w:val="nil"/>
            </w:tcBorders>
            <w:shd w:val="clear" w:color="auto" w:fill="auto"/>
            <w:noWrap/>
            <w:vAlign w:val="center"/>
            <w:hideMark/>
          </w:tcPr>
          <w:p w14:paraId="6CD6193B" w14:textId="77777777" w:rsidR="00B5333C" w:rsidRPr="00BE3D05" w:rsidRDefault="00B5333C" w:rsidP="00C513CB">
            <w:pPr>
              <w:spacing w:after="120"/>
              <w:jc w:val="center"/>
              <w:rPr>
                <w:color w:val="000000"/>
                <w:sz w:val="20"/>
                <w:szCs w:val="20"/>
              </w:rPr>
            </w:pPr>
            <w:r w:rsidRPr="00BE3D05">
              <w:rPr>
                <w:color w:val="000000"/>
                <w:sz w:val="20"/>
                <w:szCs w:val="20"/>
              </w:rPr>
              <w:t>,331</w:t>
            </w:r>
          </w:p>
        </w:tc>
        <w:tc>
          <w:tcPr>
            <w:tcW w:w="997" w:type="dxa"/>
            <w:gridSpan w:val="3"/>
            <w:tcBorders>
              <w:top w:val="nil"/>
              <w:left w:val="nil"/>
              <w:bottom w:val="single" w:sz="4" w:space="0" w:color="000000"/>
              <w:right w:val="nil"/>
            </w:tcBorders>
            <w:shd w:val="clear" w:color="auto" w:fill="auto"/>
            <w:noWrap/>
            <w:vAlign w:val="center"/>
            <w:hideMark/>
          </w:tcPr>
          <w:p w14:paraId="6CD6193C" w14:textId="77777777" w:rsidR="00B5333C" w:rsidRPr="00BE3D05" w:rsidRDefault="00B5333C" w:rsidP="00C513CB">
            <w:pPr>
              <w:spacing w:after="120"/>
              <w:jc w:val="center"/>
              <w:rPr>
                <w:color w:val="000000"/>
                <w:sz w:val="20"/>
                <w:szCs w:val="20"/>
              </w:rPr>
            </w:pPr>
            <w:r w:rsidRPr="00BE3D05">
              <w:rPr>
                <w:color w:val="000000"/>
                <w:sz w:val="20"/>
                <w:szCs w:val="20"/>
              </w:rPr>
              <w:t>,033</w:t>
            </w:r>
          </w:p>
        </w:tc>
        <w:tc>
          <w:tcPr>
            <w:tcW w:w="1315" w:type="dxa"/>
            <w:gridSpan w:val="3"/>
            <w:tcBorders>
              <w:top w:val="nil"/>
              <w:left w:val="nil"/>
              <w:bottom w:val="single" w:sz="4" w:space="0" w:color="000000"/>
              <w:right w:val="nil"/>
            </w:tcBorders>
            <w:shd w:val="clear" w:color="auto" w:fill="auto"/>
            <w:noWrap/>
            <w:vAlign w:val="center"/>
            <w:hideMark/>
          </w:tcPr>
          <w:p w14:paraId="6CD6193D" w14:textId="77777777" w:rsidR="00B5333C" w:rsidRPr="00BE3D05" w:rsidRDefault="00B5333C" w:rsidP="00C513CB">
            <w:pPr>
              <w:spacing w:after="120"/>
              <w:jc w:val="center"/>
              <w:rPr>
                <w:color w:val="000000"/>
                <w:sz w:val="20"/>
                <w:szCs w:val="20"/>
              </w:rPr>
            </w:pPr>
            <w:r w:rsidRPr="00BE3D05">
              <w:rPr>
                <w:color w:val="000000"/>
                <w:sz w:val="20"/>
                <w:szCs w:val="20"/>
              </w:rPr>
              <w:t>,441</w:t>
            </w:r>
          </w:p>
        </w:tc>
        <w:tc>
          <w:tcPr>
            <w:tcW w:w="869" w:type="dxa"/>
            <w:gridSpan w:val="3"/>
            <w:tcBorders>
              <w:top w:val="nil"/>
              <w:left w:val="nil"/>
              <w:bottom w:val="single" w:sz="4" w:space="0" w:color="000000"/>
              <w:right w:val="nil"/>
            </w:tcBorders>
            <w:shd w:val="clear" w:color="auto" w:fill="auto"/>
            <w:noWrap/>
            <w:vAlign w:val="center"/>
            <w:hideMark/>
          </w:tcPr>
          <w:p w14:paraId="6CD6193E" w14:textId="77777777" w:rsidR="00B5333C" w:rsidRPr="00BE3D05" w:rsidRDefault="00B5333C" w:rsidP="00C513CB">
            <w:pPr>
              <w:spacing w:after="120"/>
              <w:jc w:val="center"/>
              <w:rPr>
                <w:color w:val="000000"/>
                <w:sz w:val="20"/>
                <w:szCs w:val="20"/>
              </w:rPr>
            </w:pPr>
            <w:r w:rsidRPr="00BE3D05">
              <w:rPr>
                <w:color w:val="000000"/>
                <w:sz w:val="20"/>
                <w:szCs w:val="20"/>
              </w:rPr>
              <w:t>9,907</w:t>
            </w:r>
          </w:p>
        </w:tc>
        <w:tc>
          <w:tcPr>
            <w:tcW w:w="777" w:type="dxa"/>
            <w:tcBorders>
              <w:top w:val="nil"/>
              <w:left w:val="nil"/>
              <w:bottom w:val="single" w:sz="4" w:space="0" w:color="000000"/>
              <w:right w:val="nil"/>
            </w:tcBorders>
            <w:shd w:val="clear" w:color="auto" w:fill="auto"/>
            <w:noWrap/>
            <w:vAlign w:val="center"/>
            <w:hideMark/>
          </w:tcPr>
          <w:p w14:paraId="6CD6193F" w14:textId="77777777" w:rsidR="00B5333C" w:rsidRPr="00BE3D05" w:rsidRDefault="00B5333C" w:rsidP="00C513CB">
            <w:pPr>
              <w:spacing w:after="120"/>
              <w:jc w:val="center"/>
              <w:rPr>
                <w:color w:val="000000"/>
                <w:sz w:val="20"/>
                <w:szCs w:val="20"/>
              </w:rPr>
            </w:pPr>
            <w:r w:rsidRPr="00BE3D05">
              <w:rPr>
                <w:color w:val="000000"/>
                <w:sz w:val="20"/>
                <w:szCs w:val="20"/>
              </w:rPr>
              <w:t>,000</w:t>
            </w:r>
          </w:p>
        </w:tc>
      </w:tr>
      <w:tr w:rsidR="00B5333C" w:rsidRPr="00BE3D05" w14:paraId="6CD61942" w14:textId="77777777" w:rsidTr="00C513CB">
        <w:trPr>
          <w:gridAfter w:val="2"/>
          <w:wAfter w:w="227" w:type="dxa"/>
          <w:trHeight w:val="300"/>
          <w:jc w:val="center"/>
        </w:trPr>
        <w:tc>
          <w:tcPr>
            <w:tcW w:w="6900" w:type="dxa"/>
            <w:gridSpan w:val="16"/>
            <w:tcBorders>
              <w:top w:val="nil"/>
              <w:left w:val="nil"/>
              <w:bottom w:val="nil"/>
              <w:right w:val="nil"/>
            </w:tcBorders>
            <w:shd w:val="clear" w:color="auto" w:fill="auto"/>
            <w:hideMark/>
          </w:tcPr>
          <w:p w14:paraId="6CD61941" w14:textId="77777777" w:rsidR="00B5333C" w:rsidRPr="00BE3D05" w:rsidRDefault="00B5333C" w:rsidP="00C513CB">
            <w:pPr>
              <w:spacing w:after="120"/>
              <w:rPr>
                <w:color w:val="000000"/>
                <w:sz w:val="20"/>
                <w:szCs w:val="20"/>
              </w:rPr>
            </w:pPr>
            <w:r w:rsidRPr="00BE3D05">
              <w:rPr>
                <w:color w:val="000000"/>
                <w:sz w:val="20"/>
                <w:szCs w:val="20"/>
              </w:rPr>
              <w:t xml:space="preserve">a. </w:t>
            </w:r>
            <w:proofErr w:type="spellStart"/>
            <w:r w:rsidRPr="00BE3D05">
              <w:rPr>
                <w:color w:val="000000"/>
                <w:sz w:val="20"/>
                <w:szCs w:val="20"/>
              </w:rPr>
              <w:t>Dependent</w:t>
            </w:r>
            <w:proofErr w:type="spellEnd"/>
            <w:r w:rsidRPr="00BE3D05">
              <w:rPr>
                <w:color w:val="000000"/>
                <w:sz w:val="20"/>
                <w:szCs w:val="20"/>
              </w:rPr>
              <w:t xml:space="preserve"> </w:t>
            </w:r>
            <w:proofErr w:type="spellStart"/>
            <w:r w:rsidRPr="00BE3D05">
              <w:rPr>
                <w:color w:val="000000"/>
                <w:sz w:val="20"/>
                <w:szCs w:val="20"/>
              </w:rPr>
              <w:t>Variable</w:t>
            </w:r>
            <w:proofErr w:type="spellEnd"/>
            <w:r w:rsidRPr="00BE3D05">
              <w:rPr>
                <w:color w:val="000000"/>
                <w:sz w:val="20"/>
                <w:szCs w:val="20"/>
              </w:rPr>
              <w:t>: Müşteri Değeri</w:t>
            </w:r>
          </w:p>
        </w:tc>
      </w:tr>
    </w:tbl>
    <w:p w14:paraId="6CD61943" w14:textId="77777777" w:rsidR="00B5333C" w:rsidRPr="00B5333C" w:rsidRDefault="00B5333C" w:rsidP="005262C7">
      <w:pPr>
        <w:autoSpaceDE w:val="0"/>
        <w:autoSpaceDN w:val="0"/>
        <w:adjustRightInd w:val="0"/>
        <w:ind w:firstLine="284"/>
        <w:jc w:val="both"/>
        <w:rPr>
          <w:rFonts w:eastAsiaTheme="minorHAnsi"/>
          <w:sz w:val="20"/>
          <w:szCs w:val="20"/>
        </w:rPr>
      </w:pPr>
    </w:p>
    <w:p w14:paraId="6CD61944" w14:textId="77777777" w:rsidR="00B5333C" w:rsidRPr="00B5333C" w:rsidRDefault="00B5333C" w:rsidP="00B5333C">
      <w:pPr>
        <w:spacing w:after="120"/>
        <w:ind w:firstLine="708"/>
        <w:jc w:val="center"/>
        <w:rPr>
          <w:sz w:val="16"/>
          <w:szCs w:val="16"/>
        </w:rPr>
      </w:pPr>
      <w:r w:rsidRPr="00B5333C">
        <w:rPr>
          <w:b/>
          <w:sz w:val="16"/>
          <w:szCs w:val="16"/>
        </w:rPr>
        <w:t xml:space="preserve">Tablo 12: </w:t>
      </w:r>
      <w:r w:rsidRPr="00B5333C">
        <w:rPr>
          <w:sz w:val="16"/>
          <w:szCs w:val="16"/>
        </w:rPr>
        <w:t>MÜŞTERİ DEĞERİNİN İŞLETMENİN MARKA DEĞERİ ÜZERİNDEKİ ETKİSİNE İLİŞKİN REGRESYON ANALİZİ TABLOSU</w:t>
      </w:r>
    </w:p>
    <w:p w14:paraId="6CD61945" w14:textId="77777777" w:rsidR="00B5333C" w:rsidRPr="00B5333C" w:rsidRDefault="00B5333C" w:rsidP="00B5333C">
      <w:pPr>
        <w:spacing w:after="120"/>
        <w:jc w:val="both"/>
        <w:rPr>
          <w:sz w:val="20"/>
          <w:szCs w:val="20"/>
        </w:rPr>
      </w:pPr>
    </w:p>
    <w:p w14:paraId="6CD61946" w14:textId="77777777" w:rsidR="00B5333C" w:rsidRPr="00B5333C" w:rsidRDefault="00B5333C" w:rsidP="00B5333C">
      <w:pPr>
        <w:spacing w:after="120"/>
        <w:ind w:firstLine="284"/>
        <w:jc w:val="both"/>
        <w:rPr>
          <w:sz w:val="20"/>
          <w:szCs w:val="20"/>
        </w:rPr>
      </w:pPr>
      <w:r w:rsidRPr="00B5333C">
        <w:rPr>
          <w:sz w:val="20"/>
          <w:szCs w:val="20"/>
        </w:rPr>
        <w:tab/>
        <w:t xml:space="preserve">Tablo incelendiğinde marka değerinin müşteri değerini </w:t>
      </w:r>
      <w:proofErr w:type="gramStart"/>
      <w:r w:rsidRPr="00B5333C">
        <w:rPr>
          <w:sz w:val="20"/>
          <w:szCs w:val="20"/>
        </w:rPr>
        <w:t>%19,5</w:t>
      </w:r>
      <w:proofErr w:type="gramEnd"/>
      <w:r w:rsidRPr="00B5333C">
        <w:rPr>
          <w:sz w:val="20"/>
          <w:szCs w:val="20"/>
        </w:rPr>
        <w:t xml:space="preserve"> oranında açıkladığı ve modelin ise anlamlı olduğu görülmektedir. Marka değerindeki 1 birimlik artışın müşteri değeri üzerinde 0,331’lik (</w:t>
      </w:r>
      <w:proofErr w:type="gramStart"/>
      <w:r w:rsidRPr="00B5333C">
        <w:rPr>
          <w:sz w:val="20"/>
          <w:szCs w:val="20"/>
        </w:rPr>
        <w:t>%33,1</w:t>
      </w:r>
      <w:proofErr w:type="gramEnd"/>
      <w:r w:rsidRPr="00B5333C">
        <w:rPr>
          <w:sz w:val="20"/>
          <w:szCs w:val="20"/>
        </w:rPr>
        <w:t xml:space="preserve">) bir artışa neden olduğu Tespit edilmiştir. Verilerden hareketle marka değeri ile müşteri değeri arasında pozitif yönlü bir ilişkinin olduğu belirlenmiştir (t=12,618; p=0,000). Marka değerinin müşteri değerini anlamlı ve pozitif yönlü bir şekilde etkilediğinden H5 hipotezi kabul edilmiştir. </w:t>
      </w:r>
    </w:p>
    <w:p w14:paraId="6CD61947" w14:textId="77777777" w:rsidR="00B5333C" w:rsidRPr="00B5333C" w:rsidRDefault="00B5333C" w:rsidP="005262C7">
      <w:pPr>
        <w:autoSpaceDE w:val="0"/>
        <w:autoSpaceDN w:val="0"/>
        <w:adjustRightInd w:val="0"/>
        <w:ind w:firstLine="284"/>
        <w:jc w:val="both"/>
        <w:rPr>
          <w:rFonts w:eastAsiaTheme="minorHAnsi"/>
          <w:sz w:val="20"/>
          <w:szCs w:val="20"/>
        </w:rPr>
      </w:pPr>
    </w:p>
    <w:tbl>
      <w:tblPr>
        <w:tblW w:w="7320" w:type="dxa"/>
        <w:jc w:val="center"/>
        <w:tblCellMar>
          <w:left w:w="70" w:type="dxa"/>
          <w:right w:w="70" w:type="dxa"/>
        </w:tblCellMar>
        <w:tblLook w:val="04A0" w:firstRow="1" w:lastRow="0" w:firstColumn="1" w:lastColumn="0" w:noHBand="0" w:noVBand="1"/>
      </w:tblPr>
      <w:tblGrid>
        <w:gridCol w:w="250"/>
        <w:gridCol w:w="710"/>
        <w:gridCol w:w="764"/>
        <w:gridCol w:w="119"/>
        <w:gridCol w:w="77"/>
        <w:gridCol w:w="915"/>
        <w:gridCol w:w="45"/>
        <w:gridCol w:w="438"/>
        <w:gridCol w:w="651"/>
        <w:gridCol w:w="221"/>
        <w:gridCol w:w="510"/>
        <w:gridCol w:w="687"/>
        <w:gridCol w:w="192"/>
        <w:gridCol w:w="658"/>
        <w:gridCol w:w="275"/>
        <w:gridCol w:w="408"/>
        <w:gridCol w:w="168"/>
        <w:gridCol w:w="232"/>
      </w:tblGrid>
      <w:tr w:rsidR="00B5333C" w:rsidRPr="00103482" w14:paraId="6CD61949" w14:textId="77777777" w:rsidTr="00C513CB">
        <w:trPr>
          <w:gridAfter w:val="2"/>
          <w:wAfter w:w="400" w:type="dxa"/>
          <w:trHeight w:val="255"/>
          <w:jc w:val="center"/>
        </w:trPr>
        <w:tc>
          <w:tcPr>
            <w:tcW w:w="6920" w:type="dxa"/>
            <w:gridSpan w:val="16"/>
            <w:tcBorders>
              <w:top w:val="nil"/>
              <w:left w:val="nil"/>
              <w:bottom w:val="nil"/>
              <w:right w:val="nil"/>
            </w:tcBorders>
            <w:shd w:val="clear" w:color="auto" w:fill="auto"/>
            <w:vAlign w:val="center"/>
            <w:hideMark/>
          </w:tcPr>
          <w:p w14:paraId="6CD61948" w14:textId="77777777" w:rsidR="00B5333C" w:rsidRPr="00103482" w:rsidRDefault="00B5333C" w:rsidP="00B5333C">
            <w:pPr>
              <w:spacing w:after="120"/>
              <w:rPr>
                <w:b/>
                <w:bCs/>
                <w:color w:val="000000"/>
                <w:sz w:val="20"/>
                <w:szCs w:val="20"/>
              </w:rPr>
            </w:pPr>
          </w:p>
        </w:tc>
      </w:tr>
      <w:tr w:rsidR="00B5333C" w:rsidRPr="00103482" w14:paraId="6CD6194F" w14:textId="77777777" w:rsidTr="00C513CB">
        <w:trPr>
          <w:gridAfter w:val="2"/>
          <w:wAfter w:w="400" w:type="dxa"/>
          <w:trHeight w:val="570"/>
          <w:jc w:val="center"/>
        </w:trPr>
        <w:tc>
          <w:tcPr>
            <w:tcW w:w="960" w:type="dxa"/>
            <w:gridSpan w:val="2"/>
            <w:tcBorders>
              <w:top w:val="single" w:sz="4" w:space="0" w:color="auto"/>
              <w:left w:val="nil"/>
              <w:bottom w:val="single" w:sz="4" w:space="0" w:color="auto"/>
              <w:right w:val="nil"/>
            </w:tcBorders>
            <w:shd w:val="clear" w:color="auto" w:fill="auto"/>
            <w:vAlign w:val="center"/>
            <w:hideMark/>
          </w:tcPr>
          <w:p w14:paraId="6CD6194A"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960" w:type="dxa"/>
            <w:gridSpan w:val="3"/>
            <w:tcBorders>
              <w:top w:val="single" w:sz="4" w:space="0" w:color="auto"/>
              <w:left w:val="nil"/>
              <w:bottom w:val="single" w:sz="4" w:space="0" w:color="auto"/>
              <w:right w:val="nil"/>
            </w:tcBorders>
            <w:shd w:val="clear" w:color="auto" w:fill="auto"/>
            <w:vAlign w:val="center"/>
            <w:hideMark/>
          </w:tcPr>
          <w:p w14:paraId="6CD6194B" w14:textId="77777777" w:rsidR="00B5333C" w:rsidRPr="00103482" w:rsidRDefault="00B5333C" w:rsidP="00C513CB">
            <w:pPr>
              <w:spacing w:after="120"/>
              <w:jc w:val="center"/>
              <w:rPr>
                <w:color w:val="000000"/>
                <w:sz w:val="20"/>
                <w:szCs w:val="20"/>
              </w:rPr>
            </w:pPr>
            <w:r w:rsidRPr="00103482">
              <w:rPr>
                <w:color w:val="000000"/>
                <w:sz w:val="20"/>
                <w:szCs w:val="20"/>
              </w:rPr>
              <w:t>R</w:t>
            </w:r>
          </w:p>
        </w:tc>
        <w:tc>
          <w:tcPr>
            <w:tcW w:w="960" w:type="dxa"/>
            <w:gridSpan w:val="2"/>
            <w:tcBorders>
              <w:top w:val="single" w:sz="4" w:space="0" w:color="auto"/>
              <w:left w:val="nil"/>
              <w:bottom w:val="single" w:sz="4" w:space="0" w:color="auto"/>
              <w:right w:val="nil"/>
            </w:tcBorders>
            <w:shd w:val="clear" w:color="auto" w:fill="auto"/>
            <w:vAlign w:val="center"/>
            <w:hideMark/>
          </w:tcPr>
          <w:p w14:paraId="6CD6194C" w14:textId="77777777" w:rsidR="00B5333C" w:rsidRPr="00103482" w:rsidRDefault="00B5333C" w:rsidP="00C513CB">
            <w:pPr>
              <w:spacing w:after="120"/>
              <w:jc w:val="center"/>
              <w:rPr>
                <w:color w:val="000000"/>
                <w:sz w:val="20"/>
                <w:szCs w:val="20"/>
              </w:rPr>
            </w:pPr>
            <w:r w:rsidRPr="00103482">
              <w:rPr>
                <w:color w:val="000000"/>
                <w:sz w:val="20"/>
                <w:szCs w:val="20"/>
              </w:rPr>
              <w:t xml:space="preserve">R </w:t>
            </w:r>
            <w:proofErr w:type="spellStart"/>
            <w:r w:rsidRPr="00103482">
              <w:rPr>
                <w:color w:val="000000"/>
                <w:sz w:val="20"/>
                <w:szCs w:val="20"/>
              </w:rPr>
              <w:t>Square</w:t>
            </w:r>
            <w:proofErr w:type="spellEnd"/>
          </w:p>
        </w:tc>
        <w:tc>
          <w:tcPr>
            <w:tcW w:w="1820" w:type="dxa"/>
            <w:gridSpan w:val="4"/>
            <w:tcBorders>
              <w:top w:val="single" w:sz="4" w:space="0" w:color="auto"/>
              <w:left w:val="nil"/>
              <w:bottom w:val="single" w:sz="4" w:space="0" w:color="auto"/>
              <w:right w:val="nil"/>
            </w:tcBorders>
            <w:shd w:val="clear" w:color="auto" w:fill="auto"/>
            <w:vAlign w:val="center"/>
            <w:hideMark/>
          </w:tcPr>
          <w:p w14:paraId="6CD6194D"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Adjusted</w:t>
            </w:r>
            <w:proofErr w:type="spellEnd"/>
            <w:r w:rsidRPr="00103482">
              <w:rPr>
                <w:color w:val="000000"/>
                <w:sz w:val="20"/>
                <w:szCs w:val="20"/>
              </w:rPr>
              <w:t xml:space="preserve"> R </w:t>
            </w:r>
            <w:proofErr w:type="spellStart"/>
            <w:r w:rsidRPr="00103482">
              <w:rPr>
                <w:color w:val="000000"/>
                <w:sz w:val="20"/>
                <w:szCs w:val="20"/>
              </w:rPr>
              <w:t>Square</w:t>
            </w:r>
            <w:proofErr w:type="spellEnd"/>
          </w:p>
        </w:tc>
        <w:tc>
          <w:tcPr>
            <w:tcW w:w="2220" w:type="dxa"/>
            <w:gridSpan w:val="5"/>
            <w:tcBorders>
              <w:top w:val="single" w:sz="4" w:space="0" w:color="auto"/>
              <w:left w:val="nil"/>
              <w:bottom w:val="single" w:sz="4" w:space="0" w:color="auto"/>
              <w:right w:val="nil"/>
            </w:tcBorders>
            <w:shd w:val="clear" w:color="auto" w:fill="auto"/>
            <w:vAlign w:val="center"/>
            <w:hideMark/>
          </w:tcPr>
          <w:p w14:paraId="6CD6194E"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Std</w:t>
            </w:r>
            <w:proofErr w:type="spellEnd"/>
            <w:r w:rsidRPr="00103482">
              <w:rPr>
                <w:color w:val="000000"/>
                <w:sz w:val="20"/>
                <w:szCs w:val="20"/>
              </w:rPr>
              <w:t xml:space="preserve">. </w:t>
            </w:r>
            <w:proofErr w:type="spellStart"/>
            <w:r w:rsidRPr="00103482">
              <w:rPr>
                <w:color w:val="000000"/>
                <w:sz w:val="20"/>
                <w:szCs w:val="20"/>
              </w:rPr>
              <w:t>Error</w:t>
            </w:r>
            <w:proofErr w:type="spellEnd"/>
            <w:r w:rsidRPr="00103482">
              <w:rPr>
                <w:color w:val="000000"/>
                <w:sz w:val="20"/>
                <w:szCs w:val="20"/>
              </w:rPr>
              <w:t xml:space="preserve"> of </w:t>
            </w:r>
            <w:proofErr w:type="spellStart"/>
            <w:r w:rsidRPr="00103482">
              <w:rPr>
                <w:color w:val="000000"/>
                <w:sz w:val="20"/>
                <w:szCs w:val="20"/>
              </w:rPr>
              <w:t>the</w:t>
            </w:r>
            <w:proofErr w:type="spellEnd"/>
            <w:r w:rsidRPr="00103482">
              <w:rPr>
                <w:color w:val="000000"/>
                <w:sz w:val="20"/>
                <w:szCs w:val="20"/>
              </w:rPr>
              <w:t xml:space="preserve"> </w:t>
            </w:r>
            <w:proofErr w:type="spellStart"/>
            <w:r w:rsidRPr="00103482">
              <w:rPr>
                <w:color w:val="000000"/>
                <w:sz w:val="20"/>
                <w:szCs w:val="20"/>
              </w:rPr>
              <w:t>Estimate</w:t>
            </w:r>
            <w:proofErr w:type="spellEnd"/>
          </w:p>
        </w:tc>
      </w:tr>
      <w:tr w:rsidR="00B5333C" w:rsidRPr="00103482" w14:paraId="6CD61955" w14:textId="77777777" w:rsidTr="00C513CB">
        <w:trPr>
          <w:gridAfter w:val="2"/>
          <w:wAfter w:w="400" w:type="dxa"/>
          <w:trHeight w:val="270"/>
          <w:jc w:val="center"/>
        </w:trPr>
        <w:tc>
          <w:tcPr>
            <w:tcW w:w="960" w:type="dxa"/>
            <w:gridSpan w:val="2"/>
            <w:tcBorders>
              <w:top w:val="nil"/>
              <w:left w:val="nil"/>
              <w:bottom w:val="single" w:sz="4" w:space="0" w:color="000000"/>
              <w:right w:val="nil"/>
            </w:tcBorders>
            <w:shd w:val="clear" w:color="auto" w:fill="auto"/>
            <w:noWrap/>
            <w:hideMark/>
          </w:tcPr>
          <w:p w14:paraId="6CD61950" w14:textId="77777777" w:rsidR="00B5333C" w:rsidRPr="00103482" w:rsidRDefault="00B5333C" w:rsidP="00C513CB">
            <w:pPr>
              <w:spacing w:after="120"/>
              <w:rPr>
                <w:color w:val="000000"/>
                <w:sz w:val="20"/>
                <w:szCs w:val="20"/>
              </w:rPr>
            </w:pPr>
            <w:r w:rsidRPr="00103482">
              <w:rPr>
                <w:color w:val="000000"/>
                <w:sz w:val="20"/>
                <w:szCs w:val="20"/>
              </w:rPr>
              <w:t>1</w:t>
            </w:r>
          </w:p>
        </w:tc>
        <w:tc>
          <w:tcPr>
            <w:tcW w:w="960" w:type="dxa"/>
            <w:gridSpan w:val="3"/>
            <w:tcBorders>
              <w:top w:val="nil"/>
              <w:left w:val="nil"/>
              <w:bottom w:val="single" w:sz="4" w:space="0" w:color="000000"/>
              <w:right w:val="nil"/>
            </w:tcBorders>
            <w:shd w:val="clear" w:color="auto" w:fill="auto"/>
            <w:noWrap/>
            <w:vAlign w:val="center"/>
            <w:hideMark/>
          </w:tcPr>
          <w:p w14:paraId="6CD61951" w14:textId="77777777" w:rsidR="00B5333C" w:rsidRPr="00103482" w:rsidRDefault="00B5333C" w:rsidP="00C513CB">
            <w:pPr>
              <w:spacing w:after="120"/>
              <w:jc w:val="center"/>
              <w:rPr>
                <w:color w:val="000000"/>
                <w:sz w:val="20"/>
                <w:szCs w:val="20"/>
              </w:rPr>
            </w:pPr>
            <w:r w:rsidRPr="00103482">
              <w:rPr>
                <w:color w:val="000000"/>
                <w:sz w:val="20"/>
                <w:szCs w:val="20"/>
              </w:rPr>
              <w:t>,</w:t>
            </w:r>
            <w:proofErr w:type="gramStart"/>
            <w:r w:rsidRPr="00103482">
              <w:rPr>
                <w:color w:val="000000"/>
                <w:sz w:val="20"/>
                <w:szCs w:val="20"/>
              </w:rPr>
              <w:t>528</w:t>
            </w:r>
            <w:r w:rsidRPr="00103482">
              <w:rPr>
                <w:color w:val="000000"/>
                <w:sz w:val="20"/>
                <w:szCs w:val="20"/>
                <w:vertAlign w:val="superscript"/>
              </w:rPr>
              <w:t>a</w:t>
            </w:r>
            <w:proofErr w:type="gramEnd"/>
          </w:p>
        </w:tc>
        <w:tc>
          <w:tcPr>
            <w:tcW w:w="960" w:type="dxa"/>
            <w:gridSpan w:val="2"/>
            <w:tcBorders>
              <w:top w:val="nil"/>
              <w:left w:val="nil"/>
              <w:bottom w:val="single" w:sz="4" w:space="0" w:color="000000"/>
              <w:right w:val="nil"/>
            </w:tcBorders>
            <w:shd w:val="clear" w:color="auto" w:fill="auto"/>
            <w:noWrap/>
            <w:vAlign w:val="center"/>
            <w:hideMark/>
          </w:tcPr>
          <w:p w14:paraId="6CD61952" w14:textId="77777777" w:rsidR="00B5333C" w:rsidRPr="00103482" w:rsidRDefault="00B5333C" w:rsidP="00C513CB">
            <w:pPr>
              <w:spacing w:after="120"/>
              <w:jc w:val="center"/>
              <w:rPr>
                <w:color w:val="000000"/>
                <w:sz w:val="20"/>
                <w:szCs w:val="20"/>
              </w:rPr>
            </w:pPr>
            <w:r w:rsidRPr="00103482">
              <w:rPr>
                <w:color w:val="000000"/>
                <w:sz w:val="20"/>
                <w:szCs w:val="20"/>
              </w:rPr>
              <w:t>,279</w:t>
            </w:r>
          </w:p>
        </w:tc>
        <w:tc>
          <w:tcPr>
            <w:tcW w:w="1820" w:type="dxa"/>
            <w:gridSpan w:val="4"/>
            <w:tcBorders>
              <w:top w:val="nil"/>
              <w:left w:val="nil"/>
              <w:bottom w:val="single" w:sz="4" w:space="0" w:color="000000"/>
              <w:right w:val="nil"/>
            </w:tcBorders>
            <w:shd w:val="clear" w:color="auto" w:fill="auto"/>
            <w:noWrap/>
            <w:vAlign w:val="center"/>
            <w:hideMark/>
          </w:tcPr>
          <w:p w14:paraId="6CD61953" w14:textId="77777777" w:rsidR="00B5333C" w:rsidRPr="00103482" w:rsidRDefault="00B5333C" w:rsidP="00C513CB">
            <w:pPr>
              <w:spacing w:after="120"/>
              <w:jc w:val="center"/>
              <w:rPr>
                <w:color w:val="000000"/>
                <w:sz w:val="20"/>
                <w:szCs w:val="20"/>
              </w:rPr>
            </w:pPr>
            <w:r w:rsidRPr="00103482">
              <w:rPr>
                <w:color w:val="000000"/>
                <w:sz w:val="20"/>
                <w:szCs w:val="20"/>
              </w:rPr>
              <w:t>,277</w:t>
            </w:r>
          </w:p>
        </w:tc>
        <w:tc>
          <w:tcPr>
            <w:tcW w:w="2220" w:type="dxa"/>
            <w:gridSpan w:val="5"/>
            <w:tcBorders>
              <w:top w:val="nil"/>
              <w:left w:val="nil"/>
              <w:bottom w:val="single" w:sz="4" w:space="0" w:color="000000"/>
              <w:right w:val="nil"/>
            </w:tcBorders>
            <w:shd w:val="clear" w:color="auto" w:fill="auto"/>
            <w:noWrap/>
            <w:vAlign w:val="center"/>
            <w:hideMark/>
          </w:tcPr>
          <w:p w14:paraId="6CD61954" w14:textId="77777777" w:rsidR="00B5333C" w:rsidRPr="00103482" w:rsidRDefault="00B5333C" w:rsidP="00C513CB">
            <w:pPr>
              <w:spacing w:after="120"/>
              <w:jc w:val="center"/>
              <w:rPr>
                <w:color w:val="000000"/>
                <w:sz w:val="20"/>
                <w:szCs w:val="20"/>
              </w:rPr>
            </w:pPr>
            <w:r w:rsidRPr="00103482">
              <w:rPr>
                <w:color w:val="000000"/>
                <w:sz w:val="20"/>
                <w:szCs w:val="20"/>
              </w:rPr>
              <w:t>,72800</w:t>
            </w:r>
          </w:p>
        </w:tc>
      </w:tr>
      <w:tr w:rsidR="00B5333C" w:rsidRPr="00103482" w14:paraId="6CD61957" w14:textId="77777777" w:rsidTr="00C513CB">
        <w:trPr>
          <w:gridAfter w:val="2"/>
          <w:wAfter w:w="400" w:type="dxa"/>
          <w:trHeight w:val="255"/>
          <w:jc w:val="center"/>
        </w:trPr>
        <w:tc>
          <w:tcPr>
            <w:tcW w:w="6920" w:type="dxa"/>
            <w:gridSpan w:val="16"/>
            <w:tcBorders>
              <w:top w:val="nil"/>
              <w:left w:val="nil"/>
              <w:bottom w:val="nil"/>
              <w:right w:val="nil"/>
            </w:tcBorders>
            <w:shd w:val="clear" w:color="auto" w:fill="auto"/>
            <w:hideMark/>
          </w:tcPr>
          <w:p w14:paraId="6CD61956"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Predictors</w:t>
            </w:r>
            <w:proofErr w:type="spellEnd"/>
            <w:r w:rsidRPr="00103482">
              <w:rPr>
                <w:color w:val="000000"/>
                <w:sz w:val="20"/>
                <w:szCs w:val="20"/>
              </w:rPr>
              <w:t>: (</w:t>
            </w:r>
            <w:proofErr w:type="spellStart"/>
            <w:r w:rsidRPr="00103482">
              <w:rPr>
                <w:color w:val="000000"/>
                <w:sz w:val="20"/>
                <w:szCs w:val="20"/>
              </w:rPr>
              <w:t>Constant</w:t>
            </w:r>
            <w:proofErr w:type="spellEnd"/>
            <w:r w:rsidRPr="00103482">
              <w:rPr>
                <w:color w:val="000000"/>
                <w:sz w:val="20"/>
                <w:szCs w:val="20"/>
              </w:rPr>
              <w:t>), Marka Değeri</w:t>
            </w:r>
          </w:p>
        </w:tc>
      </w:tr>
      <w:tr w:rsidR="00B5333C" w:rsidRPr="00103482" w14:paraId="6CD61959" w14:textId="77777777" w:rsidTr="00C513CB">
        <w:trPr>
          <w:trHeight w:val="255"/>
          <w:jc w:val="center"/>
        </w:trPr>
        <w:tc>
          <w:tcPr>
            <w:tcW w:w="7320" w:type="dxa"/>
            <w:gridSpan w:val="18"/>
            <w:tcBorders>
              <w:top w:val="nil"/>
              <w:left w:val="nil"/>
              <w:bottom w:val="nil"/>
              <w:right w:val="nil"/>
            </w:tcBorders>
            <w:shd w:val="clear" w:color="auto" w:fill="auto"/>
            <w:vAlign w:val="center"/>
            <w:hideMark/>
          </w:tcPr>
          <w:p w14:paraId="6CD61958" w14:textId="77777777" w:rsidR="00B5333C" w:rsidRPr="00103482" w:rsidRDefault="00B5333C" w:rsidP="00C513CB">
            <w:pPr>
              <w:spacing w:after="120"/>
              <w:jc w:val="center"/>
              <w:rPr>
                <w:b/>
                <w:bCs/>
                <w:color w:val="000000"/>
                <w:sz w:val="20"/>
                <w:szCs w:val="20"/>
              </w:rPr>
            </w:pPr>
            <w:proofErr w:type="spellStart"/>
            <w:r w:rsidRPr="00103482">
              <w:rPr>
                <w:b/>
                <w:bCs/>
                <w:color w:val="000000"/>
                <w:sz w:val="20"/>
                <w:szCs w:val="20"/>
              </w:rPr>
              <w:t>ANOVA</w:t>
            </w:r>
            <w:r w:rsidRPr="00103482">
              <w:rPr>
                <w:b/>
                <w:bCs/>
                <w:color w:val="000000"/>
                <w:sz w:val="20"/>
                <w:szCs w:val="20"/>
                <w:vertAlign w:val="superscript"/>
              </w:rPr>
              <w:t>a</w:t>
            </w:r>
            <w:proofErr w:type="spellEnd"/>
          </w:p>
        </w:tc>
      </w:tr>
      <w:tr w:rsidR="00B5333C" w:rsidRPr="00103482" w14:paraId="6CD61960" w14:textId="77777777" w:rsidTr="00C513CB">
        <w:trPr>
          <w:trHeight w:val="525"/>
          <w:jc w:val="center"/>
        </w:trPr>
        <w:tc>
          <w:tcPr>
            <w:tcW w:w="1724" w:type="dxa"/>
            <w:gridSpan w:val="3"/>
            <w:tcBorders>
              <w:top w:val="single" w:sz="4" w:space="0" w:color="000000"/>
              <w:left w:val="nil"/>
              <w:bottom w:val="single" w:sz="4" w:space="0" w:color="000000"/>
              <w:right w:val="nil"/>
            </w:tcBorders>
            <w:shd w:val="clear" w:color="auto" w:fill="auto"/>
            <w:vAlign w:val="center"/>
            <w:hideMark/>
          </w:tcPr>
          <w:p w14:paraId="6CD6195A"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1594" w:type="dxa"/>
            <w:gridSpan w:val="5"/>
            <w:tcBorders>
              <w:top w:val="single" w:sz="4" w:space="0" w:color="000000"/>
              <w:left w:val="nil"/>
              <w:bottom w:val="single" w:sz="4" w:space="0" w:color="000000"/>
              <w:right w:val="nil"/>
            </w:tcBorders>
            <w:shd w:val="clear" w:color="auto" w:fill="auto"/>
            <w:vAlign w:val="center"/>
            <w:hideMark/>
          </w:tcPr>
          <w:p w14:paraId="6CD6195B"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Sum</w:t>
            </w:r>
            <w:proofErr w:type="spellEnd"/>
            <w:r w:rsidRPr="00103482">
              <w:rPr>
                <w:color w:val="000000"/>
                <w:sz w:val="20"/>
                <w:szCs w:val="20"/>
              </w:rPr>
              <w:t xml:space="preserve"> of </w:t>
            </w:r>
            <w:proofErr w:type="spellStart"/>
            <w:r w:rsidRPr="00103482">
              <w:rPr>
                <w:color w:val="000000"/>
                <w:sz w:val="20"/>
                <w:szCs w:val="20"/>
              </w:rPr>
              <w:t>Squares</w:t>
            </w:r>
            <w:proofErr w:type="spellEnd"/>
          </w:p>
        </w:tc>
        <w:tc>
          <w:tcPr>
            <w:tcW w:w="872" w:type="dxa"/>
            <w:gridSpan w:val="2"/>
            <w:tcBorders>
              <w:top w:val="single" w:sz="4" w:space="0" w:color="000000"/>
              <w:left w:val="nil"/>
              <w:bottom w:val="single" w:sz="4" w:space="0" w:color="000000"/>
              <w:right w:val="nil"/>
            </w:tcBorders>
            <w:shd w:val="clear" w:color="auto" w:fill="auto"/>
            <w:vAlign w:val="center"/>
            <w:hideMark/>
          </w:tcPr>
          <w:p w14:paraId="6CD6195C" w14:textId="77777777" w:rsidR="00B5333C" w:rsidRPr="00103482" w:rsidRDefault="00B5333C" w:rsidP="00C513CB">
            <w:pPr>
              <w:spacing w:after="120"/>
              <w:jc w:val="center"/>
              <w:rPr>
                <w:color w:val="000000"/>
                <w:sz w:val="20"/>
                <w:szCs w:val="20"/>
              </w:rPr>
            </w:pPr>
            <w:proofErr w:type="spellStart"/>
            <w:proofErr w:type="gramStart"/>
            <w:r w:rsidRPr="00103482">
              <w:rPr>
                <w:color w:val="000000"/>
                <w:sz w:val="20"/>
                <w:szCs w:val="20"/>
              </w:rPr>
              <w:t>df</w:t>
            </w:r>
            <w:proofErr w:type="spellEnd"/>
            <w:proofErr w:type="gramEnd"/>
          </w:p>
        </w:tc>
        <w:tc>
          <w:tcPr>
            <w:tcW w:w="1389" w:type="dxa"/>
            <w:gridSpan w:val="3"/>
            <w:tcBorders>
              <w:top w:val="single" w:sz="4" w:space="0" w:color="000000"/>
              <w:left w:val="nil"/>
              <w:bottom w:val="single" w:sz="4" w:space="0" w:color="000000"/>
              <w:right w:val="nil"/>
            </w:tcBorders>
            <w:shd w:val="clear" w:color="auto" w:fill="auto"/>
            <w:vAlign w:val="center"/>
            <w:hideMark/>
          </w:tcPr>
          <w:p w14:paraId="6CD6195D"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Mean</w:t>
            </w:r>
            <w:proofErr w:type="spellEnd"/>
            <w:r w:rsidRPr="00103482">
              <w:rPr>
                <w:color w:val="000000"/>
                <w:sz w:val="20"/>
                <w:szCs w:val="20"/>
              </w:rPr>
              <w:t xml:space="preserve"> </w:t>
            </w:r>
            <w:proofErr w:type="spellStart"/>
            <w:r w:rsidRPr="00103482">
              <w:rPr>
                <w:color w:val="000000"/>
                <w:sz w:val="20"/>
                <w:szCs w:val="20"/>
              </w:rPr>
              <w:t>Square</w:t>
            </w:r>
            <w:proofErr w:type="spellEnd"/>
          </w:p>
        </w:tc>
        <w:tc>
          <w:tcPr>
            <w:tcW w:w="933" w:type="dxa"/>
            <w:gridSpan w:val="2"/>
            <w:tcBorders>
              <w:top w:val="single" w:sz="4" w:space="0" w:color="000000"/>
              <w:left w:val="nil"/>
              <w:bottom w:val="single" w:sz="4" w:space="0" w:color="000000"/>
              <w:right w:val="nil"/>
            </w:tcBorders>
            <w:shd w:val="clear" w:color="auto" w:fill="auto"/>
            <w:vAlign w:val="center"/>
            <w:hideMark/>
          </w:tcPr>
          <w:p w14:paraId="6CD6195E" w14:textId="77777777" w:rsidR="00B5333C" w:rsidRPr="00103482" w:rsidRDefault="00B5333C" w:rsidP="00C513CB">
            <w:pPr>
              <w:spacing w:after="120"/>
              <w:jc w:val="center"/>
              <w:rPr>
                <w:color w:val="000000"/>
                <w:sz w:val="20"/>
                <w:szCs w:val="20"/>
              </w:rPr>
            </w:pPr>
            <w:r w:rsidRPr="00103482">
              <w:rPr>
                <w:color w:val="000000"/>
                <w:sz w:val="20"/>
                <w:szCs w:val="20"/>
              </w:rPr>
              <w:t>F</w:t>
            </w:r>
          </w:p>
        </w:tc>
        <w:tc>
          <w:tcPr>
            <w:tcW w:w="808" w:type="dxa"/>
            <w:gridSpan w:val="3"/>
            <w:tcBorders>
              <w:top w:val="single" w:sz="4" w:space="0" w:color="000000"/>
              <w:left w:val="nil"/>
              <w:bottom w:val="single" w:sz="4" w:space="0" w:color="000000"/>
              <w:right w:val="nil"/>
            </w:tcBorders>
            <w:shd w:val="clear" w:color="auto" w:fill="auto"/>
            <w:vAlign w:val="center"/>
            <w:hideMark/>
          </w:tcPr>
          <w:p w14:paraId="6CD6195F" w14:textId="77777777" w:rsidR="00B5333C" w:rsidRPr="00103482" w:rsidRDefault="00B5333C" w:rsidP="00C513CB">
            <w:pPr>
              <w:spacing w:after="120"/>
              <w:jc w:val="center"/>
              <w:rPr>
                <w:color w:val="000000"/>
                <w:sz w:val="20"/>
                <w:szCs w:val="20"/>
              </w:rPr>
            </w:pPr>
            <w:r w:rsidRPr="00103482">
              <w:rPr>
                <w:color w:val="000000"/>
                <w:sz w:val="20"/>
                <w:szCs w:val="20"/>
              </w:rPr>
              <w:t>Sig.</w:t>
            </w:r>
          </w:p>
        </w:tc>
      </w:tr>
      <w:tr w:rsidR="00B5333C" w:rsidRPr="00103482" w14:paraId="6CD61968" w14:textId="77777777" w:rsidTr="00C513CB">
        <w:trPr>
          <w:trHeight w:val="270"/>
          <w:jc w:val="center"/>
        </w:trPr>
        <w:tc>
          <w:tcPr>
            <w:tcW w:w="250" w:type="dxa"/>
            <w:vMerge w:val="restart"/>
            <w:tcBorders>
              <w:top w:val="nil"/>
              <w:left w:val="nil"/>
              <w:bottom w:val="single" w:sz="4" w:space="0" w:color="000000"/>
              <w:right w:val="nil"/>
            </w:tcBorders>
            <w:shd w:val="clear" w:color="auto" w:fill="auto"/>
            <w:noWrap/>
            <w:hideMark/>
          </w:tcPr>
          <w:p w14:paraId="6CD61961" w14:textId="77777777" w:rsidR="00B5333C" w:rsidRPr="00103482" w:rsidRDefault="00B5333C" w:rsidP="00C513CB">
            <w:pPr>
              <w:spacing w:after="120"/>
              <w:rPr>
                <w:color w:val="000000"/>
                <w:sz w:val="20"/>
                <w:szCs w:val="20"/>
              </w:rPr>
            </w:pPr>
            <w:r w:rsidRPr="00103482">
              <w:rPr>
                <w:color w:val="000000"/>
                <w:sz w:val="20"/>
                <w:szCs w:val="20"/>
              </w:rPr>
              <w:t>1</w:t>
            </w:r>
          </w:p>
        </w:tc>
        <w:tc>
          <w:tcPr>
            <w:tcW w:w="1474" w:type="dxa"/>
            <w:gridSpan w:val="2"/>
            <w:tcBorders>
              <w:top w:val="nil"/>
              <w:left w:val="nil"/>
              <w:bottom w:val="nil"/>
              <w:right w:val="nil"/>
            </w:tcBorders>
            <w:shd w:val="clear" w:color="auto" w:fill="auto"/>
            <w:vAlign w:val="center"/>
            <w:hideMark/>
          </w:tcPr>
          <w:p w14:paraId="6CD61962" w14:textId="77777777" w:rsidR="00B5333C" w:rsidRPr="00103482" w:rsidRDefault="00B5333C" w:rsidP="00C513CB">
            <w:pPr>
              <w:spacing w:after="120"/>
              <w:rPr>
                <w:color w:val="000000"/>
                <w:sz w:val="20"/>
                <w:szCs w:val="20"/>
              </w:rPr>
            </w:pPr>
            <w:proofErr w:type="spellStart"/>
            <w:r w:rsidRPr="00103482">
              <w:rPr>
                <w:color w:val="000000"/>
                <w:sz w:val="20"/>
                <w:szCs w:val="20"/>
              </w:rPr>
              <w:t>Regression</w:t>
            </w:r>
            <w:proofErr w:type="spellEnd"/>
          </w:p>
        </w:tc>
        <w:tc>
          <w:tcPr>
            <w:tcW w:w="1594" w:type="dxa"/>
            <w:gridSpan w:val="5"/>
            <w:tcBorders>
              <w:top w:val="nil"/>
              <w:left w:val="nil"/>
              <w:bottom w:val="nil"/>
              <w:right w:val="nil"/>
            </w:tcBorders>
            <w:shd w:val="clear" w:color="auto" w:fill="auto"/>
            <w:noWrap/>
            <w:vAlign w:val="center"/>
            <w:hideMark/>
          </w:tcPr>
          <w:p w14:paraId="6CD61963" w14:textId="77777777" w:rsidR="00B5333C" w:rsidRPr="00103482" w:rsidRDefault="00B5333C" w:rsidP="00C513CB">
            <w:pPr>
              <w:spacing w:after="120"/>
              <w:jc w:val="center"/>
              <w:rPr>
                <w:color w:val="000000"/>
                <w:sz w:val="20"/>
                <w:szCs w:val="20"/>
              </w:rPr>
            </w:pPr>
            <w:r w:rsidRPr="00103482">
              <w:rPr>
                <w:color w:val="000000"/>
                <w:sz w:val="20"/>
                <w:szCs w:val="20"/>
              </w:rPr>
              <w:t>83,197</w:t>
            </w:r>
          </w:p>
        </w:tc>
        <w:tc>
          <w:tcPr>
            <w:tcW w:w="872" w:type="dxa"/>
            <w:gridSpan w:val="2"/>
            <w:tcBorders>
              <w:top w:val="nil"/>
              <w:left w:val="nil"/>
              <w:bottom w:val="nil"/>
              <w:right w:val="nil"/>
            </w:tcBorders>
            <w:shd w:val="clear" w:color="auto" w:fill="auto"/>
            <w:noWrap/>
            <w:vAlign w:val="center"/>
            <w:hideMark/>
          </w:tcPr>
          <w:p w14:paraId="6CD61964" w14:textId="77777777" w:rsidR="00B5333C" w:rsidRPr="00103482" w:rsidRDefault="00B5333C" w:rsidP="00C513CB">
            <w:pPr>
              <w:spacing w:after="120"/>
              <w:jc w:val="center"/>
              <w:rPr>
                <w:color w:val="000000"/>
                <w:sz w:val="20"/>
                <w:szCs w:val="20"/>
              </w:rPr>
            </w:pPr>
            <w:r w:rsidRPr="00103482">
              <w:rPr>
                <w:color w:val="000000"/>
                <w:sz w:val="20"/>
                <w:szCs w:val="20"/>
              </w:rPr>
              <w:t>1</w:t>
            </w:r>
          </w:p>
        </w:tc>
        <w:tc>
          <w:tcPr>
            <w:tcW w:w="1389" w:type="dxa"/>
            <w:gridSpan w:val="3"/>
            <w:tcBorders>
              <w:top w:val="nil"/>
              <w:left w:val="nil"/>
              <w:bottom w:val="nil"/>
              <w:right w:val="nil"/>
            </w:tcBorders>
            <w:shd w:val="clear" w:color="auto" w:fill="auto"/>
            <w:noWrap/>
            <w:vAlign w:val="center"/>
            <w:hideMark/>
          </w:tcPr>
          <w:p w14:paraId="6CD61965" w14:textId="77777777" w:rsidR="00B5333C" w:rsidRPr="00103482" w:rsidRDefault="00B5333C" w:rsidP="00C513CB">
            <w:pPr>
              <w:spacing w:after="120"/>
              <w:jc w:val="center"/>
              <w:rPr>
                <w:color w:val="000000"/>
                <w:sz w:val="20"/>
                <w:szCs w:val="20"/>
              </w:rPr>
            </w:pPr>
            <w:r w:rsidRPr="00103482">
              <w:rPr>
                <w:color w:val="000000"/>
                <w:sz w:val="20"/>
                <w:szCs w:val="20"/>
              </w:rPr>
              <w:t>83,197</w:t>
            </w:r>
          </w:p>
        </w:tc>
        <w:tc>
          <w:tcPr>
            <w:tcW w:w="933" w:type="dxa"/>
            <w:gridSpan w:val="2"/>
            <w:tcBorders>
              <w:top w:val="nil"/>
              <w:left w:val="nil"/>
              <w:bottom w:val="nil"/>
              <w:right w:val="nil"/>
            </w:tcBorders>
            <w:shd w:val="clear" w:color="auto" w:fill="auto"/>
            <w:noWrap/>
            <w:vAlign w:val="center"/>
            <w:hideMark/>
          </w:tcPr>
          <w:p w14:paraId="6CD61966" w14:textId="77777777" w:rsidR="00B5333C" w:rsidRPr="00103482" w:rsidRDefault="00B5333C" w:rsidP="00C513CB">
            <w:pPr>
              <w:spacing w:after="120"/>
              <w:jc w:val="center"/>
              <w:rPr>
                <w:color w:val="000000"/>
                <w:sz w:val="20"/>
                <w:szCs w:val="20"/>
              </w:rPr>
            </w:pPr>
            <w:r w:rsidRPr="00103482">
              <w:rPr>
                <w:color w:val="000000"/>
                <w:sz w:val="20"/>
                <w:szCs w:val="20"/>
              </w:rPr>
              <w:t>156,980</w:t>
            </w:r>
          </w:p>
        </w:tc>
        <w:tc>
          <w:tcPr>
            <w:tcW w:w="808" w:type="dxa"/>
            <w:gridSpan w:val="3"/>
            <w:tcBorders>
              <w:top w:val="nil"/>
              <w:left w:val="nil"/>
              <w:bottom w:val="nil"/>
              <w:right w:val="nil"/>
            </w:tcBorders>
            <w:shd w:val="clear" w:color="auto" w:fill="auto"/>
            <w:noWrap/>
            <w:vAlign w:val="center"/>
            <w:hideMark/>
          </w:tcPr>
          <w:p w14:paraId="6CD61967" w14:textId="77777777" w:rsidR="00B5333C" w:rsidRPr="00103482" w:rsidRDefault="00B5333C" w:rsidP="00C513CB">
            <w:pPr>
              <w:spacing w:after="120"/>
              <w:jc w:val="center"/>
              <w:rPr>
                <w:color w:val="000000"/>
                <w:sz w:val="20"/>
                <w:szCs w:val="20"/>
              </w:rPr>
            </w:pPr>
            <w:r w:rsidRPr="00103482">
              <w:rPr>
                <w:color w:val="000000"/>
                <w:sz w:val="20"/>
                <w:szCs w:val="20"/>
              </w:rPr>
              <w:t>,000</w:t>
            </w:r>
            <w:r w:rsidRPr="00103482">
              <w:rPr>
                <w:color w:val="000000"/>
                <w:sz w:val="20"/>
                <w:szCs w:val="20"/>
                <w:vertAlign w:val="superscript"/>
              </w:rPr>
              <w:t>b</w:t>
            </w:r>
          </w:p>
        </w:tc>
      </w:tr>
      <w:tr w:rsidR="00B5333C" w:rsidRPr="00103482" w14:paraId="6CD61970" w14:textId="77777777" w:rsidTr="00C513CB">
        <w:trPr>
          <w:trHeight w:val="255"/>
          <w:jc w:val="center"/>
        </w:trPr>
        <w:tc>
          <w:tcPr>
            <w:tcW w:w="250" w:type="dxa"/>
            <w:vMerge/>
            <w:tcBorders>
              <w:top w:val="nil"/>
              <w:left w:val="nil"/>
              <w:bottom w:val="single" w:sz="4" w:space="0" w:color="000000"/>
              <w:right w:val="nil"/>
            </w:tcBorders>
            <w:vAlign w:val="center"/>
            <w:hideMark/>
          </w:tcPr>
          <w:p w14:paraId="6CD61969" w14:textId="77777777" w:rsidR="00B5333C" w:rsidRPr="00103482" w:rsidRDefault="00B5333C" w:rsidP="00C513CB">
            <w:pPr>
              <w:spacing w:after="120"/>
              <w:rPr>
                <w:color w:val="000000"/>
                <w:sz w:val="20"/>
                <w:szCs w:val="20"/>
              </w:rPr>
            </w:pPr>
          </w:p>
        </w:tc>
        <w:tc>
          <w:tcPr>
            <w:tcW w:w="1474" w:type="dxa"/>
            <w:gridSpan w:val="2"/>
            <w:tcBorders>
              <w:top w:val="nil"/>
              <w:left w:val="nil"/>
              <w:bottom w:val="nil"/>
              <w:right w:val="nil"/>
            </w:tcBorders>
            <w:shd w:val="clear" w:color="auto" w:fill="auto"/>
            <w:vAlign w:val="center"/>
            <w:hideMark/>
          </w:tcPr>
          <w:p w14:paraId="6CD6196A" w14:textId="77777777" w:rsidR="00B5333C" w:rsidRPr="00103482" w:rsidRDefault="00B5333C" w:rsidP="00C513CB">
            <w:pPr>
              <w:spacing w:after="120"/>
              <w:rPr>
                <w:color w:val="000000"/>
                <w:sz w:val="20"/>
                <w:szCs w:val="20"/>
              </w:rPr>
            </w:pPr>
            <w:proofErr w:type="spellStart"/>
            <w:r w:rsidRPr="00103482">
              <w:rPr>
                <w:color w:val="000000"/>
                <w:sz w:val="20"/>
                <w:szCs w:val="20"/>
              </w:rPr>
              <w:t>Residual</w:t>
            </w:r>
            <w:proofErr w:type="spellEnd"/>
          </w:p>
        </w:tc>
        <w:tc>
          <w:tcPr>
            <w:tcW w:w="1594" w:type="dxa"/>
            <w:gridSpan w:val="5"/>
            <w:tcBorders>
              <w:top w:val="nil"/>
              <w:left w:val="nil"/>
              <w:bottom w:val="nil"/>
              <w:right w:val="nil"/>
            </w:tcBorders>
            <w:shd w:val="clear" w:color="auto" w:fill="auto"/>
            <w:noWrap/>
            <w:vAlign w:val="center"/>
            <w:hideMark/>
          </w:tcPr>
          <w:p w14:paraId="6CD6196B" w14:textId="77777777" w:rsidR="00B5333C" w:rsidRPr="00103482" w:rsidRDefault="00B5333C" w:rsidP="00C513CB">
            <w:pPr>
              <w:spacing w:after="120"/>
              <w:jc w:val="center"/>
              <w:rPr>
                <w:color w:val="000000"/>
                <w:sz w:val="20"/>
                <w:szCs w:val="20"/>
              </w:rPr>
            </w:pPr>
            <w:r w:rsidRPr="00103482">
              <w:rPr>
                <w:color w:val="000000"/>
                <w:sz w:val="20"/>
                <w:szCs w:val="20"/>
              </w:rPr>
              <w:t>215,174</w:t>
            </w:r>
          </w:p>
        </w:tc>
        <w:tc>
          <w:tcPr>
            <w:tcW w:w="872" w:type="dxa"/>
            <w:gridSpan w:val="2"/>
            <w:tcBorders>
              <w:top w:val="nil"/>
              <w:left w:val="nil"/>
              <w:bottom w:val="nil"/>
              <w:right w:val="nil"/>
            </w:tcBorders>
            <w:shd w:val="clear" w:color="auto" w:fill="auto"/>
            <w:noWrap/>
            <w:vAlign w:val="center"/>
            <w:hideMark/>
          </w:tcPr>
          <w:p w14:paraId="6CD6196C" w14:textId="77777777" w:rsidR="00B5333C" w:rsidRPr="00103482" w:rsidRDefault="00B5333C" w:rsidP="00C513CB">
            <w:pPr>
              <w:spacing w:after="120"/>
              <w:jc w:val="center"/>
              <w:rPr>
                <w:color w:val="000000"/>
                <w:sz w:val="20"/>
                <w:szCs w:val="20"/>
              </w:rPr>
            </w:pPr>
            <w:r w:rsidRPr="00103482">
              <w:rPr>
                <w:color w:val="000000"/>
                <w:sz w:val="20"/>
                <w:szCs w:val="20"/>
              </w:rPr>
              <w:t>406</w:t>
            </w:r>
          </w:p>
        </w:tc>
        <w:tc>
          <w:tcPr>
            <w:tcW w:w="1389" w:type="dxa"/>
            <w:gridSpan w:val="3"/>
            <w:tcBorders>
              <w:top w:val="nil"/>
              <w:left w:val="nil"/>
              <w:bottom w:val="nil"/>
              <w:right w:val="nil"/>
            </w:tcBorders>
            <w:shd w:val="clear" w:color="auto" w:fill="auto"/>
            <w:noWrap/>
            <w:vAlign w:val="center"/>
            <w:hideMark/>
          </w:tcPr>
          <w:p w14:paraId="6CD6196D" w14:textId="77777777" w:rsidR="00B5333C" w:rsidRPr="00103482" w:rsidRDefault="00B5333C" w:rsidP="00C513CB">
            <w:pPr>
              <w:spacing w:after="120"/>
              <w:jc w:val="center"/>
              <w:rPr>
                <w:color w:val="000000"/>
                <w:sz w:val="20"/>
                <w:szCs w:val="20"/>
              </w:rPr>
            </w:pPr>
            <w:r w:rsidRPr="00103482">
              <w:rPr>
                <w:color w:val="000000"/>
                <w:sz w:val="20"/>
                <w:szCs w:val="20"/>
              </w:rPr>
              <w:t>,530</w:t>
            </w:r>
          </w:p>
        </w:tc>
        <w:tc>
          <w:tcPr>
            <w:tcW w:w="933" w:type="dxa"/>
            <w:gridSpan w:val="2"/>
            <w:tcBorders>
              <w:top w:val="nil"/>
              <w:left w:val="nil"/>
              <w:bottom w:val="nil"/>
              <w:right w:val="nil"/>
            </w:tcBorders>
            <w:shd w:val="clear" w:color="auto" w:fill="auto"/>
            <w:vAlign w:val="center"/>
            <w:hideMark/>
          </w:tcPr>
          <w:p w14:paraId="6CD6196E" w14:textId="77777777" w:rsidR="00B5333C" w:rsidRPr="00103482" w:rsidRDefault="00B5333C" w:rsidP="00C513CB">
            <w:pPr>
              <w:spacing w:after="120"/>
              <w:jc w:val="center"/>
              <w:rPr>
                <w:color w:val="000000"/>
                <w:sz w:val="20"/>
                <w:szCs w:val="20"/>
              </w:rPr>
            </w:pPr>
          </w:p>
        </w:tc>
        <w:tc>
          <w:tcPr>
            <w:tcW w:w="808" w:type="dxa"/>
            <w:gridSpan w:val="3"/>
            <w:tcBorders>
              <w:top w:val="nil"/>
              <w:left w:val="nil"/>
              <w:bottom w:val="nil"/>
              <w:right w:val="nil"/>
            </w:tcBorders>
            <w:shd w:val="clear" w:color="auto" w:fill="auto"/>
            <w:vAlign w:val="center"/>
            <w:hideMark/>
          </w:tcPr>
          <w:p w14:paraId="6CD6196F" w14:textId="77777777" w:rsidR="00B5333C" w:rsidRPr="00103482" w:rsidRDefault="00B5333C" w:rsidP="00C513CB">
            <w:pPr>
              <w:spacing w:after="120"/>
              <w:jc w:val="center"/>
              <w:rPr>
                <w:sz w:val="20"/>
                <w:szCs w:val="20"/>
              </w:rPr>
            </w:pPr>
          </w:p>
        </w:tc>
      </w:tr>
      <w:tr w:rsidR="00B5333C" w:rsidRPr="00103482" w14:paraId="6CD61978" w14:textId="77777777" w:rsidTr="00C513CB">
        <w:trPr>
          <w:trHeight w:val="255"/>
          <w:jc w:val="center"/>
        </w:trPr>
        <w:tc>
          <w:tcPr>
            <w:tcW w:w="250" w:type="dxa"/>
            <w:vMerge/>
            <w:tcBorders>
              <w:top w:val="nil"/>
              <w:left w:val="nil"/>
              <w:bottom w:val="single" w:sz="4" w:space="0" w:color="000000"/>
              <w:right w:val="nil"/>
            </w:tcBorders>
            <w:vAlign w:val="center"/>
            <w:hideMark/>
          </w:tcPr>
          <w:p w14:paraId="6CD61971" w14:textId="77777777" w:rsidR="00B5333C" w:rsidRPr="00103482" w:rsidRDefault="00B5333C" w:rsidP="00C513CB">
            <w:pPr>
              <w:spacing w:after="120"/>
              <w:rPr>
                <w:color w:val="000000"/>
                <w:sz w:val="20"/>
                <w:szCs w:val="20"/>
              </w:rPr>
            </w:pPr>
          </w:p>
        </w:tc>
        <w:tc>
          <w:tcPr>
            <w:tcW w:w="1474" w:type="dxa"/>
            <w:gridSpan w:val="2"/>
            <w:tcBorders>
              <w:top w:val="nil"/>
              <w:left w:val="nil"/>
              <w:bottom w:val="single" w:sz="4" w:space="0" w:color="000000"/>
              <w:right w:val="nil"/>
            </w:tcBorders>
            <w:shd w:val="clear" w:color="auto" w:fill="auto"/>
            <w:vAlign w:val="center"/>
            <w:hideMark/>
          </w:tcPr>
          <w:p w14:paraId="6CD61972" w14:textId="77777777" w:rsidR="00B5333C" w:rsidRPr="00103482" w:rsidRDefault="00B5333C" w:rsidP="00C513CB">
            <w:pPr>
              <w:spacing w:after="120"/>
              <w:rPr>
                <w:color w:val="000000"/>
                <w:sz w:val="20"/>
                <w:szCs w:val="20"/>
              </w:rPr>
            </w:pPr>
            <w:r w:rsidRPr="00103482">
              <w:rPr>
                <w:color w:val="000000"/>
                <w:sz w:val="20"/>
                <w:szCs w:val="20"/>
              </w:rPr>
              <w:t>Total</w:t>
            </w:r>
          </w:p>
        </w:tc>
        <w:tc>
          <w:tcPr>
            <w:tcW w:w="1594" w:type="dxa"/>
            <w:gridSpan w:val="5"/>
            <w:tcBorders>
              <w:top w:val="nil"/>
              <w:left w:val="nil"/>
              <w:bottom w:val="single" w:sz="4" w:space="0" w:color="000000"/>
              <w:right w:val="nil"/>
            </w:tcBorders>
            <w:shd w:val="clear" w:color="auto" w:fill="auto"/>
            <w:noWrap/>
            <w:vAlign w:val="center"/>
            <w:hideMark/>
          </w:tcPr>
          <w:p w14:paraId="6CD61973" w14:textId="77777777" w:rsidR="00B5333C" w:rsidRPr="00103482" w:rsidRDefault="00B5333C" w:rsidP="00C513CB">
            <w:pPr>
              <w:spacing w:after="120"/>
              <w:jc w:val="center"/>
              <w:rPr>
                <w:color w:val="000000"/>
                <w:sz w:val="20"/>
                <w:szCs w:val="20"/>
              </w:rPr>
            </w:pPr>
            <w:r w:rsidRPr="00103482">
              <w:rPr>
                <w:color w:val="000000"/>
                <w:sz w:val="20"/>
                <w:szCs w:val="20"/>
              </w:rPr>
              <w:t>298,372</w:t>
            </w:r>
          </w:p>
        </w:tc>
        <w:tc>
          <w:tcPr>
            <w:tcW w:w="872" w:type="dxa"/>
            <w:gridSpan w:val="2"/>
            <w:tcBorders>
              <w:top w:val="nil"/>
              <w:left w:val="nil"/>
              <w:bottom w:val="single" w:sz="4" w:space="0" w:color="000000"/>
              <w:right w:val="nil"/>
            </w:tcBorders>
            <w:shd w:val="clear" w:color="auto" w:fill="auto"/>
            <w:noWrap/>
            <w:vAlign w:val="center"/>
            <w:hideMark/>
          </w:tcPr>
          <w:p w14:paraId="6CD61974" w14:textId="77777777" w:rsidR="00B5333C" w:rsidRPr="00103482" w:rsidRDefault="00B5333C" w:rsidP="00C513CB">
            <w:pPr>
              <w:spacing w:after="120"/>
              <w:jc w:val="center"/>
              <w:rPr>
                <w:color w:val="000000"/>
                <w:sz w:val="20"/>
                <w:szCs w:val="20"/>
              </w:rPr>
            </w:pPr>
            <w:r w:rsidRPr="00103482">
              <w:rPr>
                <w:color w:val="000000"/>
                <w:sz w:val="20"/>
                <w:szCs w:val="20"/>
              </w:rPr>
              <w:t>407</w:t>
            </w:r>
          </w:p>
        </w:tc>
        <w:tc>
          <w:tcPr>
            <w:tcW w:w="1389" w:type="dxa"/>
            <w:gridSpan w:val="3"/>
            <w:tcBorders>
              <w:top w:val="nil"/>
              <w:left w:val="nil"/>
              <w:bottom w:val="single" w:sz="4" w:space="0" w:color="000000"/>
              <w:right w:val="nil"/>
            </w:tcBorders>
            <w:shd w:val="clear" w:color="auto" w:fill="auto"/>
            <w:vAlign w:val="center"/>
            <w:hideMark/>
          </w:tcPr>
          <w:p w14:paraId="6CD61975"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933" w:type="dxa"/>
            <w:gridSpan w:val="2"/>
            <w:tcBorders>
              <w:top w:val="nil"/>
              <w:left w:val="nil"/>
              <w:bottom w:val="single" w:sz="4" w:space="0" w:color="000000"/>
              <w:right w:val="nil"/>
            </w:tcBorders>
            <w:shd w:val="clear" w:color="auto" w:fill="auto"/>
            <w:vAlign w:val="center"/>
            <w:hideMark/>
          </w:tcPr>
          <w:p w14:paraId="6CD61976"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808" w:type="dxa"/>
            <w:gridSpan w:val="3"/>
            <w:tcBorders>
              <w:top w:val="nil"/>
              <w:left w:val="nil"/>
              <w:bottom w:val="single" w:sz="4" w:space="0" w:color="000000"/>
              <w:right w:val="nil"/>
            </w:tcBorders>
            <w:shd w:val="clear" w:color="auto" w:fill="auto"/>
            <w:vAlign w:val="center"/>
            <w:hideMark/>
          </w:tcPr>
          <w:p w14:paraId="6CD61977" w14:textId="77777777" w:rsidR="00B5333C" w:rsidRPr="00103482" w:rsidRDefault="00B5333C" w:rsidP="00C513CB">
            <w:pPr>
              <w:spacing w:after="120"/>
              <w:jc w:val="center"/>
              <w:rPr>
                <w:color w:val="000000"/>
                <w:sz w:val="20"/>
                <w:szCs w:val="20"/>
              </w:rPr>
            </w:pPr>
            <w:r w:rsidRPr="00103482">
              <w:rPr>
                <w:color w:val="000000"/>
                <w:sz w:val="20"/>
                <w:szCs w:val="20"/>
              </w:rPr>
              <w:t> </w:t>
            </w:r>
          </w:p>
        </w:tc>
      </w:tr>
      <w:tr w:rsidR="00B5333C" w:rsidRPr="00103482" w14:paraId="6CD6197A" w14:textId="77777777" w:rsidTr="00C513CB">
        <w:trPr>
          <w:trHeight w:val="255"/>
          <w:jc w:val="center"/>
        </w:trPr>
        <w:tc>
          <w:tcPr>
            <w:tcW w:w="7320" w:type="dxa"/>
            <w:gridSpan w:val="18"/>
            <w:tcBorders>
              <w:top w:val="nil"/>
              <w:left w:val="nil"/>
              <w:bottom w:val="nil"/>
              <w:right w:val="nil"/>
            </w:tcBorders>
            <w:shd w:val="clear" w:color="auto" w:fill="auto"/>
            <w:hideMark/>
          </w:tcPr>
          <w:p w14:paraId="6CD61979"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Dependent</w:t>
            </w:r>
            <w:proofErr w:type="spellEnd"/>
            <w:r w:rsidRPr="00103482">
              <w:rPr>
                <w:color w:val="000000"/>
                <w:sz w:val="20"/>
                <w:szCs w:val="20"/>
              </w:rPr>
              <w:t xml:space="preserve"> </w:t>
            </w:r>
            <w:proofErr w:type="spellStart"/>
            <w:r w:rsidRPr="00103482">
              <w:rPr>
                <w:color w:val="000000"/>
                <w:sz w:val="20"/>
                <w:szCs w:val="20"/>
              </w:rPr>
              <w:t>Variable</w:t>
            </w:r>
            <w:proofErr w:type="spellEnd"/>
            <w:r w:rsidRPr="00103482">
              <w:rPr>
                <w:color w:val="000000"/>
                <w:sz w:val="20"/>
                <w:szCs w:val="20"/>
              </w:rPr>
              <w:t>: Adaptif Yetenekler</w:t>
            </w:r>
          </w:p>
        </w:tc>
      </w:tr>
      <w:tr w:rsidR="00B5333C" w:rsidRPr="00103482" w14:paraId="6CD6197C" w14:textId="77777777" w:rsidTr="00C513CB">
        <w:trPr>
          <w:trHeight w:val="255"/>
          <w:jc w:val="center"/>
        </w:trPr>
        <w:tc>
          <w:tcPr>
            <w:tcW w:w="7320" w:type="dxa"/>
            <w:gridSpan w:val="18"/>
            <w:tcBorders>
              <w:top w:val="nil"/>
              <w:left w:val="nil"/>
              <w:bottom w:val="nil"/>
              <w:right w:val="nil"/>
            </w:tcBorders>
            <w:shd w:val="clear" w:color="auto" w:fill="auto"/>
            <w:hideMark/>
          </w:tcPr>
          <w:p w14:paraId="6CD6197B" w14:textId="77777777" w:rsidR="00B5333C" w:rsidRPr="00103482" w:rsidRDefault="00B5333C" w:rsidP="00C513CB">
            <w:pPr>
              <w:spacing w:after="120"/>
              <w:rPr>
                <w:color w:val="000000"/>
                <w:sz w:val="20"/>
                <w:szCs w:val="20"/>
              </w:rPr>
            </w:pPr>
            <w:r w:rsidRPr="00103482">
              <w:rPr>
                <w:color w:val="000000"/>
                <w:sz w:val="20"/>
                <w:szCs w:val="20"/>
              </w:rPr>
              <w:t xml:space="preserve">b. </w:t>
            </w:r>
            <w:proofErr w:type="spellStart"/>
            <w:r w:rsidRPr="00103482">
              <w:rPr>
                <w:color w:val="000000"/>
                <w:sz w:val="20"/>
                <w:szCs w:val="20"/>
              </w:rPr>
              <w:t>Predictors</w:t>
            </w:r>
            <w:proofErr w:type="spellEnd"/>
            <w:r w:rsidRPr="00103482">
              <w:rPr>
                <w:color w:val="000000"/>
                <w:sz w:val="20"/>
                <w:szCs w:val="20"/>
              </w:rPr>
              <w:t>: (</w:t>
            </w:r>
            <w:proofErr w:type="spellStart"/>
            <w:r w:rsidRPr="00103482">
              <w:rPr>
                <w:color w:val="000000"/>
                <w:sz w:val="20"/>
                <w:szCs w:val="20"/>
              </w:rPr>
              <w:t>Constant</w:t>
            </w:r>
            <w:proofErr w:type="spellEnd"/>
            <w:r w:rsidRPr="00103482">
              <w:rPr>
                <w:color w:val="000000"/>
                <w:sz w:val="20"/>
                <w:szCs w:val="20"/>
              </w:rPr>
              <w:t>), Marka Değeri</w:t>
            </w:r>
          </w:p>
        </w:tc>
      </w:tr>
      <w:tr w:rsidR="00B5333C" w:rsidRPr="00103482" w14:paraId="6CD6197E" w14:textId="77777777" w:rsidTr="00C513CB">
        <w:trPr>
          <w:gridAfter w:val="1"/>
          <w:wAfter w:w="232" w:type="dxa"/>
          <w:trHeight w:val="255"/>
          <w:jc w:val="center"/>
        </w:trPr>
        <w:tc>
          <w:tcPr>
            <w:tcW w:w="7088" w:type="dxa"/>
            <w:gridSpan w:val="17"/>
            <w:tcBorders>
              <w:top w:val="nil"/>
              <w:left w:val="nil"/>
              <w:bottom w:val="nil"/>
              <w:right w:val="nil"/>
            </w:tcBorders>
            <w:shd w:val="clear" w:color="auto" w:fill="auto"/>
            <w:vAlign w:val="center"/>
            <w:hideMark/>
          </w:tcPr>
          <w:p w14:paraId="6CD6197D" w14:textId="77777777" w:rsidR="00B5333C" w:rsidRPr="00103482" w:rsidRDefault="00B5333C" w:rsidP="00C513CB">
            <w:pPr>
              <w:spacing w:after="120"/>
              <w:jc w:val="center"/>
              <w:rPr>
                <w:b/>
                <w:bCs/>
                <w:color w:val="000000"/>
                <w:sz w:val="20"/>
                <w:szCs w:val="20"/>
              </w:rPr>
            </w:pPr>
            <w:proofErr w:type="spellStart"/>
            <w:r w:rsidRPr="00103482">
              <w:rPr>
                <w:b/>
                <w:bCs/>
                <w:color w:val="000000"/>
                <w:sz w:val="20"/>
                <w:szCs w:val="20"/>
              </w:rPr>
              <w:t>Coefficients</w:t>
            </w:r>
            <w:r w:rsidRPr="00103482">
              <w:rPr>
                <w:b/>
                <w:bCs/>
                <w:color w:val="000000"/>
                <w:sz w:val="20"/>
                <w:szCs w:val="20"/>
                <w:vertAlign w:val="superscript"/>
              </w:rPr>
              <w:t>a</w:t>
            </w:r>
            <w:proofErr w:type="spellEnd"/>
          </w:p>
        </w:tc>
      </w:tr>
      <w:tr w:rsidR="00B5333C" w:rsidRPr="00103482" w14:paraId="6CD61984" w14:textId="77777777" w:rsidTr="00C513CB">
        <w:trPr>
          <w:gridAfter w:val="1"/>
          <w:wAfter w:w="232" w:type="dxa"/>
          <w:trHeight w:val="480"/>
          <w:jc w:val="center"/>
        </w:trPr>
        <w:tc>
          <w:tcPr>
            <w:tcW w:w="184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7F"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2126" w:type="dxa"/>
            <w:gridSpan w:val="5"/>
            <w:tcBorders>
              <w:top w:val="single" w:sz="4" w:space="0" w:color="000000"/>
              <w:left w:val="nil"/>
              <w:bottom w:val="single" w:sz="4" w:space="0" w:color="000000"/>
              <w:right w:val="single" w:sz="4" w:space="0" w:color="000000"/>
            </w:tcBorders>
            <w:shd w:val="clear" w:color="auto" w:fill="auto"/>
            <w:vAlign w:val="center"/>
            <w:hideMark/>
          </w:tcPr>
          <w:p w14:paraId="6CD61980"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Unstandardized</w:t>
            </w:r>
            <w:proofErr w:type="spellEnd"/>
            <w:r w:rsidRPr="00103482">
              <w:rPr>
                <w:color w:val="000000"/>
                <w:sz w:val="20"/>
                <w:szCs w:val="20"/>
              </w:rPr>
              <w:t xml:space="preserve"> </w:t>
            </w:r>
            <w:proofErr w:type="spellStart"/>
            <w:r w:rsidRPr="00103482">
              <w:rPr>
                <w:color w:val="000000"/>
                <w:sz w:val="20"/>
                <w:szCs w:val="20"/>
              </w:rPr>
              <w:t>Coefficients</w:t>
            </w:r>
            <w:proofErr w:type="spellEnd"/>
          </w:p>
        </w:tc>
        <w:tc>
          <w:tcPr>
            <w:tcW w:w="1418" w:type="dxa"/>
            <w:gridSpan w:val="3"/>
            <w:tcBorders>
              <w:top w:val="single" w:sz="4" w:space="0" w:color="000000"/>
              <w:left w:val="nil"/>
              <w:bottom w:val="single" w:sz="4" w:space="0" w:color="000000"/>
              <w:right w:val="single" w:sz="4" w:space="0" w:color="000000"/>
            </w:tcBorders>
            <w:shd w:val="clear" w:color="auto" w:fill="auto"/>
            <w:vAlign w:val="center"/>
            <w:hideMark/>
          </w:tcPr>
          <w:p w14:paraId="6CD61981"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Standardized</w:t>
            </w:r>
            <w:proofErr w:type="spellEnd"/>
            <w:r w:rsidRPr="00103482">
              <w:rPr>
                <w:color w:val="000000"/>
                <w:sz w:val="20"/>
                <w:szCs w:val="20"/>
              </w:rPr>
              <w:t xml:space="preserve"> </w:t>
            </w:r>
            <w:proofErr w:type="spellStart"/>
            <w:r w:rsidRPr="00103482">
              <w:rPr>
                <w:color w:val="000000"/>
                <w:sz w:val="20"/>
                <w:szCs w:val="20"/>
              </w:rPr>
              <w:t>Coefficients</w:t>
            </w:r>
            <w:proofErr w:type="spellEnd"/>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82" w14:textId="77777777" w:rsidR="00B5333C" w:rsidRPr="00103482" w:rsidRDefault="00B5333C" w:rsidP="00C513CB">
            <w:pPr>
              <w:spacing w:after="120"/>
              <w:jc w:val="center"/>
              <w:rPr>
                <w:color w:val="000000"/>
                <w:sz w:val="20"/>
                <w:szCs w:val="20"/>
              </w:rPr>
            </w:pPr>
            <w:proofErr w:type="gramStart"/>
            <w:r w:rsidRPr="00103482">
              <w:rPr>
                <w:color w:val="000000"/>
                <w:sz w:val="20"/>
                <w:szCs w:val="20"/>
              </w:rPr>
              <w:t>t</w:t>
            </w:r>
            <w:proofErr w:type="gramEnd"/>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83" w14:textId="77777777" w:rsidR="00B5333C" w:rsidRPr="00103482" w:rsidRDefault="00B5333C" w:rsidP="00C513CB">
            <w:pPr>
              <w:spacing w:after="120"/>
              <w:jc w:val="center"/>
              <w:rPr>
                <w:color w:val="000000"/>
                <w:sz w:val="20"/>
                <w:szCs w:val="20"/>
              </w:rPr>
            </w:pPr>
            <w:r w:rsidRPr="00103482">
              <w:rPr>
                <w:color w:val="000000"/>
                <w:sz w:val="20"/>
                <w:szCs w:val="20"/>
              </w:rPr>
              <w:t>Sig.</w:t>
            </w:r>
          </w:p>
        </w:tc>
      </w:tr>
      <w:tr w:rsidR="00B5333C" w:rsidRPr="00103482" w14:paraId="6CD6198B" w14:textId="77777777" w:rsidTr="00C513CB">
        <w:trPr>
          <w:gridAfter w:val="1"/>
          <w:wAfter w:w="232" w:type="dxa"/>
          <w:trHeight w:val="255"/>
          <w:jc w:val="center"/>
        </w:trPr>
        <w:tc>
          <w:tcPr>
            <w:tcW w:w="1843" w:type="dxa"/>
            <w:gridSpan w:val="4"/>
            <w:vMerge/>
            <w:tcBorders>
              <w:top w:val="single" w:sz="4" w:space="0" w:color="000000"/>
              <w:left w:val="single" w:sz="4" w:space="0" w:color="000000"/>
              <w:bottom w:val="single" w:sz="4" w:space="0" w:color="000000"/>
              <w:right w:val="single" w:sz="4" w:space="0" w:color="000000"/>
            </w:tcBorders>
            <w:vAlign w:val="center"/>
            <w:hideMark/>
          </w:tcPr>
          <w:p w14:paraId="6CD61985" w14:textId="77777777" w:rsidR="00B5333C" w:rsidRPr="00103482" w:rsidRDefault="00B5333C" w:rsidP="00C513CB">
            <w:pPr>
              <w:spacing w:after="120"/>
              <w:rPr>
                <w:color w:val="000000"/>
                <w:sz w:val="20"/>
                <w:szCs w:val="20"/>
              </w:rPr>
            </w:pPr>
          </w:p>
        </w:tc>
        <w:tc>
          <w:tcPr>
            <w:tcW w:w="992" w:type="dxa"/>
            <w:gridSpan w:val="2"/>
            <w:tcBorders>
              <w:top w:val="nil"/>
              <w:left w:val="nil"/>
              <w:bottom w:val="single" w:sz="4" w:space="0" w:color="000000"/>
              <w:right w:val="single" w:sz="4" w:space="0" w:color="000000"/>
            </w:tcBorders>
            <w:shd w:val="clear" w:color="auto" w:fill="auto"/>
            <w:vAlign w:val="center"/>
            <w:hideMark/>
          </w:tcPr>
          <w:p w14:paraId="6CD61986" w14:textId="77777777" w:rsidR="00B5333C" w:rsidRPr="00103482" w:rsidRDefault="00B5333C" w:rsidP="00C513CB">
            <w:pPr>
              <w:spacing w:after="120"/>
              <w:jc w:val="center"/>
              <w:rPr>
                <w:color w:val="000000"/>
                <w:sz w:val="20"/>
                <w:szCs w:val="20"/>
              </w:rPr>
            </w:pPr>
            <w:r w:rsidRPr="00103482">
              <w:rPr>
                <w:color w:val="000000"/>
                <w:sz w:val="20"/>
                <w:szCs w:val="20"/>
              </w:rPr>
              <w:t>B</w:t>
            </w:r>
          </w:p>
        </w:tc>
        <w:tc>
          <w:tcPr>
            <w:tcW w:w="1134" w:type="dxa"/>
            <w:gridSpan w:val="3"/>
            <w:tcBorders>
              <w:top w:val="nil"/>
              <w:left w:val="nil"/>
              <w:bottom w:val="single" w:sz="4" w:space="0" w:color="000000"/>
              <w:right w:val="single" w:sz="4" w:space="0" w:color="000000"/>
            </w:tcBorders>
            <w:shd w:val="clear" w:color="auto" w:fill="auto"/>
            <w:vAlign w:val="center"/>
            <w:hideMark/>
          </w:tcPr>
          <w:p w14:paraId="6CD61987"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Std</w:t>
            </w:r>
            <w:proofErr w:type="spellEnd"/>
            <w:r w:rsidRPr="00103482">
              <w:rPr>
                <w:color w:val="000000"/>
                <w:sz w:val="20"/>
                <w:szCs w:val="20"/>
              </w:rPr>
              <w:t xml:space="preserve">. </w:t>
            </w:r>
            <w:proofErr w:type="spellStart"/>
            <w:r w:rsidRPr="00103482">
              <w:rPr>
                <w:color w:val="000000"/>
                <w:sz w:val="20"/>
                <w:szCs w:val="20"/>
              </w:rPr>
              <w:t>Error</w:t>
            </w:r>
            <w:proofErr w:type="spellEnd"/>
          </w:p>
        </w:tc>
        <w:tc>
          <w:tcPr>
            <w:tcW w:w="1418" w:type="dxa"/>
            <w:gridSpan w:val="3"/>
            <w:tcBorders>
              <w:top w:val="nil"/>
              <w:left w:val="nil"/>
              <w:bottom w:val="single" w:sz="4" w:space="0" w:color="000000"/>
              <w:right w:val="single" w:sz="4" w:space="0" w:color="000000"/>
            </w:tcBorders>
            <w:shd w:val="clear" w:color="auto" w:fill="auto"/>
            <w:vAlign w:val="center"/>
            <w:hideMark/>
          </w:tcPr>
          <w:p w14:paraId="6CD61988" w14:textId="77777777" w:rsidR="00B5333C" w:rsidRPr="00103482" w:rsidRDefault="00B5333C" w:rsidP="00C513CB">
            <w:pPr>
              <w:spacing w:after="120"/>
              <w:jc w:val="center"/>
              <w:rPr>
                <w:color w:val="000000"/>
                <w:sz w:val="20"/>
                <w:szCs w:val="20"/>
              </w:rPr>
            </w:pPr>
            <w:r w:rsidRPr="00103482">
              <w:rPr>
                <w:color w:val="000000"/>
                <w:sz w:val="20"/>
                <w:szCs w:val="20"/>
              </w:rPr>
              <w:t>Beta</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989" w14:textId="77777777" w:rsidR="00B5333C" w:rsidRPr="00103482" w:rsidRDefault="00B5333C" w:rsidP="00C513CB">
            <w:pPr>
              <w:spacing w:after="120"/>
              <w:rPr>
                <w:color w:val="000000"/>
                <w:sz w:val="20"/>
                <w:szCs w:val="20"/>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14:paraId="6CD6198A" w14:textId="77777777" w:rsidR="00B5333C" w:rsidRPr="00103482" w:rsidRDefault="00B5333C" w:rsidP="00C513CB">
            <w:pPr>
              <w:spacing w:after="120"/>
              <w:rPr>
                <w:color w:val="000000"/>
                <w:sz w:val="20"/>
                <w:szCs w:val="20"/>
              </w:rPr>
            </w:pPr>
          </w:p>
        </w:tc>
      </w:tr>
      <w:tr w:rsidR="00B5333C" w:rsidRPr="00103482" w14:paraId="6CD61993" w14:textId="77777777" w:rsidTr="00C513CB">
        <w:trPr>
          <w:gridAfter w:val="1"/>
          <w:wAfter w:w="232" w:type="dxa"/>
          <w:trHeight w:val="255"/>
          <w:jc w:val="center"/>
        </w:trPr>
        <w:tc>
          <w:tcPr>
            <w:tcW w:w="250" w:type="dxa"/>
            <w:vMerge w:val="restart"/>
            <w:tcBorders>
              <w:top w:val="nil"/>
              <w:left w:val="nil"/>
              <w:bottom w:val="single" w:sz="4" w:space="0" w:color="000000"/>
              <w:right w:val="nil"/>
            </w:tcBorders>
            <w:shd w:val="clear" w:color="auto" w:fill="auto"/>
            <w:noWrap/>
            <w:hideMark/>
          </w:tcPr>
          <w:p w14:paraId="6CD6198C" w14:textId="77777777" w:rsidR="00B5333C" w:rsidRPr="00103482" w:rsidRDefault="00B5333C" w:rsidP="00C513CB">
            <w:pPr>
              <w:spacing w:after="120"/>
              <w:rPr>
                <w:color w:val="000000"/>
                <w:sz w:val="20"/>
                <w:szCs w:val="20"/>
              </w:rPr>
            </w:pPr>
            <w:r w:rsidRPr="00103482">
              <w:rPr>
                <w:color w:val="000000"/>
                <w:sz w:val="20"/>
                <w:szCs w:val="20"/>
              </w:rPr>
              <w:t>1</w:t>
            </w:r>
          </w:p>
        </w:tc>
        <w:tc>
          <w:tcPr>
            <w:tcW w:w="1593" w:type="dxa"/>
            <w:gridSpan w:val="3"/>
            <w:tcBorders>
              <w:top w:val="nil"/>
              <w:left w:val="nil"/>
              <w:bottom w:val="nil"/>
              <w:right w:val="nil"/>
            </w:tcBorders>
            <w:shd w:val="clear" w:color="auto" w:fill="auto"/>
            <w:vAlign w:val="center"/>
            <w:hideMark/>
          </w:tcPr>
          <w:p w14:paraId="6CD6198D" w14:textId="77777777" w:rsidR="00B5333C" w:rsidRPr="00103482" w:rsidRDefault="00B5333C" w:rsidP="00C513CB">
            <w:pPr>
              <w:spacing w:after="120"/>
              <w:rPr>
                <w:color w:val="000000"/>
                <w:sz w:val="20"/>
                <w:szCs w:val="20"/>
              </w:rPr>
            </w:pPr>
            <w:r w:rsidRPr="00103482">
              <w:rPr>
                <w:color w:val="000000"/>
                <w:sz w:val="20"/>
                <w:szCs w:val="20"/>
              </w:rPr>
              <w:t>(</w:t>
            </w:r>
            <w:proofErr w:type="spellStart"/>
            <w:r w:rsidRPr="00103482">
              <w:rPr>
                <w:color w:val="000000"/>
                <w:sz w:val="20"/>
                <w:szCs w:val="20"/>
              </w:rPr>
              <w:t>Constant</w:t>
            </w:r>
            <w:proofErr w:type="spellEnd"/>
            <w:r w:rsidRPr="00103482">
              <w:rPr>
                <w:color w:val="000000"/>
                <w:sz w:val="20"/>
                <w:szCs w:val="20"/>
              </w:rPr>
              <w:t>)</w:t>
            </w:r>
          </w:p>
        </w:tc>
        <w:tc>
          <w:tcPr>
            <w:tcW w:w="992" w:type="dxa"/>
            <w:gridSpan w:val="2"/>
            <w:tcBorders>
              <w:top w:val="nil"/>
              <w:left w:val="nil"/>
              <w:bottom w:val="nil"/>
              <w:right w:val="nil"/>
            </w:tcBorders>
            <w:shd w:val="clear" w:color="auto" w:fill="auto"/>
            <w:noWrap/>
            <w:vAlign w:val="center"/>
            <w:hideMark/>
          </w:tcPr>
          <w:p w14:paraId="6CD6198E" w14:textId="77777777" w:rsidR="00B5333C" w:rsidRPr="00103482" w:rsidRDefault="00B5333C" w:rsidP="00C513CB">
            <w:pPr>
              <w:spacing w:after="120"/>
              <w:jc w:val="center"/>
              <w:rPr>
                <w:color w:val="000000"/>
                <w:sz w:val="20"/>
                <w:szCs w:val="20"/>
              </w:rPr>
            </w:pPr>
            <w:r w:rsidRPr="00103482">
              <w:rPr>
                <w:color w:val="000000"/>
                <w:sz w:val="20"/>
                <w:szCs w:val="20"/>
              </w:rPr>
              <w:t>1,864</w:t>
            </w:r>
          </w:p>
        </w:tc>
        <w:tc>
          <w:tcPr>
            <w:tcW w:w="1134" w:type="dxa"/>
            <w:gridSpan w:val="3"/>
            <w:tcBorders>
              <w:top w:val="nil"/>
              <w:left w:val="nil"/>
              <w:bottom w:val="nil"/>
              <w:right w:val="nil"/>
            </w:tcBorders>
            <w:shd w:val="clear" w:color="auto" w:fill="auto"/>
            <w:noWrap/>
            <w:vAlign w:val="center"/>
            <w:hideMark/>
          </w:tcPr>
          <w:p w14:paraId="6CD6198F" w14:textId="77777777" w:rsidR="00B5333C" w:rsidRPr="00103482" w:rsidRDefault="00B5333C" w:rsidP="00C513CB">
            <w:pPr>
              <w:spacing w:after="120"/>
              <w:jc w:val="center"/>
              <w:rPr>
                <w:color w:val="000000"/>
                <w:sz w:val="20"/>
                <w:szCs w:val="20"/>
              </w:rPr>
            </w:pPr>
            <w:r w:rsidRPr="00103482">
              <w:rPr>
                <w:color w:val="000000"/>
                <w:sz w:val="20"/>
                <w:szCs w:val="20"/>
              </w:rPr>
              <w:t>,137</w:t>
            </w:r>
          </w:p>
        </w:tc>
        <w:tc>
          <w:tcPr>
            <w:tcW w:w="1418" w:type="dxa"/>
            <w:gridSpan w:val="3"/>
            <w:tcBorders>
              <w:top w:val="nil"/>
              <w:left w:val="nil"/>
              <w:bottom w:val="nil"/>
              <w:right w:val="nil"/>
            </w:tcBorders>
            <w:shd w:val="clear" w:color="auto" w:fill="auto"/>
            <w:vAlign w:val="center"/>
            <w:hideMark/>
          </w:tcPr>
          <w:p w14:paraId="6CD61990"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850" w:type="dxa"/>
            <w:gridSpan w:val="2"/>
            <w:tcBorders>
              <w:top w:val="nil"/>
              <w:left w:val="nil"/>
              <w:bottom w:val="nil"/>
              <w:right w:val="nil"/>
            </w:tcBorders>
            <w:shd w:val="clear" w:color="auto" w:fill="auto"/>
            <w:noWrap/>
            <w:vAlign w:val="center"/>
            <w:hideMark/>
          </w:tcPr>
          <w:p w14:paraId="6CD61991" w14:textId="77777777" w:rsidR="00B5333C" w:rsidRPr="00103482" w:rsidRDefault="00B5333C" w:rsidP="00C513CB">
            <w:pPr>
              <w:spacing w:after="120"/>
              <w:jc w:val="center"/>
              <w:rPr>
                <w:color w:val="000000"/>
                <w:sz w:val="20"/>
                <w:szCs w:val="20"/>
              </w:rPr>
            </w:pPr>
            <w:r w:rsidRPr="00103482">
              <w:rPr>
                <w:color w:val="000000"/>
                <w:sz w:val="20"/>
                <w:szCs w:val="20"/>
              </w:rPr>
              <w:t>13,563</w:t>
            </w:r>
          </w:p>
        </w:tc>
        <w:tc>
          <w:tcPr>
            <w:tcW w:w="851" w:type="dxa"/>
            <w:gridSpan w:val="3"/>
            <w:tcBorders>
              <w:top w:val="nil"/>
              <w:left w:val="nil"/>
              <w:bottom w:val="nil"/>
              <w:right w:val="nil"/>
            </w:tcBorders>
            <w:shd w:val="clear" w:color="auto" w:fill="auto"/>
            <w:noWrap/>
            <w:vAlign w:val="center"/>
            <w:hideMark/>
          </w:tcPr>
          <w:p w14:paraId="6CD61992" w14:textId="77777777" w:rsidR="00B5333C" w:rsidRPr="00103482" w:rsidRDefault="00B5333C" w:rsidP="00C513CB">
            <w:pPr>
              <w:spacing w:after="120"/>
              <w:jc w:val="center"/>
              <w:rPr>
                <w:color w:val="000000"/>
                <w:sz w:val="20"/>
                <w:szCs w:val="20"/>
              </w:rPr>
            </w:pPr>
            <w:r w:rsidRPr="00103482">
              <w:rPr>
                <w:color w:val="000000"/>
                <w:sz w:val="20"/>
                <w:szCs w:val="20"/>
              </w:rPr>
              <w:t>,000</w:t>
            </w:r>
          </w:p>
        </w:tc>
      </w:tr>
      <w:tr w:rsidR="00B5333C" w:rsidRPr="00103482" w14:paraId="6CD6199B" w14:textId="77777777" w:rsidTr="00C513CB">
        <w:trPr>
          <w:gridAfter w:val="1"/>
          <w:wAfter w:w="232" w:type="dxa"/>
          <w:trHeight w:val="255"/>
          <w:jc w:val="center"/>
        </w:trPr>
        <w:tc>
          <w:tcPr>
            <w:tcW w:w="250" w:type="dxa"/>
            <w:vMerge/>
            <w:tcBorders>
              <w:top w:val="nil"/>
              <w:left w:val="nil"/>
              <w:bottom w:val="single" w:sz="4" w:space="0" w:color="000000"/>
              <w:right w:val="nil"/>
            </w:tcBorders>
            <w:vAlign w:val="center"/>
            <w:hideMark/>
          </w:tcPr>
          <w:p w14:paraId="6CD61994" w14:textId="77777777" w:rsidR="00B5333C" w:rsidRPr="00103482" w:rsidRDefault="00B5333C" w:rsidP="00C513CB">
            <w:pPr>
              <w:spacing w:after="120"/>
              <w:rPr>
                <w:color w:val="000000"/>
                <w:sz w:val="20"/>
                <w:szCs w:val="20"/>
              </w:rPr>
            </w:pPr>
          </w:p>
        </w:tc>
        <w:tc>
          <w:tcPr>
            <w:tcW w:w="1593" w:type="dxa"/>
            <w:gridSpan w:val="3"/>
            <w:tcBorders>
              <w:top w:val="nil"/>
              <w:left w:val="nil"/>
              <w:bottom w:val="single" w:sz="4" w:space="0" w:color="000000"/>
              <w:right w:val="nil"/>
            </w:tcBorders>
            <w:shd w:val="clear" w:color="auto" w:fill="auto"/>
            <w:vAlign w:val="center"/>
            <w:hideMark/>
          </w:tcPr>
          <w:p w14:paraId="6CD61995" w14:textId="77777777" w:rsidR="00B5333C" w:rsidRPr="00103482" w:rsidRDefault="00B5333C" w:rsidP="00C513CB">
            <w:pPr>
              <w:spacing w:after="120"/>
              <w:rPr>
                <w:color w:val="000000"/>
                <w:sz w:val="20"/>
                <w:szCs w:val="20"/>
              </w:rPr>
            </w:pPr>
            <w:r w:rsidRPr="00103482">
              <w:rPr>
                <w:color w:val="000000"/>
                <w:sz w:val="20"/>
                <w:szCs w:val="20"/>
              </w:rPr>
              <w:t>Marka Değeri</w:t>
            </w:r>
          </w:p>
        </w:tc>
        <w:tc>
          <w:tcPr>
            <w:tcW w:w="992" w:type="dxa"/>
            <w:gridSpan w:val="2"/>
            <w:tcBorders>
              <w:top w:val="nil"/>
              <w:left w:val="nil"/>
              <w:bottom w:val="single" w:sz="4" w:space="0" w:color="000000"/>
              <w:right w:val="nil"/>
            </w:tcBorders>
            <w:shd w:val="clear" w:color="auto" w:fill="auto"/>
            <w:noWrap/>
            <w:vAlign w:val="center"/>
            <w:hideMark/>
          </w:tcPr>
          <w:p w14:paraId="6CD61996" w14:textId="77777777" w:rsidR="00B5333C" w:rsidRPr="00103482" w:rsidRDefault="00B5333C" w:rsidP="00C513CB">
            <w:pPr>
              <w:spacing w:after="120"/>
              <w:jc w:val="center"/>
              <w:rPr>
                <w:color w:val="000000"/>
                <w:sz w:val="20"/>
                <w:szCs w:val="20"/>
              </w:rPr>
            </w:pPr>
            <w:r w:rsidRPr="00103482">
              <w:rPr>
                <w:color w:val="000000"/>
                <w:sz w:val="20"/>
                <w:szCs w:val="20"/>
              </w:rPr>
              <w:t>,449</w:t>
            </w:r>
          </w:p>
        </w:tc>
        <w:tc>
          <w:tcPr>
            <w:tcW w:w="1134" w:type="dxa"/>
            <w:gridSpan w:val="3"/>
            <w:tcBorders>
              <w:top w:val="nil"/>
              <w:left w:val="nil"/>
              <w:bottom w:val="single" w:sz="4" w:space="0" w:color="000000"/>
              <w:right w:val="nil"/>
            </w:tcBorders>
            <w:shd w:val="clear" w:color="auto" w:fill="auto"/>
            <w:noWrap/>
            <w:vAlign w:val="center"/>
            <w:hideMark/>
          </w:tcPr>
          <w:p w14:paraId="6CD61997" w14:textId="77777777" w:rsidR="00B5333C" w:rsidRPr="00103482" w:rsidRDefault="00B5333C" w:rsidP="00C513CB">
            <w:pPr>
              <w:spacing w:after="120"/>
              <w:jc w:val="center"/>
              <w:rPr>
                <w:color w:val="000000"/>
                <w:sz w:val="20"/>
                <w:szCs w:val="20"/>
              </w:rPr>
            </w:pPr>
            <w:r w:rsidRPr="00103482">
              <w:rPr>
                <w:color w:val="000000"/>
                <w:sz w:val="20"/>
                <w:szCs w:val="20"/>
              </w:rPr>
              <w:t>,036</w:t>
            </w:r>
          </w:p>
        </w:tc>
        <w:tc>
          <w:tcPr>
            <w:tcW w:w="1418" w:type="dxa"/>
            <w:gridSpan w:val="3"/>
            <w:tcBorders>
              <w:top w:val="nil"/>
              <w:left w:val="nil"/>
              <w:bottom w:val="single" w:sz="4" w:space="0" w:color="000000"/>
              <w:right w:val="nil"/>
            </w:tcBorders>
            <w:shd w:val="clear" w:color="auto" w:fill="auto"/>
            <w:noWrap/>
            <w:vAlign w:val="center"/>
            <w:hideMark/>
          </w:tcPr>
          <w:p w14:paraId="6CD61998" w14:textId="77777777" w:rsidR="00B5333C" w:rsidRPr="00103482" w:rsidRDefault="00B5333C" w:rsidP="00C513CB">
            <w:pPr>
              <w:spacing w:after="120"/>
              <w:jc w:val="center"/>
              <w:rPr>
                <w:color w:val="000000"/>
                <w:sz w:val="20"/>
                <w:szCs w:val="20"/>
              </w:rPr>
            </w:pPr>
            <w:r w:rsidRPr="00103482">
              <w:rPr>
                <w:color w:val="000000"/>
                <w:sz w:val="20"/>
                <w:szCs w:val="20"/>
              </w:rPr>
              <w:t>,528</w:t>
            </w:r>
          </w:p>
        </w:tc>
        <w:tc>
          <w:tcPr>
            <w:tcW w:w="850" w:type="dxa"/>
            <w:gridSpan w:val="2"/>
            <w:tcBorders>
              <w:top w:val="nil"/>
              <w:left w:val="nil"/>
              <w:bottom w:val="single" w:sz="4" w:space="0" w:color="000000"/>
              <w:right w:val="nil"/>
            </w:tcBorders>
            <w:shd w:val="clear" w:color="auto" w:fill="auto"/>
            <w:noWrap/>
            <w:vAlign w:val="center"/>
            <w:hideMark/>
          </w:tcPr>
          <w:p w14:paraId="6CD61999" w14:textId="77777777" w:rsidR="00B5333C" w:rsidRPr="00103482" w:rsidRDefault="00B5333C" w:rsidP="00C513CB">
            <w:pPr>
              <w:spacing w:after="120"/>
              <w:jc w:val="center"/>
              <w:rPr>
                <w:color w:val="000000"/>
                <w:sz w:val="20"/>
                <w:szCs w:val="20"/>
              </w:rPr>
            </w:pPr>
            <w:r w:rsidRPr="00103482">
              <w:rPr>
                <w:color w:val="000000"/>
                <w:sz w:val="20"/>
                <w:szCs w:val="20"/>
              </w:rPr>
              <w:t>12,529</w:t>
            </w:r>
          </w:p>
        </w:tc>
        <w:tc>
          <w:tcPr>
            <w:tcW w:w="851" w:type="dxa"/>
            <w:gridSpan w:val="3"/>
            <w:tcBorders>
              <w:top w:val="nil"/>
              <w:left w:val="nil"/>
              <w:bottom w:val="single" w:sz="4" w:space="0" w:color="000000"/>
              <w:right w:val="nil"/>
            </w:tcBorders>
            <w:shd w:val="clear" w:color="auto" w:fill="auto"/>
            <w:noWrap/>
            <w:vAlign w:val="center"/>
            <w:hideMark/>
          </w:tcPr>
          <w:p w14:paraId="6CD6199A" w14:textId="77777777" w:rsidR="00B5333C" w:rsidRPr="00103482" w:rsidRDefault="00B5333C" w:rsidP="00C513CB">
            <w:pPr>
              <w:spacing w:after="120"/>
              <w:jc w:val="center"/>
              <w:rPr>
                <w:color w:val="000000"/>
                <w:sz w:val="20"/>
                <w:szCs w:val="20"/>
              </w:rPr>
            </w:pPr>
            <w:r w:rsidRPr="00103482">
              <w:rPr>
                <w:color w:val="000000"/>
                <w:sz w:val="20"/>
                <w:szCs w:val="20"/>
              </w:rPr>
              <w:t>,000</w:t>
            </w:r>
          </w:p>
        </w:tc>
      </w:tr>
      <w:tr w:rsidR="00B5333C" w:rsidRPr="00103482" w14:paraId="6CD6199E" w14:textId="77777777" w:rsidTr="00C513CB">
        <w:trPr>
          <w:gridAfter w:val="1"/>
          <w:wAfter w:w="232" w:type="dxa"/>
          <w:trHeight w:val="255"/>
          <w:jc w:val="center"/>
        </w:trPr>
        <w:tc>
          <w:tcPr>
            <w:tcW w:w="7088" w:type="dxa"/>
            <w:gridSpan w:val="17"/>
            <w:tcBorders>
              <w:top w:val="nil"/>
              <w:left w:val="nil"/>
              <w:bottom w:val="nil"/>
              <w:right w:val="nil"/>
            </w:tcBorders>
            <w:shd w:val="clear" w:color="auto" w:fill="auto"/>
            <w:hideMark/>
          </w:tcPr>
          <w:p w14:paraId="6CD6199C"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Dependent</w:t>
            </w:r>
            <w:proofErr w:type="spellEnd"/>
            <w:r w:rsidRPr="00103482">
              <w:rPr>
                <w:color w:val="000000"/>
                <w:sz w:val="20"/>
                <w:szCs w:val="20"/>
              </w:rPr>
              <w:t xml:space="preserve"> </w:t>
            </w:r>
            <w:proofErr w:type="spellStart"/>
            <w:r w:rsidRPr="00103482">
              <w:rPr>
                <w:color w:val="000000"/>
                <w:sz w:val="20"/>
                <w:szCs w:val="20"/>
              </w:rPr>
              <w:t>Variable</w:t>
            </w:r>
            <w:proofErr w:type="spellEnd"/>
            <w:r w:rsidRPr="00103482">
              <w:rPr>
                <w:color w:val="000000"/>
                <w:sz w:val="20"/>
                <w:szCs w:val="20"/>
              </w:rPr>
              <w:t>: Adaptif Yetenekler</w:t>
            </w:r>
          </w:p>
          <w:p w14:paraId="6CD6199D" w14:textId="77777777" w:rsidR="00B5333C" w:rsidRPr="00103482" w:rsidRDefault="00B5333C" w:rsidP="00C513CB">
            <w:pPr>
              <w:spacing w:after="120"/>
              <w:rPr>
                <w:color w:val="000000"/>
                <w:sz w:val="20"/>
                <w:szCs w:val="20"/>
              </w:rPr>
            </w:pPr>
          </w:p>
        </w:tc>
      </w:tr>
    </w:tbl>
    <w:p w14:paraId="6CD6199F" w14:textId="77777777" w:rsidR="00B5333C" w:rsidRPr="00B5333C" w:rsidRDefault="00B5333C" w:rsidP="00B5333C">
      <w:pPr>
        <w:autoSpaceDE w:val="0"/>
        <w:autoSpaceDN w:val="0"/>
        <w:adjustRightInd w:val="0"/>
        <w:jc w:val="center"/>
        <w:rPr>
          <w:rFonts w:eastAsiaTheme="minorHAnsi"/>
          <w:sz w:val="16"/>
          <w:szCs w:val="16"/>
        </w:rPr>
      </w:pPr>
      <w:r>
        <w:rPr>
          <w:b/>
          <w:sz w:val="16"/>
          <w:szCs w:val="16"/>
        </w:rPr>
        <w:t xml:space="preserve">Tablo </w:t>
      </w:r>
      <w:r w:rsidRPr="00B5333C">
        <w:rPr>
          <w:b/>
          <w:sz w:val="16"/>
          <w:szCs w:val="16"/>
        </w:rPr>
        <w:t xml:space="preserve">13: </w:t>
      </w:r>
      <w:r w:rsidRPr="00B5333C">
        <w:rPr>
          <w:sz w:val="16"/>
          <w:szCs w:val="16"/>
        </w:rPr>
        <w:t>MARKA DEĞERİNİN İŞLETMENİN ADAPTİF YETENEKLERİ ÜZERİNDEKİ ETKİSİNE İLİŞKİN REGRESYON ANALİZİ</w:t>
      </w:r>
    </w:p>
    <w:p w14:paraId="6CD619A0" w14:textId="77777777" w:rsidR="00B5333C" w:rsidRDefault="00B5333C" w:rsidP="005262C7">
      <w:pPr>
        <w:autoSpaceDE w:val="0"/>
        <w:autoSpaceDN w:val="0"/>
        <w:adjustRightInd w:val="0"/>
        <w:ind w:firstLine="284"/>
        <w:jc w:val="both"/>
        <w:rPr>
          <w:rFonts w:eastAsiaTheme="minorHAnsi"/>
          <w:sz w:val="20"/>
          <w:szCs w:val="20"/>
        </w:rPr>
      </w:pPr>
    </w:p>
    <w:p w14:paraId="6CD619A1" w14:textId="77777777" w:rsidR="00B5333C" w:rsidRDefault="00B5333C" w:rsidP="00B5333C">
      <w:pPr>
        <w:spacing w:after="120"/>
        <w:ind w:firstLine="284"/>
        <w:jc w:val="both"/>
        <w:rPr>
          <w:sz w:val="20"/>
          <w:szCs w:val="20"/>
        </w:rPr>
      </w:pPr>
    </w:p>
    <w:p w14:paraId="6CD619A2" w14:textId="77777777" w:rsidR="00B5333C" w:rsidRPr="00B5333C" w:rsidRDefault="00B5333C" w:rsidP="00B5333C">
      <w:pPr>
        <w:spacing w:after="120"/>
        <w:ind w:firstLine="284"/>
        <w:jc w:val="both"/>
        <w:rPr>
          <w:sz w:val="20"/>
          <w:szCs w:val="20"/>
        </w:rPr>
      </w:pPr>
      <w:r w:rsidRPr="00B5333C">
        <w:rPr>
          <w:sz w:val="20"/>
          <w:szCs w:val="20"/>
        </w:rPr>
        <w:t xml:space="preserve">Tabloya bakıldığında marka değerinin adaptif yetenekleri </w:t>
      </w:r>
      <w:proofErr w:type="gramStart"/>
      <w:r w:rsidRPr="00B5333C">
        <w:rPr>
          <w:sz w:val="20"/>
          <w:szCs w:val="20"/>
        </w:rPr>
        <w:t>%27,9</w:t>
      </w:r>
      <w:proofErr w:type="gramEnd"/>
      <w:r w:rsidRPr="00B5333C">
        <w:rPr>
          <w:sz w:val="20"/>
          <w:szCs w:val="20"/>
        </w:rPr>
        <w:t xml:space="preserve"> oranında açıkladığı ve </w:t>
      </w:r>
      <w:proofErr w:type="spellStart"/>
      <w:r w:rsidRPr="00B5333C">
        <w:rPr>
          <w:sz w:val="20"/>
          <w:szCs w:val="20"/>
        </w:rPr>
        <w:t>anova</w:t>
      </w:r>
      <w:proofErr w:type="spellEnd"/>
      <w:r w:rsidRPr="00B5333C">
        <w:rPr>
          <w:sz w:val="20"/>
          <w:szCs w:val="20"/>
        </w:rPr>
        <w:t xml:space="preserve"> tablosundan da modelin anlamlı olduğu görülmektedir. Marka değerindeki pozitif yönlü 1 birimlik artışın adaptif yeteneklerde 0,449’luk (</w:t>
      </w:r>
      <w:proofErr w:type="gramStart"/>
      <w:r w:rsidRPr="00B5333C">
        <w:rPr>
          <w:sz w:val="20"/>
          <w:szCs w:val="20"/>
        </w:rPr>
        <w:t>%44,9</w:t>
      </w:r>
      <w:proofErr w:type="gramEnd"/>
      <w:r w:rsidRPr="00B5333C">
        <w:rPr>
          <w:sz w:val="20"/>
          <w:szCs w:val="20"/>
        </w:rPr>
        <w:t xml:space="preserve">) bir artışa neden olduğu ve bu verilerden hareketle marka değeri ile adaptif yetenekler arasında </w:t>
      </w:r>
      <w:r w:rsidRPr="00B5333C">
        <w:rPr>
          <w:sz w:val="20"/>
          <w:szCs w:val="20"/>
        </w:rPr>
        <w:lastRenderedPageBreak/>
        <w:t>pozitif yönlü bir ilişkinin olduğu tespit edilmiştir (t=12,529; p=0,000). Marka değeri ile adaptif yetenekler arasında istatistiksel açıdan anlamlı pozitif doğrusal bir ilişki olduğundan H6 hipotezi kabul edilmiştir.</w:t>
      </w:r>
    </w:p>
    <w:p w14:paraId="6CD619A3" w14:textId="77777777" w:rsidR="00B5333C" w:rsidRDefault="00B5333C" w:rsidP="005262C7">
      <w:pPr>
        <w:autoSpaceDE w:val="0"/>
        <w:autoSpaceDN w:val="0"/>
        <w:adjustRightInd w:val="0"/>
        <w:ind w:firstLine="284"/>
        <w:jc w:val="both"/>
        <w:rPr>
          <w:rFonts w:eastAsiaTheme="minorHAnsi"/>
          <w:sz w:val="20"/>
          <w:szCs w:val="20"/>
        </w:rPr>
      </w:pPr>
    </w:p>
    <w:tbl>
      <w:tblPr>
        <w:tblW w:w="7195" w:type="dxa"/>
        <w:jc w:val="center"/>
        <w:tblCellMar>
          <w:left w:w="70" w:type="dxa"/>
          <w:right w:w="70" w:type="dxa"/>
        </w:tblCellMar>
        <w:tblLook w:val="04A0" w:firstRow="1" w:lastRow="0" w:firstColumn="1" w:lastColumn="0" w:noHBand="0" w:noVBand="1"/>
      </w:tblPr>
      <w:tblGrid>
        <w:gridCol w:w="250"/>
        <w:gridCol w:w="710"/>
        <w:gridCol w:w="778"/>
        <w:gridCol w:w="42"/>
        <w:gridCol w:w="578"/>
        <w:gridCol w:w="382"/>
        <w:gridCol w:w="508"/>
        <w:gridCol w:w="102"/>
        <w:gridCol w:w="708"/>
        <w:gridCol w:w="272"/>
        <w:gridCol w:w="132"/>
        <w:gridCol w:w="875"/>
        <w:gridCol w:w="282"/>
        <w:gridCol w:w="590"/>
        <w:gridCol w:w="216"/>
        <w:gridCol w:w="536"/>
        <w:gridCol w:w="14"/>
        <w:gridCol w:w="220"/>
      </w:tblGrid>
      <w:tr w:rsidR="00B5333C" w:rsidRPr="00103482" w14:paraId="6CD619A5" w14:textId="77777777" w:rsidTr="00C513CB">
        <w:trPr>
          <w:gridAfter w:val="2"/>
          <w:wAfter w:w="234" w:type="dxa"/>
          <w:trHeight w:val="300"/>
          <w:jc w:val="center"/>
        </w:trPr>
        <w:tc>
          <w:tcPr>
            <w:tcW w:w="6961" w:type="dxa"/>
            <w:gridSpan w:val="16"/>
            <w:tcBorders>
              <w:top w:val="nil"/>
              <w:left w:val="nil"/>
              <w:bottom w:val="nil"/>
              <w:right w:val="nil"/>
            </w:tcBorders>
            <w:shd w:val="clear" w:color="auto" w:fill="auto"/>
            <w:vAlign w:val="center"/>
            <w:hideMark/>
          </w:tcPr>
          <w:p w14:paraId="6CD619A4" w14:textId="77777777" w:rsidR="00B5333C" w:rsidRPr="00103482" w:rsidRDefault="00B5333C" w:rsidP="00C513CB">
            <w:pPr>
              <w:spacing w:after="120"/>
              <w:jc w:val="center"/>
              <w:rPr>
                <w:b/>
                <w:bCs/>
                <w:color w:val="000000"/>
                <w:sz w:val="20"/>
                <w:szCs w:val="20"/>
              </w:rPr>
            </w:pPr>
          </w:p>
        </w:tc>
      </w:tr>
      <w:tr w:rsidR="00B5333C" w:rsidRPr="00103482" w14:paraId="6CD619AB" w14:textId="77777777" w:rsidTr="00C513CB">
        <w:trPr>
          <w:gridAfter w:val="2"/>
          <w:wAfter w:w="234" w:type="dxa"/>
          <w:trHeight w:val="480"/>
          <w:jc w:val="center"/>
        </w:trPr>
        <w:tc>
          <w:tcPr>
            <w:tcW w:w="960" w:type="dxa"/>
            <w:gridSpan w:val="2"/>
            <w:tcBorders>
              <w:top w:val="single" w:sz="4" w:space="0" w:color="000000"/>
              <w:left w:val="nil"/>
              <w:bottom w:val="single" w:sz="4" w:space="0" w:color="000000"/>
              <w:right w:val="nil"/>
            </w:tcBorders>
            <w:shd w:val="clear" w:color="auto" w:fill="auto"/>
            <w:vAlign w:val="center"/>
            <w:hideMark/>
          </w:tcPr>
          <w:p w14:paraId="6CD619A6"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820" w:type="dxa"/>
            <w:gridSpan w:val="2"/>
            <w:tcBorders>
              <w:top w:val="single" w:sz="4" w:space="0" w:color="000000"/>
              <w:left w:val="nil"/>
              <w:bottom w:val="single" w:sz="4" w:space="0" w:color="000000"/>
              <w:right w:val="nil"/>
            </w:tcBorders>
            <w:shd w:val="clear" w:color="auto" w:fill="auto"/>
            <w:vAlign w:val="center"/>
            <w:hideMark/>
          </w:tcPr>
          <w:p w14:paraId="6CD619A7" w14:textId="77777777" w:rsidR="00B5333C" w:rsidRPr="00103482" w:rsidRDefault="00B5333C" w:rsidP="00C513CB">
            <w:pPr>
              <w:spacing w:after="120"/>
              <w:jc w:val="center"/>
              <w:rPr>
                <w:color w:val="000000"/>
                <w:sz w:val="20"/>
                <w:szCs w:val="20"/>
              </w:rPr>
            </w:pPr>
            <w:r w:rsidRPr="00103482">
              <w:rPr>
                <w:color w:val="000000"/>
                <w:sz w:val="20"/>
                <w:szCs w:val="20"/>
              </w:rPr>
              <w:t>R</w:t>
            </w:r>
          </w:p>
        </w:tc>
        <w:tc>
          <w:tcPr>
            <w:tcW w:w="960" w:type="dxa"/>
            <w:gridSpan w:val="2"/>
            <w:tcBorders>
              <w:top w:val="single" w:sz="4" w:space="0" w:color="000000"/>
              <w:left w:val="nil"/>
              <w:bottom w:val="single" w:sz="4" w:space="0" w:color="000000"/>
              <w:right w:val="nil"/>
            </w:tcBorders>
            <w:shd w:val="clear" w:color="auto" w:fill="auto"/>
            <w:vAlign w:val="center"/>
            <w:hideMark/>
          </w:tcPr>
          <w:p w14:paraId="6CD619A8" w14:textId="77777777" w:rsidR="00B5333C" w:rsidRPr="00103482" w:rsidRDefault="00B5333C" w:rsidP="00C513CB">
            <w:pPr>
              <w:spacing w:after="120"/>
              <w:jc w:val="center"/>
              <w:rPr>
                <w:color w:val="000000"/>
                <w:sz w:val="20"/>
                <w:szCs w:val="20"/>
              </w:rPr>
            </w:pPr>
            <w:r w:rsidRPr="00103482">
              <w:rPr>
                <w:color w:val="000000"/>
                <w:sz w:val="20"/>
                <w:szCs w:val="20"/>
              </w:rPr>
              <w:t xml:space="preserve">R </w:t>
            </w:r>
            <w:proofErr w:type="spellStart"/>
            <w:r w:rsidRPr="00103482">
              <w:rPr>
                <w:color w:val="000000"/>
                <w:sz w:val="20"/>
                <w:szCs w:val="20"/>
              </w:rPr>
              <w:t>Square</w:t>
            </w:r>
            <w:proofErr w:type="spellEnd"/>
          </w:p>
        </w:tc>
        <w:tc>
          <w:tcPr>
            <w:tcW w:w="1722" w:type="dxa"/>
            <w:gridSpan w:val="5"/>
            <w:tcBorders>
              <w:top w:val="single" w:sz="4" w:space="0" w:color="000000"/>
              <w:left w:val="nil"/>
              <w:bottom w:val="single" w:sz="4" w:space="0" w:color="000000"/>
              <w:right w:val="nil"/>
            </w:tcBorders>
            <w:shd w:val="clear" w:color="auto" w:fill="auto"/>
            <w:vAlign w:val="center"/>
            <w:hideMark/>
          </w:tcPr>
          <w:p w14:paraId="6CD619A9"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Adjusted</w:t>
            </w:r>
            <w:proofErr w:type="spellEnd"/>
            <w:r w:rsidRPr="00103482">
              <w:rPr>
                <w:color w:val="000000"/>
                <w:sz w:val="20"/>
                <w:szCs w:val="20"/>
              </w:rPr>
              <w:t xml:space="preserve"> R </w:t>
            </w:r>
            <w:proofErr w:type="spellStart"/>
            <w:r w:rsidRPr="00103482">
              <w:rPr>
                <w:color w:val="000000"/>
                <w:sz w:val="20"/>
                <w:szCs w:val="20"/>
              </w:rPr>
              <w:t>Square</w:t>
            </w:r>
            <w:proofErr w:type="spellEnd"/>
          </w:p>
        </w:tc>
        <w:tc>
          <w:tcPr>
            <w:tcW w:w="2499" w:type="dxa"/>
            <w:gridSpan w:val="5"/>
            <w:tcBorders>
              <w:top w:val="single" w:sz="4" w:space="0" w:color="000000"/>
              <w:left w:val="nil"/>
              <w:bottom w:val="single" w:sz="4" w:space="0" w:color="000000"/>
              <w:right w:val="nil"/>
            </w:tcBorders>
            <w:shd w:val="clear" w:color="auto" w:fill="auto"/>
            <w:vAlign w:val="center"/>
            <w:hideMark/>
          </w:tcPr>
          <w:p w14:paraId="6CD619AA"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Std</w:t>
            </w:r>
            <w:proofErr w:type="spellEnd"/>
            <w:r w:rsidRPr="00103482">
              <w:rPr>
                <w:color w:val="000000"/>
                <w:sz w:val="20"/>
                <w:szCs w:val="20"/>
              </w:rPr>
              <w:t xml:space="preserve">. </w:t>
            </w:r>
            <w:proofErr w:type="spellStart"/>
            <w:r w:rsidRPr="00103482">
              <w:rPr>
                <w:color w:val="000000"/>
                <w:sz w:val="20"/>
                <w:szCs w:val="20"/>
              </w:rPr>
              <w:t>Error</w:t>
            </w:r>
            <w:proofErr w:type="spellEnd"/>
            <w:r w:rsidRPr="00103482">
              <w:rPr>
                <w:color w:val="000000"/>
                <w:sz w:val="20"/>
                <w:szCs w:val="20"/>
              </w:rPr>
              <w:t xml:space="preserve"> of </w:t>
            </w:r>
            <w:proofErr w:type="spellStart"/>
            <w:r w:rsidRPr="00103482">
              <w:rPr>
                <w:color w:val="000000"/>
                <w:sz w:val="20"/>
                <w:szCs w:val="20"/>
              </w:rPr>
              <w:t>the</w:t>
            </w:r>
            <w:proofErr w:type="spellEnd"/>
            <w:r w:rsidRPr="00103482">
              <w:rPr>
                <w:color w:val="000000"/>
                <w:sz w:val="20"/>
                <w:szCs w:val="20"/>
              </w:rPr>
              <w:t xml:space="preserve"> </w:t>
            </w:r>
            <w:proofErr w:type="spellStart"/>
            <w:r w:rsidRPr="00103482">
              <w:rPr>
                <w:color w:val="000000"/>
                <w:sz w:val="20"/>
                <w:szCs w:val="20"/>
              </w:rPr>
              <w:t>Estimate</w:t>
            </w:r>
            <w:proofErr w:type="spellEnd"/>
          </w:p>
        </w:tc>
      </w:tr>
      <w:tr w:rsidR="00B5333C" w:rsidRPr="00103482" w14:paraId="6CD619B1" w14:textId="77777777" w:rsidTr="00C513CB">
        <w:trPr>
          <w:gridAfter w:val="2"/>
          <w:wAfter w:w="234" w:type="dxa"/>
          <w:trHeight w:val="300"/>
          <w:jc w:val="center"/>
        </w:trPr>
        <w:tc>
          <w:tcPr>
            <w:tcW w:w="960" w:type="dxa"/>
            <w:gridSpan w:val="2"/>
            <w:tcBorders>
              <w:top w:val="nil"/>
              <w:left w:val="nil"/>
              <w:bottom w:val="single" w:sz="4" w:space="0" w:color="000000"/>
              <w:right w:val="nil"/>
            </w:tcBorders>
            <w:shd w:val="clear" w:color="auto" w:fill="auto"/>
            <w:noWrap/>
            <w:hideMark/>
          </w:tcPr>
          <w:p w14:paraId="6CD619AC" w14:textId="77777777" w:rsidR="00B5333C" w:rsidRPr="00103482" w:rsidRDefault="00B5333C" w:rsidP="00C513CB">
            <w:pPr>
              <w:spacing w:after="120"/>
              <w:rPr>
                <w:color w:val="000000"/>
                <w:sz w:val="20"/>
                <w:szCs w:val="20"/>
              </w:rPr>
            </w:pPr>
            <w:r w:rsidRPr="00103482">
              <w:rPr>
                <w:color w:val="000000"/>
                <w:sz w:val="20"/>
                <w:szCs w:val="20"/>
              </w:rPr>
              <w:t>1</w:t>
            </w:r>
          </w:p>
        </w:tc>
        <w:tc>
          <w:tcPr>
            <w:tcW w:w="820" w:type="dxa"/>
            <w:gridSpan w:val="2"/>
            <w:tcBorders>
              <w:top w:val="nil"/>
              <w:left w:val="nil"/>
              <w:bottom w:val="single" w:sz="4" w:space="0" w:color="000000"/>
              <w:right w:val="nil"/>
            </w:tcBorders>
            <w:shd w:val="clear" w:color="auto" w:fill="auto"/>
            <w:noWrap/>
            <w:vAlign w:val="center"/>
            <w:hideMark/>
          </w:tcPr>
          <w:p w14:paraId="6CD619AD" w14:textId="77777777" w:rsidR="00B5333C" w:rsidRPr="00103482" w:rsidRDefault="00B5333C" w:rsidP="00C513CB">
            <w:pPr>
              <w:spacing w:after="120"/>
              <w:jc w:val="center"/>
              <w:rPr>
                <w:color w:val="000000"/>
                <w:sz w:val="20"/>
                <w:szCs w:val="20"/>
              </w:rPr>
            </w:pPr>
            <w:r w:rsidRPr="00103482">
              <w:rPr>
                <w:color w:val="000000"/>
                <w:sz w:val="20"/>
                <w:szCs w:val="20"/>
              </w:rPr>
              <w:t>,</w:t>
            </w:r>
            <w:proofErr w:type="gramStart"/>
            <w:r w:rsidRPr="00103482">
              <w:rPr>
                <w:color w:val="000000"/>
                <w:sz w:val="20"/>
                <w:szCs w:val="20"/>
              </w:rPr>
              <w:t>613</w:t>
            </w:r>
            <w:r w:rsidRPr="00103482">
              <w:rPr>
                <w:color w:val="000000"/>
                <w:sz w:val="20"/>
                <w:szCs w:val="20"/>
                <w:vertAlign w:val="superscript"/>
              </w:rPr>
              <w:t>a</w:t>
            </w:r>
            <w:proofErr w:type="gramEnd"/>
          </w:p>
        </w:tc>
        <w:tc>
          <w:tcPr>
            <w:tcW w:w="960" w:type="dxa"/>
            <w:gridSpan w:val="2"/>
            <w:tcBorders>
              <w:top w:val="nil"/>
              <w:left w:val="nil"/>
              <w:bottom w:val="single" w:sz="4" w:space="0" w:color="000000"/>
              <w:right w:val="nil"/>
            </w:tcBorders>
            <w:shd w:val="clear" w:color="auto" w:fill="auto"/>
            <w:noWrap/>
            <w:vAlign w:val="center"/>
            <w:hideMark/>
          </w:tcPr>
          <w:p w14:paraId="6CD619AE" w14:textId="77777777" w:rsidR="00B5333C" w:rsidRPr="00103482" w:rsidRDefault="00B5333C" w:rsidP="00C513CB">
            <w:pPr>
              <w:spacing w:after="120"/>
              <w:jc w:val="center"/>
              <w:rPr>
                <w:color w:val="000000"/>
                <w:sz w:val="20"/>
                <w:szCs w:val="20"/>
              </w:rPr>
            </w:pPr>
            <w:r w:rsidRPr="00103482">
              <w:rPr>
                <w:color w:val="000000"/>
                <w:sz w:val="20"/>
                <w:szCs w:val="20"/>
              </w:rPr>
              <w:t>,376</w:t>
            </w:r>
          </w:p>
        </w:tc>
        <w:tc>
          <w:tcPr>
            <w:tcW w:w="1722" w:type="dxa"/>
            <w:gridSpan w:val="5"/>
            <w:tcBorders>
              <w:top w:val="nil"/>
              <w:left w:val="nil"/>
              <w:bottom w:val="single" w:sz="4" w:space="0" w:color="000000"/>
              <w:right w:val="nil"/>
            </w:tcBorders>
            <w:shd w:val="clear" w:color="auto" w:fill="auto"/>
            <w:noWrap/>
            <w:vAlign w:val="center"/>
            <w:hideMark/>
          </w:tcPr>
          <w:p w14:paraId="6CD619AF" w14:textId="77777777" w:rsidR="00B5333C" w:rsidRPr="00103482" w:rsidRDefault="00B5333C" w:rsidP="00C513CB">
            <w:pPr>
              <w:spacing w:after="120"/>
              <w:jc w:val="center"/>
              <w:rPr>
                <w:color w:val="000000"/>
                <w:sz w:val="20"/>
                <w:szCs w:val="20"/>
              </w:rPr>
            </w:pPr>
            <w:r w:rsidRPr="00103482">
              <w:rPr>
                <w:color w:val="000000"/>
                <w:sz w:val="20"/>
                <w:szCs w:val="20"/>
              </w:rPr>
              <w:t>,373</w:t>
            </w:r>
          </w:p>
        </w:tc>
        <w:tc>
          <w:tcPr>
            <w:tcW w:w="2499" w:type="dxa"/>
            <w:gridSpan w:val="5"/>
            <w:tcBorders>
              <w:top w:val="nil"/>
              <w:left w:val="nil"/>
              <w:bottom w:val="single" w:sz="4" w:space="0" w:color="000000"/>
              <w:right w:val="nil"/>
            </w:tcBorders>
            <w:shd w:val="clear" w:color="auto" w:fill="auto"/>
            <w:noWrap/>
            <w:vAlign w:val="center"/>
            <w:hideMark/>
          </w:tcPr>
          <w:p w14:paraId="6CD619B0" w14:textId="77777777" w:rsidR="00B5333C" w:rsidRPr="00103482" w:rsidRDefault="00B5333C" w:rsidP="00C513CB">
            <w:pPr>
              <w:spacing w:after="120"/>
              <w:jc w:val="center"/>
              <w:rPr>
                <w:color w:val="000000"/>
                <w:sz w:val="20"/>
                <w:szCs w:val="20"/>
              </w:rPr>
            </w:pPr>
            <w:r w:rsidRPr="00103482">
              <w:rPr>
                <w:color w:val="000000"/>
                <w:sz w:val="20"/>
                <w:szCs w:val="20"/>
              </w:rPr>
              <w:t>,59854</w:t>
            </w:r>
          </w:p>
        </w:tc>
      </w:tr>
      <w:tr w:rsidR="00B5333C" w:rsidRPr="00103482" w14:paraId="6CD619B3" w14:textId="77777777" w:rsidTr="00C513CB">
        <w:trPr>
          <w:gridAfter w:val="2"/>
          <w:wAfter w:w="234" w:type="dxa"/>
          <w:trHeight w:val="300"/>
          <w:jc w:val="center"/>
        </w:trPr>
        <w:tc>
          <w:tcPr>
            <w:tcW w:w="6961" w:type="dxa"/>
            <w:gridSpan w:val="16"/>
            <w:tcBorders>
              <w:top w:val="nil"/>
              <w:left w:val="nil"/>
              <w:bottom w:val="nil"/>
              <w:right w:val="nil"/>
            </w:tcBorders>
            <w:shd w:val="clear" w:color="auto" w:fill="auto"/>
            <w:hideMark/>
          </w:tcPr>
          <w:p w14:paraId="6CD619B2"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Predictors</w:t>
            </w:r>
            <w:proofErr w:type="spellEnd"/>
            <w:r w:rsidRPr="00103482">
              <w:rPr>
                <w:color w:val="000000"/>
                <w:sz w:val="20"/>
                <w:szCs w:val="20"/>
              </w:rPr>
              <w:t>: (</w:t>
            </w:r>
            <w:proofErr w:type="spellStart"/>
            <w:r w:rsidRPr="00103482">
              <w:rPr>
                <w:color w:val="000000"/>
                <w:sz w:val="20"/>
                <w:szCs w:val="20"/>
              </w:rPr>
              <w:t>Constant</w:t>
            </w:r>
            <w:proofErr w:type="spellEnd"/>
            <w:r w:rsidRPr="00103482">
              <w:rPr>
                <w:color w:val="000000"/>
                <w:sz w:val="20"/>
                <w:szCs w:val="20"/>
              </w:rPr>
              <w:t>), Marka Değeri, Kurum Kimliği ve İmajı</w:t>
            </w:r>
          </w:p>
        </w:tc>
      </w:tr>
      <w:tr w:rsidR="00B5333C" w:rsidRPr="00103482" w14:paraId="6CD619B6" w14:textId="77777777" w:rsidTr="00C513CB">
        <w:trPr>
          <w:gridAfter w:val="1"/>
          <w:wAfter w:w="220" w:type="dxa"/>
          <w:trHeight w:val="300"/>
          <w:jc w:val="center"/>
        </w:trPr>
        <w:tc>
          <w:tcPr>
            <w:tcW w:w="6975" w:type="dxa"/>
            <w:gridSpan w:val="17"/>
            <w:tcBorders>
              <w:top w:val="nil"/>
              <w:left w:val="nil"/>
              <w:bottom w:val="nil"/>
              <w:right w:val="nil"/>
            </w:tcBorders>
            <w:shd w:val="clear" w:color="auto" w:fill="auto"/>
            <w:vAlign w:val="center"/>
            <w:hideMark/>
          </w:tcPr>
          <w:p w14:paraId="6CD619B4" w14:textId="77777777" w:rsidR="00B5333C" w:rsidRDefault="00B5333C" w:rsidP="00C513CB">
            <w:pPr>
              <w:spacing w:after="120"/>
              <w:jc w:val="center"/>
              <w:rPr>
                <w:b/>
                <w:bCs/>
                <w:color w:val="000000"/>
                <w:sz w:val="20"/>
                <w:szCs w:val="20"/>
              </w:rPr>
            </w:pPr>
          </w:p>
          <w:p w14:paraId="6CD619B5" w14:textId="77777777" w:rsidR="00B5333C" w:rsidRPr="00103482" w:rsidRDefault="00B5333C" w:rsidP="00C513CB">
            <w:pPr>
              <w:spacing w:after="120"/>
              <w:jc w:val="center"/>
              <w:rPr>
                <w:b/>
                <w:bCs/>
                <w:color w:val="000000"/>
                <w:sz w:val="20"/>
                <w:szCs w:val="20"/>
              </w:rPr>
            </w:pPr>
            <w:proofErr w:type="spellStart"/>
            <w:r w:rsidRPr="00103482">
              <w:rPr>
                <w:b/>
                <w:bCs/>
                <w:color w:val="000000"/>
                <w:sz w:val="20"/>
                <w:szCs w:val="20"/>
              </w:rPr>
              <w:t>ANOVA</w:t>
            </w:r>
            <w:r w:rsidRPr="00103482">
              <w:rPr>
                <w:b/>
                <w:bCs/>
                <w:color w:val="000000"/>
                <w:sz w:val="20"/>
                <w:szCs w:val="20"/>
                <w:vertAlign w:val="superscript"/>
              </w:rPr>
              <w:t>a</w:t>
            </w:r>
            <w:proofErr w:type="spellEnd"/>
          </w:p>
        </w:tc>
      </w:tr>
      <w:tr w:rsidR="00B5333C" w:rsidRPr="00103482" w14:paraId="6CD619BD" w14:textId="77777777" w:rsidTr="00C513CB">
        <w:trPr>
          <w:gridAfter w:val="1"/>
          <w:wAfter w:w="220" w:type="dxa"/>
          <w:trHeight w:val="480"/>
          <w:jc w:val="center"/>
        </w:trPr>
        <w:tc>
          <w:tcPr>
            <w:tcW w:w="1738" w:type="dxa"/>
            <w:gridSpan w:val="3"/>
            <w:tcBorders>
              <w:top w:val="single" w:sz="4" w:space="0" w:color="000000"/>
              <w:left w:val="nil"/>
              <w:bottom w:val="single" w:sz="4" w:space="0" w:color="000000"/>
              <w:right w:val="nil"/>
            </w:tcBorders>
            <w:shd w:val="clear" w:color="auto" w:fill="auto"/>
            <w:vAlign w:val="center"/>
            <w:hideMark/>
          </w:tcPr>
          <w:p w14:paraId="6CD619B7"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1510" w:type="dxa"/>
            <w:gridSpan w:val="4"/>
            <w:tcBorders>
              <w:top w:val="single" w:sz="4" w:space="0" w:color="000000"/>
              <w:left w:val="nil"/>
              <w:bottom w:val="single" w:sz="4" w:space="0" w:color="000000"/>
              <w:right w:val="nil"/>
            </w:tcBorders>
            <w:shd w:val="clear" w:color="auto" w:fill="auto"/>
            <w:vAlign w:val="center"/>
            <w:hideMark/>
          </w:tcPr>
          <w:p w14:paraId="6CD619B8"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Sum</w:t>
            </w:r>
            <w:proofErr w:type="spellEnd"/>
            <w:r w:rsidRPr="00103482">
              <w:rPr>
                <w:color w:val="000000"/>
                <w:sz w:val="20"/>
                <w:szCs w:val="20"/>
              </w:rPr>
              <w:t xml:space="preserve"> of </w:t>
            </w:r>
            <w:proofErr w:type="spellStart"/>
            <w:r w:rsidRPr="00103482">
              <w:rPr>
                <w:color w:val="000000"/>
                <w:sz w:val="20"/>
                <w:szCs w:val="20"/>
              </w:rPr>
              <w:t>Squares</w:t>
            </w:r>
            <w:proofErr w:type="spellEnd"/>
          </w:p>
        </w:tc>
        <w:tc>
          <w:tcPr>
            <w:tcW w:w="810" w:type="dxa"/>
            <w:gridSpan w:val="2"/>
            <w:tcBorders>
              <w:top w:val="single" w:sz="4" w:space="0" w:color="000000"/>
              <w:left w:val="nil"/>
              <w:bottom w:val="single" w:sz="4" w:space="0" w:color="000000"/>
              <w:right w:val="nil"/>
            </w:tcBorders>
            <w:shd w:val="clear" w:color="auto" w:fill="auto"/>
            <w:vAlign w:val="center"/>
            <w:hideMark/>
          </w:tcPr>
          <w:p w14:paraId="6CD619B9" w14:textId="77777777" w:rsidR="00B5333C" w:rsidRPr="00103482" w:rsidRDefault="00B5333C" w:rsidP="00C513CB">
            <w:pPr>
              <w:spacing w:after="120"/>
              <w:jc w:val="center"/>
              <w:rPr>
                <w:color w:val="000000"/>
                <w:sz w:val="20"/>
                <w:szCs w:val="20"/>
              </w:rPr>
            </w:pPr>
            <w:proofErr w:type="spellStart"/>
            <w:proofErr w:type="gramStart"/>
            <w:r w:rsidRPr="00103482">
              <w:rPr>
                <w:color w:val="000000"/>
                <w:sz w:val="20"/>
                <w:szCs w:val="20"/>
              </w:rPr>
              <w:t>df</w:t>
            </w:r>
            <w:proofErr w:type="spellEnd"/>
            <w:proofErr w:type="gramEnd"/>
          </w:p>
        </w:tc>
        <w:tc>
          <w:tcPr>
            <w:tcW w:w="1279" w:type="dxa"/>
            <w:gridSpan w:val="3"/>
            <w:tcBorders>
              <w:top w:val="single" w:sz="4" w:space="0" w:color="000000"/>
              <w:left w:val="nil"/>
              <w:bottom w:val="single" w:sz="4" w:space="0" w:color="000000"/>
              <w:right w:val="nil"/>
            </w:tcBorders>
            <w:shd w:val="clear" w:color="auto" w:fill="auto"/>
            <w:vAlign w:val="center"/>
            <w:hideMark/>
          </w:tcPr>
          <w:p w14:paraId="6CD619BA"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Mean</w:t>
            </w:r>
            <w:proofErr w:type="spellEnd"/>
            <w:r w:rsidRPr="00103482">
              <w:rPr>
                <w:color w:val="000000"/>
                <w:sz w:val="20"/>
                <w:szCs w:val="20"/>
              </w:rPr>
              <w:t xml:space="preserve"> </w:t>
            </w:r>
            <w:proofErr w:type="spellStart"/>
            <w:r w:rsidRPr="00103482">
              <w:rPr>
                <w:color w:val="000000"/>
                <w:sz w:val="20"/>
                <w:szCs w:val="20"/>
              </w:rPr>
              <w:t>Square</w:t>
            </w:r>
            <w:proofErr w:type="spellEnd"/>
          </w:p>
        </w:tc>
        <w:tc>
          <w:tcPr>
            <w:tcW w:w="872" w:type="dxa"/>
            <w:gridSpan w:val="2"/>
            <w:tcBorders>
              <w:top w:val="single" w:sz="4" w:space="0" w:color="000000"/>
              <w:left w:val="nil"/>
              <w:bottom w:val="single" w:sz="4" w:space="0" w:color="000000"/>
              <w:right w:val="nil"/>
            </w:tcBorders>
            <w:shd w:val="clear" w:color="auto" w:fill="auto"/>
            <w:vAlign w:val="center"/>
            <w:hideMark/>
          </w:tcPr>
          <w:p w14:paraId="6CD619BB" w14:textId="77777777" w:rsidR="00B5333C" w:rsidRPr="00103482" w:rsidRDefault="00B5333C" w:rsidP="00C513CB">
            <w:pPr>
              <w:spacing w:after="120"/>
              <w:jc w:val="center"/>
              <w:rPr>
                <w:color w:val="000000"/>
                <w:sz w:val="20"/>
                <w:szCs w:val="20"/>
              </w:rPr>
            </w:pPr>
            <w:r w:rsidRPr="00103482">
              <w:rPr>
                <w:color w:val="000000"/>
                <w:sz w:val="20"/>
                <w:szCs w:val="20"/>
              </w:rPr>
              <w:t>F</w:t>
            </w:r>
          </w:p>
        </w:tc>
        <w:tc>
          <w:tcPr>
            <w:tcW w:w="766" w:type="dxa"/>
            <w:gridSpan w:val="3"/>
            <w:tcBorders>
              <w:top w:val="single" w:sz="4" w:space="0" w:color="000000"/>
              <w:left w:val="nil"/>
              <w:bottom w:val="single" w:sz="4" w:space="0" w:color="000000"/>
              <w:right w:val="nil"/>
            </w:tcBorders>
            <w:shd w:val="clear" w:color="auto" w:fill="auto"/>
            <w:vAlign w:val="center"/>
            <w:hideMark/>
          </w:tcPr>
          <w:p w14:paraId="6CD619BC" w14:textId="77777777" w:rsidR="00B5333C" w:rsidRPr="00103482" w:rsidRDefault="00B5333C" w:rsidP="00C513CB">
            <w:pPr>
              <w:spacing w:after="120"/>
              <w:jc w:val="center"/>
              <w:rPr>
                <w:color w:val="000000"/>
                <w:sz w:val="20"/>
                <w:szCs w:val="20"/>
              </w:rPr>
            </w:pPr>
            <w:r w:rsidRPr="00103482">
              <w:rPr>
                <w:color w:val="000000"/>
                <w:sz w:val="20"/>
                <w:szCs w:val="20"/>
              </w:rPr>
              <w:t>Sig.</w:t>
            </w:r>
          </w:p>
        </w:tc>
      </w:tr>
      <w:tr w:rsidR="00B5333C" w:rsidRPr="00103482" w14:paraId="6CD619C5" w14:textId="77777777" w:rsidTr="00C513CB">
        <w:trPr>
          <w:gridAfter w:val="1"/>
          <w:wAfter w:w="220" w:type="dxa"/>
          <w:trHeight w:val="300"/>
          <w:jc w:val="center"/>
        </w:trPr>
        <w:tc>
          <w:tcPr>
            <w:tcW w:w="250" w:type="dxa"/>
            <w:vMerge w:val="restart"/>
            <w:tcBorders>
              <w:top w:val="nil"/>
              <w:left w:val="nil"/>
              <w:bottom w:val="single" w:sz="4" w:space="0" w:color="000000"/>
              <w:right w:val="nil"/>
            </w:tcBorders>
            <w:shd w:val="clear" w:color="auto" w:fill="auto"/>
            <w:noWrap/>
            <w:hideMark/>
          </w:tcPr>
          <w:p w14:paraId="6CD619BE" w14:textId="77777777" w:rsidR="00B5333C" w:rsidRPr="00103482" w:rsidRDefault="00B5333C" w:rsidP="00C513CB">
            <w:pPr>
              <w:spacing w:after="120"/>
              <w:rPr>
                <w:color w:val="000000"/>
                <w:sz w:val="20"/>
                <w:szCs w:val="20"/>
              </w:rPr>
            </w:pPr>
            <w:r w:rsidRPr="00103482">
              <w:rPr>
                <w:color w:val="000000"/>
                <w:sz w:val="20"/>
                <w:szCs w:val="20"/>
              </w:rPr>
              <w:t>1</w:t>
            </w:r>
          </w:p>
        </w:tc>
        <w:tc>
          <w:tcPr>
            <w:tcW w:w="1488" w:type="dxa"/>
            <w:gridSpan w:val="2"/>
            <w:tcBorders>
              <w:top w:val="nil"/>
              <w:left w:val="nil"/>
              <w:bottom w:val="nil"/>
              <w:right w:val="nil"/>
            </w:tcBorders>
            <w:shd w:val="clear" w:color="auto" w:fill="auto"/>
            <w:vAlign w:val="center"/>
            <w:hideMark/>
          </w:tcPr>
          <w:p w14:paraId="6CD619BF" w14:textId="77777777" w:rsidR="00B5333C" w:rsidRPr="00103482" w:rsidRDefault="00B5333C" w:rsidP="00C513CB">
            <w:pPr>
              <w:spacing w:after="120"/>
              <w:rPr>
                <w:color w:val="000000"/>
                <w:sz w:val="20"/>
                <w:szCs w:val="20"/>
              </w:rPr>
            </w:pPr>
            <w:proofErr w:type="spellStart"/>
            <w:r w:rsidRPr="00103482">
              <w:rPr>
                <w:color w:val="000000"/>
                <w:sz w:val="20"/>
                <w:szCs w:val="20"/>
              </w:rPr>
              <w:t>Regression</w:t>
            </w:r>
            <w:proofErr w:type="spellEnd"/>
          </w:p>
        </w:tc>
        <w:tc>
          <w:tcPr>
            <w:tcW w:w="1510" w:type="dxa"/>
            <w:gridSpan w:val="4"/>
            <w:tcBorders>
              <w:top w:val="nil"/>
              <w:left w:val="nil"/>
              <w:bottom w:val="nil"/>
              <w:right w:val="nil"/>
            </w:tcBorders>
            <w:shd w:val="clear" w:color="auto" w:fill="auto"/>
            <w:noWrap/>
            <w:vAlign w:val="center"/>
            <w:hideMark/>
          </w:tcPr>
          <w:p w14:paraId="6CD619C0" w14:textId="77777777" w:rsidR="00B5333C" w:rsidRPr="00103482" w:rsidRDefault="00B5333C" w:rsidP="00C513CB">
            <w:pPr>
              <w:spacing w:after="120"/>
              <w:jc w:val="center"/>
              <w:rPr>
                <w:color w:val="000000"/>
                <w:sz w:val="20"/>
                <w:szCs w:val="20"/>
              </w:rPr>
            </w:pPr>
            <w:r w:rsidRPr="00103482">
              <w:rPr>
                <w:color w:val="000000"/>
                <w:sz w:val="20"/>
                <w:szCs w:val="20"/>
              </w:rPr>
              <w:t>87,456</w:t>
            </w:r>
          </w:p>
        </w:tc>
        <w:tc>
          <w:tcPr>
            <w:tcW w:w="810" w:type="dxa"/>
            <w:gridSpan w:val="2"/>
            <w:tcBorders>
              <w:top w:val="nil"/>
              <w:left w:val="nil"/>
              <w:bottom w:val="nil"/>
              <w:right w:val="nil"/>
            </w:tcBorders>
            <w:shd w:val="clear" w:color="auto" w:fill="auto"/>
            <w:noWrap/>
            <w:vAlign w:val="center"/>
            <w:hideMark/>
          </w:tcPr>
          <w:p w14:paraId="6CD619C1" w14:textId="77777777" w:rsidR="00B5333C" w:rsidRPr="00103482" w:rsidRDefault="00B5333C" w:rsidP="00C513CB">
            <w:pPr>
              <w:spacing w:after="120"/>
              <w:jc w:val="center"/>
              <w:rPr>
                <w:color w:val="000000"/>
                <w:sz w:val="20"/>
                <w:szCs w:val="20"/>
              </w:rPr>
            </w:pPr>
            <w:r w:rsidRPr="00103482">
              <w:rPr>
                <w:color w:val="000000"/>
                <w:sz w:val="20"/>
                <w:szCs w:val="20"/>
              </w:rPr>
              <w:t>2</w:t>
            </w:r>
          </w:p>
        </w:tc>
        <w:tc>
          <w:tcPr>
            <w:tcW w:w="1279" w:type="dxa"/>
            <w:gridSpan w:val="3"/>
            <w:tcBorders>
              <w:top w:val="nil"/>
              <w:left w:val="nil"/>
              <w:bottom w:val="nil"/>
              <w:right w:val="nil"/>
            </w:tcBorders>
            <w:shd w:val="clear" w:color="auto" w:fill="auto"/>
            <w:noWrap/>
            <w:vAlign w:val="center"/>
            <w:hideMark/>
          </w:tcPr>
          <w:p w14:paraId="6CD619C2" w14:textId="77777777" w:rsidR="00B5333C" w:rsidRPr="00103482" w:rsidRDefault="00B5333C" w:rsidP="00C513CB">
            <w:pPr>
              <w:spacing w:after="120"/>
              <w:jc w:val="center"/>
              <w:rPr>
                <w:color w:val="000000"/>
                <w:sz w:val="20"/>
                <w:szCs w:val="20"/>
              </w:rPr>
            </w:pPr>
            <w:r w:rsidRPr="00103482">
              <w:rPr>
                <w:color w:val="000000"/>
                <w:sz w:val="20"/>
                <w:szCs w:val="20"/>
              </w:rPr>
              <w:t>43,728</w:t>
            </w:r>
          </w:p>
        </w:tc>
        <w:tc>
          <w:tcPr>
            <w:tcW w:w="872" w:type="dxa"/>
            <w:gridSpan w:val="2"/>
            <w:tcBorders>
              <w:top w:val="nil"/>
              <w:left w:val="nil"/>
              <w:bottom w:val="nil"/>
              <w:right w:val="nil"/>
            </w:tcBorders>
            <w:shd w:val="clear" w:color="auto" w:fill="auto"/>
            <w:noWrap/>
            <w:vAlign w:val="center"/>
            <w:hideMark/>
          </w:tcPr>
          <w:p w14:paraId="6CD619C3" w14:textId="77777777" w:rsidR="00B5333C" w:rsidRPr="00103482" w:rsidRDefault="00B5333C" w:rsidP="00C513CB">
            <w:pPr>
              <w:spacing w:after="120"/>
              <w:jc w:val="center"/>
              <w:rPr>
                <w:color w:val="000000"/>
                <w:sz w:val="20"/>
                <w:szCs w:val="20"/>
              </w:rPr>
            </w:pPr>
            <w:r w:rsidRPr="00103482">
              <w:rPr>
                <w:color w:val="000000"/>
                <w:sz w:val="20"/>
                <w:szCs w:val="20"/>
              </w:rPr>
              <w:t>122,058</w:t>
            </w:r>
          </w:p>
        </w:tc>
        <w:tc>
          <w:tcPr>
            <w:tcW w:w="766" w:type="dxa"/>
            <w:gridSpan w:val="3"/>
            <w:tcBorders>
              <w:top w:val="nil"/>
              <w:left w:val="nil"/>
              <w:bottom w:val="nil"/>
              <w:right w:val="nil"/>
            </w:tcBorders>
            <w:shd w:val="clear" w:color="auto" w:fill="auto"/>
            <w:noWrap/>
            <w:vAlign w:val="center"/>
            <w:hideMark/>
          </w:tcPr>
          <w:p w14:paraId="6CD619C4" w14:textId="77777777" w:rsidR="00B5333C" w:rsidRPr="00103482" w:rsidRDefault="00B5333C" w:rsidP="00C513CB">
            <w:pPr>
              <w:spacing w:after="120"/>
              <w:jc w:val="center"/>
              <w:rPr>
                <w:color w:val="000000"/>
                <w:sz w:val="20"/>
                <w:szCs w:val="20"/>
              </w:rPr>
            </w:pPr>
            <w:r w:rsidRPr="00103482">
              <w:rPr>
                <w:color w:val="000000"/>
                <w:sz w:val="20"/>
                <w:szCs w:val="20"/>
              </w:rPr>
              <w:t>,000</w:t>
            </w:r>
            <w:r w:rsidRPr="00103482">
              <w:rPr>
                <w:color w:val="000000"/>
                <w:sz w:val="20"/>
                <w:szCs w:val="20"/>
                <w:vertAlign w:val="superscript"/>
              </w:rPr>
              <w:t>b</w:t>
            </w:r>
          </w:p>
        </w:tc>
      </w:tr>
      <w:tr w:rsidR="00B5333C" w:rsidRPr="00103482" w14:paraId="6CD619CD" w14:textId="77777777" w:rsidTr="00C513CB">
        <w:trPr>
          <w:gridAfter w:val="1"/>
          <w:wAfter w:w="220" w:type="dxa"/>
          <w:trHeight w:val="300"/>
          <w:jc w:val="center"/>
        </w:trPr>
        <w:tc>
          <w:tcPr>
            <w:tcW w:w="250" w:type="dxa"/>
            <w:vMerge/>
            <w:tcBorders>
              <w:top w:val="nil"/>
              <w:left w:val="nil"/>
              <w:bottom w:val="single" w:sz="4" w:space="0" w:color="000000"/>
              <w:right w:val="nil"/>
            </w:tcBorders>
            <w:vAlign w:val="center"/>
            <w:hideMark/>
          </w:tcPr>
          <w:p w14:paraId="6CD619C6" w14:textId="77777777" w:rsidR="00B5333C" w:rsidRPr="00103482" w:rsidRDefault="00B5333C" w:rsidP="00C513CB">
            <w:pPr>
              <w:spacing w:after="120"/>
              <w:rPr>
                <w:color w:val="000000"/>
                <w:sz w:val="20"/>
                <w:szCs w:val="20"/>
              </w:rPr>
            </w:pPr>
          </w:p>
        </w:tc>
        <w:tc>
          <w:tcPr>
            <w:tcW w:w="1488" w:type="dxa"/>
            <w:gridSpan w:val="2"/>
            <w:tcBorders>
              <w:top w:val="nil"/>
              <w:left w:val="nil"/>
              <w:bottom w:val="nil"/>
              <w:right w:val="nil"/>
            </w:tcBorders>
            <w:shd w:val="clear" w:color="auto" w:fill="auto"/>
            <w:vAlign w:val="center"/>
            <w:hideMark/>
          </w:tcPr>
          <w:p w14:paraId="6CD619C7" w14:textId="77777777" w:rsidR="00B5333C" w:rsidRPr="00103482" w:rsidRDefault="00B5333C" w:rsidP="00C513CB">
            <w:pPr>
              <w:spacing w:after="120"/>
              <w:rPr>
                <w:color w:val="000000"/>
                <w:sz w:val="20"/>
                <w:szCs w:val="20"/>
              </w:rPr>
            </w:pPr>
            <w:proofErr w:type="spellStart"/>
            <w:r w:rsidRPr="00103482">
              <w:rPr>
                <w:color w:val="000000"/>
                <w:sz w:val="20"/>
                <w:szCs w:val="20"/>
              </w:rPr>
              <w:t>Residual</w:t>
            </w:r>
            <w:proofErr w:type="spellEnd"/>
          </w:p>
        </w:tc>
        <w:tc>
          <w:tcPr>
            <w:tcW w:w="1510" w:type="dxa"/>
            <w:gridSpan w:val="4"/>
            <w:tcBorders>
              <w:top w:val="nil"/>
              <w:left w:val="nil"/>
              <w:bottom w:val="nil"/>
              <w:right w:val="nil"/>
            </w:tcBorders>
            <w:shd w:val="clear" w:color="auto" w:fill="auto"/>
            <w:noWrap/>
            <w:vAlign w:val="center"/>
            <w:hideMark/>
          </w:tcPr>
          <w:p w14:paraId="6CD619C8" w14:textId="77777777" w:rsidR="00B5333C" w:rsidRPr="00103482" w:rsidRDefault="00B5333C" w:rsidP="00C513CB">
            <w:pPr>
              <w:spacing w:after="120"/>
              <w:jc w:val="center"/>
              <w:rPr>
                <w:color w:val="000000"/>
                <w:sz w:val="20"/>
                <w:szCs w:val="20"/>
              </w:rPr>
            </w:pPr>
            <w:r w:rsidRPr="00103482">
              <w:rPr>
                <w:color w:val="000000"/>
                <w:sz w:val="20"/>
                <w:szCs w:val="20"/>
              </w:rPr>
              <w:t>145,093</w:t>
            </w:r>
          </w:p>
        </w:tc>
        <w:tc>
          <w:tcPr>
            <w:tcW w:w="810" w:type="dxa"/>
            <w:gridSpan w:val="2"/>
            <w:tcBorders>
              <w:top w:val="nil"/>
              <w:left w:val="nil"/>
              <w:bottom w:val="nil"/>
              <w:right w:val="nil"/>
            </w:tcBorders>
            <w:shd w:val="clear" w:color="auto" w:fill="auto"/>
            <w:noWrap/>
            <w:vAlign w:val="center"/>
            <w:hideMark/>
          </w:tcPr>
          <w:p w14:paraId="6CD619C9" w14:textId="77777777" w:rsidR="00B5333C" w:rsidRPr="00103482" w:rsidRDefault="00B5333C" w:rsidP="00C513CB">
            <w:pPr>
              <w:spacing w:after="120"/>
              <w:jc w:val="center"/>
              <w:rPr>
                <w:color w:val="000000"/>
                <w:sz w:val="20"/>
                <w:szCs w:val="20"/>
              </w:rPr>
            </w:pPr>
            <w:r w:rsidRPr="00103482">
              <w:rPr>
                <w:color w:val="000000"/>
                <w:sz w:val="20"/>
                <w:szCs w:val="20"/>
              </w:rPr>
              <w:t>405</w:t>
            </w:r>
          </w:p>
        </w:tc>
        <w:tc>
          <w:tcPr>
            <w:tcW w:w="1279" w:type="dxa"/>
            <w:gridSpan w:val="3"/>
            <w:tcBorders>
              <w:top w:val="nil"/>
              <w:left w:val="nil"/>
              <w:bottom w:val="nil"/>
              <w:right w:val="nil"/>
            </w:tcBorders>
            <w:shd w:val="clear" w:color="auto" w:fill="auto"/>
            <w:noWrap/>
            <w:vAlign w:val="center"/>
            <w:hideMark/>
          </w:tcPr>
          <w:p w14:paraId="6CD619CA" w14:textId="77777777" w:rsidR="00B5333C" w:rsidRPr="00103482" w:rsidRDefault="00B5333C" w:rsidP="00C513CB">
            <w:pPr>
              <w:spacing w:after="120"/>
              <w:jc w:val="center"/>
              <w:rPr>
                <w:color w:val="000000"/>
                <w:sz w:val="20"/>
                <w:szCs w:val="20"/>
              </w:rPr>
            </w:pPr>
            <w:r w:rsidRPr="00103482">
              <w:rPr>
                <w:color w:val="000000"/>
                <w:sz w:val="20"/>
                <w:szCs w:val="20"/>
              </w:rPr>
              <w:t>,358</w:t>
            </w:r>
          </w:p>
        </w:tc>
        <w:tc>
          <w:tcPr>
            <w:tcW w:w="872" w:type="dxa"/>
            <w:gridSpan w:val="2"/>
            <w:tcBorders>
              <w:top w:val="nil"/>
              <w:left w:val="nil"/>
              <w:bottom w:val="nil"/>
              <w:right w:val="nil"/>
            </w:tcBorders>
            <w:shd w:val="clear" w:color="auto" w:fill="auto"/>
            <w:vAlign w:val="center"/>
            <w:hideMark/>
          </w:tcPr>
          <w:p w14:paraId="6CD619CB"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766" w:type="dxa"/>
            <w:gridSpan w:val="3"/>
            <w:tcBorders>
              <w:top w:val="nil"/>
              <w:left w:val="nil"/>
              <w:bottom w:val="nil"/>
              <w:right w:val="nil"/>
            </w:tcBorders>
            <w:shd w:val="clear" w:color="auto" w:fill="auto"/>
            <w:vAlign w:val="center"/>
            <w:hideMark/>
          </w:tcPr>
          <w:p w14:paraId="6CD619CC" w14:textId="77777777" w:rsidR="00B5333C" w:rsidRPr="00103482" w:rsidRDefault="00B5333C" w:rsidP="00C513CB">
            <w:pPr>
              <w:spacing w:after="120"/>
              <w:rPr>
                <w:color w:val="000000"/>
                <w:sz w:val="20"/>
                <w:szCs w:val="20"/>
              </w:rPr>
            </w:pPr>
            <w:r w:rsidRPr="00103482">
              <w:rPr>
                <w:color w:val="000000"/>
                <w:sz w:val="20"/>
                <w:szCs w:val="20"/>
              </w:rPr>
              <w:t> </w:t>
            </w:r>
          </w:p>
        </w:tc>
      </w:tr>
      <w:tr w:rsidR="00B5333C" w:rsidRPr="00103482" w14:paraId="6CD619D5" w14:textId="77777777" w:rsidTr="00C513CB">
        <w:trPr>
          <w:gridAfter w:val="1"/>
          <w:wAfter w:w="220" w:type="dxa"/>
          <w:trHeight w:val="300"/>
          <w:jc w:val="center"/>
        </w:trPr>
        <w:tc>
          <w:tcPr>
            <w:tcW w:w="250" w:type="dxa"/>
            <w:vMerge/>
            <w:tcBorders>
              <w:top w:val="nil"/>
              <w:left w:val="nil"/>
              <w:bottom w:val="single" w:sz="4" w:space="0" w:color="000000"/>
              <w:right w:val="nil"/>
            </w:tcBorders>
            <w:vAlign w:val="center"/>
            <w:hideMark/>
          </w:tcPr>
          <w:p w14:paraId="6CD619CE" w14:textId="77777777" w:rsidR="00B5333C" w:rsidRPr="00103482" w:rsidRDefault="00B5333C" w:rsidP="00C513CB">
            <w:pPr>
              <w:spacing w:after="120"/>
              <w:rPr>
                <w:color w:val="000000"/>
                <w:sz w:val="20"/>
                <w:szCs w:val="20"/>
              </w:rPr>
            </w:pPr>
          </w:p>
        </w:tc>
        <w:tc>
          <w:tcPr>
            <w:tcW w:w="1488" w:type="dxa"/>
            <w:gridSpan w:val="2"/>
            <w:tcBorders>
              <w:top w:val="nil"/>
              <w:left w:val="nil"/>
              <w:bottom w:val="single" w:sz="4" w:space="0" w:color="000000"/>
              <w:right w:val="nil"/>
            </w:tcBorders>
            <w:shd w:val="clear" w:color="auto" w:fill="auto"/>
            <w:vAlign w:val="center"/>
            <w:hideMark/>
          </w:tcPr>
          <w:p w14:paraId="6CD619CF" w14:textId="77777777" w:rsidR="00B5333C" w:rsidRPr="00103482" w:rsidRDefault="00B5333C" w:rsidP="00C513CB">
            <w:pPr>
              <w:spacing w:after="120"/>
              <w:rPr>
                <w:color w:val="000000"/>
                <w:sz w:val="20"/>
                <w:szCs w:val="20"/>
              </w:rPr>
            </w:pPr>
            <w:r w:rsidRPr="00103482">
              <w:rPr>
                <w:color w:val="000000"/>
                <w:sz w:val="20"/>
                <w:szCs w:val="20"/>
              </w:rPr>
              <w:t>Total</w:t>
            </w:r>
          </w:p>
        </w:tc>
        <w:tc>
          <w:tcPr>
            <w:tcW w:w="1510" w:type="dxa"/>
            <w:gridSpan w:val="4"/>
            <w:tcBorders>
              <w:top w:val="nil"/>
              <w:left w:val="nil"/>
              <w:bottom w:val="single" w:sz="4" w:space="0" w:color="000000"/>
              <w:right w:val="nil"/>
            </w:tcBorders>
            <w:shd w:val="clear" w:color="auto" w:fill="auto"/>
            <w:noWrap/>
            <w:vAlign w:val="center"/>
            <w:hideMark/>
          </w:tcPr>
          <w:p w14:paraId="6CD619D0" w14:textId="77777777" w:rsidR="00B5333C" w:rsidRPr="00103482" w:rsidRDefault="00B5333C" w:rsidP="00C513CB">
            <w:pPr>
              <w:spacing w:after="120"/>
              <w:jc w:val="center"/>
              <w:rPr>
                <w:color w:val="000000"/>
                <w:sz w:val="20"/>
                <w:szCs w:val="20"/>
              </w:rPr>
            </w:pPr>
            <w:r w:rsidRPr="00103482">
              <w:rPr>
                <w:color w:val="000000"/>
                <w:sz w:val="20"/>
                <w:szCs w:val="20"/>
              </w:rPr>
              <w:t>232,548</w:t>
            </w:r>
          </w:p>
        </w:tc>
        <w:tc>
          <w:tcPr>
            <w:tcW w:w="810" w:type="dxa"/>
            <w:gridSpan w:val="2"/>
            <w:tcBorders>
              <w:top w:val="nil"/>
              <w:left w:val="nil"/>
              <w:bottom w:val="single" w:sz="4" w:space="0" w:color="000000"/>
              <w:right w:val="nil"/>
            </w:tcBorders>
            <w:shd w:val="clear" w:color="auto" w:fill="auto"/>
            <w:noWrap/>
            <w:vAlign w:val="center"/>
            <w:hideMark/>
          </w:tcPr>
          <w:p w14:paraId="6CD619D1" w14:textId="77777777" w:rsidR="00B5333C" w:rsidRPr="00103482" w:rsidRDefault="00B5333C" w:rsidP="00C513CB">
            <w:pPr>
              <w:spacing w:after="120"/>
              <w:jc w:val="center"/>
              <w:rPr>
                <w:color w:val="000000"/>
                <w:sz w:val="20"/>
                <w:szCs w:val="20"/>
              </w:rPr>
            </w:pPr>
            <w:r w:rsidRPr="00103482">
              <w:rPr>
                <w:color w:val="000000"/>
                <w:sz w:val="20"/>
                <w:szCs w:val="20"/>
              </w:rPr>
              <w:t>407</w:t>
            </w:r>
          </w:p>
        </w:tc>
        <w:tc>
          <w:tcPr>
            <w:tcW w:w="1279" w:type="dxa"/>
            <w:gridSpan w:val="3"/>
            <w:tcBorders>
              <w:top w:val="nil"/>
              <w:left w:val="nil"/>
              <w:bottom w:val="single" w:sz="4" w:space="0" w:color="000000"/>
              <w:right w:val="nil"/>
            </w:tcBorders>
            <w:shd w:val="clear" w:color="auto" w:fill="auto"/>
            <w:vAlign w:val="center"/>
            <w:hideMark/>
          </w:tcPr>
          <w:p w14:paraId="6CD619D2"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872" w:type="dxa"/>
            <w:gridSpan w:val="2"/>
            <w:tcBorders>
              <w:top w:val="nil"/>
              <w:left w:val="nil"/>
              <w:bottom w:val="single" w:sz="4" w:space="0" w:color="000000"/>
              <w:right w:val="nil"/>
            </w:tcBorders>
            <w:shd w:val="clear" w:color="auto" w:fill="auto"/>
            <w:vAlign w:val="center"/>
            <w:hideMark/>
          </w:tcPr>
          <w:p w14:paraId="6CD619D3"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766" w:type="dxa"/>
            <w:gridSpan w:val="3"/>
            <w:tcBorders>
              <w:top w:val="nil"/>
              <w:left w:val="nil"/>
              <w:bottom w:val="single" w:sz="4" w:space="0" w:color="000000"/>
              <w:right w:val="nil"/>
            </w:tcBorders>
            <w:shd w:val="clear" w:color="auto" w:fill="auto"/>
            <w:vAlign w:val="center"/>
            <w:hideMark/>
          </w:tcPr>
          <w:p w14:paraId="6CD619D4" w14:textId="77777777" w:rsidR="00B5333C" w:rsidRPr="00103482" w:rsidRDefault="00B5333C" w:rsidP="00C513CB">
            <w:pPr>
              <w:spacing w:after="120"/>
              <w:rPr>
                <w:color w:val="000000"/>
                <w:sz w:val="20"/>
                <w:szCs w:val="20"/>
              </w:rPr>
            </w:pPr>
            <w:r w:rsidRPr="00103482">
              <w:rPr>
                <w:color w:val="000000"/>
                <w:sz w:val="20"/>
                <w:szCs w:val="20"/>
              </w:rPr>
              <w:t> </w:t>
            </w:r>
          </w:p>
        </w:tc>
      </w:tr>
      <w:tr w:rsidR="00B5333C" w:rsidRPr="00103482" w14:paraId="6CD619D7" w14:textId="77777777" w:rsidTr="00C513CB">
        <w:trPr>
          <w:gridAfter w:val="1"/>
          <w:wAfter w:w="220" w:type="dxa"/>
          <w:trHeight w:val="300"/>
          <w:jc w:val="center"/>
        </w:trPr>
        <w:tc>
          <w:tcPr>
            <w:tcW w:w="6975" w:type="dxa"/>
            <w:gridSpan w:val="17"/>
            <w:tcBorders>
              <w:top w:val="nil"/>
              <w:left w:val="nil"/>
              <w:bottom w:val="nil"/>
              <w:right w:val="nil"/>
            </w:tcBorders>
            <w:shd w:val="clear" w:color="auto" w:fill="auto"/>
            <w:hideMark/>
          </w:tcPr>
          <w:p w14:paraId="6CD619D6"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Dependent</w:t>
            </w:r>
            <w:proofErr w:type="spellEnd"/>
            <w:r w:rsidRPr="00103482">
              <w:rPr>
                <w:color w:val="000000"/>
                <w:sz w:val="20"/>
                <w:szCs w:val="20"/>
              </w:rPr>
              <w:t xml:space="preserve"> </w:t>
            </w:r>
            <w:proofErr w:type="spellStart"/>
            <w:r w:rsidRPr="00103482">
              <w:rPr>
                <w:color w:val="000000"/>
                <w:sz w:val="20"/>
                <w:szCs w:val="20"/>
              </w:rPr>
              <w:t>Variable</w:t>
            </w:r>
            <w:proofErr w:type="spellEnd"/>
            <w:r w:rsidRPr="00103482">
              <w:rPr>
                <w:color w:val="000000"/>
                <w:sz w:val="20"/>
                <w:szCs w:val="20"/>
              </w:rPr>
              <w:t>: Müşteri Değeri</w:t>
            </w:r>
          </w:p>
        </w:tc>
      </w:tr>
      <w:tr w:rsidR="00B5333C" w:rsidRPr="00103482" w14:paraId="6CD619D9" w14:textId="77777777" w:rsidTr="00C513CB">
        <w:trPr>
          <w:gridAfter w:val="1"/>
          <w:wAfter w:w="220" w:type="dxa"/>
          <w:trHeight w:val="300"/>
          <w:jc w:val="center"/>
        </w:trPr>
        <w:tc>
          <w:tcPr>
            <w:tcW w:w="6975" w:type="dxa"/>
            <w:gridSpan w:val="17"/>
            <w:tcBorders>
              <w:top w:val="nil"/>
              <w:left w:val="nil"/>
              <w:bottom w:val="nil"/>
              <w:right w:val="nil"/>
            </w:tcBorders>
            <w:shd w:val="clear" w:color="auto" w:fill="auto"/>
            <w:hideMark/>
          </w:tcPr>
          <w:p w14:paraId="6CD619D8" w14:textId="77777777" w:rsidR="00B5333C" w:rsidRPr="00103482" w:rsidRDefault="00B5333C" w:rsidP="00C513CB">
            <w:pPr>
              <w:spacing w:after="120"/>
              <w:rPr>
                <w:color w:val="000000"/>
                <w:sz w:val="20"/>
                <w:szCs w:val="20"/>
              </w:rPr>
            </w:pPr>
            <w:r w:rsidRPr="00103482">
              <w:rPr>
                <w:color w:val="000000"/>
                <w:sz w:val="20"/>
                <w:szCs w:val="20"/>
              </w:rPr>
              <w:t xml:space="preserve">b. </w:t>
            </w:r>
            <w:proofErr w:type="spellStart"/>
            <w:r w:rsidRPr="00103482">
              <w:rPr>
                <w:color w:val="000000"/>
                <w:sz w:val="20"/>
                <w:szCs w:val="20"/>
              </w:rPr>
              <w:t>Predictors</w:t>
            </w:r>
            <w:proofErr w:type="spellEnd"/>
            <w:r w:rsidRPr="00103482">
              <w:rPr>
                <w:color w:val="000000"/>
                <w:sz w:val="20"/>
                <w:szCs w:val="20"/>
              </w:rPr>
              <w:t>: (</w:t>
            </w:r>
            <w:proofErr w:type="spellStart"/>
            <w:r w:rsidRPr="00103482">
              <w:rPr>
                <w:color w:val="000000"/>
                <w:sz w:val="20"/>
                <w:szCs w:val="20"/>
              </w:rPr>
              <w:t>Constant</w:t>
            </w:r>
            <w:proofErr w:type="spellEnd"/>
            <w:r w:rsidRPr="00103482">
              <w:rPr>
                <w:color w:val="000000"/>
                <w:sz w:val="20"/>
                <w:szCs w:val="20"/>
              </w:rPr>
              <w:t>), Marka, Kurum Kimliği</w:t>
            </w:r>
          </w:p>
        </w:tc>
      </w:tr>
      <w:tr w:rsidR="00B5333C" w:rsidRPr="00103482" w14:paraId="6CD619DB" w14:textId="77777777" w:rsidTr="00C513CB">
        <w:trPr>
          <w:trHeight w:val="300"/>
          <w:jc w:val="center"/>
        </w:trPr>
        <w:tc>
          <w:tcPr>
            <w:tcW w:w="7195" w:type="dxa"/>
            <w:gridSpan w:val="18"/>
            <w:tcBorders>
              <w:top w:val="nil"/>
              <w:left w:val="nil"/>
              <w:bottom w:val="nil"/>
              <w:right w:val="nil"/>
            </w:tcBorders>
            <w:shd w:val="clear" w:color="auto" w:fill="auto"/>
            <w:vAlign w:val="center"/>
            <w:hideMark/>
          </w:tcPr>
          <w:p w14:paraId="6CD619DA" w14:textId="77777777" w:rsidR="00B5333C" w:rsidRPr="00103482" w:rsidRDefault="00B5333C" w:rsidP="00C513CB">
            <w:pPr>
              <w:spacing w:after="120"/>
              <w:jc w:val="center"/>
              <w:rPr>
                <w:b/>
                <w:bCs/>
                <w:color w:val="000000"/>
                <w:sz w:val="20"/>
                <w:szCs w:val="20"/>
              </w:rPr>
            </w:pPr>
            <w:proofErr w:type="spellStart"/>
            <w:r w:rsidRPr="00103482">
              <w:rPr>
                <w:b/>
                <w:bCs/>
                <w:color w:val="000000"/>
                <w:sz w:val="20"/>
                <w:szCs w:val="20"/>
              </w:rPr>
              <w:t>Coefficients</w:t>
            </w:r>
            <w:r w:rsidRPr="00103482">
              <w:rPr>
                <w:b/>
                <w:bCs/>
                <w:color w:val="000000"/>
                <w:sz w:val="20"/>
                <w:szCs w:val="20"/>
                <w:vertAlign w:val="superscript"/>
              </w:rPr>
              <w:t>a</w:t>
            </w:r>
            <w:proofErr w:type="spellEnd"/>
          </w:p>
        </w:tc>
      </w:tr>
      <w:tr w:rsidR="00B5333C" w:rsidRPr="00103482" w14:paraId="6CD619E1" w14:textId="77777777" w:rsidTr="00C513CB">
        <w:trPr>
          <w:trHeight w:val="480"/>
          <w:jc w:val="center"/>
        </w:trPr>
        <w:tc>
          <w:tcPr>
            <w:tcW w:w="235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DC"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1972" w:type="dxa"/>
            <w:gridSpan w:val="5"/>
            <w:tcBorders>
              <w:top w:val="single" w:sz="4" w:space="0" w:color="000000"/>
              <w:left w:val="nil"/>
              <w:bottom w:val="single" w:sz="4" w:space="0" w:color="000000"/>
              <w:right w:val="single" w:sz="4" w:space="0" w:color="000000"/>
            </w:tcBorders>
            <w:shd w:val="clear" w:color="auto" w:fill="auto"/>
            <w:vAlign w:val="center"/>
            <w:hideMark/>
          </w:tcPr>
          <w:p w14:paraId="6CD619DD"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Unstandardized</w:t>
            </w:r>
            <w:proofErr w:type="spellEnd"/>
            <w:r w:rsidRPr="00103482">
              <w:rPr>
                <w:color w:val="000000"/>
                <w:sz w:val="20"/>
                <w:szCs w:val="20"/>
              </w:rPr>
              <w:t xml:space="preserve"> </w:t>
            </w:r>
            <w:proofErr w:type="spellStart"/>
            <w:r w:rsidRPr="00103482">
              <w:rPr>
                <w:color w:val="000000"/>
                <w:sz w:val="20"/>
                <w:szCs w:val="20"/>
              </w:rPr>
              <w:t>Coefficients</w:t>
            </w:r>
            <w:proofErr w:type="spellEnd"/>
          </w:p>
        </w:tc>
        <w:tc>
          <w:tcPr>
            <w:tcW w:w="1289" w:type="dxa"/>
            <w:gridSpan w:val="3"/>
            <w:tcBorders>
              <w:top w:val="single" w:sz="4" w:space="0" w:color="000000"/>
              <w:left w:val="nil"/>
              <w:bottom w:val="single" w:sz="4" w:space="0" w:color="000000"/>
              <w:right w:val="single" w:sz="4" w:space="0" w:color="000000"/>
            </w:tcBorders>
            <w:shd w:val="clear" w:color="auto" w:fill="auto"/>
            <w:vAlign w:val="center"/>
            <w:hideMark/>
          </w:tcPr>
          <w:p w14:paraId="6CD619DE"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Standardized</w:t>
            </w:r>
            <w:proofErr w:type="spellEnd"/>
            <w:r w:rsidRPr="00103482">
              <w:rPr>
                <w:color w:val="000000"/>
                <w:sz w:val="20"/>
                <w:szCs w:val="20"/>
              </w:rPr>
              <w:t xml:space="preserve"> </w:t>
            </w:r>
            <w:proofErr w:type="spellStart"/>
            <w:r w:rsidRPr="00103482">
              <w:rPr>
                <w:color w:val="000000"/>
                <w:sz w:val="20"/>
                <w:szCs w:val="20"/>
              </w:rPr>
              <w:t>Coefficients</w:t>
            </w:r>
            <w:proofErr w:type="spellEnd"/>
          </w:p>
        </w:tc>
        <w:tc>
          <w:tcPr>
            <w:tcW w:w="80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DF" w14:textId="77777777" w:rsidR="00B5333C" w:rsidRPr="00103482" w:rsidRDefault="00B5333C" w:rsidP="00C513CB">
            <w:pPr>
              <w:spacing w:after="120"/>
              <w:jc w:val="center"/>
              <w:rPr>
                <w:color w:val="000000"/>
                <w:sz w:val="20"/>
                <w:szCs w:val="20"/>
              </w:rPr>
            </w:pPr>
            <w:proofErr w:type="gramStart"/>
            <w:r w:rsidRPr="00103482">
              <w:rPr>
                <w:color w:val="000000"/>
                <w:sz w:val="20"/>
                <w:szCs w:val="20"/>
              </w:rPr>
              <w:t>t</w:t>
            </w:r>
            <w:proofErr w:type="gramEnd"/>
          </w:p>
        </w:tc>
        <w:tc>
          <w:tcPr>
            <w:tcW w:w="77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9E0" w14:textId="77777777" w:rsidR="00B5333C" w:rsidRPr="00103482" w:rsidRDefault="00B5333C" w:rsidP="00C513CB">
            <w:pPr>
              <w:spacing w:after="120"/>
              <w:jc w:val="center"/>
              <w:rPr>
                <w:color w:val="000000"/>
                <w:sz w:val="20"/>
                <w:szCs w:val="20"/>
              </w:rPr>
            </w:pPr>
            <w:r w:rsidRPr="00103482">
              <w:rPr>
                <w:color w:val="000000"/>
                <w:sz w:val="20"/>
                <w:szCs w:val="20"/>
              </w:rPr>
              <w:t>Sig.</w:t>
            </w:r>
          </w:p>
        </w:tc>
      </w:tr>
      <w:tr w:rsidR="00B5333C" w:rsidRPr="00103482" w14:paraId="6CD619E8" w14:textId="77777777" w:rsidTr="00C513CB">
        <w:trPr>
          <w:trHeight w:val="300"/>
          <w:jc w:val="center"/>
        </w:trPr>
        <w:tc>
          <w:tcPr>
            <w:tcW w:w="2358" w:type="dxa"/>
            <w:gridSpan w:val="5"/>
            <w:vMerge/>
            <w:tcBorders>
              <w:top w:val="single" w:sz="4" w:space="0" w:color="000000"/>
              <w:left w:val="single" w:sz="4" w:space="0" w:color="000000"/>
              <w:bottom w:val="single" w:sz="4" w:space="0" w:color="000000"/>
              <w:right w:val="single" w:sz="4" w:space="0" w:color="000000"/>
            </w:tcBorders>
            <w:vAlign w:val="center"/>
            <w:hideMark/>
          </w:tcPr>
          <w:p w14:paraId="6CD619E2" w14:textId="77777777" w:rsidR="00B5333C" w:rsidRPr="00103482" w:rsidRDefault="00B5333C" w:rsidP="00C513CB">
            <w:pPr>
              <w:spacing w:after="120"/>
              <w:jc w:val="center"/>
              <w:rPr>
                <w:color w:val="000000"/>
                <w:sz w:val="20"/>
                <w:szCs w:val="20"/>
              </w:rPr>
            </w:pPr>
          </w:p>
        </w:tc>
        <w:tc>
          <w:tcPr>
            <w:tcW w:w="992" w:type="dxa"/>
            <w:gridSpan w:val="3"/>
            <w:tcBorders>
              <w:top w:val="nil"/>
              <w:left w:val="nil"/>
              <w:bottom w:val="single" w:sz="4" w:space="0" w:color="000000"/>
              <w:right w:val="single" w:sz="4" w:space="0" w:color="000000"/>
            </w:tcBorders>
            <w:shd w:val="clear" w:color="auto" w:fill="auto"/>
            <w:vAlign w:val="center"/>
            <w:hideMark/>
          </w:tcPr>
          <w:p w14:paraId="6CD619E3" w14:textId="77777777" w:rsidR="00B5333C" w:rsidRPr="00103482" w:rsidRDefault="00B5333C" w:rsidP="00C513CB">
            <w:pPr>
              <w:spacing w:after="120"/>
              <w:jc w:val="center"/>
              <w:rPr>
                <w:color w:val="000000"/>
                <w:sz w:val="20"/>
                <w:szCs w:val="20"/>
              </w:rPr>
            </w:pPr>
            <w:r w:rsidRPr="00103482">
              <w:rPr>
                <w:color w:val="000000"/>
                <w:sz w:val="20"/>
                <w:szCs w:val="20"/>
              </w:rPr>
              <w:t>B</w:t>
            </w:r>
          </w:p>
        </w:tc>
        <w:tc>
          <w:tcPr>
            <w:tcW w:w="980" w:type="dxa"/>
            <w:gridSpan w:val="2"/>
            <w:tcBorders>
              <w:top w:val="nil"/>
              <w:left w:val="nil"/>
              <w:bottom w:val="single" w:sz="4" w:space="0" w:color="000000"/>
              <w:right w:val="single" w:sz="4" w:space="0" w:color="000000"/>
            </w:tcBorders>
            <w:shd w:val="clear" w:color="auto" w:fill="auto"/>
            <w:vAlign w:val="center"/>
            <w:hideMark/>
          </w:tcPr>
          <w:p w14:paraId="6CD619E4"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Std</w:t>
            </w:r>
            <w:proofErr w:type="spellEnd"/>
            <w:r w:rsidRPr="00103482">
              <w:rPr>
                <w:color w:val="000000"/>
                <w:sz w:val="20"/>
                <w:szCs w:val="20"/>
              </w:rPr>
              <w:t xml:space="preserve">. </w:t>
            </w:r>
            <w:proofErr w:type="spellStart"/>
            <w:r w:rsidRPr="00103482">
              <w:rPr>
                <w:color w:val="000000"/>
                <w:sz w:val="20"/>
                <w:szCs w:val="20"/>
              </w:rPr>
              <w:t>Error</w:t>
            </w:r>
            <w:proofErr w:type="spellEnd"/>
          </w:p>
        </w:tc>
        <w:tc>
          <w:tcPr>
            <w:tcW w:w="1289" w:type="dxa"/>
            <w:gridSpan w:val="3"/>
            <w:tcBorders>
              <w:top w:val="nil"/>
              <w:left w:val="nil"/>
              <w:bottom w:val="single" w:sz="4" w:space="0" w:color="000000"/>
              <w:right w:val="single" w:sz="4" w:space="0" w:color="000000"/>
            </w:tcBorders>
            <w:shd w:val="clear" w:color="auto" w:fill="auto"/>
            <w:vAlign w:val="center"/>
            <w:hideMark/>
          </w:tcPr>
          <w:p w14:paraId="6CD619E5" w14:textId="77777777" w:rsidR="00B5333C" w:rsidRPr="00103482" w:rsidRDefault="00B5333C" w:rsidP="00C513CB">
            <w:pPr>
              <w:spacing w:after="120"/>
              <w:jc w:val="center"/>
              <w:rPr>
                <w:color w:val="000000"/>
                <w:sz w:val="20"/>
                <w:szCs w:val="20"/>
              </w:rPr>
            </w:pPr>
            <w:r w:rsidRPr="00103482">
              <w:rPr>
                <w:color w:val="000000"/>
                <w:sz w:val="20"/>
                <w:szCs w:val="20"/>
              </w:rPr>
              <w:t>Beta</w:t>
            </w:r>
          </w:p>
        </w:tc>
        <w:tc>
          <w:tcPr>
            <w:tcW w:w="806"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9E6" w14:textId="77777777" w:rsidR="00B5333C" w:rsidRPr="00103482" w:rsidRDefault="00B5333C" w:rsidP="00C513CB">
            <w:pPr>
              <w:spacing w:after="120"/>
              <w:jc w:val="center"/>
              <w:rPr>
                <w:color w:val="000000"/>
                <w:sz w:val="20"/>
                <w:szCs w:val="20"/>
              </w:rPr>
            </w:pPr>
          </w:p>
        </w:tc>
        <w:tc>
          <w:tcPr>
            <w:tcW w:w="770" w:type="dxa"/>
            <w:gridSpan w:val="3"/>
            <w:vMerge/>
            <w:tcBorders>
              <w:top w:val="single" w:sz="4" w:space="0" w:color="000000"/>
              <w:left w:val="single" w:sz="4" w:space="0" w:color="000000"/>
              <w:bottom w:val="single" w:sz="4" w:space="0" w:color="000000"/>
              <w:right w:val="single" w:sz="4" w:space="0" w:color="000000"/>
            </w:tcBorders>
            <w:vAlign w:val="center"/>
            <w:hideMark/>
          </w:tcPr>
          <w:p w14:paraId="6CD619E7" w14:textId="77777777" w:rsidR="00B5333C" w:rsidRPr="00103482" w:rsidRDefault="00B5333C" w:rsidP="00C513CB">
            <w:pPr>
              <w:spacing w:after="120"/>
              <w:jc w:val="center"/>
              <w:rPr>
                <w:color w:val="000000"/>
                <w:sz w:val="20"/>
                <w:szCs w:val="20"/>
              </w:rPr>
            </w:pPr>
          </w:p>
        </w:tc>
      </w:tr>
      <w:tr w:rsidR="00B5333C" w:rsidRPr="00103482" w14:paraId="6CD619F0" w14:textId="77777777" w:rsidTr="00C513CB">
        <w:trPr>
          <w:trHeight w:val="300"/>
          <w:jc w:val="center"/>
        </w:trPr>
        <w:tc>
          <w:tcPr>
            <w:tcW w:w="250" w:type="dxa"/>
            <w:vMerge w:val="restart"/>
            <w:tcBorders>
              <w:top w:val="nil"/>
              <w:left w:val="nil"/>
              <w:bottom w:val="single" w:sz="4" w:space="0" w:color="000000"/>
              <w:right w:val="nil"/>
            </w:tcBorders>
            <w:shd w:val="clear" w:color="auto" w:fill="auto"/>
            <w:noWrap/>
            <w:hideMark/>
          </w:tcPr>
          <w:p w14:paraId="6CD619E9" w14:textId="77777777" w:rsidR="00B5333C" w:rsidRPr="00103482" w:rsidRDefault="00B5333C" w:rsidP="00C513CB">
            <w:pPr>
              <w:spacing w:after="120"/>
              <w:jc w:val="center"/>
              <w:rPr>
                <w:color w:val="000000"/>
                <w:sz w:val="20"/>
                <w:szCs w:val="20"/>
              </w:rPr>
            </w:pPr>
            <w:r w:rsidRPr="00103482">
              <w:rPr>
                <w:color w:val="000000"/>
                <w:sz w:val="20"/>
                <w:szCs w:val="20"/>
              </w:rPr>
              <w:t>1</w:t>
            </w:r>
          </w:p>
        </w:tc>
        <w:tc>
          <w:tcPr>
            <w:tcW w:w="2108" w:type="dxa"/>
            <w:gridSpan w:val="4"/>
            <w:tcBorders>
              <w:top w:val="nil"/>
              <w:left w:val="nil"/>
              <w:bottom w:val="nil"/>
              <w:right w:val="nil"/>
            </w:tcBorders>
            <w:shd w:val="clear" w:color="auto" w:fill="auto"/>
            <w:vAlign w:val="center"/>
            <w:hideMark/>
          </w:tcPr>
          <w:p w14:paraId="6CD619EA" w14:textId="77777777" w:rsidR="00B5333C" w:rsidRPr="00103482" w:rsidRDefault="00B5333C" w:rsidP="00C513CB">
            <w:pPr>
              <w:spacing w:after="120"/>
              <w:rPr>
                <w:color w:val="000000"/>
                <w:sz w:val="20"/>
                <w:szCs w:val="20"/>
              </w:rPr>
            </w:pPr>
            <w:r w:rsidRPr="00103482">
              <w:rPr>
                <w:color w:val="000000"/>
                <w:sz w:val="20"/>
                <w:szCs w:val="20"/>
              </w:rPr>
              <w:t>(</w:t>
            </w:r>
            <w:proofErr w:type="spellStart"/>
            <w:r w:rsidRPr="00103482">
              <w:rPr>
                <w:color w:val="000000"/>
                <w:sz w:val="20"/>
                <w:szCs w:val="20"/>
              </w:rPr>
              <w:t>Constant</w:t>
            </w:r>
            <w:proofErr w:type="spellEnd"/>
            <w:r w:rsidRPr="00103482">
              <w:rPr>
                <w:color w:val="000000"/>
                <w:sz w:val="20"/>
                <w:szCs w:val="20"/>
              </w:rPr>
              <w:t>)</w:t>
            </w:r>
          </w:p>
        </w:tc>
        <w:tc>
          <w:tcPr>
            <w:tcW w:w="992" w:type="dxa"/>
            <w:gridSpan w:val="3"/>
            <w:tcBorders>
              <w:top w:val="nil"/>
              <w:left w:val="nil"/>
              <w:bottom w:val="nil"/>
              <w:right w:val="nil"/>
            </w:tcBorders>
            <w:shd w:val="clear" w:color="auto" w:fill="auto"/>
            <w:noWrap/>
            <w:vAlign w:val="center"/>
            <w:hideMark/>
          </w:tcPr>
          <w:p w14:paraId="6CD619EB" w14:textId="77777777" w:rsidR="00B5333C" w:rsidRPr="00103482" w:rsidRDefault="00B5333C" w:rsidP="00C513CB">
            <w:pPr>
              <w:spacing w:after="120"/>
              <w:jc w:val="center"/>
              <w:rPr>
                <w:color w:val="000000"/>
                <w:sz w:val="20"/>
                <w:szCs w:val="20"/>
              </w:rPr>
            </w:pPr>
            <w:r w:rsidRPr="00103482">
              <w:rPr>
                <w:color w:val="000000"/>
                <w:sz w:val="20"/>
                <w:szCs w:val="20"/>
              </w:rPr>
              <w:t>1,387</w:t>
            </w:r>
          </w:p>
        </w:tc>
        <w:tc>
          <w:tcPr>
            <w:tcW w:w="980" w:type="dxa"/>
            <w:gridSpan w:val="2"/>
            <w:tcBorders>
              <w:top w:val="nil"/>
              <w:left w:val="nil"/>
              <w:bottom w:val="nil"/>
              <w:right w:val="nil"/>
            </w:tcBorders>
            <w:shd w:val="clear" w:color="auto" w:fill="auto"/>
            <w:noWrap/>
            <w:vAlign w:val="center"/>
            <w:hideMark/>
          </w:tcPr>
          <w:p w14:paraId="6CD619EC" w14:textId="77777777" w:rsidR="00B5333C" w:rsidRPr="00103482" w:rsidRDefault="00B5333C" w:rsidP="00C513CB">
            <w:pPr>
              <w:spacing w:after="120"/>
              <w:jc w:val="center"/>
              <w:rPr>
                <w:color w:val="000000"/>
                <w:sz w:val="20"/>
                <w:szCs w:val="20"/>
              </w:rPr>
            </w:pPr>
            <w:r w:rsidRPr="00103482">
              <w:rPr>
                <w:color w:val="000000"/>
                <w:sz w:val="20"/>
                <w:szCs w:val="20"/>
              </w:rPr>
              <w:t>,171</w:t>
            </w:r>
          </w:p>
        </w:tc>
        <w:tc>
          <w:tcPr>
            <w:tcW w:w="1289" w:type="dxa"/>
            <w:gridSpan w:val="3"/>
            <w:tcBorders>
              <w:top w:val="nil"/>
              <w:left w:val="nil"/>
              <w:bottom w:val="nil"/>
              <w:right w:val="nil"/>
            </w:tcBorders>
            <w:shd w:val="clear" w:color="auto" w:fill="auto"/>
            <w:vAlign w:val="center"/>
            <w:hideMark/>
          </w:tcPr>
          <w:p w14:paraId="6CD619ED" w14:textId="77777777" w:rsidR="00B5333C" w:rsidRPr="00103482" w:rsidRDefault="00B5333C" w:rsidP="00C513CB">
            <w:pPr>
              <w:spacing w:after="120"/>
              <w:jc w:val="center"/>
              <w:rPr>
                <w:color w:val="000000"/>
                <w:sz w:val="20"/>
                <w:szCs w:val="20"/>
              </w:rPr>
            </w:pPr>
          </w:p>
        </w:tc>
        <w:tc>
          <w:tcPr>
            <w:tcW w:w="806" w:type="dxa"/>
            <w:gridSpan w:val="2"/>
            <w:tcBorders>
              <w:top w:val="nil"/>
              <w:left w:val="nil"/>
              <w:bottom w:val="nil"/>
              <w:right w:val="nil"/>
            </w:tcBorders>
            <w:shd w:val="clear" w:color="auto" w:fill="auto"/>
            <w:noWrap/>
            <w:vAlign w:val="center"/>
            <w:hideMark/>
          </w:tcPr>
          <w:p w14:paraId="6CD619EE" w14:textId="77777777" w:rsidR="00B5333C" w:rsidRPr="00103482" w:rsidRDefault="00B5333C" w:rsidP="00C513CB">
            <w:pPr>
              <w:spacing w:after="120"/>
              <w:jc w:val="center"/>
              <w:rPr>
                <w:color w:val="000000"/>
                <w:sz w:val="20"/>
                <w:szCs w:val="20"/>
              </w:rPr>
            </w:pPr>
            <w:r w:rsidRPr="00103482">
              <w:rPr>
                <w:color w:val="000000"/>
                <w:sz w:val="20"/>
                <w:szCs w:val="20"/>
              </w:rPr>
              <w:t>8,096</w:t>
            </w:r>
          </w:p>
        </w:tc>
        <w:tc>
          <w:tcPr>
            <w:tcW w:w="770" w:type="dxa"/>
            <w:gridSpan w:val="3"/>
            <w:tcBorders>
              <w:top w:val="nil"/>
              <w:left w:val="nil"/>
              <w:bottom w:val="nil"/>
              <w:right w:val="nil"/>
            </w:tcBorders>
            <w:shd w:val="clear" w:color="auto" w:fill="auto"/>
            <w:noWrap/>
            <w:vAlign w:val="center"/>
            <w:hideMark/>
          </w:tcPr>
          <w:p w14:paraId="6CD619EF" w14:textId="77777777" w:rsidR="00B5333C" w:rsidRPr="00103482" w:rsidRDefault="00B5333C" w:rsidP="00C513CB">
            <w:pPr>
              <w:spacing w:after="120"/>
              <w:jc w:val="center"/>
              <w:rPr>
                <w:color w:val="000000"/>
                <w:sz w:val="20"/>
                <w:szCs w:val="20"/>
              </w:rPr>
            </w:pPr>
            <w:r w:rsidRPr="00103482">
              <w:rPr>
                <w:color w:val="000000"/>
                <w:sz w:val="20"/>
                <w:szCs w:val="20"/>
              </w:rPr>
              <w:t>,000</w:t>
            </w:r>
          </w:p>
        </w:tc>
      </w:tr>
      <w:tr w:rsidR="00B5333C" w:rsidRPr="00103482" w14:paraId="6CD619F8" w14:textId="77777777" w:rsidTr="00C513CB">
        <w:trPr>
          <w:trHeight w:val="300"/>
          <w:jc w:val="center"/>
        </w:trPr>
        <w:tc>
          <w:tcPr>
            <w:tcW w:w="250" w:type="dxa"/>
            <w:vMerge/>
            <w:tcBorders>
              <w:top w:val="nil"/>
              <w:left w:val="nil"/>
              <w:bottom w:val="single" w:sz="4" w:space="0" w:color="000000"/>
              <w:right w:val="nil"/>
            </w:tcBorders>
            <w:vAlign w:val="center"/>
            <w:hideMark/>
          </w:tcPr>
          <w:p w14:paraId="6CD619F1" w14:textId="77777777" w:rsidR="00B5333C" w:rsidRPr="00103482" w:rsidRDefault="00B5333C" w:rsidP="00C513CB">
            <w:pPr>
              <w:spacing w:after="120"/>
              <w:jc w:val="center"/>
              <w:rPr>
                <w:color w:val="000000"/>
                <w:sz w:val="20"/>
                <w:szCs w:val="20"/>
              </w:rPr>
            </w:pPr>
          </w:p>
        </w:tc>
        <w:tc>
          <w:tcPr>
            <w:tcW w:w="2108" w:type="dxa"/>
            <w:gridSpan w:val="4"/>
            <w:tcBorders>
              <w:top w:val="nil"/>
              <w:left w:val="nil"/>
              <w:bottom w:val="nil"/>
              <w:right w:val="nil"/>
            </w:tcBorders>
            <w:shd w:val="clear" w:color="auto" w:fill="auto"/>
            <w:vAlign w:val="center"/>
            <w:hideMark/>
          </w:tcPr>
          <w:p w14:paraId="6CD619F2" w14:textId="77777777" w:rsidR="00B5333C" w:rsidRPr="00103482" w:rsidRDefault="00B5333C" w:rsidP="00C513CB">
            <w:pPr>
              <w:spacing w:after="120"/>
              <w:rPr>
                <w:color w:val="000000"/>
                <w:sz w:val="20"/>
                <w:szCs w:val="20"/>
              </w:rPr>
            </w:pPr>
            <w:r w:rsidRPr="00103482">
              <w:rPr>
                <w:color w:val="000000"/>
                <w:sz w:val="20"/>
                <w:szCs w:val="20"/>
              </w:rPr>
              <w:t>Kurum Kimliği ve İmajı</w:t>
            </w:r>
          </w:p>
        </w:tc>
        <w:tc>
          <w:tcPr>
            <w:tcW w:w="992" w:type="dxa"/>
            <w:gridSpan w:val="3"/>
            <w:tcBorders>
              <w:top w:val="nil"/>
              <w:left w:val="nil"/>
              <w:bottom w:val="nil"/>
              <w:right w:val="nil"/>
            </w:tcBorders>
            <w:shd w:val="clear" w:color="auto" w:fill="auto"/>
            <w:noWrap/>
            <w:vAlign w:val="center"/>
            <w:hideMark/>
          </w:tcPr>
          <w:p w14:paraId="6CD619F3" w14:textId="77777777" w:rsidR="00B5333C" w:rsidRPr="00103482" w:rsidRDefault="00B5333C" w:rsidP="00C513CB">
            <w:pPr>
              <w:spacing w:after="120"/>
              <w:jc w:val="center"/>
              <w:rPr>
                <w:color w:val="000000"/>
                <w:sz w:val="20"/>
                <w:szCs w:val="20"/>
              </w:rPr>
            </w:pPr>
            <w:r w:rsidRPr="00103482">
              <w:rPr>
                <w:color w:val="000000"/>
                <w:sz w:val="20"/>
                <w:szCs w:val="20"/>
              </w:rPr>
              <w:t>,476</w:t>
            </w:r>
          </w:p>
        </w:tc>
        <w:tc>
          <w:tcPr>
            <w:tcW w:w="980" w:type="dxa"/>
            <w:gridSpan w:val="2"/>
            <w:tcBorders>
              <w:top w:val="nil"/>
              <w:left w:val="nil"/>
              <w:bottom w:val="nil"/>
              <w:right w:val="nil"/>
            </w:tcBorders>
            <w:shd w:val="clear" w:color="auto" w:fill="auto"/>
            <w:noWrap/>
            <w:vAlign w:val="center"/>
            <w:hideMark/>
          </w:tcPr>
          <w:p w14:paraId="6CD619F4" w14:textId="77777777" w:rsidR="00B5333C" w:rsidRPr="00103482" w:rsidRDefault="00B5333C" w:rsidP="00C513CB">
            <w:pPr>
              <w:spacing w:after="120"/>
              <w:jc w:val="center"/>
              <w:rPr>
                <w:color w:val="000000"/>
                <w:sz w:val="20"/>
                <w:szCs w:val="20"/>
              </w:rPr>
            </w:pPr>
            <w:r w:rsidRPr="00103482">
              <w:rPr>
                <w:color w:val="000000"/>
                <w:sz w:val="20"/>
                <w:szCs w:val="20"/>
              </w:rPr>
              <w:t>,044</w:t>
            </w:r>
          </w:p>
        </w:tc>
        <w:tc>
          <w:tcPr>
            <w:tcW w:w="1289" w:type="dxa"/>
            <w:gridSpan w:val="3"/>
            <w:tcBorders>
              <w:top w:val="nil"/>
              <w:left w:val="nil"/>
              <w:bottom w:val="nil"/>
              <w:right w:val="nil"/>
            </w:tcBorders>
            <w:shd w:val="clear" w:color="auto" w:fill="auto"/>
            <w:noWrap/>
            <w:vAlign w:val="center"/>
            <w:hideMark/>
          </w:tcPr>
          <w:p w14:paraId="6CD619F5" w14:textId="77777777" w:rsidR="00B5333C" w:rsidRPr="00103482" w:rsidRDefault="00B5333C" w:rsidP="00C513CB">
            <w:pPr>
              <w:spacing w:after="120"/>
              <w:jc w:val="center"/>
              <w:rPr>
                <w:color w:val="000000"/>
                <w:sz w:val="20"/>
                <w:szCs w:val="20"/>
              </w:rPr>
            </w:pPr>
            <w:r w:rsidRPr="00103482">
              <w:rPr>
                <w:color w:val="000000"/>
                <w:sz w:val="20"/>
                <w:szCs w:val="20"/>
              </w:rPr>
              <w:t>,474</w:t>
            </w:r>
          </w:p>
        </w:tc>
        <w:tc>
          <w:tcPr>
            <w:tcW w:w="806" w:type="dxa"/>
            <w:gridSpan w:val="2"/>
            <w:tcBorders>
              <w:top w:val="nil"/>
              <w:left w:val="nil"/>
              <w:bottom w:val="nil"/>
              <w:right w:val="nil"/>
            </w:tcBorders>
            <w:shd w:val="clear" w:color="auto" w:fill="auto"/>
            <w:noWrap/>
            <w:vAlign w:val="center"/>
            <w:hideMark/>
          </w:tcPr>
          <w:p w14:paraId="6CD619F6" w14:textId="77777777" w:rsidR="00B5333C" w:rsidRPr="00103482" w:rsidRDefault="00B5333C" w:rsidP="00C513CB">
            <w:pPr>
              <w:spacing w:after="120"/>
              <w:jc w:val="center"/>
              <w:rPr>
                <w:color w:val="000000"/>
                <w:sz w:val="20"/>
                <w:szCs w:val="20"/>
              </w:rPr>
            </w:pPr>
            <w:r w:rsidRPr="00103482">
              <w:rPr>
                <w:color w:val="000000"/>
                <w:sz w:val="20"/>
                <w:szCs w:val="20"/>
              </w:rPr>
              <w:t>10,851</w:t>
            </w:r>
          </w:p>
        </w:tc>
        <w:tc>
          <w:tcPr>
            <w:tcW w:w="770" w:type="dxa"/>
            <w:gridSpan w:val="3"/>
            <w:tcBorders>
              <w:top w:val="nil"/>
              <w:left w:val="nil"/>
              <w:bottom w:val="nil"/>
              <w:right w:val="nil"/>
            </w:tcBorders>
            <w:shd w:val="clear" w:color="auto" w:fill="auto"/>
            <w:noWrap/>
            <w:vAlign w:val="center"/>
            <w:hideMark/>
          </w:tcPr>
          <w:p w14:paraId="6CD619F7" w14:textId="77777777" w:rsidR="00B5333C" w:rsidRPr="00103482" w:rsidRDefault="00B5333C" w:rsidP="00C513CB">
            <w:pPr>
              <w:spacing w:after="120"/>
              <w:jc w:val="center"/>
              <w:rPr>
                <w:color w:val="000000"/>
                <w:sz w:val="20"/>
                <w:szCs w:val="20"/>
              </w:rPr>
            </w:pPr>
            <w:r w:rsidRPr="00103482">
              <w:rPr>
                <w:color w:val="000000"/>
                <w:sz w:val="20"/>
                <w:szCs w:val="20"/>
              </w:rPr>
              <w:t>,000</w:t>
            </w:r>
          </w:p>
        </w:tc>
      </w:tr>
      <w:tr w:rsidR="00B5333C" w:rsidRPr="00103482" w14:paraId="6CD61A00" w14:textId="77777777" w:rsidTr="00C513CB">
        <w:trPr>
          <w:trHeight w:val="300"/>
          <w:jc w:val="center"/>
        </w:trPr>
        <w:tc>
          <w:tcPr>
            <w:tcW w:w="250" w:type="dxa"/>
            <w:vMerge/>
            <w:tcBorders>
              <w:top w:val="nil"/>
              <w:left w:val="nil"/>
              <w:bottom w:val="single" w:sz="4" w:space="0" w:color="000000"/>
              <w:right w:val="nil"/>
            </w:tcBorders>
            <w:vAlign w:val="center"/>
            <w:hideMark/>
          </w:tcPr>
          <w:p w14:paraId="6CD619F9" w14:textId="77777777" w:rsidR="00B5333C" w:rsidRPr="00103482" w:rsidRDefault="00B5333C" w:rsidP="00C513CB">
            <w:pPr>
              <w:spacing w:after="120"/>
              <w:jc w:val="center"/>
              <w:rPr>
                <w:color w:val="000000"/>
                <w:sz w:val="20"/>
                <w:szCs w:val="20"/>
              </w:rPr>
            </w:pPr>
          </w:p>
        </w:tc>
        <w:tc>
          <w:tcPr>
            <w:tcW w:w="2108" w:type="dxa"/>
            <w:gridSpan w:val="4"/>
            <w:tcBorders>
              <w:top w:val="nil"/>
              <w:left w:val="nil"/>
              <w:bottom w:val="single" w:sz="4" w:space="0" w:color="000000"/>
              <w:right w:val="nil"/>
            </w:tcBorders>
            <w:shd w:val="clear" w:color="auto" w:fill="auto"/>
            <w:vAlign w:val="center"/>
            <w:hideMark/>
          </w:tcPr>
          <w:p w14:paraId="6CD619FA" w14:textId="77777777" w:rsidR="00B5333C" w:rsidRPr="00103482" w:rsidRDefault="00B5333C" w:rsidP="00C513CB">
            <w:pPr>
              <w:spacing w:after="120"/>
              <w:rPr>
                <w:color w:val="000000"/>
                <w:sz w:val="20"/>
                <w:szCs w:val="20"/>
              </w:rPr>
            </w:pPr>
            <w:r w:rsidRPr="00103482">
              <w:rPr>
                <w:color w:val="000000"/>
                <w:sz w:val="20"/>
                <w:szCs w:val="20"/>
              </w:rPr>
              <w:t>Marka Değeri</w:t>
            </w:r>
          </w:p>
        </w:tc>
        <w:tc>
          <w:tcPr>
            <w:tcW w:w="992" w:type="dxa"/>
            <w:gridSpan w:val="3"/>
            <w:tcBorders>
              <w:top w:val="nil"/>
              <w:left w:val="nil"/>
              <w:bottom w:val="single" w:sz="4" w:space="0" w:color="000000"/>
              <w:right w:val="nil"/>
            </w:tcBorders>
            <w:shd w:val="clear" w:color="auto" w:fill="auto"/>
            <w:noWrap/>
            <w:vAlign w:val="center"/>
            <w:hideMark/>
          </w:tcPr>
          <w:p w14:paraId="6CD619FB" w14:textId="77777777" w:rsidR="00B5333C" w:rsidRPr="00103482" w:rsidRDefault="00B5333C" w:rsidP="00C513CB">
            <w:pPr>
              <w:spacing w:after="120"/>
              <w:jc w:val="center"/>
              <w:rPr>
                <w:color w:val="000000"/>
                <w:sz w:val="20"/>
                <w:szCs w:val="20"/>
              </w:rPr>
            </w:pPr>
            <w:r w:rsidRPr="00103482">
              <w:rPr>
                <w:color w:val="000000"/>
                <w:sz w:val="20"/>
                <w:szCs w:val="20"/>
              </w:rPr>
              <w:t>,175</w:t>
            </w:r>
          </w:p>
        </w:tc>
        <w:tc>
          <w:tcPr>
            <w:tcW w:w="980" w:type="dxa"/>
            <w:gridSpan w:val="2"/>
            <w:tcBorders>
              <w:top w:val="nil"/>
              <w:left w:val="nil"/>
              <w:bottom w:val="single" w:sz="4" w:space="0" w:color="000000"/>
              <w:right w:val="nil"/>
            </w:tcBorders>
            <w:shd w:val="clear" w:color="auto" w:fill="auto"/>
            <w:noWrap/>
            <w:vAlign w:val="center"/>
            <w:hideMark/>
          </w:tcPr>
          <w:p w14:paraId="6CD619FC" w14:textId="77777777" w:rsidR="00B5333C" w:rsidRPr="00103482" w:rsidRDefault="00B5333C" w:rsidP="00C513CB">
            <w:pPr>
              <w:spacing w:after="120"/>
              <w:jc w:val="center"/>
              <w:rPr>
                <w:color w:val="000000"/>
                <w:sz w:val="20"/>
                <w:szCs w:val="20"/>
              </w:rPr>
            </w:pPr>
            <w:r w:rsidRPr="00103482">
              <w:rPr>
                <w:color w:val="000000"/>
                <w:sz w:val="20"/>
                <w:szCs w:val="20"/>
              </w:rPr>
              <w:t>,033</w:t>
            </w:r>
          </w:p>
        </w:tc>
        <w:tc>
          <w:tcPr>
            <w:tcW w:w="1289" w:type="dxa"/>
            <w:gridSpan w:val="3"/>
            <w:tcBorders>
              <w:top w:val="nil"/>
              <w:left w:val="nil"/>
              <w:bottom w:val="single" w:sz="4" w:space="0" w:color="000000"/>
              <w:right w:val="nil"/>
            </w:tcBorders>
            <w:shd w:val="clear" w:color="auto" w:fill="auto"/>
            <w:noWrap/>
            <w:vAlign w:val="center"/>
            <w:hideMark/>
          </w:tcPr>
          <w:p w14:paraId="6CD619FD" w14:textId="77777777" w:rsidR="00B5333C" w:rsidRPr="00103482" w:rsidRDefault="00B5333C" w:rsidP="00C513CB">
            <w:pPr>
              <w:spacing w:after="120"/>
              <w:jc w:val="center"/>
              <w:rPr>
                <w:color w:val="000000"/>
                <w:sz w:val="20"/>
                <w:szCs w:val="20"/>
              </w:rPr>
            </w:pPr>
            <w:r w:rsidRPr="00103482">
              <w:rPr>
                <w:color w:val="000000"/>
                <w:sz w:val="20"/>
                <w:szCs w:val="20"/>
              </w:rPr>
              <w:t>,233</w:t>
            </w:r>
          </w:p>
        </w:tc>
        <w:tc>
          <w:tcPr>
            <w:tcW w:w="806" w:type="dxa"/>
            <w:gridSpan w:val="2"/>
            <w:tcBorders>
              <w:top w:val="nil"/>
              <w:left w:val="nil"/>
              <w:bottom w:val="single" w:sz="4" w:space="0" w:color="000000"/>
              <w:right w:val="nil"/>
            </w:tcBorders>
            <w:shd w:val="clear" w:color="auto" w:fill="auto"/>
            <w:noWrap/>
            <w:vAlign w:val="center"/>
            <w:hideMark/>
          </w:tcPr>
          <w:p w14:paraId="6CD619FE" w14:textId="77777777" w:rsidR="00B5333C" w:rsidRPr="00103482" w:rsidRDefault="00B5333C" w:rsidP="00C513CB">
            <w:pPr>
              <w:spacing w:after="120"/>
              <w:jc w:val="center"/>
              <w:rPr>
                <w:color w:val="000000"/>
                <w:sz w:val="20"/>
                <w:szCs w:val="20"/>
              </w:rPr>
            </w:pPr>
            <w:r w:rsidRPr="00103482">
              <w:rPr>
                <w:color w:val="000000"/>
                <w:sz w:val="20"/>
                <w:szCs w:val="20"/>
              </w:rPr>
              <w:t>5,340</w:t>
            </w:r>
          </w:p>
        </w:tc>
        <w:tc>
          <w:tcPr>
            <w:tcW w:w="770" w:type="dxa"/>
            <w:gridSpan w:val="3"/>
            <w:tcBorders>
              <w:top w:val="nil"/>
              <w:left w:val="nil"/>
              <w:bottom w:val="single" w:sz="4" w:space="0" w:color="000000"/>
              <w:right w:val="nil"/>
            </w:tcBorders>
            <w:shd w:val="clear" w:color="auto" w:fill="auto"/>
            <w:noWrap/>
            <w:vAlign w:val="center"/>
            <w:hideMark/>
          </w:tcPr>
          <w:p w14:paraId="6CD619FF" w14:textId="77777777" w:rsidR="00B5333C" w:rsidRPr="00103482" w:rsidRDefault="00B5333C" w:rsidP="00C513CB">
            <w:pPr>
              <w:spacing w:after="120"/>
              <w:jc w:val="center"/>
              <w:rPr>
                <w:color w:val="000000"/>
                <w:sz w:val="20"/>
                <w:szCs w:val="20"/>
              </w:rPr>
            </w:pPr>
            <w:r w:rsidRPr="00103482">
              <w:rPr>
                <w:color w:val="000000"/>
                <w:sz w:val="20"/>
                <w:szCs w:val="20"/>
              </w:rPr>
              <w:t>,000</w:t>
            </w:r>
          </w:p>
        </w:tc>
      </w:tr>
      <w:tr w:rsidR="00B5333C" w:rsidRPr="00103482" w14:paraId="6CD61A02" w14:textId="77777777" w:rsidTr="00C513CB">
        <w:trPr>
          <w:trHeight w:val="300"/>
          <w:jc w:val="center"/>
        </w:trPr>
        <w:tc>
          <w:tcPr>
            <w:tcW w:w="7195" w:type="dxa"/>
            <w:gridSpan w:val="18"/>
            <w:tcBorders>
              <w:top w:val="nil"/>
              <w:left w:val="nil"/>
              <w:bottom w:val="nil"/>
              <w:right w:val="nil"/>
            </w:tcBorders>
            <w:shd w:val="clear" w:color="auto" w:fill="auto"/>
            <w:hideMark/>
          </w:tcPr>
          <w:p w14:paraId="6CD61A01"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Dependent</w:t>
            </w:r>
            <w:proofErr w:type="spellEnd"/>
            <w:r w:rsidRPr="00103482">
              <w:rPr>
                <w:color w:val="000000"/>
                <w:sz w:val="20"/>
                <w:szCs w:val="20"/>
              </w:rPr>
              <w:t xml:space="preserve"> </w:t>
            </w:r>
            <w:proofErr w:type="spellStart"/>
            <w:r w:rsidRPr="00103482">
              <w:rPr>
                <w:color w:val="000000"/>
                <w:sz w:val="20"/>
                <w:szCs w:val="20"/>
              </w:rPr>
              <w:t>Variable</w:t>
            </w:r>
            <w:proofErr w:type="spellEnd"/>
            <w:r w:rsidRPr="00103482">
              <w:rPr>
                <w:color w:val="000000"/>
                <w:sz w:val="20"/>
                <w:szCs w:val="20"/>
              </w:rPr>
              <w:t>: Müşteri Değeri</w:t>
            </w:r>
          </w:p>
        </w:tc>
      </w:tr>
    </w:tbl>
    <w:p w14:paraId="6CD61A03" w14:textId="77777777" w:rsidR="00B5333C" w:rsidRDefault="00B5333C" w:rsidP="005262C7">
      <w:pPr>
        <w:autoSpaceDE w:val="0"/>
        <w:autoSpaceDN w:val="0"/>
        <w:adjustRightInd w:val="0"/>
        <w:ind w:firstLine="284"/>
        <w:jc w:val="both"/>
        <w:rPr>
          <w:rFonts w:eastAsiaTheme="minorHAnsi"/>
          <w:sz w:val="20"/>
          <w:szCs w:val="20"/>
        </w:rPr>
      </w:pPr>
    </w:p>
    <w:p w14:paraId="6CD61A04" w14:textId="77777777" w:rsidR="00B5333C" w:rsidRPr="00B5333C" w:rsidRDefault="00B5333C" w:rsidP="005262C7">
      <w:pPr>
        <w:autoSpaceDE w:val="0"/>
        <w:autoSpaceDN w:val="0"/>
        <w:adjustRightInd w:val="0"/>
        <w:ind w:firstLine="284"/>
        <w:jc w:val="both"/>
        <w:rPr>
          <w:rFonts w:eastAsiaTheme="minorHAnsi"/>
          <w:sz w:val="16"/>
          <w:szCs w:val="16"/>
        </w:rPr>
      </w:pPr>
      <w:r w:rsidRPr="00B5333C">
        <w:rPr>
          <w:b/>
          <w:sz w:val="16"/>
          <w:szCs w:val="16"/>
        </w:rPr>
        <w:t xml:space="preserve">Tablo 14: </w:t>
      </w:r>
      <w:r w:rsidRPr="00B5333C">
        <w:rPr>
          <w:sz w:val="16"/>
          <w:szCs w:val="16"/>
        </w:rPr>
        <w:t>MÜŞTERİ DEĞERİ VE KURUM KİMLİĞİNİN (İMAJI) MARKA DEĞERİ ÜZERİNDEKİ ARA DEĞİŞKEN ETKİSİNE İLİŞKİN REGRESYON ANALİZİ</w:t>
      </w:r>
    </w:p>
    <w:p w14:paraId="6CD61A05" w14:textId="77777777" w:rsidR="00B5333C" w:rsidRDefault="00B5333C" w:rsidP="005262C7">
      <w:pPr>
        <w:autoSpaceDE w:val="0"/>
        <w:autoSpaceDN w:val="0"/>
        <w:adjustRightInd w:val="0"/>
        <w:ind w:firstLine="284"/>
        <w:jc w:val="both"/>
        <w:rPr>
          <w:rFonts w:eastAsiaTheme="minorHAnsi"/>
          <w:sz w:val="20"/>
          <w:szCs w:val="20"/>
        </w:rPr>
      </w:pPr>
    </w:p>
    <w:p w14:paraId="6CD61A06" w14:textId="77777777" w:rsidR="00B5333C" w:rsidRPr="007C304A" w:rsidRDefault="00B5333C" w:rsidP="00B5333C">
      <w:pPr>
        <w:spacing w:after="120"/>
        <w:jc w:val="both"/>
      </w:pPr>
    </w:p>
    <w:p w14:paraId="6CD61A07" w14:textId="77777777" w:rsidR="00B5333C" w:rsidRPr="00B5333C" w:rsidRDefault="00B5333C" w:rsidP="00B5333C">
      <w:pPr>
        <w:spacing w:after="120"/>
        <w:ind w:firstLine="284"/>
        <w:jc w:val="both"/>
        <w:rPr>
          <w:sz w:val="20"/>
          <w:szCs w:val="20"/>
        </w:rPr>
      </w:pPr>
      <w:r w:rsidRPr="00B5333C">
        <w:rPr>
          <w:sz w:val="20"/>
          <w:szCs w:val="20"/>
        </w:rPr>
        <w:t xml:space="preserve">Müşteri değerinin kurum kimliği (imajı) ve marka değeri arasında ara değişken etkisine sahip olup olmadığını belirlemek amacıyla yapılan regresyon analizi sonucunda kurum kimliği (imaj) ve marka değerinin, müşteri değerinin </w:t>
      </w:r>
      <w:proofErr w:type="gramStart"/>
      <w:r w:rsidRPr="00B5333C">
        <w:rPr>
          <w:sz w:val="20"/>
          <w:szCs w:val="20"/>
        </w:rPr>
        <w:t>%37,3</w:t>
      </w:r>
      <w:proofErr w:type="gramEnd"/>
      <w:r w:rsidRPr="00B5333C">
        <w:rPr>
          <w:sz w:val="20"/>
          <w:szCs w:val="20"/>
        </w:rPr>
        <w:t xml:space="preserve">’nü açıkladığı ve modelin anlamlı olduğu tespit edilmiştir. Kurum kimliğindeki (imaj) bir birimlik artışın müşteri değerinde 0,476’lık bir artışa (t=10,851; p=0,000), marka değerindeki 1 birimlik bir artışın ise müşteri değerinde 0,175’lik bir artışa (t=5,340; p=0,000) neden olduğu belirlenmiştir. Verilerden hareketle kurum kimliği (imajı) ve marka değeri ile müşteri değeri arasında pozitif yönlü bir ilişkinin olduğu ortaya konmuştur. Meydana gelen pozitif yönlü anlamlı ilişkiden dolayı müşteri değerinin kurum kimliği (imajı) ve marka değeri arasında ara değişken etkisine sahip olduğunu söylemek mümkündür. Elde edilen sonuçlardan hareketle </w:t>
      </w:r>
      <w:commentRangeStart w:id="17"/>
      <w:r w:rsidRPr="0035662D">
        <w:rPr>
          <w:color w:val="FF0000"/>
          <w:sz w:val="20"/>
          <w:szCs w:val="20"/>
        </w:rPr>
        <w:t>H7 hipotezi kabul edilmiştir</w:t>
      </w:r>
      <w:commentRangeEnd w:id="17"/>
      <w:r w:rsidR="0035662D">
        <w:rPr>
          <w:rStyle w:val="AklamaBavurusu"/>
        </w:rPr>
        <w:commentReference w:id="17"/>
      </w:r>
      <w:r w:rsidRPr="00B5333C">
        <w:rPr>
          <w:sz w:val="20"/>
          <w:szCs w:val="20"/>
        </w:rPr>
        <w:t>.</w:t>
      </w:r>
    </w:p>
    <w:tbl>
      <w:tblPr>
        <w:tblW w:w="7294" w:type="dxa"/>
        <w:jc w:val="center"/>
        <w:tblCellMar>
          <w:left w:w="70" w:type="dxa"/>
          <w:right w:w="70" w:type="dxa"/>
        </w:tblCellMar>
        <w:tblLook w:val="04A0" w:firstRow="1" w:lastRow="0" w:firstColumn="1" w:lastColumn="0" w:noHBand="0" w:noVBand="1"/>
      </w:tblPr>
      <w:tblGrid>
        <w:gridCol w:w="250"/>
        <w:gridCol w:w="852"/>
        <w:gridCol w:w="741"/>
        <w:gridCol w:w="219"/>
        <w:gridCol w:w="206"/>
        <w:gridCol w:w="754"/>
        <w:gridCol w:w="97"/>
        <w:gridCol w:w="199"/>
        <w:gridCol w:w="793"/>
        <w:gridCol w:w="186"/>
        <w:gridCol w:w="452"/>
        <w:gridCol w:w="652"/>
        <w:gridCol w:w="177"/>
        <w:gridCol w:w="673"/>
        <w:gridCol w:w="185"/>
        <w:gridCol w:w="520"/>
        <w:gridCol w:w="146"/>
        <w:gridCol w:w="192"/>
      </w:tblGrid>
      <w:tr w:rsidR="00B5333C" w:rsidRPr="00103482" w14:paraId="6CD61A09" w14:textId="77777777" w:rsidTr="00C513CB">
        <w:trPr>
          <w:gridAfter w:val="2"/>
          <w:wAfter w:w="338" w:type="dxa"/>
          <w:trHeight w:val="300"/>
          <w:jc w:val="center"/>
        </w:trPr>
        <w:tc>
          <w:tcPr>
            <w:tcW w:w="6956" w:type="dxa"/>
            <w:gridSpan w:val="16"/>
            <w:tcBorders>
              <w:top w:val="nil"/>
              <w:left w:val="nil"/>
              <w:bottom w:val="nil"/>
              <w:right w:val="nil"/>
            </w:tcBorders>
            <w:shd w:val="clear" w:color="auto" w:fill="auto"/>
            <w:vAlign w:val="center"/>
            <w:hideMark/>
          </w:tcPr>
          <w:p w14:paraId="6CD61A08" w14:textId="77777777" w:rsidR="00B5333C" w:rsidRPr="00103482" w:rsidRDefault="00B5333C" w:rsidP="00C513CB">
            <w:pPr>
              <w:spacing w:after="120"/>
              <w:jc w:val="center"/>
              <w:rPr>
                <w:b/>
                <w:bCs/>
                <w:color w:val="000000"/>
                <w:sz w:val="20"/>
                <w:szCs w:val="20"/>
              </w:rPr>
            </w:pPr>
          </w:p>
        </w:tc>
      </w:tr>
      <w:tr w:rsidR="00B5333C" w:rsidRPr="00103482" w14:paraId="6CD61A0F" w14:textId="77777777" w:rsidTr="00C513CB">
        <w:trPr>
          <w:gridAfter w:val="2"/>
          <w:wAfter w:w="338" w:type="dxa"/>
          <w:trHeight w:val="480"/>
          <w:jc w:val="center"/>
        </w:trPr>
        <w:tc>
          <w:tcPr>
            <w:tcW w:w="1102" w:type="dxa"/>
            <w:gridSpan w:val="2"/>
            <w:tcBorders>
              <w:top w:val="single" w:sz="4" w:space="0" w:color="000000"/>
              <w:left w:val="nil"/>
              <w:bottom w:val="single" w:sz="4" w:space="0" w:color="000000"/>
              <w:right w:val="nil"/>
            </w:tcBorders>
            <w:shd w:val="clear" w:color="auto" w:fill="auto"/>
            <w:vAlign w:val="center"/>
            <w:hideMark/>
          </w:tcPr>
          <w:p w14:paraId="6CD61A0A"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960" w:type="dxa"/>
            <w:gridSpan w:val="2"/>
            <w:tcBorders>
              <w:top w:val="single" w:sz="4" w:space="0" w:color="000000"/>
              <w:left w:val="nil"/>
              <w:bottom w:val="single" w:sz="4" w:space="0" w:color="000000"/>
              <w:right w:val="nil"/>
            </w:tcBorders>
            <w:shd w:val="clear" w:color="auto" w:fill="auto"/>
            <w:vAlign w:val="center"/>
            <w:hideMark/>
          </w:tcPr>
          <w:p w14:paraId="6CD61A0B" w14:textId="77777777" w:rsidR="00B5333C" w:rsidRPr="00103482" w:rsidRDefault="00B5333C" w:rsidP="00C513CB">
            <w:pPr>
              <w:spacing w:after="120"/>
              <w:jc w:val="center"/>
              <w:rPr>
                <w:color w:val="000000"/>
                <w:sz w:val="20"/>
                <w:szCs w:val="20"/>
              </w:rPr>
            </w:pPr>
            <w:r w:rsidRPr="00103482">
              <w:rPr>
                <w:color w:val="000000"/>
                <w:sz w:val="20"/>
                <w:szCs w:val="20"/>
              </w:rPr>
              <w:t>R</w:t>
            </w:r>
          </w:p>
        </w:tc>
        <w:tc>
          <w:tcPr>
            <w:tcW w:w="960" w:type="dxa"/>
            <w:gridSpan w:val="2"/>
            <w:tcBorders>
              <w:top w:val="single" w:sz="4" w:space="0" w:color="000000"/>
              <w:left w:val="nil"/>
              <w:bottom w:val="single" w:sz="4" w:space="0" w:color="000000"/>
              <w:right w:val="nil"/>
            </w:tcBorders>
            <w:shd w:val="clear" w:color="auto" w:fill="auto"/>
            <w:vAlign w:val="center"/>
            <w:hideMark/>
          </w:tcPr>
          <w:p w14:paraId="6CD61A0C" w14:textId="77777777" w:rsidR="00B5333C" w:rsidRPr="00103482" w:rsidRDefault="00B5333C" w:rsidP="00C513CB">
            <w:pPr>
              <w:spacing w:after="120"/>
              <w:jc w:val="center"/>
              <w:rPr>
                <w:color w:val="000000"/>
                <w:sz w:val="20"/>
                <w:szCs w:val="20"/>
              </w:rPr>
            </w:pPr>
            <w:r w:rsidRPr="00103482">
              <w:rPr>
                <w:color w:val="000000"/>
                <w:sz w:val="20"/>
                <w:szCs w:val="20"/>
              </w:rPr>
              <w:t xml:space="preserve">R </w:t>
            </w:r>
            <w:proofErr w:type="spellStart"/>
            <w:r w:rsidRPr="00103482">
              <w:rPr>
                <w:color w:val="000000"/>
                <w:sz w:val="20"/>
                <w:szCs w:val="20"/>
              </w:rPr>
              <w:t>Square</w:t>
            </w:r>
            <w:proofErr w:type="spellEnd"/>
          </w:p>
        </w:tc>
        <w:tc>
          <w:tcPr>
            <w:tcW w:w="1727" w:type="dxa"/>
            <w:gridSpan w:val="5"/>
            <w:tcBorders>
              <w:top w:val="single" w:sz="4" w:space="0" w:color="000000"/>
              <w:left w:val="nil"/>
              <w:bottom w:val="single" w:sz="4" w:space="0" w:color="000000"/>
              <w:right w:val="nil"/>
            </w:tcBorders>
            <w:shd w:val="clear" w:color="auto" w:fill="auto"/>
            <w:vAlign w:val="center"/>
            <w:hideMark/>
          </w:tcPr>
          <w:p w14:paraId="6CD61A0D"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Adjusted</w:t>
            </w:r>
            <w:proofErr w:type="spellEnd"/>
            <w:r w:rsidRPr="00103482">
              <w:rPr>
                <w:color w:val="000000"/>
                <w:sz w:val="20"/>
                <w:szCs w:val="20"/>
              </w:rPr>
              <w:t xml:space="preserve"> R </w:t>
            </w:r>
            <w:proofErr w:type="spellStart"/>
            <w:r w:rsidRPr="00103482">
              <w:rPr>
                <w:color w:val="000000"/>
                <w:sz w:val="20"/>
                <w:szCs w:val="20"/>
              </w:rPr>
              <w:t>Square</w:t>
            </w:r>
            <w:proofErr w:type="spellEnd"/>
          </w:p>
        </w:tc>
        <w:tc>
          <w:tcPr>
            <w:tcW w:w="2207" w:type="dxa"/>
            <w:gridSpan w:val="5"/>
            <w:tcBorders>
              <w:top w:val="single" w:sz="4" w:space="0" w:color="000000"/>
              <w:left w:val="nil"/>
              <w:bottom w:val="single" w:sz="4" w:space="0" w:color="000000"/>
              <w:right w:val="nil"/>
            </w:tcBorders>
            <w:shd w:val="clear" w:color="auto" w:fill="auto"/>
            <w:vAlign w:val="center"/>
            <w:hideMark/>
          </w:tcPr>
          <w:p w14:paraId="6CD61A0E"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Std</w:t>
            </w:r>
            <w:proofErr w:type="spellEnd"/>
            <w:r w:rsidRPr="00103482">
              <w:rPr>
                <w:color w:val="000000"/>
                <w:sz w:val="20"/>
                <w:szCs w:val="20"/>
              </w:rPr>
              <w:t xml:space="preserve">. </w:t>
            </w:r>
            <w:proofErr w:type="spellStart"/>
            <w:r w:rsidRPr="00103482">
              <w:rPr>
                <w:color w:val="000000"/>
                <w:sz w:val="20"/>
                <w:szCs w:val="20"/>
              </w:rPr>
              <w:t>Error</w:t>
            </w:r>
            <w:proofErr w:type="spellEnd"/>
            <w:r w:rsidRPr="00103482">
              <w:rPr>
                <w:color w:val="000000"/>
                <w:sz w:val="20"/>
                <w:szCs w:val="20"/>
              </w:rPr>
              <w:t xml:space="preserve"> of </w:t>
            </w:r>
            <w:proofErr w:type="spellStart"/>
            <w:r w:rsidRPr="00103482">
              <w:rPr>
                <w:color w:val="000000"/>
                <w:sz w:val="20"/>
                <w:szCs w:val="20"/>
              </w:rPr>
              <w:t>the</w:t>
            </w:r>
            <w:proofErr w:type="spellEnd"/>
            <w:r w:rsidRPr="00103482">
              <w:rPr>
                <w:color w:val="000000"/>
                <w:sz w:val="20"/>
                <w:szCs w:val="20"/>
              </w:rPr>
              <w:t xml:space="preserve"> </w:t>
            </w:r>
            <w:proofErr w:type="spellStart"/>
            <w:r w:rsidRPr="00103482">
              <w:rPr>
                <w:color w:val="000000"/>
                <w:sz w:val="20"/>
                <w:szCs w:val="20"/>
              </w:rPr>
              <w:t>Estimate</w:t>
            </w:r>
            <w:proofErr w:type="spellEnd"/>
          </w:p>
        </w:tc>
      </w:tr>
      <w:tr w:rsidR="00B5333C" w:rsidRPr="00103482" w14:paraId="6CD61A15" w14:textId="77777777" w:rsidTr="00C513CB">
        <w:trPr>
          <w:gridAfter w:val="2"/>
          <w:wAfter w:w="338" w:type="dxa"/>
          <w:trHeight w:val="300"/>
          <w:jc w:val="center"/>
        </w:trPr>
        <w:tc>
          <w:tcPr>
            <w:tcW w:w="1102" w:type="dxa"/>
            <w:gridSpan w:val="2"/>
            <w:tcBorders>
              <w:top w:val="nil"/>
              <w:left w:val="nil"/>
              <w:bottom w:val="single" w:sz="4" w:space="0" w:color="000000"/>
              <w:right w:val="nil"/>
            </w:tcBorders>
            <w:shd w:val="clear" w:color="auto" w:fill="auto"/>
            <w:noWrap/>
            <w:hideMark/>
          </w:tcPr>
          <w:p w14:paraId="6CD61A10" w14:textId="77777777" w:rsidR="00B5333C" w:rsidRPr="00103482" w:rsidRDefault="00B5333C" w:rsidP="00C513CB">
            <w:pPr>
              <w:spacing w:after="120"/>
              <w:rPr>
                <w:color w:val="000000"/>
                <w:sz w:val="20"/>
                <w:szCs w:val="20"/>
              </w:rPr>
            </w:pPr>
            <w:r w:rsidRPr="00103482">
              <w:rPr>
                <w:color w:val="000000"/>
                <w:sz w:val="20"/>
                <w:szCs w:val="20"/>
              </w:rPr>
              <w:t>1</w:t>
            </w:r>
          </w:p>
        </w:tc>
        <w:tc>
          <w:tcPr>
            <w:tcW w:w="960" w:type="dxa"/>
            <w:gridSpan w:val="2"/>
            <w:tcBorders>
              <w:top w:val="nil"/>
              <w:left w:val="nil"/>
              <w:bottom w:val="single" w:sz="4" w:space="0" w:color="000000"/>
              <w:right w:val="nil"/>
            </w:tcBorders>
            <w:shd w:val="clear" w:color="auto" w:fill="auto"/>
            <w:noWrap/>
            <w:vAlign w:val="center"/>
            <w:hideMark/>
          </w:tcPr>
          <w:p w14:paraId="6CD61A11" w14:textId="77777777" w:rsidR="00B5333C" w:rsidRPr="00103482" w:rsidRDefault="00B5333C" w:rsidP="00C513CB">
            <w:pPr>
              <w:spacing w:after="120"/>
              <w:jc w:val="center"/>
              <w:rPr>
                <w:color w:val="000000"/>
                <w:sz w:val="20"/>
                <w:szCs w:val="20"/>
              </w:rPr>
            </w:pPr>
            <w:r w:rsidRPr="00103482">
              <w:rPr>
                <w:color w:val="000000"/>
                <w:sz w:val="20"/>
                <w:szCs w:val="20"/>
              </w:rPr>
              <w:t>,</w:t>
            </w:r>
            <w:proofErr w:type="gramStart"/>
            <w:r w:rsidRPr="00103482">
              <w:rPr>
                <w:color w:val="000000"/>
                <w:sz w:val="20"/>
                <w:szCs w:val="20"/>
              </w:rPr>
              <w:t>636</w:t>
            </w:r>
            <w:r w:rsidRPr="00103482">
              <w:rPr>
                <w:color w:val="000000"/>
                <w:sz w:val="20"/>
                <w:szCs w:val="20"/>
                <w:vertAlign w:val="superscript"/>
              </w:rPr>
              <w:t>a</w:t>
            </w:r>
            <w:proofErr w:type="gramEnd"/>
          </w:p>
        </w:tc>
        <w:tc>
          <w:tcPr>
            <w:tcW w:w="960" w:type="dxa"/>
            <w:gridSpan w:val="2"/>
            <w:tcBorders>
              <w:top w:val="nil"/>
              <w:left w:val="nil"/>
              <w:bottom w:val="single" w:sz="4" w:space="0" w:color="000000"/>
              <w:right w:val="nil"/>
            </w:tcBorders>
            <w:shd w:val="clear" w:color="auto" w:fill="auto"/>
            <w:noWrap/>
            <w:vAlign w:val="center"/>
            <w:hideMark/>
          </w:tcPr>
          <w:p w14:paraId="6CD61A12" w14:textId="77777777" w:rsidR="00B5333C" w:rsidRPr="00103482" w:rsidRDefault="00B5333C" w:rsidP="00C513CB">
            <w:pPr>
              <w:spacing w:after="120"/>
              <w:jc w:val="center"/>
              <w:rPr>
                <w:color w:val="000000"/>
                <w:sz w:val="20"/>
                <w:szCs w:val="20"/>
              </w:rPr>
            </w:pPr>
            <w:r w:rsidRPr="00103482">
              <w:rPr>
                <w:color w:val="000000"/>
                <w:sz w:val="20"/>
                <w:szCs w:val="20"/>
              </w:rPr>
              <w:t>,405</w:t>
            </w:r>
          </w:p>
        </w:tc>
        <w:tc>
          <w:tcPr>
            <w:tcW w:w="1727" w:type="dxa"/>
            <w:gridSpan w:val="5"/>
            <w:tcBorders>
              <w:top w:val="nil"/>
              <w:left w:val="nil"/>
              <w:bottom w:val="single" w:sz="4" w:space="0" w:color="000000"/>
              <w:right w:val="nil"/>
            </w:tcBorders>
            <w:shd w:val="clear" w:color="auto" w:fill="auto"/>
            <w:noWrap/>
            <w:vAlign w:val="center"/>
            <w:hideMark/>
          </w:tcPr>
          <w:p w14:paraId="6CD61A13" w14:textId="77777777" w:rsidR="00B5333C" w:rsidRPr="00103482" w:rsidRDefault="00B5333C" w:rsidP="00C513CB">
            <w:pPr>
              <w:spacing w:after="120"/>
              <w:jc w:val="center"/>
              <w:rPr>
                <w:color w:val="000000"/>
                <w:sz w:val="20"/>
                <w:szCs w:val="20"/>
              </w:rPr>
            </w:pPr>
            <w:r w:rsidRPr="00103482">
              <w:rPr>
                <w:color w:val="000000"/>
                <w:sz w:val="20"/>
                <w:szCs w:val="20"/>
              </w:rPr>
              <w:t>,400</w:t>
            </w:r>
          </w:p>
        </w:tc>
        <w:tc>
          <w:tcPr>
            <w:tcW w:w="2207" w:type="dxa"/>
            <w:gridSpan w:val="5"/>
            <w:tcBorders>
              <w:top w:val="nil"/>
              <w:left w:val="nil"/>
              <w:bottom w:val="single" w:sz="4" w:space="0" w:color="000000"/>
              <w:right w:val="nil"/>
            </w:tcBorders>
            <w:shd w:val="clear" w:color="auto" w:fill="auto"/>
            <w:noWrap/>
            <w:vAlign w:val="center"/>
            <w:hideMark/>
          </w:tcPr>
          <w:p w14:paraId="6CD61A14" w14:textId="77777777" w:rsidR="00B5333C" w:rsidRPr="00103482" w:rsidRDefault="00B5333C" w:rsidP="00C513CB">
            <w:pPr>
              <w:spacing w:after="120"/>
              <w:jc w:val="center"/>
              <w:rPr>
                <w:color w:val="000000"/>
                <w:sz w:val="20"/>
                <w:szCs w:val="20"/>
              </w:rPr>
            </w:pPr>
            <w:r w:rsidRPr="00103482">
              <w:rPr>
                <w:color w:val="000000"/>
                <w:sz w:val="20"/>
                <w:szCs w:val="20"/>
              </w:rPr>
              <w:t>,66315</w:t>
            </w:r>
          </w:p>
        </w:tc>
      </w:tr>
      <w:tr w:rsidR="00B5333C" w:rsidRPr="00103482" w14:paraId="6CD61A17" w14:textId="77777777" w:rsidTr="00C513CB">
        <w:trPr>
          <w:gridAfter w:val="2"/>
          <w:wAfter w:w="338" w:type="dxa"/>
          <w:trHeight w:val="300"/>
          <w:jc w:val="center"/>
        </w:trPr>
        <w:tc>
          <w:tcPr>
            <w:tcW w:w="6956" w:type="dxa"/>
            <w:gridSpan w:val="16"/>
            <w:tcBorders>
              <w:top w:val="nil"/>
              <w:left w:val="nil"/>
              <w:bottom w:val="nil"/>
              <w:right w:val="nil"/>
            </w:tcBorders>
            <w:shd w:val="clear" w:color="auto" w:fill="auto"/>
            <w:hideMark/>
          </w:tcPr>
          <w:p w14:paraId="6CD61A16"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Predictors</w:t>
            </w:r>
            <w:proofErr w:type="spellEnd"/>
            <w:r w:rsidRPr="00103482">
              <w:rPr>
                <w:color w:val="000000"/>
                <w:sz w:val="20"/>
                <w:szCs w:val="20"/>
              </w:rPr>
              <w:t>: (</w:t>
            </w:r>
            <w:proofErr w:type="spellStart"/>
            <w:r w:rsidRPr="00103482">
              <w:rPr>
                <w:color w:val="000000"/>
                <w:sz w:val="20"/>
                <w:szCs w:val="20"/>
              </w:rPr>
              <w:t>Constant</w:t>
            </w:r>
            <w:proofErr w:type="spellEnd"/>
            <w:r w:rsidRPr="00103482">
              <w:rPr>
                <w:color w:val="000000"/>
                <w:sz w:val="20"/>
                <w:szCs w:val="20"/>
              </w:rPr>
              <w:t>), Marka Değeri, Kurum Kimliği ve İmajı, Müşteri Değeri</w:t>
            </w:r>
          </w:p>
        </w:tc>
      </w:tr>
      <w:tr w:rsidR="00B5333C" w:rsidRPr="00103482" w14:paraId="6CD61A19" w14:textId="77777777" w:rsidTr="00C513CB">
        <w:trPr>
          <w:trHeight w:val="300"/>
          <w:jc w:val="center"/>
        </w:trPr>
        <w:tc>
          <w:tcPr>
            <w:tcW w:w="7294" w:type="dxa"/>
            <w:gridSpan w:val="18"/>
            <w:tcBorders>
              <w:top w:val="nil"/>
              <w:left w:val="nil"/>
              <w:bottom w:val="nil"/>
              <w:right w:val="nil"/>
            </w:tcBorders>
            <w:shd w:val="clear" w:color="auto" w:fill="auto"/>
            <w:vAlign w:val="center"/>
            <w:hideMark/>
          </w:tcPr>
          <w:p w14:paraId="6CD61A18" w14:textId="77777777" w:rsidR="00B5333C" w:rsidRPr="00103482" w:rsidRDefault="00B5333C" w:rsidP="00C513CB">
            <w:pPr>
              <w:spacing w:after="120"/>
              <w:jc w:val="center"/>
              <w:rPr>
                <w:b/>
                <w:bCs/>
                <w:color w:val="000000"/>
                <w:sz w:val="20"/>
                <w:szCs w:val="20"/>
              </w:rPr>
            </w:pPr>
            <w:proofErr w:type="spellStart"/>
            <w:r w:rsidRPr="00103482">
              <w:rPr>
                <w:b/>
                <w:bCs/>
                <w:color w:val="000000"/>
                <w:sz w:val="20"/>
                <w:szCs w:val="20"/>
              </w:rPr>
              <w:t>ANOVA</w:t>
            </w:r>
            <w:r w:rsidRPr="00103482">
              <w:rPr>
                <w:b/>
                <w:bCs/>
                <w:color w:val="000000"/>
                <w:sz w:val="20"/>
                <w:szCs w:val="20"/>
                <w:vertAlign w:val="superscript"/>
              </w:rPr>
              <w:t>a</w:t>
            </w:r>
            <w:proofErr w:type="spellEnd"/>
          </w:p>
        </w:tc>
      </w:tr>
      <w:tr w:rsidR="00B5333C" w:rsidRPr="00103482" w14:paraId="6CD61A20" w14:textId="77777777" w:rsidTr="00C513CB">
        <w:trPr>
          <w:trHeight w:val="480"/>
          <w:jc w:val="center"/>
        </w:trPr>
        <w:tc>
          <w:tcPr>
            <w:tcW w:w="1843" w:type="dxa"/>
            <w:gridSpan w:val="3"/>
            <w:tcBorders>
              <w:top w:val="single" w:sz="4" w:space="0" w:color="000000"/>
              <w:left w:val="nil"/>
              <w:bottom w:val="single" w:sz="4" w:space="0" w:color="000000"/>
              <w:right w:val="nil"/>
            </w:tcBorders>
            <w:shd w:val="clear" w:color="auto" w:fill="auto"/>
            <w:vAlign w:val="center"/>
            <w:hideMark/>
          </w:tcPr>
          <w:p w14:paraId="6CD61A1A"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1475" w:type="dxa"/>
            <w:gridSpan w:val="5"/>
            <w:tcBorders>
              <w:top w:val="single" w:sz="4" w:space="0" w:color="000000"/>
              <w:left w:val="nil"/>
              <w:bottom w:val="single" w:sz="4" w:space="0" w:color="000000"/>
              <w:right w:val="nil"/>
            </w:tcBorders>
            <w:shd w:val="clear" w:color="auto" w:fill="auto"/>
            <w:vAlign w:val="center"/>
            <w:hideMark/>
          </w:tcPr>
          <w:p w14:paraId="6CD61A1B"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Sum</w:t>
            </w:r>
            <w:proofErr w:type="spellEnd"/>
            <w:r w:rsidRPr="00103482">
              <w:rPr>
                <w:color w:val="000000"/>
                <w:sz w:val="20"/>
                <w:szCs w:val="20"/>
              </w:rPr>
              <w:t xml:space="preserve"> of </w:t>
            </w:r>
            <w:proofErr w:type="spellStart"/>
            <w:r w:rsidRPr="00103482">
              <w:rPr>
                <w:color w:val="000000"/>
                <w:sz w:val="20"/>
                <w:szCs w:val="20"/>
              </w:rPr>
              <w:t>Squares</w:t>
            </w:r>
            <w:proofErr w:type="spellEnd"/>
          </w:p>
        </w:tc>
        <w:tc>
          <w:tcPr>
            <w:tcW w:w="979" w:type="dxa"/>
            <w:gridSpan w:val="2"/>
            <w:tcBorders>
              <w:top w:val="single" w:sz="4" w:space="0" w:color="000000"/>
              <w:left w:val="nil"/>
              <w:bottom w:val="single" w:sz="4" w:space="0" w:color="000000"/>
              <w:right w:val="nil"/>
            </w:tcBorders>
            <w:shd w:val="clear" w:color="auto" w:fill="auto"/>
            <w:vAlign w:val="center"/>
            <w:hideMark/>
          </w:tcPr>
          <w:p w14:paraId="6CD61A1C" w14:textId="77777777" w:rsidR="00B5333C" w:rsidRPr="00103482" w:rsidRDefault="00B5333C" w:rsidP="00C513CB">
            <w:pPr>
              <w:spacing w:after="120"/>
              <w:jc w:val="center"/>
              <w:rPr>
                <w:color w:val="000000"/>
                <w:sz w:val="20"/>
                <w:szCs w:val="20"/>
              </w:rPr>
            </w:pPr>
            <w:proofErr w:type="spellStart"/>
            <w:proofErr w:type="gramStart"/>
            <w:r w:rsidRPr="00103482">
              <w:rPr>
                <w:color w:val="000000"/>
                <w:sz w:val="20"/>
                <w:szCs w:val="20"/>
              </w:rPr>
              <w:t>df</w:t>
            </w:r>
            <w:proofErr w:type="spellEnd"/>
            <w:proofErr w:type="gramEnd"/>
          </w:p>
        </w:tc>
        <w:tc>
          <w:tcPr>
            <w:tcW w:w="1281" w:type="dxa"/>
            <w:gridSpan w:val="3"/>
            <w:tcBorders>
              <w:top w:val="single" w:sz="4" w:space="0" w:color="000000"/>
              <w:left w:val="nil"/>
              <w:bottom w:val="single" w:sz="4" w:space="0" w:color="000000"/>
              <w:right w:val="nil"/>
            </w:tcBorders>
            <w:shd w:val="clear" w:color="auto" w:fill="auto"/>
            <w:vAlign w:val="center"/>
            <w:hideMark/>
          </w:tcPr>
          <w:p w14:paraId="6CD61A1D"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Mean</w:t>
            </w:r>
            <w:proofErr w:type="spellEnd"/>
            <w:r w:rsidRPr="00103482">
              <w:rPr>
                <w:color w:val="000000"/>
                <w:sz w:val="20"/>
                <w:szCs w:val="20"/>
              </w:rPr>
              <w:t xml:space="preserve"> </w:t>
            </w:r>
            <w:proofErr w:type="spellStart"/>
            <w:r w:rsidRPr="00103482">
              <w:rPr>
                <w:color w:val="000000"/>
                <w:sz w:val="20"/>
                <w:szCs w:val="20"/>
              </w:rPr>
              <w:t>Square</w:t>
            </w:r>
            <w:proofErr w:type="spellEnd"/>
          </w:p>
        </w:tc>
        <w:tc>
          <w:tcPr>
            <w:tcW w:w="858" w:type="dxa"/>
            <w:gridSpan w:val="2"/>
            <w:tcBorders>
              <w:top w:val="single" w:sz="4" w:space="0" w:color="000000"/>
              <w:left w:val="nil"/>
              <w:bottom w:val="single" w:sz="4" w:space="0" w:color="000000"/>
              <w:right w:val="nil"/>
            </w:tcBorders>
            <w:shd w:val="clear" w:color="auto" w:fill="auto"/>
            <w:vAlign w:val="center"/>
            <w:hideMark/>
          </w:tcPr>
          <w:p w14:paraId="6CD61A1E" w14:textId="77777777" w:rsidR="00B5333C" w:rsidRPr="00103482" w:rsidRDefault="00B5333C" w:rsidP="00C513CB">
            <w:pPr>
              <w:spacing w:after="120"/>
              <w:jc w:val="center"/>
              <w:rPr>
                <w:color w:val="000000"/>
                <w:sz w:val="20"/>
                <w:szCs w:val="20"/>
              </w:rPr>
            </w:pPr>
            <w:r w:rsidRPr="00103482">
              <w:rPr>
                <w:color w:val="000000"/>
                <w:sz w:val="20"/>
                <w:szCs w:val="20"/>
              </w:rPr>
              <w:t>F</w:t>
            </w:r>
          </w:p>
        </w:tc>
        <w:tc>
          <w:tcPr>
            <w:tcW w:w="858" w:type="dxa"/>
            <w:gridSpan w:val="3"/>
            <w:tcBorders>
              <w:top w:val="single" w:sz="4" w:space="0" w:color="000000"/>
              <w:left w:val="nil"/>
              <w:bottom w:val="single" w:sz="4" w:space="0" w:color="000000"/>
              <w:right w:val="nil"/>
            </w:tcBorders>
            <w:shd w:val="clear" w:color="auto" w:fill="auto"/>
            <w:vAlign w:val="center"/>
            <w:hideMark/>
          </w:tcPr>
          <w:p w14:paraId="6CD61A1F" w14:textId="77777777" w:rsidR="00B5333C" w:rsidRPr="00103482" w:rsidRDefault="00B5333C" w:rsidP="00C513CB">
            <w:pPr>
              <w:spacing w:after="120"/>
              <w:jc w:val="center"/>
              <w:rPr>
                <w:color w:val="000000"/>
                <w:sz w:val="20"/>
                <w:szCs w:val="20"/>
              </w:rPr>
            </w:pPr>
            <w:r w:rsidRPr="00103482">
              <w:rPr>
                <w:color w:val="000000"/>
                <w:sz w:val="20"/>
                <w:szCs w:val="20"/>
              </w:rPr>
              <w:t>Sig.</w:t>
            </w:r>
          </w:p>
        </w:tc>
      </w:tr>
      <w:tr w:rsidR="00B5333C" w:rsidRPr="00103482" w14:paraId="6CD61A28" w14:textId="77777777" w:rsidTr="00C513CB">
        <w:trPr>
          <w:trHeight w:val="300"/>
          <w:jc w:val="center"/>
        </w:trPr>
        <w:tc>
          <w:tcPr>
            <w:tcW w:w="250" w:type="dxa"/>
            <w:vMerge w:val="restart"/>
            <w:tcBorders>
              <w:top w:val="nil"/>
              <w:left w:val="nil"/>
              <w:bottom w:val="single" w:sz="4" w:space="0" w:color="000000"/>
              <w:right w:val="nil"/>
            </w:tcBorders>
            <w:shd w:val="clear" w:color="auto" w:fill="auto"/>
            <w:noWrap/>
            <w:hideMark/>
          </w:tcPr>
          <w:p w14:paraId="6CD61A21" w14:textId="77777777" w:rsidR="00B5333C" w:rsidRPr="00103482" w:rsidRDefault="00B5333C" w:rsidP="00C513CB">
            <w:pPr>
              <w:spacing w:after="120"/>
              <w:rPr>
                <w:color w:val="000000"/>
                <w:sz w:val="20"/>
                <w:szCs w:val="20"/>
              </w:rPr>
            </w:pPr>
            <w:r w:rsidRPr="00103482">
              <w:rPr>
                <w:color w:val="000000"/>
                <w:sz w:val="20"/>
                <w:szCs w:val="20"/>
              </w:rPr>
              <w:lastRenderedPageBreak/>
              <w:t>1</w:t>
            </w:r>
          </w:p>
        </w:tc>
        <w:tc>
          <w:tcPr>
            <w:tcW w:w="1593" w:type="dxa"/>
            <w:gridSpan w:val="2"/>
            <w:tcBorders>
              <w:top w:val="nil"/>
              <w:left w:val="nil"/>
              <w:bottom w:val="nil"/>
              <w:right w:val="nil"/>
            </w:tcBorders>
            <w:shd w:val="clear" w:color="auto" w:fill="auto"/>
            <w:vAlign w:val="center"/>
            <w:hideMark/>
          </w:tcPr>
          <w:p w14:paraId="6CD61A22" w14:textId="77777777" w:rsidR="00B5333C" w:rsidRPr="00103482" w:rsidRDefault="00B5333C" w:rsidP="00C513CB">
            <w:pPr>
              <w:spacing w:after="120"/>
              <w:rPr>
                <w:color w:val="000000"/>
                <w:sz w:val="20"/>
                <w:szCs w:val="20"/>
              </w:rPr>
            </w:pPr>
            <w:proofErr w:type="spellStart"/>
            <w:r w:rsidRPr="00103482">
              <w:rPr>
                <w:color w:val="000000"/>
                <w:sz w:val="20"/>
                <w:szCs w:val="20"/>
              </w:rPr>
              <w:t>Regression</w:t>
            </w:r>
            <w:proofErr w:type="spellEnd"/>
          </w:p>
        </w:tc>
        <w:tc>
          <w:tcPr>
            <w:tcW w:w="1475" w:type="dxa"/>
            <w:gridSpan w:val="5"/>
            <w:tcBorders>
              <w:top w:val="nil"/>
              <w:left w:val="nil"/>
              <w:bottom w:val="nil"/>
              <w:right w:val="nil"/>
            </w:tcBorders>
            <w:shd w:val="clear" w:color="auto" w:fill="auto"/>
            <w:noWrap/>
            <w:vAlign w:val="center"/>
            <w:hideMark/>
          </w:tcPr>
          <w:p w14:paraId="6CD61A23" w14:textId="77777777" w:rsidR="00B5333C" w:rsidRPr="00103482" w:rsidRDefault="00B5333C" w:rsidP="00C513CB">
            <w:pPr>
              <w:spacing w:after="120"/>
              <w:jc w:val="center"/>
              <w:rPr>
                <w:color w:val="000000"/>
                <w:sz w:val="20"/>
                <w:szCs w:val="20"/>
              </w:rPr>
            </w:pPr>
            <w:r w:rsidRPr="00103482">
              <w:rPr>
                <w:color w:val="000000"/>
                <w:sz w:val="20"/>
                <w:szCs w:val="20"/>
              </w:rPr>
              <w:t>120,703</w:t>
            </w:r>
          </w:p>
        </w:tc>
        <w:tc>
          <w:tcPr>
            <w:tcW w:w="979" w:type="dxa"/>
            <w:gridSpan w:val="2"/>
            <w:tcBorders>
              <w:top w:val="nil"/>
              <w:left w:val="nil"/>
              <w:bottom w:val="nil"/>
              <w:right w:val="nil"/>
            </w:tcBorders>
            <w:shd w:val="clear" w:color="auto" w:fill="auto"/>
            <w:noWrap/>
            <w:vAlign w:val="center"/>
            <w:hideMark/>
          </w:tcPr>
          <w:p w14:paraId="6CD61A24" w14:textId="77777777" w:rsidR="00B5333C" w:rsidRPr="00103482" w:rsidRDefault="00B5333C" w:rsidP="00C513CB">
            <w:pPr>
              <w:spacing w:after="120"/>
              <w:jc w:val="center"/>
              <w:rPr>
                <w:color w:val="000000"/>
                <w:sz w:val="20"/>
                <w:szCs w:val="20"/>
              </w:rPr>
            </w:pPr>
            <w:r w:rsidRPr="00103482">
              <w:rPr>
                <w:color w:val="000000"/>
                <w:sz w:val="20"/>
                <w:szCs w:val="20"/>
              </w:rPr>
              <w:t>3</w:t>
            </w:r>
          </w:p>
        </w:tc>
        <w:tc>
          <w:tcPr>
            <w:tcW w:w="1281" w:type="dxa"/>
            <w:gridSpan w:val="3"/>
            <w:tcBorders>
              <w:top w:val="nil"/>
              <w:left w:val="nil"/>
              <w:bottom w:val="nil"/>
              <w:right w:val="nil"/>
            </w:tcBorders>
            <w:shd w:val="clear" w:color="auto" w:fill="auto"/>
            <w:noWrap/>
            <w:vAlign w:val="center"/>
            <w:hideMark/>
          </w:tcPr>
          <w:p w14:paraId="6CD61A25" w14:textId="77777777" w:rsidR="00B5333C" w:rsidRPr="00103482" w:rsidRDefault="00B5333C" w:rsidP="00C513CB">
            <w:pPr>
              <w:spacing w:after="120"/>
              <w:jc w:val="center"/>
              <w:rPr>
                <w:color w:val="000000"/>
                <w:sz w:val="20"/>
                <w:szCs w:val="20"/>
              </w:rPr>
            </w:pPr>
            <w:r w:rsidRPr="00103482">
              <w:rPr>
                <w:color w:val="000000"/>
                <w:sz w:val="20"/>
                <w:szCs w:val="20"/>
              </w:rPr>
              <w:t>40,234</w:t>
            </w:r>
          </w:p>
        </w:tc>
        <w:tc>
          <w:tcPr>
            <w:tcW w:w="858" w:type="dxa"/>
            <w:gridSpan w:val="2"/>
            <w:tcBorders>
              <w:top w:val="nil"/>
              <w:left w:val="nil"/>
              <w:bottom w:val="nil"/>
              <w:right w:val="nil"/>
            </w:tcBorders>
            <w:shd w:val="clear" w:color="auto" w:fill="auto"/>
            <w:noWrap/>
            <w:vAlign w:val="center"/>
            <w:hideMark/>
          </w:tcPr>
          <w:p w14:paraId="6CD61A26" w14:textId="77777777" w:rsidR="00B5333C" w:rsidRPr="00103482" w:rsidRDefault="00B5333C" w:rsidP="00C513CB">
            <w:pPr>
              <w:spacing w:after="120"/>
              <w:jc w:val="center"/>
              <w:rPr>
                <w:color w:val="000000"/>
                <w:sz w:val="20"/>
                <w:szCs w:val="20"/>
              </w:rPr>
            </w:pPr>
            <w:r w:rsidRPr="00103482">
              <w:rPr>
                <w:color w:val="000000"/>
                <w:sz w:val="20"/>
                <w:szCs w:val="20"/>
              </w:rPr>
              <w:t>91,489</w:t>
            </w:r>
          </w:p>
        </w:tc>
        <w:tc>
          <w:tcPr>
            <w:tcW w:w="858" w:type="dxa"/>
            <w:gridSpan w:val="3"/>
            <w:tcBorders>
              <w:top w:val="nil"/>
              <w:left w:val="nil"/>
              <w:bottom w:val="nil"/>
              <w:right w:val="nil"/>
            </w:tcBorders>
            <w:shd w:val="clear" w:color="auto" w:fill="auto"/>
            <w:noWrap/>
            <w:vAlign w:val="center"/>
            <w:hideMark/>
          </w:tcPr>
          <w:p w14:paraId="6CD61A27" w14:textId="77777777" w:rsidR="00B5333C" w:rsidRPr="00103482" w:rsidRDefault="00B5333C" w:rsidP="00C513CB">
            <w:pPr>
              <w:spacing w:after="120"/>
              <w:jc w:val="center"/>
              <w:rPr>
                <w:color w:val="000000"/>
                <w:sz w:val="20"/>
                <w:szCs w:val="20"/>
              </w:rPr>
            </w:pPr>
            <w:r w:rsidRPr="00103482">
              <w:rPr>
                <w:color w:val="000000"/>
                <w:sz w:val="20"/>
                <w:szCs w:val="20"/>
              </w:rPr>
              <w:t>,000</w:t>
            </w:r>
            <w:r w:rsidRPr="00103482">
              <w:rPr>
                <w:color w:val="000000"/>
                <w:sz w:val="20"/>
                <w:szCs w:val="20"/>
                <w:vertAlign w:val="superscript"/>
              </w:rPr>
              <w:t>b</w:t>
            </w:r>
          </w:p>
        </w:tc>
      </w:tr>
      <w:tr w:rsidR="00B5333C" w:rsidRPr="00103482" w14:paraId="6CD61A30" w14:textId="77777777" w:rsidTr="00C513CB">
        <w:trPr>
          <w:trHeight w:val="300"/>
          <w:jc w:val="center"/>
        </w:trPr>
        <w:tc>
          <w:tcPr>
            <w:tcW w:w="250" w:type="dxa"/>
            <w:vMerge/>
            <w:tcBorders>
              <w:top w:val="nil"/>
              <w:left w:val="nil"/>
              <w:bottom w:val="single" w:sz="4" w:space="0" w:color="000000"/>
              <w:right w:val="nil"/>
            </w:tcBorders>
            <w:vAlign w:val="center"/>
            <w:hideMark/>
          </w:tcPr>
          <w:p w14:paraId="6CD61A29" w14:textId="77777777" w:rsidR="00B5333C" w:rsidRPr="00103482" w:rsidRDefault="00B5333C" w:rsidP="00C513CB">
            <w:pPr>
              <w:spacing w:after="120"/>
              <w:rPr>
                <w:color w:val="000000"/>
                <w:sz w:val="20"/>
                <w:szCs w:val="20"/>
              </w:rPr>
            </w:pPr>
          </w:p>
        </w:tc>
        <w:tc>
          <w:tcPr>
            <w:tcW w:w="1593" w:type="dxa"/>
            <w:gridSpan w:val="2"/>
            <w:tcBorders>
              <w:top w:val="nil"/>
              <w:left w:val="nil"/>
              <w:bottom w:val="nil"/>
              <w:right w:val="nil"/>
            </w:tcBorders>
            <w:shd w:val="clear" w:color="auto" w:fill="auto"/>
            <w:vAlign w:val="center"/>
            <w:hideMark/>
          </w:tcPr>
          <w:p w14:paraId="6CD61A2A" w14:textId="77777777" w:rsidR="00B5333C" w:rsidRPr="00103482" w:rsidRDefault="00B5333C" w:rsidP="00C513CB">
            <w:pPr>
              <w:spacing w:after="120"/>
              <w:rPr>
                <w:color w:val="000000"/>
                <w:sz w:val="20"/>
                <w:szCs w:val="20"/>
              </w:rPr>
            </w:pPr>
            <w:proofErr w:type="spellStart"/>
            <w:r w:rsidRPr="00103482">
              <w:rPr>
                <w:color w:val="000000"/>
                <w:sz w:val="20"/>
                <w:szCs w:val="20"/>
              </w:rPr>
              <w:t>Residual</w:t>
            </w:r>
            <w:proofErr w:type="spellEnd"/>
          </w:p>
        </w:tc>
        <w:tc>
          <w:tcPr>
            <w:tcW w:w="1475" w:type="dxa"/>
            <w:gridSpan w:val="5"/>
            <w:tcBorders>
              <w:top w:val="nil"/>
              <w:left w:val="nil"/>
              <w:bottom w:val="nil"/>
              <w:right w:val="nil"/>
            </w:tcBorders>
            <w:shd w:val="clear" w:color="auto" w:fill="auto"/>
            <w:noWrap/>
            <w:vAlign w:val="center"/>
            <w:hideMark/>
          </w:tcPr>
          <w:p w14:paraId="6CD61A2B" w14:textId="77777777" w:rsidR="00B5333C" w:rsidRPr="00103482" w:rsidRDefault="00B5333C" w:rsidP="00C513CB">
            <w:pPr>
              <w:spacing w:after="120"/>
              <w:jc w:val="center"/>
              <w:rPr>
                <w:color w:val="000000"/>
                <w:sz w:val="20"/>
                <w:szCs w:val="20"/>
              </w:rPr>
            </w:pPr>
            <w:r w:rsidRPr="00103482">
              <w:rPr>
                <w:color w:val="000000"/>
                <w:sz w:val="20"/>
                <w:szCs w:val="20"/>
              </w:rPr>
              <w:t>177,669</w:t>
            </w:r>
          </w:p>
        </w:tc>
        <w:tc>
          <w:tcPr>
            <w:tcW w:w="979" w:type="dxa"/>
            <w:gridSpan w:val="2"/>
            <w:tcBorders>
              <w:top w:val="nil"/>
              <w:left w:val="nil"/>
              <w:bottom w:val="nil"/>
              <w:right w:val="nil"/>
            </w:tcBorders>
            <w:shd w:val="clear" w:color="auto" w:fill="auto"/>
            <w:noWrap/>
            <w:vAlign w:val="center"/>
            <w:hideMark/>
          </w:tcPr>
          <w:p w14:paraId="6CD61A2C" w14:textId="77777777" w:rsidR="00B5333C" w:rsidRPr="00103482" w:rsidRDefault="00B5333C" w:rsidP="00C513CB">
            <w:pPr>
              <w:spacing w:after="120"/>
              <w:jc w:val="center"/>
              <w:rPr>
                <w:color w:val="000000"/>
                <w:sz w:val="20"/>
                <w:szCs w:val="20"/>
              </w:rPr>
            </w:pPr>
            <w:r w:rsidRPr="00103482">
              <w:rPr>
                <w:color w:val="000000"/>
                <w:sz w:val="20"/>
                <w:szCs w:val="20"/>
              </w:rPr>
              <w:t>404</w:t>
            </w:r>
          </w:p>
        </w:tc>
        <w:tc>
          <w:tcPr>
            <w:tcW w:w="1281" w:type="dxa"/>
            <w:gridSpan w:val="3"/>
            <w:tcBorders>
              <w:top w:val="nil"/>
              <w:left w:val="nil"/>
              <w:bottom w:val="nil"/>
              <w:right w:val="nil"/>
            </w:tcBorders>
            <w:shd w:val="clear" w:color="auto" w:fill="auto"/>
            <w:noWrap/>
            <w:vAlign w:val="center"/>
            <w:hideMark/>
          </w:tcPr>
          <w:p w14:paraId="6CD61A2D" w14:textId="77777777" w:rsidR="00B5333C" w:rsidRPr="00103482" w:rsidRDefault="00B5333C" w:rsidP="00C513CB">
            <w:pPr>
              <w:spacing w:after="120"/>
              <w:jc w:val="center"/>
              <w:rPr>
                <w:color w:val="000000"/>
                <w:sz w:val="20"/>
                <w:szCs w:val="20"/>
              </w:rPr>
            </w:pPr>
            <w:r w:rsidRPr="00103482">
              <w:rPr>
                <w:color w:val="000000"/>
                <w:sz w:val="20"/>
                <w:szCs w:val="20"/>
              </w:rPr>
              <w:t>,440</w:t>
            </w:r>
          </w:p>
        </w:tc>
        <w:tc>
          <w:tcPr>
            <w:tcW w:w="858" w:type="dxa"/>
            <w:gridSpan w:val="2"/>
            <w:tcBorders>
              <w:top w:val="nil"/>
              <w:left w:val="nil"/>
              <w:bottom w:val="nil"/>
              <w:right w:val="nil"/>
            </w:tcBorders>
            <w:shd w:val="clear" w:color="auto" w:fill="auto"/>
            <w:vAlign w:val="center"/>
            <w:hideMark/>
          </w:tcPr>
          <w:p w14:paraId="6CD61A2E"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858" w:type="dxa"/>
            <w:gridSpan w:val="3"/>
            <w:tcBorders>
              <w:top w:val="nil"/>
              <w:left w:val="nil"/>
              <w:bottom w:val="nil"/>
              <w:right w:val="nil"/>
            </w:tcBorders>
            <w:shd w:val="clear" w:color="auto" w:fill="auto"/>
            <w:vAlign w:val="center"/>
            <w:hideMark/>
          </w:tcPr>
          <w:p w14:paraId="6CD61A2F" w14:textId="77777777" w:rsidR="00B5333C" w:rsidRPr="00103482" w:rsidRDefault="00B5333C" w:rsidP="00C513CB">
            <w:pPr>
              <w:spacing w:after="120"/>
              <w:jc w:val="center"/>
              <w:rPr>
                <w:color w:val="000000"/>
                <w:sz w:val="20"/>
                <w:szCs w:val="20"/>
              </w:rPr>
            </w:pPr>
            <w:r w:rsidRPr="00103482">
              <w:rPr>
                <w:color w:val="000000"/>
                <w:sz w:val="20"/>
                <w:szCs w:val="20"/>
              </w:rPr>
              <w:t> </w:t>
            </w:r>
          </w:p>
        </w:tc>
      </w:tr>
      <w:tr w:rsidR="00B5333C" w:rsidRPr="00103482" w14:paraId="6CD61A38" w14:textId="77777777" w:rsidTr="00C513CB">
        <w:trPr>
          <w:trHeight w:val="300"/>
          <w:jc w:val="center"/>
        </w:trPr>
        <w:tc>
          <w:tcPr>
            <w:tcW w:w="250" w:type="dxa"/>
            <w:vMerge/>
            <w:tcBorders>
              <w:top w:val="nil"/>
              <w:left w:val="nil"/>
              <w:bottom w:val="single" w:sz="4" w:space="0" w:color="000000"/>
              <w:right w:val="nil"/>
            </w:tcBorders>
            <w:vAlign w:val="center"/>
            <w:hideMark/>
          </w:tcPr>
          <w:p w14:paraId="6CD61A31" w14:textId="77777777" w:rsidR="00B5333C" w:rsidRPr="00103482" w:rsidRDefault="00B5333C" w:rsidP="00C513CB">
            <w:pPr>
              <w:spacing w:after="120"/>
              <w:rPr>
                <w:color w:val="000000"/>
                <w:sz w:val="20"/>
                <w:szCs w:val="20"/>
              </w:rPr>
            </w:pPr>
          </w:p>
        </w:tc>
        <w:tc>
          <w:tcPr>
            <w:tcW w:w="1593" w:type="dxa"/>
            <w:gridSpan w:val="2"/>
            <w:tcBorders>
              <w:top w:val="nil"/>
              <w:left w:val="nil"/>
              <w:bottom w:val="single" w:sz="4" w:space="0" w:color="000000"/>
              <w:right w:val="nil"/>
            </w:tcBorders>
            <w:shd w:val="clear" w:color="auto" w:fill="auto"/>
            <w:vAlign w:val="center"/>
            <w:hideMark/>
          </w:tcPr>
          <w:p w14:paraId="6CD61A32" w14:textId="77777777" w:rsidR="00B5333C" w:rsidRPr="00103482" w:rsidRDefault="00B5333C" w:rsidP="00C513CB">
            <w:pPr>
              <w:spacing w:after="120"/>
              <w:rPr>
                <w:color w:val="000000"/>
                <w:sz w:val="20"/>
                <w:szCs w:val="20"/>
              </w:rPr>
            </w:pPr>
            <w:r w:rsidRPr="00103482">
              <w:rPr>
                <w:color w:val="000000"/>
                <w:sz w:val="20"/>
                <w:szCs w:val="20"/>
              </w:rPr>
              <w:t>Total</w:t>
            </w:r>
          </w:p>
        </w:tc>
        <w:tc>
          <w:tcPr>
            <w:tcW w:w="1475" w:type="dxa"/>
            <w:gridSpan w:val="5"/>
            <w:tcBorders>
              <w:top w:val="nil"/>
              <w:left w:val="nil"/>
              <w:bottom w:val="single" w:sz="4" w:space="0" w:color="000000"/>
              <w:right w:val="nil"/>
            </w:tcBorders>
            <w:shd w:val="clear" w:color="auto" w:fill="auto"/>
            <w:noWrap/>
            <w:vAlign w:val="center"/>
            <w:hideMark/>
          </w:tcPr>
          <w:p w14:paraId="6CD61A33" w14:textId="77777777" w:rsidR="00B5333C" w:rsidRPr="00103482" w:rsidRDefault="00B5333C" w:rsidP="00C513CB">
            <w:pPr>
              <w:spacing w:after="120"/>
              <w:jc w:val="center"/>
              <w:rPr>
                <w:color w:val="000000"/>
                <w:sz w:val="20"/>
                <w:szCs w:val="20"/>
              </w:rPr>
            </w:pPr>
            <w:r w:rsidRPr="00103482">
              <w:rPr>
                <w:color w:val="000000"/>
                <w:sz w:val="20"/>
                <w:szCs w:val="20"/>
              </w:rPr>
              <w:t>298,372</w:t>
            </w:r>
          </w:p>
        </w:tc>
        <w:tc>
          <w:tcPr>
            <w:tcW w:w="979" w:type="dxa"/>
            <w:gridSpan w:val="2"/>
            <w:tcBorders>
              <w:top w:val="nil"/>
              <w:left w:val="nil"/>
              <w:bottom w:val="single" w:sz="4" w:space="0" w:color="000000"/>
              <w:right w:val="nil"/>
            </w:tcBorders>
            <w:shd w:val="clear" w:color="auto" w:fill="auto"/>
            <w:noWrap/>
            <w:vAlign w:val="center"/>
            <w:hideMark/>
          </w:tcPr>
          <w:p w14:paraId="6CD61A34" w14:textId="77777777" w:rsidR="00B5333C" w:rsidRPr="00103482" w:rsidRDefault="00B5333C" w:rsidP="00C513CB">
            <w:pPr>
              <w:spacing w:after="120"/>
              <w:jc w:val="center"/>
              <w:rPr>
                <w:color w:val="000000"/>
                <w:sz w:val="20"/>
                <w:szCs w:val="20"/>
              </w:rPr>
            </w:pPr>
            <w:r w:rsidRPr="00103482">
              <w:rPr>
                <w:color w:val="000000"/>
                <w:sz w:val="20"/>
                <w:szCs w:val="20"/>
              </w:rPr>
              <w:t>407</w:t>
            </w:r>
          </w:p>
        </w:tc>
        <w:tc>
          <w:tcPr>
            <w:tcW w:w="1281" w:type="dxa"/>
            <w:gridSpan w:val="3"/>
            <w:tcBorders>
              <w:top w:val="nil"/>
              <w:left w:val="nil"/>
              <w:bottom w:val="single" w:sz="4" w:space="0" w:color="000000"/>
              <w:right w:val="nil"/>
            </w:tcBorders>
            <w:shd w:val="clear" w:color="auto" w:fill="auto"/>
            <w:vAlign w:val="center"/>
            <w:hideMark/>
          </w:tcPr>
          <w:p w14:paraId="6CD61A35"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858" w:type="dxa"/>
            <w:gridSpan w:val="2"/>
            <w:tcBorders>
              <w:top w:val="nil"/>
              <w:left w:val="nil"/>
              <w:bottom w:val="single" w:sz="4" w:space="0" w:color="000000"/>
              <w:right w:val="nil"/>
            </w:tcBorders>
            <w:shd w:val="clear" w:color="auto" w:fill="auto"/>
            <w:vAlign w:val="center"/>
            <w:hideMark/>
          </w:tcPr>
          <w:p w14:paraId="6CD61A36"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858" w:type="dxa"/>
            <w:gridSpan w:val="3"/>
            <w:tcBorders>
              <w:top w:val="nil"/>
              <w:left w:val="nil"/>
              <w:bottom w:val="single" w:sz="4" w:space="0" w:color="000000"/>
              <w:right w:val="nil"/>
            </w:tcBorders>
            <w:shd w:val="clear" w:color="auto" w:fill="auto"/>
            <w:vAlign w:val="center"/>
            <w:hideMark/>
          </w:tcPr>
          <w:p w14:paraId="6CD61A37" w14:textId="77777777" w:rsidR="00B5333C" w:rsidRPr="00103482" w:rsidRDefault="00B5333C" w:rsidP="00C513CB">
            <w:pPr>
              <w:spacing w:after="120"/>
              <w:jc w:val="center"/>
              <w:rPr>
                <w:color w:val="000000"/>
                <w:sz w:val="20"/>
                <w:szCs w:val="20"/>
              </w:rPr>
            </w:pPr>
            <w:r w:rsidRPr="00103482">
              <w:rPr>
                <w:color w:val="000000"/>
                <w:sz w:val="20"/>
                <w:szCs w:val="20"/>
              </w:rPr>
              <w:t> </w:t>
            </w:r>
          </w:p>
        </w:tc>
      </w:tr>
      <w:tr w:rsidR="00B5333C" w:rsidRPr="00103482" w14:paraId="6CD61A3A" w14:textId="77777777" w:rsidTr="00C513CB">
        <w:trPr>
          <w:trHeight w:val="300"/>
          <w:jc w:val="center"/>
        </w:trPr>
        <w:tc>
          <w:tcPr>
            <w:tcW w:w="7294" w:type="dxa"/>
            <w:gridSpan w:val="18"/>
            <w:tcBorders>
              <w:top w:val="nil"/>
              <w:left w:val="nil"/>
              <w:bottom w:val="nil"/>
              <w:right w:val="nil"/>
            </w:tcBorders>
            <w:shd w:val="clear" w:color="auto" w:fill="auto"/>
            <w:hideMark/>
          </w:tcPr>
          <w:p w14:paraId="6CD61A39"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Dependent</w:t>
            </w:r>
            <w:proofErr w:type="spellEnd"/>
            <w:r w:rsidRPr="00103482">
              <w:rPr>
                <w:color w:val="000000"/>
                <w:sz w:val="20"/>
                <w:szCs w:val="20"/>
              </w:rPr>
              <w:t xml:space="preserve"> </w:t>
            </w:r>
            <w:proofErr w:type="spellStart"/>
            <w:r w:rsidRPr="00103482">
              <w:rPr>
                <w:color w:val="000000"/>
                <w:sz w:val="20"/>
                <w:szCs w:val="20"/>
              </w:rPr>
              <w:t>Variable</w:t>
            </w:r>
            <w:proofErr w:type="spellEnd"/>
            <w:r w:rsidRPr="00103482">
              <w:rPr>
                <w:color w:val="000000"/>
                <w:sz w:val="20"/>
                <w:szCs w:val="20"/>
              </w:rPr>
              <w:t>: Adaptif Yetenekler</w:t>
            </w:r>
          </w:p>
        </w:tc>
      </w:tr>
      <w:tr w:rsidR="00B5333C" w:rsidRPr="00103482" w14:paraId="6CD61A3C" w14:textId="77777777" w:rsidTr="00C513CB">
        <w:trPr>
          <w:trHeight w:val="300"/>
          <w:jc w:val="center"/>
        </w:trPr>
        <w:tc>
          <w:tcPr>
            <w:tcW w:w="7294" w:type="dxa"/>
            <w:gridSpan w:val="18"/>
            <w:tcBorders>
              <w:top w:val="nil"/>
              <w:left w:val="nil"/>
              <w:bottom w:val="nil"/>
              <w:right w:val="nil"/>
            </w:tcBorders>
            <w:shd w:val="clear" w:color="auto" w:fill="auto"/>
            <w:hideMark/>
          </w:tcPr>
          <w:p w14:paraId="6CD61A3B" w14:textId="77777777" w:rsidR="00B5333C" w:rsidRPr="00103482" w:rsidRDefault="00B5333C" w:rsidP="00C513CB">
            <w:pPr>
              <w:spacing w:after="120"/>
              <w:rPr>
                <w:color w:val="000000"/>
                <w:sz w:val="20"/>
                <w:szCs w:val="20"/>
              </w:rPr>
            </w:pPr>
            <w:r w:rsidRPr="00103482">
              <w:rPr>
                <w:color w:val="000000"/>
                <w:sz w:val="20"/>
                <w:szCs w:val="20"/>
              </w:rPr>
              <w:t xml:space="preserve">b. </w:t>
            </w:r>
            <w:proofErr w:type="spellStart"/>
            <w:r w:rsidRPr="00103482">
              <w:rPr>
                <w:color w:val="000000"/>
                <w:sz w:val="20"/>
                <w:szCs w:val="20"/>
              </w:rPr>
              <w:t>Predictors</w:t>
            </w:r>
            <w:proofErr w:type="spellEnd"/>
            <w:r w:rsidRPr="00103482">
              <w:rPr>
                <w:color w:val="000000"/>
                <w:sz w:val="20"/>
                <w:szCs w:val="20"/>
              </w:rPr>
              <w:t>: (</w:t>
            </w:r>
            <w:proofErr w:type="spellStart"/>
            <w:r w:rsidRPr="00103482">
              <w:rPr>
                <w:color w:val="000000"/>
                <w:sz w:val="20"/>
                <w:szCs w:val="20"/>
              </w:rPr>
              <w:t>Constant</w:t>
            </w:r>
            <w:proofErr w:type="spellEnd"/>
            <w:r w:rsidRPr="00103482">
              <w:rPr>
                <w:color w:val="000000"/>
                <w:sz w:val="20"/>
                <w:szCs w:val="20"/>
              </w:rPr>
              <w:t>), Marka Değeri, Kurum Kimliği ve İmajı, Müşteri Değeri</w:t>
            </w:r>
          </w:p>
        </w:tc>
      </w:tr>
      <w:tr w:rsidR="00B5333C" w:rsidRPr="00103482" w14:paraId="6CD61A3F" w14:textId="77777777" w:rsidTr="00C513CB">
        <w:trPr>
          <w:gridAfter w:val="1"/>
          <w:wAfter w:w="192" w:type="dxa"/>
          <w:trHeight w:val="300"/>
          <w:jc w:val="center"/>
        </w:trPr>
        <w:tc>
          <w:tcPr>
            <w:tcW w:w="7102" w:type="dxa"/>
            <w:gridSpan w:val="17"/>
            <w:tcBorders>
              <w:top w:val="nil"/>
              <w:left w:val="nil"/>
              <w:bottom w:val="nil"/>
              <w:right w:val="nil"/>
            </w:tcBorders>
            <w:shd w:val="clear" w:color="auto" w:fill="auto"/>
            <w:vAlign w:val="center"/>
            <w:hideMark/>
          </w:tcPr>
          <w:p w14:paraId="6CD61A3D" w14:textId="77777777" w:rsidR="00B5333C" w:rsidRDefault="00B5333C" w:rsidP="00C513CB">
            <w:pPr>
              <w:spacing w:after="120"/>
              <w:jc w:val="center"/>
              <w:rPr>
                <w:b/>
                <w:bCs/>
                <w:color w:val="000000"/>
                <w:sz w:val="20"/>
                <w:szCs w:val="20"/>
              </w:rPr>
            </w:pPr>
          </w:p>
          <w:p w14:paraId="6CD61A3E" w14:textId="77777777" w:rsidR="00B5333C" w:rsidRPr="00103482" w:rsidRDefault="00B5333C" w:rsidP="00C513CB">
            <w:pPr>
              <w:spacing w:after="120"/>
              <w:jc w:val="center"/>
              <w:rPr>
                <w:b/>
                <w:bCs/>
                <w:color w:val="000000"/>
                <w:sz w:val="20"/>
                <w:szCs w:val="20"/>
              </w:rPr>
            </w:pPr>
            <w:proofErr w:type="spellStart"/>
            <w:r w:rsidRPr="00103482">
              <w:rPr>
                <w:b/>
                <w:bCs/>
                <w:color w:val="000000"/>
                <w:sz w:val="20"/>
                <w:szCs w:val="20"/>
              </w:rPr>
              <w:t>Coefficients</w:t>
            </w:r>
            <w:r w:rsidRPr="00103482">
              <w:rPr>
                <w:b/>
                <w:bCs/>
                <w:color w:val="000000"/>
                <w:sz w:val="20"/>
                <w:szCs w:val="20"/>
                <w:vertAlign w:val="superscript"/>
              </w:rPr>
              <w:t>a</w:t>
            </w:r>
            <w:proofErr w:type="spellEnd"/>
          </w:p>
        </w:tc>
      </w:tr>
      <w:tr w:rsidR="00B5333C" w:rsidRPr="00103482" w14:paraId="6CD61A45" w14:textId="77777777" w:rsidTr="00C513CB">
        <w:trPr>
          <w:gridAfter w:val="1"/>
          <w:wAfter w:w="192" w:type="dxa"/>
          <w:trHeight w:val="480"/>
          <w:jc w:val="center"/>
        </w:trPr>
        <w:tc>
          <w:tcPr>
            <w:tcW w:w="2268"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A40" w14:textId="77777777" w:rsidR="00B5333C" w:rsidRPr="00103482" w:rsidRDefault="00B5333C" w:rsidP="00C513CB">
            <w:pPr>
              <w:spacing w:after="120"/>
              <w:jc w:val="center"/>
              <w:rPr>
                <w:color w:val="000000"/>
                <w:sz w:val="20"/>
                <w:szCs w:val="20"/>
              </w:rPr>
            </w:pPr>
            <w:r w:rsidRPr="00103482">
              <w:rPr>
                <w:color w:val="000000"/>
                <w:sz w:val="20"/>
                <w:szCs w:val="20"/>
              </w:rPr>
              <w:t>Model</w:t>
            </w:r>
          </w:p>
        </w:tc>
        <w:tc>
          <w:tcPr>
            <w:tcW w:w="1843" w:type="dxa"/>
            <w:gridSpan w:val="4"/>
            <w:tcBorders>
              <w:top w:val="single" w:sz="4" w:space="0" w:color="000000"/>
              <w:left w:val="nil"/>
              <w:bottom w:val="single" w:sz="4" w:space="0" w:color="000000"/>
              <w:right w:val="single" w:sz="4" w:space="0" w:color="000000"/>
            </w:tcBorders>
            <w:shd w:val="clear" w:color="auto" w:fill="auto"/>
            <w:vAlign w:val="center"/>
            <w:hideMark/>
          </w:tcPr>
          <w:p w14:paraId="6CD61A41"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Unstandardized</w:t>
            </w:r>
            <w:proofErr w:type="spellEnd"/>
            <w:r w:rsidRPr="00103482">
              <w:rPr>
                <w:color w:val="000000"/>
                <w:sz w:val="20"/>
                <w:szCs w:val="20"/>
              </w:rPr>
              <w:t xml:space="preserve"> </w:t>
            </w:r>
            <w:proofErr w:type="spellStart"/>
            <w:r w:rsidRPr="00103482">
              <w:rPr>
                <w:color w:val="000000"/>
                <w:sz w:val="20"/>
                <w:szCs w:val="20"/>
              </w:rPr>
              <w:t>Coefficients</w:t>
            </w:r>
            <w:proofErr w:type="spellEnd"/>
          </w:p>
        </w:tc>
        <w:tc>
          <w:tcPr>
            <w:tcW w:w="1290" w:type="dxa"/>
            <w:gridSpan w:val="3"/>
            <w:tcBorders>
              <w:top w:val="single" w:sz="4" w:space="0" w:color="000000"/>
              <w:left w:val="nil"/>
              <w:bottom w:val="single" w:sz="4" w:space="0" w:color="000000"/>
              <w:right w:val="single" w:sz="4" w:space="0" w:color="000000"/>
            </w:tcBorders>
            <w:shd w:val="clear" w:color="auto" w:fill="auto"/>
            <w:vAlign w:val="center"/>
            <w:hideMark/>
          </w:tcPr>
          <w:p w14:paraId="6CD61A42"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Standardized</w:t>
            </w:r>
            <w:proofErr w:type="spellEnd"/>
            <w:r w:rsidRPr="00103482">
              <w:rPr>
                <w:color w:val="000000"/>
                <w:sz w:val="20"/>
                <w:szCs w:val="20"/>
              </w:rPr>
              <w:t xml:space="preserve"> </w:t>
            </w:r>
            <w:proofErr w:type="spellStart"/>
            <w:r w:rsidRPr="00103482">
              <w:rPr>
                <w:color w:val="000000"/>
                <w:sz w:val="20"/>
                <w:szCs w:val="20"/>
              </w:rPr>
              <w:t>Coefficients</w:t>
            </w:r>
            <w:proofErr w:type="spellEnd"/>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A43" w14:textId="77777777" w:rsidR="00B5333C" w:rsidRPr="00103482" w:rsidRDefault="00B5333C" w:rsidP="00C513CB">
            <w:pPr>
              <w:spacing w:after="120"/>
              <w:jc w:val="center"/>
              <w:rPr>
                <w:color w:val="000000"/>
                <w:sz w:val="20"/>
                <w:szCs w:val="20"/>
              </w:rPr>
            </w:pPr>
            <w:proofErr w:type="gramStart"/>
            <w:r w:rsidRPr="00103482">
              <w:rPr>
                <w:color w:val="000000"/>
                <w:sz w:val="20"/>
                <w:szCs w:val="20"/>
              </w:rPr>
              <w:t>t</w:t>
            </w:r>
            <w:proofErr w:type="gramEnd"/>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61A44" w14:textId="77777777" w:rsidR="00B5333C" w:rsidRPr="00103482" w:rsidRDefault="00B5333C" w:rsidP="00C513CB">
            <w:pPr>
              <w:spacing w:after="120"/>
              <w:jc w:val="center"/>
              <w:rPr>
                <w:color w:val="000000"/>
                <w:sz w:val="20"/>
                <w:szCs w:val="20"/>
              </w:rPr>
            </w:pPr>
            <w:r w:rsidRPr="00103482">
              <w:rPr>
                <w:color w:val="000000"/>
                <w:sz w:val="20"/>
                <w:szCs w:val="20"/>
              </w:rPr>
              <w:t>Sig.</w:t>
            </w:r>
          </w:p>
        </w:tc>
      </w:tr>
      <w:tr w:rsidR="00B5333C" w:rsidRPr="00103482" w14:paraId="6CD61A4C" w14:textId="77777777" w:rsidTr="00C513CB">
        <w:trPr>
          <w:gridAfter w:val="1"/>
          <w:wAfter w:w="192" w:type="dxa"/>
          <w:trHeight w:val="300"/>
          <w:jc w:val="center"/>
        </w:trPr>
        <w:tc>
          <w:tcPr>
            <w:tcW w:w="2268" w:type="dxa"/>
            <w:gridSpan w:val="5"/>
            <w:vMerge/>
            <w:tcBorders>
              <w:top w:val="single" w:sz="4" w:space="0" w:color="000000"/>
              <w:left w:val="single" w:sz="4" w:space="0" w:color="000000"/>
              <w:bottom w:val="single" w:sz="4" w:space="0" w:color="000000"/>
              <w:right w:val="single" w:sz="4" w:space="0" w:color="000000"/>
            </w:tcBorders>
            <w:vAlign w:val="center"/>
            <w:hideMark/>
          </w:tcPr>
          <w:p w14:paraId="6CD61A46" w14:textId="77777777" w:rsidR="00B5333C" w:rsidRPr="00103482" w:rsidRDefault="00B5333C" w:rsidP="00C513CB">
            <w:pPr>
              <w:spacing w:after="120"/>
              <w:rPr>
                <w:color w:val="000000"/>
                <w:sz w:val="20"/>
                <w:szCs w:val="20"/>
              </w:rPr>
            </w:pPr>
          </w:p>
        </w:tc>
        <w:tc>
          <w:tcPr>
            <w:tcW w:w="851" w:type="dxa"/>
            <w:gridSpan w:val="2"/>
            <w:tcBorders>
              <w:top w:val="nil"/>
              <w:left w:val="nil"/>
              <w:bottom w:val="single" w:sz="4" w:space="0" w:color="000000"/>
              <w:right w:val="single" w:sz="4" w:space="0" w:color="000000"/>
            </w:tcBorders>
            <w:shd w:val="clear" w:color="auto" w:fill="auto"/>
            <w:vAlign w:val="center"/>
            <w:hideMark/>
          </w:tcPr>
          <w:p w14:paraId="6CD61A47" w14:textId="77777777" w:rsidR="00B5333C" w:rsidRPr="00103482" w:rsidRDefault="00B5333C" w:rsidP="00C513CB">
            <w:pPr>
              <w:spacing w:after="120"/>
              <w:jc w:val="center"/>
              <w:rPr>
                <w:color w:val="000000"/>
                <w:sz w:val="20"/>
                <w:szCs w:val="20"/>
              </w:rPr>
            </w:pPr>
            <w:r w:rsidRPr="00103482">
              <w:rPr>
                <w:color w:val="000000"/>
                <w:sz w:val="20"/>
                <w:szCs w:val="20"/>
              </w:rPr>
              <w:t>B</w:t>
            </w:r>
          </w:p>
        </w:tc>
        <w:tc>
          <w:tcPr>
            <w:tcW w:w="992" w:type="dxa"/>
            <w:gridSpan w:val="2"/>
            <w:tcBorders>
              <w:top w:val="nil"/>
              <w:left w:val="nil"/>
              <w:bottom w:val="single" w:sz="4" w:space="0" w:color="000000"/>
              <w:right w:val="single" w:sz="4" w:space="0" w:color="000000"/>
            </w:tcBorders>
            <w:shd w:val="clear" w:color="auto" w:fill="auto"/>
            <w:vAlign w:val="center"/>
            <w:hideMark/>
          </w:tcPr>
          <w:p w14:paraId="6CD61A48" w14:textId="77777777" w:rsidR="00B5333C" w:rsidRPr="00103482" w:rsidRDefault="00B5333C" w:rsidP="00C513CB">
            <w:pPr>
              <w:spacing w:after="120"/>
              <w:jc w:val="center"/>
              <w:rPr>
                <w:color w:val="000000"/>
                <w:sz w:val="20"/>
                <w:szCs w:val="20"/>
              </w:rPr>
            </w:pPr>
            <w:proofErr w:type="spellStart"/>
            <w:r w:rsidRPr="00103482">
              <w:rPr>
                <w:color w:val="000000"/>
                <w:sz w:val="20"/>
                <w:szCs w:val="20"/>
              </w:rPr>
              <w:t>Std</w:t>
            </w:r>
            <w:proofErr w:type="spellEnd"/>
            <w:r w:rsidRPr="00103482">
              <w:rPr>
                <w:color w:val="000000"/>
                <w:sz w:val="20"/>
                <w:szCs w:val="20"/>
              </w:rPr>
              <w:t xml:space="preserve">. </w:t>
            </w:r>
            <w:proofErr w:type="spellStart"/>
            <w:r w:rsidRPr="00103482">
              <w:rPr>
                <w:color w:val="000000"/>
                <w:sz w:val="20"/>
                <w:szCs w:val="20"/>
              </w:rPr>
              <w:t>Error</w:t>
            </w:r>
            <w:proofErr w:type="spellEnd"/>
          </w:p>
        </w:tc>
        <w:tc>
          <w:tcPr>
            <w:tcW w:w="1290" w:type="dxa"/>
            <w:gridSpan w:val="3"/>
            <w:tcBorders>
              <w:top w:val="nil"/>
              <w:left w:val="nil"/>
              <w:bottom w:val="single" w:sz="4" w:space="0" w:color="000000"/>
              <w:right w:val="single" w:sz="4" w:space="0" w:color="000000"/>
            </w:tcBorders>
            <w:shd w:val="clear" w:color="auto" w:fill="auto"/>
            <w:vAlign w:val="center"/>
            <w:hideMark/>
          </w:tcPr>
          <w:p w14:paraId="6CD61A49" w14:textId="77777777" w:rsidR="00B5333C" w:rsidRPr="00103482" w:rsidRDefault="00B5333C" w:rsidP="00C513CB">
            <w:pPr>
              <w:spacing w:after="120"/>
              <w:jc w:val="center"/>
              <w:rPr>
                <w:color w:val="000000"/>
                <w:sz w:val="20"/>
                <w:szCs w:val="20"/>
              </w:rPr>
            </w:pPr>
            <w:r w:rsidRPr="00103482">
              <w:rPr>
                <w:color w:val="000000"/>
                <w:sz w:val="20"/>
                <w:szCs w:val="20"/>
              </w:rPr>
              <w:t>Beta</w:t>
            </w:r>
          </w:p>
        </w:tc>
        <w:tc>
          <w:tcPr>
            <w:tcW w:w="850" w:type="dxa"/>
            <w:gridSpan w:val="2"/>
            <w:vMerge/>
            <w:tcBorders>
              <w:top w:val="single" w:sz="4" w:space="0" w:color="000000"/>
              <w:left w:val="single" w:sz="4" w:space="0" w:color="000000"/>
              <w:bottom w:val="single" w:sz="4" w:space="0" w:color="000000"/>
              <w:right w:val="single" w:sz="4" w:space="0" w:color="000000"/>
            </w:tcBorders>
            <w:vAlign w:val="center"/>
            <w:hideMark/>
          </w:tcPr>
          <w:p w14:paraId="6CD61A4A" w14:textId="77777777" w:rsidR="00B5333C" w:rsidRPr="00103482" w:rsidRDefault="00B5333C" w:rsidP="00C513CB">
            <w:pPr>
              <w:spacing w:after="120"/>
              <w:rPr>
                <w:color w:val="000000"/>
                <w:sz w:val="20"/>
                <w:szCs w:val="20"/>
              </w:rPr>
            </w:pPr>
          </w:p>
        </w:tc>
        <w:tc>
          <w:tcPr>
            <w:tcW w:w="851" w:type="dxa"/>
            <w:gridSpan w:val="3"/>
            <w:vMerge/>
            <w:tcBorders>
              <w:top w:val="single" w:sz="4" w:space="0" w:color="000000"/>
              <w:left w:val="single" w:sz="4" w:space="0" w:color="000000"/>
              <w:bottom w:val="single" w:sz="4" w:space="0" w:color="000000"/>
              <w:right w:val="single" w:sz="4" w:space="0" w:color="000000"/>
            </w:tcBorders>
            <w:vAlign w:val="center"/>
            <w:hideMark/>
          </w:tcPr>
          <w:p w14:paraId="6CD61A4B" w14:textId="77777777" w:rsidR="00B5333C" w:rsidRPr="00103482" w:rsidRDefault="00B5333C" w:rsidP="00C513CB">
            <w:pPr>
              <w:spacing w:after="120"/>
              <w:rPr>
                <w:color w:val="000000"/>
                <w:sz w:val="20"/>
                <w:szCs w:val="20"/>
              </w:rPr>
            </w:pPr>
          </w:p>
        </w:tc>
      </w:tr>
      <w:tr w:rsidR="00B5333C" w:rsidRPr="00103482" w14:paraId="6CD61A54" w14:textId="77777777" w:rsidTr="00C513CB">
        <w:trPr>
          <w:gridAfter w:val="1"/>
          <w:wAfter w:w="192" w:type="dxa"/>
          <w:trHeight w:val="300"/>
          <w:jc w:val="center"/>
        </w:trPr>
        <w:tc>
          <w:tcPr>
            <w:tcW w:w="250" w:type="dxa"/>
            <w:vMerge w:val="restart"/>
            <w:tcBorders>
              <w:top w:val="nil"/>
              <w:left w:val="nil"/>
              <w:bottom w:val="single" w:sz="4" w:space="0" w:color="000000"/>
              <w:right w:val="nil"/>
            </w:tcBorders>
            <w:shd w:val="clear" w:color="auto" w:fill="auto"/>
            <w:noWrap/>
            <w:hideMark/>
          </w:tcPr>
          <w:p w14:paraId="6CD61A4D" w14:textId="77777777" w:rsidR="00B5333C" w:rsidRPr="00103482" w:rsidRDefault="00B5333C" w:rsidP="00C513CB">
            <w:pPr>
              <w:spacing w:after="120"/>
              <w:rPr>
                <w:color w:val="000000"/>
                <w:sz w:val="20"/>
                <w:szCs w:val="20"/>
              </w:rPr>
            </w:pPr>
            <w:r w:rsidRPr="00103482">
              <w:rPr>
                <w:color w:val="000000"/>
                <w:sz w:val="20"/>
                <w:szCs w:val="20"/>
              </w:rPr>
              <w:t>1</w:t>
            </w:r>
          </w:p>
        </w:tc>
        <w:tc>
          <w:tcPr>
            <w:tcW w:w="2018" w:type="dxa"/>
            <w:gridSpan w:val="4"/>
            <w:tcBorders>
              <w:top w:val="nil"/>
              <w:left w:val="nil"/>
              <w:bottom w:val="nil"/>
              <w:right w:val="nil"/>
            </w:tcBorders>
            <w:shd w:val="clear" w:color="auto" w:fill="auto"/>
            <w:vAlign w:val="center"/>
            <w:hideMark/>
          </w:tcPr>
          <w:p w14:paraId="6CD61A4E" w14:textId="77777777" w:rsidR="00B5333C" w:rsidRPr="00103482" w:rsidRDefault="00B5333C" w:rsidP="00C513CB">
            <w:pPr>
              <w:spacing w:after="120"/>
              <w:rPr>
                <w:color w:val="000000"/>
                <w:sz w:val="20"/>
                <w:szCs w:val="20"/>
              </w:rPr>
            </w:pPr>
            <w:r w:rsidRPr="00103482">
              <w:rPr>
                <w:color w:val="000000"/>
                <w:sz w:val="20"/>
                <w:szCs w:val="20"/>
              </w:rPr>
              <w:t>(</w:t>
            </w:r>
            <w:proofErr w:type="spellStart"/>
            <w:r w:rsidRPr="00103482">
              <w:rPr>
                <w:color w:val="000000"/>
                <w:sz w:val="20"/>
                <w:szCs w:val="20"/>
              </w:rPr>
              <w:t>Constant</w:t>
            </w:r>
            <w:proofErr w:type="spellEnd"/>
            <w:r w:rsidRPr="00103482">
              <w:rPr>
                <w:color w:val="000000"/>
                <w:sz w:val="20"/>
                <w:szCs w:val="20"/>
              </w:rPr>
              <w:t>)</w:t>
            </w:r>
          </w:p>
        </w:tc>
        <w:tc>
          <w:tcPr>
            <w:tcW w:w="851" w:type="dxa"/>
            <w:gridSpan w:val="2"/>
            <w:tcBorders>
              <w:top w:val="nil"/>
              <w:left w:val="nil"/>
              <w:bottom w:val="nil"/>
              <w:right w:val="nil"/>
            </w:tcBorders>
            <w:shd w:val="clear" w:color="auto" w:fill="auto"/>
            <w:noWrap/>
            <w:vAlign w:val="center"/>
            <w:hideMark/>
          </w:tcPr>
          <w:p w14:paraId="6CD61A4F" w14:textId="77777777" w:rsidR="00B5333C" w:rsidRPr="00103482" w:rsidRDefault="00B5333C" w:rsidP="00C513CB">
            <w:pPr>
              <w:spacing w:after="120"/>
              <w:jc w:val="center"/>
              <w:rPr>
                <w:color w:val="000000"/>
                <w:sz w:val="20"/>
                <w:szCs w:val="20"/>
              </w:rPr>
            </w:pPr>
            <w:r w:rsidRPr="00103482">
              <w:rPr>
                <w:color w:val="000000"/>
                <w:sz w:val="20"/>
                <w:szCs w:val="20"/>
              </w:rPr>
              <w:t>,407</w:t>
            </w:r>
          </w:p>
        </w:tc>
        <w:tc>
          <w:tcPr>
            <w:tcW w:w="992" w:type="dxa"/>
            <w:gridSpan w:val="2"/>
            <w:tcBorders>
              <w:top w:val="nil"/>
              <w:left w:val="nil"/>
              <w:bottom w:val="nil"/>
              <w:right w:val="nil"/>
            </w:tcBorders>
            <w:shd w:val="clear" w:color="auto" w:fill="auto"/>
            <w:noWrap/>
            <w:vAlign w:val="center"/>
            <w:hideMark/>
          </w:tcPr>
          <w:p w14:paraId="6CD61A50" w14:textId="77777777" w:rsidR="00B5333C" w:rsidRPr="00103482" w:rsidRDefault="00B5333C" w:rsidP="00C513CB">
            <w:pPr>
              <w:spacing w:after="120"/>
              <w:jc w:val="center"/>
              <w:rPr>
                <w:color w:val="000000"/>
                <w:sz w:val="20"/>
                <w:szCs w:val="20"/>
              </w:rPr>
            </w:pPr>
            <w:r w:rsidRPr="00103482">
              <w:rPr>
                <w:color w:val="000000"/>
                <w:sz w:val="20"/>
                <w:szCs w:val="20"/>
              </w:rPr>
              <w:t>,205</w:t>
            </w:r>
          </w:p>
        </w:tc>
        <w:tc>
          <w:tcPr>
            <w:tcW w:w="1290" w:type="dxa"/>
            <w:gridSpan w:val="3"/>
            <w:tcBorders>
              <w:top w:val="nil"/>
              <w:left w:val="nil"/>
              <w:bottom w:val="nil"/>
              <w:right w:val="nil"/>
            </w:tcBorders>
            <w:shd w:val="clear" w:color="auto" w:fill="auto"/>
            <w:vAlign w:val="center"/>
            <w:hideMark/>
          </w:tcPr>
          <w:p w14:paraId="6CD61A51" w14:textId="77777777" w:rsidR="00B5333C" w:rsidRPr="00103482" w:rsidRDefault="00B5333C" w:rsidP="00C513CB">
            <w:pPr>
              <w:spacing w:after="120"/>
              <w:jc w:val="center"/>
              <w:rPr>
                <w:color w:val="000000"/>
                <w:sz w:val="20"/>
                <w:szCs w:val="20"/>
              </w:rPr>
            </w:pPr>
            <w:r w:rsidRPr="00103482">
              <w:rPr>
                <w:color w:val="000000"/>
                <w:sz w:val="20"/>
                <w:szCs w:val="20"/>
              </w:rPr>
              <w:t> </w:t>
            </w:r>
          </w:p>
        </w:tc>
        <w:tc>
          <w:tcPr>
            <w:tcW w:w="850" w:type="dxa"/>
            <w:gridSpan w:val="2"/>
            <w:tcBorders>
              <w:top w:val="nil"/>
              <w:left w:val="nil"/>
              <w:bottom w:val="nil"/>
              <w:right w:val="nil"/>
            </w:tcBorders>
            <w:shd w:val="clear" w:color="auto" w:fill="auto"/>
            <w:noWrap/>
            <w:vAlign w:val="center"/>
            <w:hideMark/>
          </w:tcPr>
          <w:p w14:paraId="6CD61A52" w14:textId="77777777" w:rsidR="00B5333C" w:rsidRPr="00103482" w:rsidRDefault="00B5333C" w:rsidP="00C513CB">
            <w:pPr>
              <w:spacing w:after="120"/>
              <w:jc w:val="center"/>
              <w:rPr>
                <w:color w:val="000000"/>
                <w:sz w:val="20"/>
                <w:szCs w:val="20"/>
              </w:rPr>
            </w:pPr>
            <w:r w:rsidRPr="00103482">
              <w:rPr>
                <w:color w:val="000000"/>
                <w:sz w:val="20"/>
                <w:szCs w:val="20"/>
              </w:rPr>
              <w:t>1,988</w:t>
            </w:r>
          </w:p>
        </w:tc>
        <w:tc>
          <w:tcPr>
            <w:tcW w:w="851" w:type="dxa"/>
            <w:gridSpan w:val="3"/>
            <w:tcBorders>
              <w:top w:val="nil"/>
              <w:left w:val="nil"/>
              <w:bottom w:val="nil"/>
              <w:right w:val="nil"/>
            </w:tcBorders>
            <w:shd w:val="clear" w:color="auto" w:fill="auto"/>
            <w:noWrap/>
            <w:vAlign w:val="center"/>
            <w:hideMark/>
          </w:tcPr>
          <w:p w14:paraId="6CD61A53" w14:textId="77777777" w:rsidR="00B5333C" w:rsidRPr="00103482" w:rsidRDefault="00B5333C" w:rsidP="00C513CB">
            <w:pPr>
              <w:spacing w:after="120"/>
              <w:jc w:val="center"/>
              <w:rPr>
                <w:color w:val="000000"/>
                <w:sz w:val="20"/>
                <w:szCs w:val="20"/>
              </w:rPr>
            </w:pPr>
            <w:r w:rsidRPr="00103482">
              <w:rPr>
                <w:color w:val="000000"/>
                <w:sz w:val="20"/>
                <w:szCs w:val="20"/>
              </w:rPr>
              <w:t>,047</w:t>
            </w:r>
          </w:p>
        </w:tc>
      </w:tr>
      <w:tr w:rsidR="00B5333C" w:rsidRPr="00103482" w14:paraId="6CD61A5C" w14:textId="77777777" w:rsidTr="00C513CB">
        <w:trPr>
          <w:gridAfter w:val="1"/>
          <w:wAfter w:w="192" w:type="dxa"/>
          <w:trHeight w:val="300"/>
          <w:jc w:val="center"/>
        </w:trPr>
        <w:tc>
          <w:tcPr>
            <w:tcW w:w="250" w:type="dxa"/>
            <w:vMerge/>
            <w:tcBorders>
              <w:top w:val="nil"/>
              <w:left w:val="nil"/>
              <w:bottom w:val="single" w:sz="4" w:space="0" w:color="000000"/>
              <w:right w:val="nil"/>
            </w:tcBorders>
            <w:vAlign w:val="center"/>
            <w:hideMark/>
          </w:tcPr>
          <w:p w14:paraId="6CD61A55" w14:textId="77777777" w:rsidR="00B5333C" w:rsidRPr="00103482" w:rsidRDefault="00B5333C" w:rsidP="00C513CB">
            <w:pPr>
              <w:spacing w:after="120"/>
              <w:rPr>
                <w:color w:val="000000"/>
                <w:sz w:val="20"/>
                <w:szCs w:val="20"/>
              </w:rPr>
            </w:pPr>
          </w:p>
        </w:tc>
        <w:tc>
          <w:tcPr>
            <w:tcW w:w="2018" w:type="dxa"/>
            <w:gridSpan w:val="4"/>
            <w:tcBorders>
              <w:top w:val="nil"/>
              <w:left w:val="nil"/>
              <w:bottom w:val="nil"/>
              <w:right w:val="nil"/>
            </w:tcBorders>
            <w:shd w:val="clear" w:color="auto" w:fill="auto"/>
            <w:vAlign w:val="center"/>
            <w:hideMark/>
          </w:tcPr>
          <w:p w14:paraId="6CD61A56" w14:textId="77777777" w:rsidR="00B5333C" w:rsidRPr="00103482" w:rsidRDefault="00B5333C" w:rsidP="00C513CB">
            <w:pPr>
              <w:spacing w:after="120"/>
              <w:rPr>
                <w:color w:val="000000"/>
                <w:sz w:val="20"/>
                <w:szCs w:val="20"/>
              </w:rPr>
            </w:pPr>
            <w:r w:rsidRPr="00103482">
              <w:rPr>
                <w:color w:val="000000"/>
                <w:sz w:val="20"/>
                <w:szCs w:val="20"/>
              </w:rPr>
              <w:t>Müşteri Değeri</w:t>
            </w:r>
          </w:p>
        </w:tc>
        <w:tc>
          <w:tcPr>
            <w:tcW w:w="851" w:type="dxa"/>
            <w:gridSpan w:val="2"/>
            <w:tcBorders>
              <w:top w:val="nil"/>
              <w:left w:val="nil"/>
              <w:bottom w:val="nil"/>
              <w:right w:val="nil"/>
            </w:tcBorders>
            <w:shd w:val="clear" w:color="auto" w:fill="auto"/>
            <w:noWrap/>
            <w:vAlign w:val="center"/>
            <w:hideMark/>
          </w:tcPr>
          <w:p w14:paraId="6CD61A57" w14:textId="77777777" w:rsidR="00B5333C" w:rsidRPr="00103482" w:rsidRDefault="00B5333C" w:rsidP="00C513CB">
            <w:pPr>
              <w:spacing w:after="120"/>
              <w:jc w:val="center"/>
              <w:rPr>
                <w:color w:val="000000"/>
                <w:sz w:val="20"/>
                <w:szCs w:val="20"/>
              </w:rPr>
            </w:pPr>
            <w:r w:rsidRPr="00103482">
              <w:rPr>
                <w:color w:val="000000"/>
                <w:sz w:val="20"/>
                <w:szCs w:val="20"/>
              </w:rPr>
              <w:t>,334</w:t>
            </w:r>
          </w:p>
        </w:tc>
        <w:tc>
          <w:tcPr>
            <w:tcW w:w="992" w:type="dxa"/>
            <w:gridSpan w:val="2"/>
            <w:tcBorders>
              <w:top w:val="nil"/>
              <w:left w:val="nil"/>
              <w:bottom w:val="nil"/>
              <w:right w:val="nil"/>
            </w:tcBorders>
            <w:shd w:val="clear" w:color="auto" w:fill="auto"/>
            <w:noWrap/>
            <w:vAlign w:val="center"/>
            <w:hideMark/>
          </w:tcPr>
          <w:p w14:paraId="6CD61A58" w14:textId="77777777" w:rsidR="00B5333C" w:rsidRPr="00103482" w:rsidRDefault="00B5333C" w:rsidP="00C513CB">
            <w:pPr>
              <w:spacing w:after="120"/>
              <w:jc w:val="center"/>
              <w:rPr>
                <w:color w:val="000000"/>
                <w:sz w:val="20"/>
                <w:szCs w:val="20"/>
              </w:rPr>
            </w:pPr>
            <w:r w:rsidRPr="00103482">
              <w:rPr>
                <w:color w:val="000000"/>
                <w:sz w:val="20"/>
                <w:szCs w:val="20"/>
              </w:rPr>
              <w:t>,055</w:t>
            </w:r>
          </w:p>
        </w:tc>
        <w:tc>
          <w:tcPr>
            <w:tcW w:w="1290" w:type="dxa"/>
            <w:gridSpan w:val="3"/>
            <w:tcBorders>
              <w:top w:val="nil"/>
              <w:left w:val="nil"/>
              <w:bottom w:val="nil"/>
              <w:right w:val="nil"/>
            </w:tcBorders>
            <w:shd w:val="clear" w:color="auto" w:fill="auto"/>
            <w:noWrap/>
            <w:vAlign w:val="center"/>
            <w:hideMark/>
          </w:tcPr>
          <w:p w14:paraId="6CD61A59" w14:textId="77777777" w:rsidR="00B5333C" w:rsidRPr="00103482" w:rsidRDefault="00B5333C" w:rsidP="00C513CB">
            <w:pPr>
              <w:spacing w:after="120"/>
              <w:jc w:val="center"/>
              <w:rPr>
                <w:color w:val="000000"/>
                <w:sz w:val="20"/>
                <w:szCs w:val="20"/>
              </w:rPr>
            </w:pPr>
            <w:r w:rsidRPr="00103482">
              <w:rPr>
                <w:color w:val="000000"/>
                <w:sz w:val="20"/>
                <w:szCs w:val="20"/>
              </w:rPr>
              <w:t>,295</w:t>
            </w:r>
          </w:p>
        </w:tc>
        <w:tc>
          <w:tcPr>
            <w:tcW w:w="850" w:type="dxa"/>
            <w:gridSpan w:val="2"/>
            <w:tcBorders>
              <w:top w:val="nil"/>
              <w:left w:val="nil"/>
              <w:bottom w:val="nil"/>
              <w:right w:val="nil"/>
            </w:tcBorders>
            <w:shd w:val="clear" w:color="auto" w:fill="auto"/>
            <w:noWrap/>
            <w:vAlign w:val="center"/>
            <w:hideMark/>
          </w:tcPr>
          <w:p w14:paraId="6CD61A5A" w14:textId="77777777" w:rsidR="00B5333C" w:rsidRPr="00103482" w:rsidRDefault="00B5333C" w:rsidP="00C513CB">
            <w:pPr>
              <w:spacing w:after="120"/>
              <w:jc w:val="center"/>
              <w:rPr>
                <w:color w:val="000000"/>
                <w:sz w:val="20"/>
                <w:szCs w:val="20"/>
              </w:rPr>
            </w:pPr>
            <w:r w:rsidRPr="00103482">
              <w:rPr>
                <w:color w:val="000000"/>
                <w:sz w:val="20"/>
                <w:szCs w:val="20"/>
              </w:rPr>
              <w:t>6,063</w:t>
            </w:r>
          </w:p>
        </w:tc>
        <w:tc>
          <w:tcPr>
            <w:tcW w:w="851" w:type="dxa"/>
            <w:gridSpan w:val="3"/>
            <w:tcBorders>
              <w:top w:val="nil"/>
              <w:left w:val="nil"/>
              <w:bottom w:val="nil"/>
              <w:right w:val="nil"/>
            </w:tcBorders>
            <w:shd w:val="clear" w:color="auto" w:fill="auto"/>
            <w:noWrap/>
            <w:vAlign w:val="center"/>
            <w:hideMark/>
          </w:tcPr>
          <w:p w14:paraId="6CD61A5B" w14:textId="77777777" w:rsidR="00B5333C" w:rsidRPr="00103482" w:rsidRDefault="00B5333C" w:rsidP="00C513CB">
            <w:pPr>
              <w:spacing w:after="120"/>
              <w:jc w:val="center"/>
              <w:rPr>
                <w:color w:val="000000"/>
                <w:sz w:val="20"/>
                <w:szCs w:val="20"/>
              </w:rPr>
            </w:pPr>
            <w:r w:rsidRPr="00103482">
              <w:rPr>
                <w:color w:val="000000"/>
                <w:sz w:val="20"/>
                <w:szCs w:val="20"/>
              </w:rPr>
              <w:t>,000</w:t>
            </w:r>
          </w:p>
        </w:tc>
      </w:tr>
      <w:tr w:rsidR="00B5333C" w:rsidRPr="00103482" w14:paraId="6CD61A64" w14:textId="77777777" w:rsidTr="00C513CB">
        <w:trPr>
          <w:gridAfter w:val="1"/>
          <w:wAfter w:w="192" w:type="dxa"/>
          <w:trHeight w:val="300"/>
          <w:jc w:val="center"/>
        </w:trPr>
        <w:tc>
          <w:tcPr>
            <w:tcW w:w="250" w:type="dxa"/>
            <w:vMerge/>
            <w:tcBorders>
              <w:top w:val="nil"/>
              <w:left w:val="nil"/>
              <w:bottom w:val="single" w:sz="4" w:space="0" w:color="000000"/>
              <w:right w:val="nil"/>
            </w:tcBorders>
            <w:vAlign w:val="center"/>
            <w:hideMark/>
          </w:tcPr>
          <w:p w14:paraId="6CD61A5D" w14:textId="77777777" w:rsidR="00B5333C" w:rsidRPr="00103482" w:rsidRDefault="00B5333C" w:rsidP="00C513CB">
            <w:pPr>
              <w:spacing w:after="120"/>
              <w:rPr>
                <w:color w:val="000000"/>
                <w:sz w:val="20"/>
                <w:szCs w:val="20"/>
              </w:rPr>
            </w:pPr>
          </w:p>
        </w:tc>
        <w:tc>
          <w:tcPr>
            <w:tcW w:w="2018" w:type="dxa"/>
            <w:gridSpan w:val="4"/>
            <w:tcBorders>
              <w:top w:val="nil"/>
              <w:left w:val="nil"/>
              <w:bottom w:val="nil"/>
              <w:right w:val="nil"/>
            </w:tcBorders>
            <w:shd w:val="clear" w:color="auto" w:fill="auto"/>
            <w:vAlign w:val="center"/>
            <w:hideMark/>
          </w:tcPr>
          <w:p w14:paraId="6CD61A5E" w14:textId="77777777" w:rsidR="00B5333C" w:rsidRPr="00103482" w:rsidRDefault="00B5333C" w:rsidP="00C513CB">
            <w:pPr>
              <w:spacing w:after="120"/>
              <w:rPr>
                <w:color w:val="000000"/>
                <w:sz w:val="20"/>
                <w:szCs w:val="20"/>
              </w:rPr>
            </w:pPr>
            <w:r w:rsidRPr="00103482">
              <w:rPr>
                <w:color w:val="000000"/>
                <w:sz w:val="20"/>
                <w:szCs w:val="20"/>
              </w:rPr>
              <w:t>Kurum Kimliği ve İmajı</w:t>
            </w:r>
          </w:p>
        </w:tc>
        <w:tc>
          <w:tcPr>
            <w:tcW w:w="851" w:type="dxa"/>
            <w:gridSpan w:val="2"/>
            <w:tcBorders>
              <w:top w:val="nil"/>
              <w:left w:val="nil"/>
              <w:bottom w:val="nil"/>
              <w:right w:val="nil"/>
            </w:tcBorders>
            <w:shd w:val="clear" w:color="auto" w:fill="auto"/>
            <w:noWrap/>
            <w:vAlign w:val="center"/>
            <w:hideMark/>
          </w:tcPr>
          <w:p w14:paraId="6CD61A5F" w14:textId="77777777" w:rsidR="00B5333C" w:rsidRPr="00103482" w:rsidRDefault="00B5333C" w:rsidP="00C513CB">
            <w:pPr>
              <w:spacing w:after="120"/>
              <w:jc w:val="center"/>
              <w:rPr>
                <w:color w:val="000000"/>
                <w:sz w:val="20"/>
                <w:szCs w:val="20"/>
              </w:rPr>
            </w:pPr>
            <w:r w:rsidRPr="00103482">
              <w:rPr>
                <w:color w:val="000000"/>
                <w:sz w:val="20"/>
                <w:szCs w:val="20"/>
              </w:rPr>
              <w:t>,180</w:t>
            </w:r>
          </w:p>
        </w:tc>
        <w:tc>
          <w:tcPr>
            <w:tcW w:w="992" w:type="dxa"/>
            <w:gridSpan w:val="2"/>
            <w:tcBorders>
              <w:top w:val="nil"/>
              <w:left w:val="nil"/>
              <w:bottom w:val="nil"/>
              <w:right w:val="nil"/>
            </w:tcBorders>
            <w:shd w:val="clear" w:color="auto" w:fill="auto"/>
            <w:noWrap/>
            <w:vAlign w:val="center"/>
            <w:hideMark/>
          </w:tcPr>
          <w:p w14:paraId="6CD61A60" w14:textId="77777777" w:rsidR="00B5333C" w:rsidRPr="00103482" w:rsidRDefault="00B5333C" w:rsidP="00C513CB">
            <w:pPr>
              <w:spacing w:after="120"/>
              <w:jc w:val="center"/>
              <w:rPr>
                <w:color w:val="000000"/>
                <w:sz w:val="20"/>
                <w:szCs w:val="20"/>
              </w:rPr>
            </w:pPr>
            <w:r w:rsidRPr="00103482">
              <w:rPr>
                <w:color w:val="000000"/>
                <w:sz w:val="20"/>
                <w:szCs w:val="20"/>
              </w:rPr>
              <w:t>,055</w:t>
            </w:r>
          </w:p>
        </w:tc>
        <w:tc>
          <w:tcPr>
            <w:tcW w:w="1290" w:type="dxa"/>
            <w:gridSpan w:val="3"/>
            <w:tcBorders>
              <w:top w:val="nil"/>
              <w:left w:val="nil"/>
              <w:bottom w:val="nil"/>
              <w:right w:val="nil"/>
            </w:tcBorders>
            <w:shd w:val="clear" w:color="auto" w:fill="auto"/>
            <w:noWrap/>
            <w:vAlign w:val="center"/>
            <w:hideMark/>
          </w:tcPr>
          <w:p w14:paraId="6CD61A61" w14:textId="77777777" w:rsidR="00B5333C" w:rsidRPr="00103482" w:rsidRDefault="00B5333C" w:rsidP="00C513CB">
            <w:pPr>
              <w:spacing w:after="120"/>
              <w:jc w:val="center"/>
              <w:rPr>
                <w:color w:val="000000"/>
                <w:sz w:val="20"/>
                <w:szCs w:val="20"/>
              </w:rPr>
            </w:pPr>
            <w:r w:rsidRPr="00103482">
              <w:rPr>
                <w:color w:val="000000"/>
                <w:sz w:val="20"/>
                <w:szCs w:val="20"/>
              </w:rPr>
              <w:t>,158</w:t>
            </w:r>
          </w:p>
        </w:tc>
        <w:tc>
          <w:tcPr>
            <w:tcW w:w="850" w:type="dxa"/>
            <w:gridSpan w:val="2"/>
            <w:tcBorders>
              <w:top w:val="nil"/>
              <w:left w:val="nil"/>
              <w:bottom w:val="nil"/>
              <w:right w:val="nil"/>
            </w:tcBorders>
            <w:shd w:val="clear" w:color="auto" w:fill="auto"/>
            <w:noWrap/>
            <w:vAlign w:val="center"/>
            <w:hideMark/>
          </w:tcPr>
          <w:p w14:paraId="6CD61A62" w14:textId="77777777" w:rsidR="00B5333C" w:rsidRPr="00103482" w:rsidRDefault="00B5333C" w:rsidP="00C513CB">
            <w:pPr>
              <w:spacing w:after="120"/>
              <w:jc w:val="center"/>
              <w:rPr>
                <w:color w:val="000000"/>
                <w:sz w:val="20"/>
                <w:szCs w:val="20"/>
              </w:rPr>
            </w:pPr>
            <w:r w:rsidRPr="00103482">
              <w:rPr>
                <w:color w:val="000000"/>
                <w:sz w:val="20"/>
                <w:szCs w:val="20"/>
              </w:rPr>
              <w:t>3,254</w:t>
            </w:r>
          </w:p>
        </w:tc>
        <w:tc>
          <w:tcPr>
            <w:tcW w:w="851" w:type="dxa"/>
            <w:gridSpan w:val="3"/>
            <w:tcBorders>
              <w:top w:val="nil"/>
              <w:left w:val="nil"/>
              <w:bottom w:val="nil"/>
              <w:right w:val="nil"/>
            </w:tcBorders>
            <w:shd w:val="clear" w:color="auto" w:fill="auto"/>
            <w:noWrap/>
            <w:vAlign w:val="center"/>
            <w:hideMark/>
          </w:tcPr>
          <w:p w14:paraId="6CD61A63" w14:textId="77777777" w:rsidR="00B5333C" w:rsidRPr="00103482" w:rsidRDefault="00B5333C" w:rsidP="00C513CB">
            <w:pPr>
              <w:spacing w:after="120"/>
              <w:jc w:val="center"/>
              <w:rPr>
                <w:color w:val="000000"/>
                <w:sz w:val="20"/>
                <w:szCs w:val="20"/>
              </w:rPr>
            </w:pPr>
            <w:r w:rsidRPr="00103482">
              <w:rPr>
                <w:color w:val="000000"/>
                <w:sz w:val="20"/>
                <w:szCs w:val="20"/>
              </w:rPr>
              <w:t>,001</w:t>
            </w:r>
          </w:p>
        </w:tc>
      </w:tr>
      <w:tr w:rsidR="00B5333C" w:rsidRPr="00103482" w14:paraId="6CD61A6C" w14:textId="77777777" w:rsidTr="00C513CB">
        <w:trPr>
          <w:gridAfter w:val="1"/>
          <w:wAfter w:w="192" w:type="dxa"/>
          <w:trHeight w:val="300"/>
          <w:jc w:val="center"/>
        </w:trPr>
        <w:tc>
          <w:tcPr>
            <w:tcW w:w="250" w:type="dxa"/>
            <w:vMerge/>
            <w:tcBorders>
              <w:top w:val="nil"/>
              <w:left w:val="nil"/>
              <w:bottom w:val="single" w:sz="4" w:space="0" w:color="000000"/>
              <w:right w:val="nil"/>
            </w:tcBorders>
            <w:vAlign w:val="center"/>
            <w:hideMark/>
          </w:tcPr>
          <w:p w14:paraId="6CD61A65" w14:textId="77777777" w:rsidR="00B5333C" w:rsidRPr="00103482" w:rsidRDefault="00B5333C" w:rsidP="00C513CB">
            <w:pPr>
              <w:spacing w:after="120"/>
              <w:rPr>
                <w:color w:val="000000"/>
                <w:sz w:val="20"/>
                <w:szCs w:val="20"/>
              </w:rPr>
            </w:pPr>
          </w:p>
        </w:tc>
        <w:tc>
          <w:tcPr>
            <w:tcW w:w="2018" w:type="dxa"/>
            <w:gridSpan w:val="4"/>
            <w:tcBorders>
              <w:top w:val="nil"/>
              <w:left w:val="nil"/>
              <w:bottom w:val="single" w:sz="4" w:space="0" w:color="000000"/>
              <w:right w:val="nil"/>
            </w:tcBorders>
            <w:shd w:val="clear" w:color="auto" w:fill="auto"/>
            <w:vAlign w:val="center"/>
            <w:hideMark/>
          </w:tcPr>
          <w:p w14:paraId="6CD61A66" w14:textId="77777777" w:rsidR="00B5333C" w:rsidRPr="00103482" w:rsidRDefault="00B5333C" w:rsidP="00C513CB">
            <w:pPr>
              <w:spacing w:after="120"/>
              <w:rPr>
                <w:color w:val="000000"/>
                <w:sz w:val="20"/>
                <w:szCs w:val="20"/>
              </w:rPr>
            </w:pPr>
            <w:r w:rsidRPr="00103482">
              <w:rPr>
                <w:color w:val="000000"/>
                <w:sz w:val="20"/>
                <w:szCs w:val="20"/>
              </w:rPr>
              <w:t>Marka Değeri</w:t>
            </w:r>
          </w:p>
        </w:tc>
        <w:tc>
          <w:tcPr>
            <w:tcW w:w="851" w:type="dxa"/>
            <w:gridSpan w:val="2"/>
            <w:tcBorders>
              <w:top w:val="nil"/>
              <w:left w:val="nil"/>
              <w:bottom w:val="single" w:sz="4" w:space="0" w:color="000000"/>
              <w:right w:val="nil"/>
            </w:tcBorders>
            <w:shd w:val="clear" w:color="auto" w:fill="auto"/>
            <w:noWrap/>
            <w:vAlign w:val="center"/>
            <w:hideMark/>
          </w:tcPr>
          <w:p w14:paraId="6CD61A67" w14:textId="77777777" w:rsidR="00B5333C" w:rsidRPr="00103482" w:rsidRDefault="00B5333C" w:rsidP="00C513CB">
            <w:pPr>
              <w:spacing w:after="120"/>
              <w:jc w:val="center"/>
              <w:rPr>
                <w:color w:val="000000"/>
                <w:sz w:val="20"/>
                <w:szCs w:val="20"/>
              </w:rPr>
            </w:pPr>
            <w:r w:rsidRPr="00103482">
              <w:rPr>
                <w:color w:val="000000"/>
                <w:sz w:val="20"/>
                <w:szCs w:val="20"/>
              </w:rPr>
              <w:t>,279</w:t>
            </w:r>
          </w:p>
        </w:tc>
        <w:tc>
          <w:tcPr>
            <w:tcW w:w="992" w:type="dxa"/>
            <w:gridSpan w:val="2"/>
            <w:tcBorders>
              <w:top w:val="nil"/>
              <w:left w:val="nil"/>
              <w:bottom w:val="single" w:sz="4" w:space="0" w:color="000000"/>
              <w:right w:val="nil"/>
            </w:tcBorders>
            <w:shd w:val="clear" w:color="auto" w:fill="auto"/>
            <w:noWrap/>
            <w:vAlign w:val="center"/>
            <w:hideMark/>
          </w:tcPr>
          <w:p w14:paraId="6CD61A68" w14:textId="77777777" w:rsidR="00B5333C" w:rsidRPr="00103482" w:rsidRDefault="00B5333C" w:rsidP="00C513CB">
            <w:pPr>
              <w:spacing w:after="120"/>
              <w:jc w:val="center"/>
              <w:rPr>
                <w:color w:val="000000"/>
                <w:sz w:val="20"/>
                <w:szCs w:val="20"/>
              </w:rPr>
            </w:pPr>
            <w:r w:rsidRPr="00103482">
              <w:rPr>
                <w:color w:val="000000"/>
                <w:sz w:val="20"/>
                <w:szCs w:val="20"/>
              </w:rPr>
              <w:t>,038</w:t>
            </w:r>
          </w:p>
        </w:tc>
        <w:tc>
          <w:tcPr>
            <w:tcW w:w="1290" w:type="dxa"/>
            <w:gridSpan w:val="3"/>
            <w:tcBorders>
              <w:top w:val="nil"/>
              <w:left w:val="nil"/>
              <w:bottom w:val="single" w:sz="4" w:space="0" w:color="000000"/>
              <w:right w:val="nil"/>
            </w:tcBorders>
            <w:shd w:val="clear" w:color="auto" w:fill="auto"/>
            <w:noWrap/>
            <w:vAlign w:val="center"/>
            <w:hideMark/>
          </w:tcPr>
          <w:p w14:paraId="6CD61A69" w14:textId="77777777" w:rsidR="00B5333C" w:rsidRPr="00103482" w:rsidRDefault="00B5333C" w:rsidP="00C513CB">
            <w:pPr>
              <w:spacing w:after="120"/>
              <w:jc w:val="center"/>
              <w:rPr>
                <w:color w:val="000000"/>
                <w:sz w:val="20"/>
                <w:szCs w:val="20"/>
              </w:rPr>
            </w:pPr>
            <w:r w:rsidRPr="00103482">
              <w:rPr>
                <w:color w:val="000000"/>
                <w:sz w:val="20"/>
                <w:szCs w:val="20"/>
              </w:rPr>
              <w:t>,329</w:t>
            </w:r>
          </w:p>
        </w:tc>
        <w:tc>
          <w:tcPr>
            <w:tcW w:w="850" w:type="dxa"/>
            <w:gridSpan w:val="2"/>
            <w:tcBorders>
              <w:top w:val="nil"/>
              <w:left w:val="nil"/>
              <w:bottom w:val="single" w:sz="4" w:space="0" w:color="000000"/>
              <w:right w:val="nil"/>
            </w:tcBorders>
            <w:shd w:val="clear" w:color="auto" w:fill="auto"/>
            <w:noWrap/>
            <w:vAlign w:val="center"/>
            <w:hideMark/>
          </w:tcPr>
          <w:p w14:paraId="6CD61A6A" w14:textId="77777777" w:rsidR="00B5333C" w:rsidRPr="00103482" w:rsidRDefault="00B5333C" w:rsidP="00C513CB">
            <w:pPr>
              <w:spacing w:after="120"/>
              <w:jc w:val="center"/>
              <w:rPr>
                <w:color w:val="000000"/>
                <w:sz w:val="20"/>
                <w:szCs w:val="20"/>
              </w:rPr>
            </w:pPr>
            <w:r w:rsidRPr="00103482">
              <w:rPr>
                <w:color w:val="000000"/>
                <w:sz w:val="20"/>
                <w:szCs w:val="20"/>
              </w:rPr>
              <w:t>7,436</w:t>
            </w:r>
          </w:p>
        </w:tc>
        <w:tc>
          <w:tcPr>
            <w:tcW w:w="851" w:type="dxa"/>
            <w:gridSpan w:val="3"/>
            <w:tcBorders>
              <w:top w:val="nil"/>
              <w:left w:val="nil"/>
              <w:bottom w:val="single" w:sz="4" w:space="0" w:color="000000"/>
              <w:right w:val="nil"/>
            </w:tcBorders>
            <w:shd w:val="clear" w:color="auto" w:fill="auto"/>
            <w:noWrap/>
            <w:vAlign w:val="center"/>
            <w:hideMark/>
          </w:tcPr>
          <w:p w14:paraId="6CD61A6B" w14:textId="77777777" w:rsidR="00B5333C" w:rsidRPr="00103482" w:rsidRDefault="00B5333C" w:rsidP="00C513CB">
            <w:pPr>
              <w:spacing w:after="120"/>
              <w:jc w:val="center"/>
              <w:rPr>
                <w:color w:val="000000"/>
                <w:sz w:val="20"/>
                <w:szCs w:val="20"/>
              </w:rPr>
            </w:pPr>
            <w:r w:rsidRPr="00103482">
              <w:rPr>
                <w:color w:val="000000"/>
                <w:sz w:val="20"/>
                <w:szCs w:val="20"/>
              </w:rPr>
              <w:t>,000</w:t>
            </w:r>
          </w:p>
        </w:tc>
      </w:tr>
      <w:tr w:rsidR="00B5333C" w:rsidRPr="00103482" w14:paraId="6CD61A6E" w14:textId="77777777" w:rsidTr="00C513CB">
        <w:trPr>
          <w:gridAfter w:val="1"/>
          <w:wAfter w:w="192" w:type="dxa"/>
          <w:trHeight w:val="300"/>
          <w:jc w:val="center"/>
        </w:trPr>
        <w:tc>
          <w:tcPr>
            <w:tcW w:w="7102" w:type="dxa"/>
            <w:gridSpan w:val="17"/>
            <w:tcBorders>
              <w:top w:val="nil"/>
              <w:left w:val="nil"/>
              <w:bottom w:val="nil"/>
              <w:right w:val="nil"/>
            </w:tcBorders>
            <w:shd w:val="clear" w:color="auto" w:fill="auto"/>
            <w:hideMark/>
          </w:tcPr>
          <w:p w14:paraId="6CD61A6D" w14:textId="77777777" w:rsidR="00B5333C" w:rsidRPr="00103482" w:rsidRDefault="00B5333C" w:rsidP="00C513CB">
            <w:pPr>
              <w:spacing w:after="120"/>
              <w:rPr>
                <w:color w:val="000000"/>
                <w:sz w:val="20"/>
                <w:szCs w:val="20"/>
              </w:rPr>
            </w:pPr>
            <w:r w:rsidRPr="00103482">
              <w:rPr>
                <w:color w:val="000000"/>
                <w:sz w:val="20"/>
                <w:szCs w:val="20"/>
              </w:rPr>
              <w:t xml:space="preserve">a. </w:t>
            </w:r>
            <w:proofErr w:type="spellStart"/>
            <w:r w:rsidRPr="00103482">
              <w:rPr>
                <w:color w:val="000000"/>
                <w:sz w:val="20"/>
                <w:szCs w:val="20"/>
              </w:rPr>
              <w:t>Dependent</w:t>
            </w:r>
            <w:proofErr w:type="spellEnd"/>
            <w:r w:rsidRPr="00103482">
              <w:rPr>
                <w:color w:val="000000"/>
                <w:sz w:val="20"/>
                <w:szCs w:val="20"/>
              </w:rPr>
              <w:t xml:space="preserve"> </w:t>
            </w:r>
            <w:proofErr w:type="spellStart"/>
            <w:r w:rsidRPr="00103482">
              <w:rPr>
                <w:color w:val="000000"/>
                <w:sz w:val="20"/>
                <w:szCs w:val="20"/>
              </w:rPr>
              <w:t>Variable</w:t>
            </w:r>
            <w:proofErr w:type="spellEnd"/>
            <w:r w:rsidRPr="00103482">
              <w:rPr>
                <w:color w:val="000000"/>
                <w:sz w:val="20"/>
                <w:szCs w:val="20"/>
              </w:rPr>
              <w:t>: Adaptif Yetenekler</w:t>
            </w:r>
          </w:p>
        </w:tc>
      </w:tr>
    </w:tbl>
    <w:p w14:paraId="6CD61A6F" w14:textId="77777777" w:rsidR="00B5333C" w:rsidRDefault="00B5333C" w:rsidP="005262C7">
      <w:pPr>
        <w:autoSpaceDE w:val="0"/>
        <w:autoSpaceDN w:val="0"/>
        <w:adjustRightInd w:val="0"/>
        <w:ind w:firstLine="284"/>
        <w:jc w:val="both"/>
        <w:rPr>
          <w:rFonts w:eastAsiaTheme="minorHAnsi"/>
          <w:sz w:val="20"/>
          <w:szCs w:val="20"/>
        </w:rPr>
      </w:pPr>
    </w:p>
    <w:p w14:paraId="6CD61A70" w14:textId="77777777" w:rsidR="00B5333C" w:rsidRPr="00B5333C" w:rsidRDefault="00B5333C" w:rsidP="005262C7">
      <w:pPr>
        <w:autoSpaceDE w:val="0"/>
        <w:autoSpaceDN w:val="0"/>
        <w:adjustRightInd w:val="0"/>
        <w:ind w:firstLine="284"/>
        <w:jc w:val="both"/>
        <w:rPr>
          <w:rFonts w:eastAsiaTheme="minorHAnsi"/>
          <w:sz w:val="16"/>
          <w:szCs w:val="16"/>
        </w:rPr>
      </w:pPr>
      <w:proofErr w:type="spellStart"/>
      <w:r w:rsidRPr="00B5333C">
        <w:rPr>
          <w:b/>
          <w:sz w:val="16"/>
          <w:szCs w:val="16"/>
        </w:rPr>
        <w:t>Tabl</w:t>
      </w:r>
      <w:proofErr w:type="spellEnd"/>
      <w:r w:rsidRPr="00B5333C">
        <w:rPr>
          <w:b/>
          <w:sz w:val="16"/>
          <w:szCs w:val="16"/>
        </w:rPr>
        <w:t xml:space="preserve"> 15: </w:t>
      </w:r>
      <w:r w:rsidRPr="00B5333C">
        <w:rPr>
          <w:sz w:val="16"/>
          <w:szCs w:val="16"/>
        </w:rPr>
        <w:t>MÜŞTERİ DEĞERİ, KURUM KİMLİĞİ (İMAJI) VE MARKA DEĞERİNİN ADAPTİF YETENEKLER ÜZERİNDEKİ ETKİSİNE İLİŞKİN REGRESYON ANALİZİ</w:t>
      </w:r>
    </w:p>
    <w:p w14:paraId="6CD61A71" w14:textId="77777777" w:rsidR="00B5333C" w:rsidRDefault="00B5333C" w:rsidP="005262C7">
      <w:pPr>
        <w:autoSpaceDE w:val="0"/>
        <w:autoSpaceDN w:val="0"/>
        <w:adjustRightInd w:val="0"/>
        <w:ind w:firstLine="284"/>
        <w:jc w:val="both"/>
        <w:rPr>
          <w:rFonts w:eastAsiaTheme="minorHAnsi"/>
          <w:sz w:val="20"/>
          <w:szCs w:val="20"/>
        </w:rPr>
      </w:pPr>
    </w:p>
    <w:p w14:paraId="6CD61A72" w14:textId="77777777" w:rsidR="00B5333C" w:rsidRPr="00B5333C" w:rsidRDefault="00B5333C" w:rsidP="005262C7">
      <w:pPr>
        <w:autoSpaceDE w:val="0"/>
        <w:autoSpaceDN w:val="0"/>
        <w:adjustRightInd w:val="0"/>
        <w:ind w:firstLine="284"/>
        <w:jc w:val="both"/>
        <w:rPr>
          <w:rFonts w:eastAsiaTheme="minorHAnsi"/>
          <w:sz w:val="20"/>
          <w:szCs w:val="20"/>
        </w:rPr>
      </w:pPr>
    </w:p>
    <w:p w14:paraId="6CD61A73" w14:textId="77777777" w:rsidR="00B5333C" w:rsidRPr="00B5333C" w:rsidRDefault="00B5333C" w:rsidP="00B5333C">
      <w:pPr>
        <w:spacing w:after="120"/>
        <w:ind w:firstLine="284"/>
        <w:jc w:val="both"/>
        <w:rPr>
          <w:sz w:val="20"/>
          <w:szCs w:val="20"/>
        </w:rPr>
      </w:pPr>
      <w:r w:rsidRPr="00B5333C">
        <w:rPr>
          <w:sz w:val="20"/>
          <w:szCs w:val="20"/>
        </w:rPr>
        <w:t xml:space="preserve">Müşteri değeri, kurum kimliği (imajı) ve marka değerinin, adaptif yetenekler üzerinde olumlu bir etkiye sahip olup olmadığını test etmek amacıyla yapılan regresyon analizi sonucunda her üç bağımsız değişkenin (müşteri değeri, kurum kimliği (imajı), marka değeri) bağımlı değişken olan adaptif yetenekler üzerinde olumlu bir etkiye sahip olduğu tespit edilmiştir. Müşteri değeri, kurum kimliği (imajı) ve marka değerinin, adaptif yeteneklerin </w:t>
      </w:r>
      <w:proofErr w:type="gramStart"/>
      <w:r w:rsidRPr="00B5333C">
        <w:rPr>
          <w:sz w:val="20"/>
          <w:szCs w:val="20"/>
        </w:rPr>
        <w:t>%40</w:t>
      </w:r>
      <w:proofErr w:type="gramEnd"/>
      <w:r w:rsidRPr="00B5333C">
        <w:rPr>
          <w:sz w:val="20"/>
          <w:szCs w:val="20"/>
        </w:rPr>
        <w:t>’nı açıkladığı ve modelin ise anlamlı olduğu belirlenmiştir.</w:t>
      </w:r>
    </w:p>
    <w:p w14:paraId="6CD61A74" w14:textId="77777777" w:rsidR="00B5333C" w:rsidRPr="00B5333C" w:rsidRDefault="00B5333C" w:rsidP="00B5333C">
      <w:pPr>
        <w:spacing w:after="120"/>
        <w:ind w:firstLine="284"/>
        <w:jc w:val="both"/>
        <w:rPr>
          <w:sz w:val="20"/>
          <w:szCs w:val="20"/>
        </w:rPr>
      </w:pPr>
      <w:r w:rsidRPr="00B5333C">
        <w:rPr>
          <w:sz w:val="20"/>
          <w:szCs w:val="20"/>
        </w:rPr>
        <w:t>Müşteri değerindeki 1 birimlik artışın adaptif yeteneklerde 0,334’lük bir artışa (t=6,063; p=0,000), kurum kimliğindeki (imajı) 1 birimlik bir artışın adaptif yeteneklerde 0,180’lik bir artışa (t=3,254; p=0,001) ve marka değerindeki 1 birimlik artışın ise adaptif yeteneklerde 0,279’luk bir artışa (t=7,436; p=0,000) neden olduğu tespit edilmiştir.</w:t>
      </w:r>
    </w:p>
    <w:p w14:paraId="6CD61A75" w14:textId="77777777" w:rsidR="00B5333C" w:rsidRPr="00B5333C" w:rsidRDefault="00B5333C" w:rsidP="00B5333C">
      <w:pPr>
        <w:spacing w:after="120"/>
        <w:ind w:firstLine="284"/>
        <w:jc w:val="both"/>
        <w:rPr>
          <w:sz w:val="20"/>
          <w:szCs w:val="20"/>
        </w:rPr>
      </w:pPr>
      <w:r w:rsidRPr="00B5333C">
        <w:rPr>
          <w:sz w:val="20"/>
          <w:szCs w:val="20"/>
        </w:rPr>
        <w:t>Verilerden hareketle müşteri değeri, kurum kimliği (imajı) ve marka değeri ile müşteri değeri arasında anlamlı ve pozitif yönlü bir ilişkinin olduğu sonucuna ulaşılmıştır. Elde edilen sonuçlardan hareketle H8 hipotezi kabul edilmiştir.</w:t>
      </w:r>
    </w:p>
    <w:p w14:paraId="6CD61A76" w14:textId="77777777" w:rsidR="00B5333C" w:rsidRDefault="00B5333C" w:rsidP="005262C7">
      <w:pPr>
        <w:autoSpaceDE w:val="0"/>
        <w:autoSpaceDN w:val="0"/>
        <w:adjustRightInd w:val="0"/>
        <w:ind w:firstLine="284"/>
        <w:jc w:val="both"/>
        <w:rPr>
          <w:rFonts w:eastAsiaTheme="minorHAnsi"/>
          <w:sz w:val="20"/>
          <w:szCs w:val="20"/>
        </w:rPr>
      </w:pPr>
    </w:p>
    <w:tbl>
      <w:tblPr>
        <w:tblW w:w="7088" w:type="dxa"/>
        <w:jc w:val="center"/>
        <w:tblCellMar>
          <w:left w:w="70" w:type="dxa"/>
          <w:right w:w="70" w:type="dxa"/>
        </w:tblCellMar>
        <w:tblLook w:val="04A0" w:firstRow="1" w:lastRow="0" w:firstColumn="1" w:lastColumn="0" w:noHBand="0" w:noVBand="1"/>
      </w:tblPr>
      <w:tblGrid>
        <w:gridCol w:w="1134"/>
        <w:gridCol w:w="1843"/>
        <w:gridCol w:w="1276"/>
        <w:gridCol w:w="850"/>
        <w:gridCol w:w="851"/>
        <w:gridCol w:w="1134"/>
      </w:tblGrid>
      <w:tr w:rsidR="00B5333C" w:rsidRPr="00B5333C" w14:paraId="6CD61A78" w14:textId="77777777" w:rsidTr="00C513CB">
        <w:trPr>
          <w:trHeight w:val="300"/>
          <w:jc w:val="center"/>
        </w:trPr>
        <w:tc>
          <w:tcPr>
            <w:tcW w:w="7088" w:type="dxa"/>
            <w:gridSpan w:val="6"/>
            <w:tcBorders>
              <w:top w:val="nil"/>
              <w:left w:val="nil"/>
              <w:bottom w:val="nil"/>
              <w:right w:val="nil"/>
            </w:tcBorders>
            <w:shd w:val="clear" w:color="auto" w:fill="auto"/>
            <w:vAlign w:val="center"/>
            <w:hideMark/>
          </w:tcPr>
          <w:p w14:paraId="6CD61A77" w14:textId="77777777" w:rsidR="00B5333C" w:rsidRPr="00B5333C" w:rsidRDefault="00B5333C" w:rsidP="00B5333C">
            <w:pPr>
              <w:rPr>
                <w:b/>
                <w:bCs/>
                <w:color w:val="000000"/>
                <w:sz w:val="20"/>
                <w:szCs w:val="20"/>
              </w:rPr>
            </w:pPr>
          </w:p>
        </w:tc>
      </w:tr>
      <w:tr w:rsidR="00B5333C" w:rsidRPr="00B5333C" w14:paraId="6CD61A7E" w14:textId="77777777" w:rsidTr="00C513CB">
        <w:trPr>
          <w:trHeight w:val="480"/>
          <w:jc w:val="center"/>
        </w:trPr>
        <w:tc>
          <w:tcPr>
            <w:tcW w:w="2977" w:type="dxa"/>
            <w:gridSpan w:val="2"/>
            <w:tcBorders>
              <w:top w:val="single" w:sz="4" w:space="0" w:color="000000"/>
              <w:left w:val="nil"/>
              <w:bottom w:val="single" w:sz="4" w:space="0" w:color="000000"/>
              <w:right w:val="nil"/>
            </w:tcBorders>
            <w:shd w:val="clear" w:color="auto" w:fill="auto"/>
            <w:vAlign w:val="center"/>
            <w:hideMark/>
          </w:tcPr>
          <w:p w14:paraId="6CD61A79" w14:textId="77777777" w:rsidR="00B5333C" w:rsidRPr="00B5333C" w:rsidRDefault="00B5333C" w:rsidP="00C513CB">
            <w:pPr>
              <w:jc w:val="center"/>
              <w:rPr>
                <w:color w:val="000000"/>
                <w:sz w:val="20"/>
                <w:szCs w:val="20"/>
              </w:rPr>
            </w:pPr>
            <w:r w:rsidRPr="00B5333C">
              <w:rPr>
                <w:color w:val="000000"/>
                <w:sz w:val="20"/>
                <w:szCs w:val="20"/>
              </w:rPr>
              <w:t> </w:t>
            </w:r>
          </w:p>
        </w:tc>
        <w:tc>
          <w:tcPr>
            <w:tcW w:w="1276" w:type="dxa"/>
            <w:tcBorders>
              <w:top w:val="single" w:sz="4" w:space="0" w:color="000000"/>
              <w:left w:val="nil"/>
              <w:bottom w:val="single" w:sz="4" w:space="0" w:color="000000"/>
              <w:right w:val="nil"/>
            </w:tcBorders>
            <w:shd w:val="clear" w:color="auto" w:fill="auto"/>
            <w:vAlign w:val="center"/>
            <w:hideMark/>
          </w:tcPr>
          <w:p w14:paraId="6CD61A7A" w14:textId="77777777" w:rsidR="00B5333C" w:rsidRPr="00B5333C" w:rsidRDefault="00B5333C" w:rsidP="00C513CB">
            <w:pPr>
              <w:jc w:val="center"/>
              <w:rPr>
                <w:color w:val="000000"/>
                <w:sz w:val="20"/>
                <w:szCs w:val="20"/>
              </w:rPr>
            </w:pPr>
            <w:r w:rsidRPr="00B5333C">
              <w:rPr>
                <w:color w:val="000000"/>
                <w:sz w:val="20"/>
                <w:szCs w:val="20"/>
              </w:rPr>
              <w:t>Kurum Kimliği ve İmajı</w:t>
            </w:r>
          </w:p>
        </w:tc>
        <w:tc>
          <w:tcPr>
            <w:tcW w:w="850" w:type="dxa"/>
            <w:tcBorders>
              <w:top w:val="single" w:sz="4" w:space="0" w:color="000000"/>
              <w:left w:val="nil"/>
              <w:bottom w:val="single" w:sz="4" w:space="0" w:color="000000"/>
              <w:right w:val="nil"/>
            </w:tcBorders>
            <w:shd w:val="clear" w:color="auto" w:fill="auto"/>
            <w:vAlign w:val="center"/>
            <w:hideMark/>
          </w:tcPr>
          <w:p w14:paraId="6CD61A7B" w14:textId="77777777" w:rsidR="00B5333C" w:rsidRPr="00B5333C" w:rsidRDefault="00B5333C" w:rsidP="00C513CB">
            <w:pPr>
              <w:jc w:val="center"/>
              <w:rPr>
                <w:color w:val="000000"/>
                <w:sz w:val="20"/>
                <w:szCs w:val="20"/>
              </w:rPr>
            </w:pPr>
            <w:r w:rsidRPr="00B5333C">
              <w:rPr>
                <w:color w:val="000000"/>
                <w:sz w:val="20"/>
                <w:szCs w:val="20"/>
              </w:rPr>
              <w:t>Marka Değeri</w:t>
            </w:r>
          </w:p>
        </w:tc>
        <w:tc>
          <w:tcPr>
            <w:tcW w:w="851" w:type="dxa"/>
            <w:tcBorders>
              <w:top w:val="single" w:sz="4" w:space="0" w:color="000000"/>
              <w:left w:val="nil"/>
              <w:bottom w:val="single" w:sz="4" w:space="0" w:color="000000"/>
              <w:right w:val="nil"/>
            </w:tcBorders>
            <w:shd w:val="clear" w:color="auto" w:fill="auto"/>
            <w:vAlign w:val="center"/>
            <w:hideMark/>
          </w:tcPr>
          <w:p w14:paraId="6CD61A7C" w14:textId="77777777" w:rsidR="00B5333C" w:rsidRPr="00B5333C" w:rsidRDefault="00B5333C" w:rsidP="00C513CB">
            <w:pPr>
              <w:jc w:val="center"/>
              <w:rPr>
                <w:color w:val="000000"/>
                <w:sz w:val="20"/>
                <w:szCs w:val="20"/>
              </w:rPr>
            </w:pPr>
            <w:r w:rsidRPr="00B5333C">
              <w:rPr>
                <w:color w:val="000000"/>
                <w:sz w:val="20"/>
                <w:szCs w:val="20"/>
              </w:rPr>
              <w:t>Müşteri Değeri</w:t>
            </w:r>
          </w:p>
        </w:tc>
        <w:tc>
          <w:tcPr>
            <w:tcW w:w="1134" w:type="dxa"/>
            <w:tcBorders>
              <w:top w:val="single" w:sz="4" w:space="0" w:color="000000"/>
              <w:left w:val="nil"/>
              <w:bottom w:val="single" w:sz="4" w:space="0" w:color="000000"/>
              <w:right w:val="nil"/>
            </w:tcBorders>
            <w:shd w:val="clear" w:color="auto" w:fill="auto"/>
            <w:vAlign w:val="center"/>
            <w:hideMark/>
          </w:tcPr>
          <w:p w14:paraId="6CD61A7D" w14:textId="77777777" w:rsidR="00B5333C" w:rsidRPr="00B5333C" w:rsidRDefault="00B5333C" w:rsidP="00C513CB">
            <w:pPr>
              <w:jc w:val="center"/>
              <w:rPr>
                <w:color w:val="000000"/>
                <w:sz w:val="20"/>
                <w:szCs w:val="20"/>
              </w:rPr>
            </w:pPr>
            <w:r w:rsidRPr="00B5333C">
              <w:rPr>
                <w:color w:val="000000"/>
                <w:sz w:val="20"/>
                <w:szCs w:val="20"/>
              </w:rPr>
              <w:t>Adaptif Yetenekler</w:t>
            </w:r>
          </w:p>
        </w:tc>
      </w:tr>
      <w:tr w:rsidR="00B5333C" w:rsidRPr="00B5333C" w14:paraId="6CD61A85" w14:textId="77777777" w:rsidTr="00C513CB">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6CD61A7F" w14:textId="77777777" w:rsidR="00B5333C" w:rsidRPr="00B5333C" w:rsidRDefault="00B5333C" w:rsidP="00C513CB">
            <w:pPr>
              <w:jc w:val="center"/>
              <w:rPr>
                <w:color w:val="000000"/>
                <w:sz w:val="20"/>
                <w:szCs w:val="20"/>
              </w:rPr>
            </w:pPr>
            <w:r w:rsidRPr="00B5333C">
              <w:rPr>
                <w:color w:val="000000"/>
                <w:sz w:val="20"/>
                <w:szCs w:val="20"/>
              </w:rPr>
              <w:t>Kurum Kimliği ve İmajı</w:t>
            </w:r>
          </w:p>
        </w:tc>
        <w:tc>
          <w:tcPr>
            <w:tcW w:w="1843" w:type="dxa"/>
            <w:tcBorders>
              <w:top w:val="nil"/>
              <w:left w:val="nil"/>
              <w:bottom w:val="nil"/>
              <w:right w:val="nil"/>
            </w:tcBorders>
            <w:shd w:val="clear" w:color="auto" w:fill="auto"/>
            <w:vAlign w:val="center"/>
            <w:hideMark/>
          </w:tcPr>
          <w:p w14:paraId="6CD61A80" w14:textId="77777777" w:rsidR="00B5333C" w:rsidRPr="00B5333C" w:rsidRDefault="00B5333C" w:rsidP="00C513CB">
            <w:pPr>
              <w:rPr>
                <w:color w:val="000000"/>
                <w:sz w:val="20"/>
                <w:szCs w:val="20"/>
              </w:rPr>
            </w:pPr>
            <w:proofErr w:type="spellStart"/>
            <w:r w:rsidRPr="00B5333C">
              <w:rPr>
                <w:color w:val="000000"/>
                <w:sz w:val="20"/>
                <w:szCs w:val="20"/>
              </w:rPr>
              <w:t>Pearson</w:t>
            </w:r>
            <w:proofErr w:type="spellEnd"/>
            <w:r w:rsidRPr="00B5333C">
              <w:rPr>
                <w:color w:val="000000"/>
                <w:sz w:val="20"/>
                <w:szCs w:val="20"/>
              </w:rPr>
              <w:t xml:space="preserve"> </w:t>
            </w:r>
            <w:proofErr w:type="spellStart"/>
            <w:r w:rsidRPr="00B5333C">
              <w:rPr>
                <w:color w:val="000000"/>
                <w:sz w:val="20"/>
                <w:szCs w:val="20"/>
              </w:rPr>
              <w:t>Correlation</w:t>
            </w:r>
            <w:proofErr w:type="spellEnd"/>
          </w:p>
        </w:tc>
        <w:tc>
          <w:tcPr>
            <w:tcW w:w="1276" w:type="dxa"/>
            <w:tcBorders>
              <w:top w:val="nil"/>
              <w:left w:val="nil"/>
              <w:bottom w:val="nil"/>
              <w:right w:val="nil"/>
            </w:tcBorders>
            <w:shd w:val="clear" w:color="auto" w:fill="auto"/>
            <w:noWrap/>
            <w:vAlign w:val="center"/>
            <w:hideMark/>
          </w:tcPr>
          <w:p w14:paraId="6CD61A81" w14:textId="77777777" w:rsidR="00B5333C" w:rsidRPr="00B5333C" w:rsidRDefault="00B5333C" w:rsidP="00C513CB">
            <w:pPr>
              <w:jc w:val="center"/>
              <w:rPr>
                <w:color w:val="000000"/>
                <w:sz w:val="20"/>
                <w:szCs w:val="20"/>
              </w:rPr>
            </w:pPr>
            <w:r w:rsidRPr="00B5333C">
              <w:rPr>
                <w:color w:val="000000"/>
                <w:sz w:val="20"/>
                <w:szCs w:val="20"/>
              </w:rPr>
              <w:t>1</w:t>
            </w:r>
          </w:p>
        </w:tc>
        <w:tc>
          <w:tcPr>
            <w:tcW w:w="850" w:type="dxa"/>
            <w:tcBorders>
              <w:top w:val="nil"/>
              <w:left w:val="nil"/>
              <w:bottom w:val="nil"/>
              <w:right w:val="nil"/>
            </w:tcBorders>
            <w:shd w:val="clear" w:color="auto" w:fill="auto"/>
            <w:noWrap/>
            <w:vAlign w:val="center"/>
            <w:hideMark/>
          </w:tcPr>
          <w:p w14:paraId="6CD61A82" w14:textId="77777777" w:rsidR="00B5333C" w:rsidRPr="00B5333C" w:rsidRDefault="00B5333C" w:rsidP="00C513CB">
            <w:pPr>
              <w:jc w:val="center"/>
              <w:rPr>
                <w:b/>
                <w:color w:val="000000"/>
                <w:sz w:val="20"/>
                <w:szCs w:val="20"/>
              </w:rPr>
            </w:pPr>
            <w:r w:rsidRPr="00B5333C">
              <w:rPr>
                <w:b/>
                <w:color w:val="000000"/>
                <w:sz w:val="20"/>
                <w:szCs w:val="20"/>
              </w:rPr>
              <w:t>,439</w:t>
            </w:r>
            <w:r w:rsidRPr="00B5333C">
              <w:rPr>
                <w:b/>
                <w:color w:val="000000"/>
                <w:sz w:val="20"/>
                <w:szCs w:val="20"/>
                <w:vertAlign w:val="superscript"/>
              </w:rPr>
              <w:t>**</w:t>
            </w:r>
          </w:p>
        </w:tc>
        <w:tc>
          <w:tcPr>
            <w:tcW w:w="851" w:type="dxa"/>
            <w:tcBorders>
              <w:top w:val="nil"/>
              <w:left w:val="nil"/>
              <w:bottom w:val="nil"/>
              <w:right w:val="nil"/>
            </w:tcBorders>
            <w:shd w:val="clear" w:color="auto" w:fill="auto"/>
            <w:noWrap/>
            <w:vAlign w:val="center"/>
            <w:hideMark/>
          </w:tcPr>
          <w:p w14:paraId="6CD61A83" w14:textId="77777777" w:rsidR="00B5333C" w:rsidRPr="00B5333C" w:rsidRDefault="00B5333C" w:rsidP="00C513CB">
            <w:pPr>
              <w:jc w:val="center"/>
              <w:rPr>
                <w:b/>
                <w:color w:val="000000"/>
                <w:sz w:val="20"/>
                <w:szCs w:val="20"/>
              </w:rPr>
            </w:pPr>
            <w:r w:rsidRPr="00B5333C">
              <w:rPr>
                <w:b/>
                <w:color w:val="000000"/>
                <w:sz w:val="20"/>
                <w:szCs w:val="20"/>
              </w:rPr>
              <w:t>,576</w:t>
            </w:r>
            <w:r w:rsidRPr="00B5333C">
              <w:rPr>
                <w:b/>
                <w:color w:val="000000"/>
                <w:sz w:val="20"/>
                <w:szCs w:val="20"/>
                <w:vertAlign w:val="superscript"/>
              </w:rPr>
              <w:t>**</w:t>
            </w:r>
          </w:p>
        </w:tc>
        <w:tc>
          <w:tcPr>
            <w:tcW w:w="1134" w:type="dxa"/>
            <w:tcBorders>
              <w:top w:val="nil"/>
              <w:left w:val="nil"/>
              <w:bottom w:val="nil"/>
              <w:right w:val="nil"/>
            </w:tcBorders>
            <w:shd w:val="clear" w:color="auto" w:fill="auto"/>
            <w:noWrap/>
            <w:vAlign w:val="center"/>
            <w:hideMark/>
          </w:tcPr>
          <w:p w14:paraId="6CD61A84" w14:textId="77777777" w:rsidR="00B5333C" w:rsidRPr="00B5333C" w:rsidRDefault="00B5333C" w:rsidP="00C513CB">
            <w:pPr>
              <w:jc w:val="center"/>
              <w:rPr>
                <w:b/>
                <w:color w:val="000000"/>
                <w:sz w:val="20"/>
                <w:szCs w:val="20"/>
              </w:rPr>
            </w:pPr>
            <w:r w:rsidRPr="00B5333C">
              <w:rPr>
                <w:b/>
                <w:color w:val="000000"/>
                <w:sz w:val="20"/>
                <w:szCs w:val="20"/>
              </w:rPr>
              <w:t>,472</w:t>
            </w:r>
            <w:r w:rsidRPr="00B5333C">
              <w:rPr>
                <w:b/>
                <w:color w:val="000000"/>
                <w:sz w:val="20"/>
                <w:szCs w:val="20"/>
                <w:vertAlign w:val="superscript"/>
              </w:rPr>
              <w:t>**</w:t>
            </w:r>
          </w:p>
        </w:tc>
      </w:tr>
      <w:tr w:rsidR="00B5333C" w:rsidRPr="00B5333C" w14:paraId="6CD61A8C"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86" w14:textId="77777777" w:rsidR="00B5333C" w:rsidRPr="00B5333C" w:rsidRDefault="00B5333C" w:rsidP="00C513CB">
            <w:pPr>
              <w:rPr>
                <w:color w:val="000000"/>
                <w:sz w:val="20"/>
                <w:szCs w:val="20"/>
              </w:rPr>
            </w:pPr>
          </w:p>
        </w:tc>
        <w:tc>
          <w:tcPr>
            <w:tcW w:w="1843" w:type="dxa"/>
            <w:tcBorders>
              <w:top w:val="nil"/>
              <w:left w:val="nil"/>
              <w:bottom w:val="nil"/>
              <w:right w:val="nil"/>
            </w:tcBorders>
            <w:shd w:val="clear" w:color="auto" w:fill="auto"/>
            <w:vAlign w:val="center"/>
            <w:hideMark/>
          </w:tcPr>
          <w:p w14:paraId="6CD61A87" w14:textId="77777777" w:rsidR="00B5333C" w:rsidRPr="00B5333C" w:rsidRDefault="00B5333C" w:rsidP="00C513CB">
            <w:pPr>
              <w:rPr>
                <w:color w:val="000000"/>
                <w:sz w:val="20"/>
                <w:szCs w:val="20"/>
              </w:rPr>
            </w:pPr>
            <w:r w:rsidRPr="00B5333C">
              <w:rPr>
                <w:color w:val="000000"/>
                <w:sz w:val="20"/>
                <w:szCs w:val="20"/>
              </w:rPr>
              <w:t>Sig. (2-tailed)</w:t>
            </w:r>
          </w:p>
        </w:tc>
        <w:tc>
          <w:tcPr>
            <w:tcW w:w="1276" w:type="dxa"/>
            <w:tcBorders>
              <w:top w:val="nil"/>
              <w:left w:val="nil"/>
              <w:bottom w:val="nil"/>
              <w:right w:val="nil"/>
            </w:tcBorders>
            <w:shd w:val="clear" w:color="auto" w:fill="auto"/>
            <w:vAlign w:val="center"/>
            <w:hideMark/>
          </w:tcPr>
          <w:p w14:paraId="6CD61A88" w14:textId="77777777" w:rsidR="00B5333C" w:rsidRPr="00B5333C" w:rsidRDefault="00B5333C" w:rsidP="00C513CB">
            <w:pPr>
              <w:jc w:val="center"/>
              <w:rPr>
                <w:color w:val="000000"/>
                <w:sz w:val="20"/>
                <w:szCs w:val="20"/>
              </w:rPr>
            </w:pPr>
            <w:r w:rsidRPr="00B5333C">
              <w:rPr>
                <w:color w:val="000000"/>
                <w:sz w:val="20"/>
                <w:szCs w:val="20"/>
              </w:rPr>
              <w:t> </w:t>
            </w:r>
          </w:p>
        </w:tc>
        <w:tc>
          <w:tcPr>
            <w:tcW w:w="850" w:type="dxa"/>
            <w:tcBorders>
              <w:top w:val="nil"/>
              <w:left w:val="nil"/>
              <w:bottom w:val="nil"/>
              <w:right w:val="nil"/>
            </w:tcBorders>
            <w:shd w:val="clear" w:color="auto" w:fill="auto"/>
            <w:noWrap/>
            <w:vAlign w:val="center"/>
            <w:hideMark/>
          </w:tcPr>
          <w:p w14:paraId="6CD61A89" w14:textId="77777777" w:rsidR="00B5333C" w:rsidRPr="00B5333C" w:rsidRDefault="00B5333C" w:rsidP="00C513CB">
            <w:pPr>
              <w:jc w:val="center"/>
              <w:rPr>
                <w:color w:val="000000"/>
                <w:sz w:val="20"/>
                <w:szCs w:val="20"/>
              </w:rPr>
            </w:pPr>
            <w:r w:rsidRPr="00B5333C">
              <w:rPr>
                <w:color w:val="000000"/>
                <w:sz w:val="20"/>
                <w:szCs w:val="20"/>
              </w:rPr>
              <w:t>,000</w:t>
            </w:r>
          </w:p>
        </w:tc>
        <w:tc>
          <w:tcPr>
            <w:tcW w:w="851" w:type="dxa"/>
            <w:tcBorders>
              <w:top w:val="nil"/>
              <w:left w:val="nil"/>
              <w:bottom w:val="nil"/>
              <w:right w:val="nil"/>
            </w:tcBorders>
            <w:shd w:val="clear" w:color="auto" w:fill="auto"/>
            <w:noWrap/>
            <w:vAlign w:val="center"/>
            <w:hideMark/>
          </w:tcPr>
          <w:p w14:paraId="6CD61A8A" w14:textId="77777777" w:rsidR="00B5333C" w:rsidRPr="00B5333C" w:rsidRDefault="00B5333C" w:rsidP="00C513CB">
            <w:pPr>
              <w:jc w:val="center"/>
              <w:rPr>
                <w:color w:val="000000"/>
                <w:sz w:val="20"/>
                <w:szCs w:val="20"/>
              </w:rPr>
            </w:pPr>
            <w:r w:rsidRPr="00B5333C">
              <w:rPr>
                <w:color w:val="000000"/>
                <w:sz w:val="20"/>
                <w:szCs w:val="20"/>
              </w:rPr>
              <w:t>,000</w:t>
            </w:r>
          </w:p>
        </w:tc>
        <w:tc>
          <w:tcPr>
            <w:tcW w:w="1134" w:type="dxa"/>
            <w:tcBorders>
              <w:top w:val="nil"/>
              <w:left w:val="nil"/>
              <w:bottom w:val="nil"/>
              <w:right w:val="nil"/>
            </w:tcBorders>
            <w:shd w:val="clear" w:color="auto" w:fill="auto"/>
            <w:noWrap/>
            <w:vAlign w:val="center"/>
            <w:hideMark/>
          </w:tcPr>
          <w:p w14:paraId="6CD61A8B" w14:textId="77777777" w:rsidR="00B5333C" w:rsidRPr="00B5333C" w:rsidRDefault="00B5333C" w:rsidP="00C513CB">
            <w:pPr>
              <w:jc w:val="center"/>
              <w:rPr>
                <w:color w:val="000000"/>
                <w:sz w:val="20"/>
                <w:szCs w:val="20"/>
              </w:rPr>
            </w:pPr>
            <w:r w:rsidRPr="00B5333C">
              <w:rPr>
                <w:color w:val="000000"/>
                <w:sz w:val="20"/>
                <w:szCs w:val="20"/>
              </w:rPr>
              <w:t>,000</w:t>
            </w:r>
          </w:p>
        </w:tc>
      </w:tr>
      <w:tr w:rsidR="00B5333C" w:rsidRPr="00B5333C" w14:paraId="6CD61A93"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8D" w14:textId="77777777" w:rsidR="00B5333C" w:rsidRPr="00B5333C" w:rsidRDefault="00B5333C" w:rsidP="00C513CB">
            <w:pPr>
              <w:rPr>
                <w:color w:val="000000"/>
                <w:sz w:val="20"/>
                <w:szCs w:val="20"/>
              </w:rPr>
            </w:pPr>
          </w:p>
        </w:tc>
        <w:tc>
          <w:tcPr>
            <w:tcW w:w="1843" w:type="dxa"/>
            <w:tcBorders>
              <w:top w:val="nil"/>
              <w:left w:val="nil"/>
              <w:bottom w:val="single" w:sz="4" w:space="0" w:color="000000"/>
              <w:right w:val="nil"/>
            </w:tcBorders>
            <w:shd w:val="clear" w:color="auto" w:fill="auto"/>
            <w:vAlign w:val="center"/>
            <w:hideMark/>
          </w:tcPr>
          <w:p w14:paraId="6CD61A8E" w14:textId="77777777" w:rsidR="00B5333C" w:rsidRPr="00B5333C" w:rsidRDefault="00B5333C" w:rsidP="00C513CB">
            <w:pPr>
              <w:rPr>
                <w:color w:val="000000"/>
                <w:sz w:val="20"/>
                <w:szCs w:val="20"/>
              </w:rPr>
            </w:pPr>
            <w:r w:rsidRPr="00B5333C">
              <w:rPr>
                <w:color w:val="000000"/>
                <w:sz w:val="20"/>
                <w:szCs w:val="20"/>
              </w:rPr>
              <w:t>N</w:t>
            </w:r>
          </w:p>
        </w:tc>
        <w:tc>
          <w:tcPr>
            <w:tcW w:w="1276" w:type="dxa"/>
            <w:tcBorders>
              <w:top w:val="nil"/>
              <w:left w:val="nil"/>
              <w:bottom w:val="single" w:sz="4" w:space="0" w:color="000000"/>
              <w:right w:val="nil"/>
            </w:tcBorders>
            <w:shd w:val="clear" w:color="auto" w:fill="auto"/>
            <w:noWrap/>
            <w:vAlign w:val="center"/>
            <w:hideMark/>
          </w:tcPr>
          <w:p w14:paraId="6CD61A8F" w14:textId="77777777" w:rsidR="00B5333C" w:rsidRPr="00B5333C" w:rsidRDefault="00B5333C" w:rsidP="00C513CB">
            <w:pPr>
              <w:jc w:val="center"/>
              <w:rPr>
                <w:color w:val="000000"/>
                <w:sz w:val="20"/>
                <w:szCs w:val="20"/>
              </w:rPr>
            </w:pPr>
            <w:r w:rsidRPr="00B5333C">
              <w:rPr>
                <w:color w:val="000000"/>
                <w:sz w:val="20"/>
                <w:szCs w:val="20"/>
              </w:rPr>
              <w:t>408</w:t>
            </w:r>
          </w:p>
        </w:tc>
        <w:tc>
          <w:tcPr>
            <w:tcW w:w="850" w:type="dxa"/>
            <w:tcBorders>
              <w:top w:val="nil"/>
              <w:left w:val="nil"/>
              <w:bottom w:val="single" w:sz="4" w:space="0" w:color="000000"/>
              <w:right w:val="nil"/>
            </w:tcBorders>
            <w:shd w:val="clear" w:color="auto" w:fill="auto"/>
            <w:noWrap/>
            <w:vAlign w:val="center"/>
            <w:hideMark/>
          </w:tcPr>
          <w:p w14:paraId="6CD61A90" w14:textId="77777777" w:rsidR="00B5333C" w:rsidRPr="00B5333C" w:rsidRDefault="00B5333C" w:rsidP="00C513CB">
            <w:pPr>
              <w:jc w:val="center"/>
              <w:rPr>
                <w:color w:val="000000"/>
                <w:sz w:val="20"/>
                <w:szCs w:val="20"/>
              </w:rPr>
            </w:pPr>
            <w:r w:rsidRPr="00B5333C">
              <w:rPr>
                <w:color w:val="000000"/>
                <w:sz w:val="20"/>
                <w:szCs w:val="20"/>
              </w:rPr>
              <w:t>408</w:t>
            </w:r>
          </w:p>
        </w:tc>
        <w:tc>
          <w:tcPr>
            <w:tcW w:w="851" w:type="dxa"/>
            <w:tcBorders>
              <w:top w:val="nil"/>
              <w:left w:val="nil"/>
              <w:bottom w:val="single" w:sz="4" w:space="0" w:color="000000"/>
              <w:right w:val="nil"/>
            </w:tcBorders>
            <w:shd w:val="clear" w:color="auto" w:fill="auto"/>
            <w:noWrap/>
            <w:vAlign w:val="center"/>
            <w:hideMark/>
          </w:tcPr>
          <w:p w14:paraId="6CD61A91" w14:textId="77777777" w:rsidR="00B5333C" w:rsidRPr="00B5333C" w:rsidRDefault="00B5333C" w:rsidP="00C513CB">
            <w:pPr>
              <w:jc w:val="center"/>
              <w:rPr>
                <w:color w:val="000000"/>
                <w:sz w:val="20"/>
                <w:szCs w:val="20"/>
              </w:rPr>
            </w:pPr>
            <w:r w:rsidRPr="00B5333C">
              <w:rPr>
                <w:color w:val="000000"/>
                <w:sz w:val="20"/>
                <w:szCs w:val="20"/>
              </w:rPr>
              <w:t>408</w:t>
            </w:r>
          </w:p>
        </w:tc>
        <w:tc>
          <w:tcPr>
            <w:tcW w:w="1134" w:type="dxa"/>
            <w:tcBorders>
              <w:top w:val="nil"/>
              <w:left w:val="nil"/>
              <w:bottom w:val="single" w:sz="4" w:space="0" w:color="000000"/>
              <w:right w:val="nil"/>
            </w:tcBorders>
            <w:shd w:val="clear" w:color="auto" w:fill="auto"/>
            <w:noWrap/>
            <w:vAlign w:val="center"/>
            <w:hideMark/>
          </w:tcPr>
          <w:p w14:paraId="6CD61A92" w14:textId="77777777" w:rsidR="00B5333C" w:rsidRPr="00B5333C" w:rsidRDefault="00B5333C" w:rsidP="00C513CB">
            <w:pPr>
              <w:jc w:val="center"/>
              <w:rPr>
                <w:color w:val="000000"/>
                <w:sz w:val="20"/>
                <w:szCs w:val="20"/>
              </w:rPr>
            </w:pPr>
            <w:r w:rsidRPr="00B5333C">
              <w:rPr>
                <w:color w:val="000000"/>
                <w:sz w:val="20"/>
                <w:szCs w:val="20"/>
              </w:rPr>
              <w:t>408</w:t>
            </w:r>
          </w:p>
        </w:tc>
      </w:tr>
      <w:tr w:rsidR="00B5333C" w:rsidRPr="00B5333C" w14:paraId="6CD61A9A" w14:textId="77777777" w:rsidTr="00C513CB">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6CD61A94" w14:textId="77777777" w:rsidR="00B5333C" w:rsidRPr="00B5333C" w:rsidRDefault="00B5333C" w:rsidP="00C513CB">
            <w:pPr>
              <w:jc w:val="center"/>
              <w:rPr>
                <w:color w:val="000000"/>
                <w:sz w:val="20"/>
                <w:szCs w:val="20"/>
              </w:rPr>
            </w:pPr>
            <w:r w:rsidRPr="00B5333C">
              <w:rPr>
                <w:color w:val="000000"/>
                <w:sz w:val="20"/>
                <w:szCs w:val="20"/>
              </w:rPr>
              <w:t>Marka Değeri</w:t>
            </w:r>
          </w:p>
        </w:tc>
        <w:tc>
          <w:tcPr>
            <w:tcW w:w="1843" w:type="dxa"/>
            <w:tcBorders>
              <w:top w:val="nil"/>
              <w:left w:val="nil"/>
              <w:bottom w:val="nil"/>
              <w:right w:val="nil"/>
            </w:tcBorders>
            <w:shd w:val="clear" w:color="auto" w:fill="auto"/>
            <w:vAlign w:val="center"/>
            <w:hideMark/>
          </w:tcPr>
          <w:p w14:paraId="6CD61A95" w14:textId="77777777" w:rsidR="00B5333C" w:rsidRPr="00B5333C" w:rsidRDefault="00B5333C" w:rsidP="00C513CB">
            <w:pPr>
              <w:rPr>
                <w:color w:val="000000"/>
                <w:sz w:val="20"/>
                <w:szCs w:val="20"/>
              </w:rPr>
            </w:pPr>
            <w:proofErr w:type="spellStart"/>
            <w:r w:rsidRPr="00B5333C">
              <w:rPr>
                <w:color w:val="000000"/>
                <w:sz w:val="20"/>
                <w:szCs w:val="20"/>
              </w:rPr>
              <w:t>Pearson</w:t>
            </w:r>
            <w:proofErr w:type="spellEnd"/>
            <w:r w:rsidRPr="00B5333C">
              <w:rPr>
                <w:color w:val="000000"/>
                <w:sz w:val="20"/>
                <w:szCs w:val="20"/>
              </w:rPr>
              <w:t xml:space="preserve"> </w:t>
            </w:r>
            <w:proofErr w:type="spellStart"/>
            <w:r w:rsidRPr="00B5333C">
              <w:rPr>
                <w:color w:val="000000"/>
                <w:sz w:val="20"/>
                <w:szCs w:val="20"/>
              </w:rPr>
              <w:t>Correlation</w:t>
            </w:r>
            <w:proofErr w:type="spellEnd"/>
          </w:p>
        </w:tc>
        <w:tc>
          <w:tcPr>
            <w:tcW w:w="1276" w:type="dxa"/>
            <w:tcBorders>
              <w:top w:val="nil"/>
              <w:left w:val="nil"/>
              <w:bottom w:val="nil"/>
              <w:right w:val="nil"/>
            </w:tcBorders>
            <w:shd w:val="clear" w:color="auto" w:fill="auto"/>
            <w:noWrap/>
            <w:vAlign w:val="center"/>
            <w:hideMark/>
          </w:tcPr>
          <w:p w14:paraId="6CD61A96" w14:textId="77777777" w:rsidR="00B5333C" w:rsidRPr="00B5333C" w:rsidRDefault="00B5333C" w:rsidP="00C513CB">
            <w:pPr>
              <w:jc w:val="center"/>
              <w:rPr>
                <w:b/>
                <w:color w:val="000000"/>
                <w:sz w:val="20"/>
                <w:szCs w:val="20"/>
              </w:rPr>
            </w:pPr>
            <w:r w:rsidRPr="00B5333C">
              <w:rPr>
                <w:b/>
                <w:color w:val="000000"/>
                <w:sz w:val="20"/>
                <w:szCs w:val="20"/>
              </w:rPr>
              <w:t>,439</w:t>
            </w:r>
            <w:r w:rsidRPr="00B5333C">
              <w:rPr>
                <w:b/>
                <w:color w:val="000000"/>
                <w:sz w:val="20"/>
                <w:szCs w:val="20"/>
                <w:vertAlign w:val="superscript"/>
              </w:rPr>
              <w:t>**</w:t>
            </w:r>
          </w:p>
        </w:tc>
        <w:tc>
          <w:tcPr>
            <w:tcW w:w="850" w:type="dxa"/>
            <w:tcBorders>
              <w:top w:val="nil"/>
              <w:left w:val="nil"/>
              <w:bottom w:val="nil"/>
              <w:right w:val="nil"/>
            </w:tcBorders>
            <w:shd w:val="clear" w:color="auto" w:fill="auto"/>
            <w:noWrap/>
            <w:vAlign w:val="center"/>
            <w:hideMark/>
          </w:tcPr>
          <w:p w14:paraId="6CD61A97" w14:textId="77777777" w:rsidR="00B5333C" w:rsidRPr="00B5333C" w:rsidRDefault="00B5333C" w:rsidP="00C513CB">
            <w:pPr>
              <w:jc w:val="center"/>
              <w:rPr>
                <w:color w:val="000000"/>
                <w:sz w:val="20"/>
                <w:szCs w:val="20"/>
              </w:rPr>
            </w:pPr>
            <w:r w:rsidRPr="00B5333C">
              <w:rPr>
                <w:color w:val="000000"/>
                <w:sz w:val="20"/>
                <w:szCs w:val="20"/>
              </w:rPr>
              <w:t>1</w:t>
            </w:r>
          </w:p>
        </w:tc>
        <w:tc>
          <w:tcPr>
            <w:tcW w:w="851" w:type="dxa"/>
            <w:tcBorders>
              <w:top w:val="nil"/>
              <w:left w:val="nil"/>
              <w:bottom w:val="nil"/>
              <w:right w:val="nil"/>
            </w:tcBorders>
            <w:shd w:val="clear" w:color="auto" w:fill="auto"/>
            <w:noWrap/>
            <w:vAlign w:val="center"/>
            <w:hideMark/>
          </w:tcPr>
          <w:p w14:paraId="6CD61A98" w14:textId="77777777" w:rsidR="00B5333C" w:rsidRPr="00B5333C" w:rsidRDefault="00B5333C" w:rsidP="00C513CB">
            <w:pPr>
              <w:jc w:val="center"/>
              <w:rPr>
                <w:b/>
                <w:color w:val="000000"/>
                <w:sz w:val="20"/>
                <w:szCs w:val="20"/>
              </w:rPr>
            </w:pPr>
            <w:r w:rsidRPr="00B5333C">
              <w:rPr>
                <w:b/>
                <w:color w:val="000000"/>
                <w:sz w:val="20"/>
                <w:szCs w:val="20"/>
              </w:rPr>
              <w:t>,441</w:t>
            </w:r>
            <w:r w:rsidRPr="00B5333C">
              <w:rPr>
                <w:b/>
                <w:color w:val="000000"/>
                <w:sz w:val="20"/>
                <w:szCs w:val="20"/>
                <w:vertAlign w:val="superscript"/>
              </w:rPr>
              <w:t>**</w:t>
            </w:r>
          </w:p>
        </w:tc>
        <w:tc>
          <w:tcPr>
            <w:tcW w:w="1134" w:type="dxa"/>
            <w:tcBorders>
              <w:top w:val="nil"/>
              <w:left w:val="nil"/>
              <w:bottom w:val="nil"/>
              <w:right w:val="nil"/>
            </w:tcBorders>
            <w:shd w:val="clear" w:color="auto" w:fill="auto"/>
            <w:noWrap/>
            <w:vAlign w:val="center"/>
            <w:hideMark/>
          </w:tcPr>
          <w:p w14:paraId="6CD61A99" w14:textId="77777777" w:rsidR="00B5333C" w:rsidRPr="00B5333C" w:rsidRDefault="00B5333C" w:rsidP="00C513CB">
            <w:pPr>
              <w:jc w:val="center"/>
              <w:rPr>
                <w:b/>
                <w:color w:val="000000"/>
                <w:sz w:val="20"/>
                <w:szCs w:val="20"/>
              </w:rPr>
            </w:pPr>
            <w:r w:rsidRPr="00B5333C">
              <w:rPr>
                <w:b/>
                <w:color w:val="000000"/>
                <w:sz w:val="20"/>
                <w:szCs w:val="20"/>
              </w:rPr>
              <w:t>,528</w:t>
            </w:r>
            <w:r w:rsidRPr="00B5333C">
              <w:rPr>
                <w:b/>
                <w:color w:val="000000"/>
                <w:sz w:val="20"/>
                <w:szCs w:val="20"/>
                <w:vertAlign w:val="superscript"/>
              </w:rPr>
              <w:t>**</w:t>
            </w:r>
          </w:p>
        </w:tc>
      </w:tr>
      <w:tr w:rsidR="00B5333C" w:rsidRPr="00B5333C" w14:paraId="6CD61AA1"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9B" w14:textId="77777777" w:rsidR="00B5333C" w:rsidRPr="00B5333C" w:rsidRDefault="00B5333C" w:rsidP="00C513CB">
            <w:pPr>
              <w:rPr>
                <w:color w:val="000000"/>
                <w:sz w:val="20"/>
                <w:szCs w:val="20"/>
              </w:rPr>
            </w:pPr>
          </w:p>
        </w:tc>
        <w:tc>
          <w:tcPr>
            <w:tcW w:w="1843" w:type="dxa"/>
            <w:tcBorders>
              <w:top w:val="nil"/>
              <w:left w:val="nil"/>
              <w:bottom w:val="nil"/>
              <w:right w:val="nil"/>
            </w:tcBorders>
            <w:shd w:val="clear" w:color="auto" w:fill="auto"/>
            <w:vAlign w:val="center"/>
            <w:hideMark/>
          </w:tcPr>
          <w:p w14:paraId="6CD61A9C" w14:textId="77777777" w:rsidR="00B5333C" w:rsidRPr="00B5333C" w:rsidRDefault="00B5333C" w:rsidP="00C513CB">
            <w:pPr>
              <w:rPr>
                <w:color w:val="000000"/>
                <w:sz w:val="20"/>
                <w:szCs w:val="20"/>
              </w:rPr>
            </w:pPr>
            <w:r w:rsidRPr="00B5333C">
              <w:rPr>
                <w:color w:val="000000"/>
                <w:sz w:val="20"/>
                <w:szCs w:val="20"/>
              </w:rPr>
              <w:t>Sig. (2-tailed)</w:t>
            </w:r>
          </w:p>
        </w:tc>
        <w:tc>
          <w:tcPr>
            <w:tcW w:w="1276" w:type="dxa"/>
            <w:tcBorders>
              <w:top w:val="nil"/>
              <w:left w:val="nil"/>
              <w:bottom w:val="nil"/>
              <w:right w:val="nil"/>
            </w:tcBorders>
            <w:shd w:val="clear" w:color="auto" w:fill="auto"/>
            <w:noWrap/>
            <w:vAlign w:val="center"/>
            <w:hideMark/>
          </w:tcPr>
          <w:p w14:paraId="6CD61A9D" w14:textId="77777777" w:rsidR="00B5333C" w:rsidRPr="00B5333C" w:rsidRDefault="00B5333C" w:rsidP="00C513CB">
            <w:pPr>
              <w:jc w:val="center"/>
              <w:rPr>
                <w:color w:val="000000"/>
                <w:sz w:val="20"/>
                <w:szCs w:val="20"/>
              </w:rPr>
            </w:pPr>
            <w:r w:rsidRPr="00B5333C">
              <w:rPr>
                <w:color w:val="000000"/>
                <w:sz w:val="20"/>
                <w:szCs w:val="20"/>
              </w:rPr>
              <w:t>,000</w:t>
            </w:r>
          </w:p>
        </w:tc>
        <w:tc>
          <w:tcPr>
            <w:tcW w:w="850" w:type="dxa"/>
            <w:tcBorders>
              <w:top w:val="nil"/>
              <w:left w:val="nil"/>
              <w:bottom w:val="nil"/>
              <w:right w:val="nil"/>
            </w:tcBorders>
            <w:shd w:val="clear" w:color="auto" w:fill="auto"/>
            <w:vAlign w:val="center"/>
            <w:hideMark/>
          </w:tcPr>
          <w:p w14:paraId="6CD61A9E" w14:textId="77777777" w:rsidR="00B5333C" w:rsidRPr="00B5333C" w:rsidRDefault="00B5333C" w:rsidP="00C513CB">
            <w:pPr>
              <w:jc w:val="center"/>
              <w:rPr>
                <w:color w:val="000000"/>
                <w:sz w:val="20"/>
                <w:szCs w:val="20"/>
              </w:rPr>
            </w:pPr>
            <w:r w:rsidRPr="00B5333C">
              <w:rPr>
                <w:color w:val="000000"/>
                <w:sz w:val="20"/>
                <w:szCs w:val="20"/>
              </w:rPr>
              <w:t> </w:t>
            </w:r>
          </w:p>
        </w:tc>
        <w:tc>
          <w:tcPr>
            <w:tcW w:w="851" w:type="dxa"/>
            <w:tcBorders>
              <w:top w:val="nil"/>
              <w:left w:val="nil"/>
              <w:bottom w:val="nil"/>
              <w:right w:val="nil"/>
            </w:tcBorders>
            <w:shd w:val="clear" w:color="auto" w:fill="auto"/>
            <w:noWrap/>
            <w:vAlign w:val="center"/>
            <w:hideMark/>
          </w:tcPr>
          <w:p w14:paraId="6CD61A9F" w14:textId="77777777" w:rsidR="00B5333C" w:rsidRPr="00B5333C" w:rsidRDefault="00B5333C" w:rsidP="00C513CB">
            <w:pPr>
              <w:jc w:val="center"/>
              <w:rPr>
                <w:color w:val="000000"/>
                <w:sz w:val="20"/>
                <w:szCs w:val="20"/>
              </w:rPr>
            </w:pPr>
            <w:r w:rsidRPr="00B5333C">
              <w:rPr>
                <w:color w:val="000000"/>
                <w:sz w:val="20"/>
                <w:szCs w:val="20"/>
              </w:rPr>
              <w:t>,000</w:t>
            </w:r>
          </w:p>
        </w:tc>
        <w:tc>
          <w:tcPr>
            <w:tcW w:w="1134" w:type="dxa"/>
            <w:tcBorders>
              <w:top w:val="nil"/>
              <w:left w:val="nil"/>
              <w:bottom w:val="nil"/>
              <w:right w:val="nil"/>
            </w:tcBorders>
            <w:shd w:val="clear" w:color="auto" w:fill="auto"/>
            <w:noWrap/>
            <w:vAlign w:val="center"/>
            <w:hideMark/>
          </w:tcPr>
          <w:p w14:paraId="6CD61AA0" w14:textId="77777777" w:rsidR="00B5333C" w:rsidRPr="00B5333C" w:rsidRDefault="00B5333C" w:rsidP="00C513CB">
            <w:pPr>
              <w:jc w:val="center"/>
              <w:rPr>
                <w:color w:val="000000"/>
                <w:sz w:val="20"/>
                <w:szCs w:val="20"/>
              </w:rPr>
            </w:pPr>
            <w:r w:rsidRPr="00B5333C">
              <w:rPr>
                <w:color w:val="000000"/>
                <w:sz w:val="20"/>
                <w:szCs w:val="20"/>
              </w:rPr>
              <w:t>,000</w:t>
            </w:r>
          </w:p>
        </w:tc>
      </w:tr>
      <w:tr w:rsidR="00B5333C" w:rsidRPr="00B5333C" w14:paraId="6CD61AA8"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A2" w14:textId="77777777" w:rsidR="00B5333C" w:rsidRPr="00B5333C" w:rsidRDefault="00B5333C" w:rsidP="00C513CB">
            <w:pPr>
              <w:rPr>
                <w:color w:val="000000"/>
                <w:sz w:val="20"/>
                <w:szCs w:val="20"/>
              </w:rPr>
            </w:pPr>
          </w:p>
        </w:tc>
        <w:tc>
          <w:tcPr>
            <w:tcW w:w="1843" w:type="dxa"/>
            <w:tcBorders>
              <w:top w:val="nil"/>
              <w:left w:val="nil"/>
              <w:bottom w:val="single" w:sz="4" w:space="0" w:color="000000"/>
              <w:right w:val="nil"/>
            </w:tcBorders>
            <w:shd w:val="clear" w:color="auto" w:fill="auto"/>
            <w:vAlign w:val="center"/>
            <w:hideMark/>
          </w:tcPr>
          <w:p w14:paraId="6CD61AA3" w14:textId="77777777" w:rsidR="00B5333C" w:rsidRPr="00B5333C" w:rsidRDefault="00B5333C" w:rsidP="00C513CB">
            <w:pPr>
              <w:rPr>
                <w:color w:val="000000"/>
                <w:sz w:val="20"/>
                <w:szCs w:val="20"/>
              </w:rPr>
            </w:pPr>
            <w:r w:rsidRPr="00B5333C">
              <w:rPr>
                <w:color w:val="000000"/>
                <w:sz w:val="20"/>
                <w:szCs w:val="20"/>
              </w:rPr>
              <w:t>N</w:t>
            </w:r>
          </w:p>
        </w:tc>
        <w:tc>
          <w:tcPr>
            <w:tcW w:w="1276" w:type="dxa"/>
            <w:tcBorders>
              <w:top w:val="nil"/>
              <w:left w:val="nil"/>
              <w:bottom w:val="single" w:sz="4" w:space="0" w:color="000000"/>
              <w:right w:val="nil"/>
            </w:tcBorders>
            <w:shd w:val="clear" w:color="auto" w:fill="auto"/>
            <w:noWrap/>
            <w:vAlign w:val="center"/>
            <w:hideMark/>
          </w:tcPr>
          <w:p w14:paraId="6CD61AA4" w14:textId="77777777" w:rsidR="00B5333C" w:rsidRPr="00B5333C" w:rsidRDefault="00B5333C" w:rsidP="00C513CB">
            <w:pPr>
              <w:jc w:val="center"/>
              <w:rPr>
                <w:color w:val="000000"/>
                <w:sz w:val="20"/>
                <w:szCs w:val="20"/>
              </w:rPr>
            </w:pPr>
            <w:r w:rsidRPr="00B5333C">
              <w:rPr>
                <w:color w:val="000000"/>
                <w:sz w:val="20"/>
                <w:szCs w:val="20"/>
              </w:rPr>
              <w:t>408</w:t>
            </w:r>
          </w:p>
        </w:tc>
        <w:tc>
          <w:tcPr>
            <w:tcW w:w="850" w:type="dxa"/>
            <w:tcBorders>
              <w:top w:val="nil"/>
              <w:left w:val="nil"/>
              <w:bottom w:val="single" w:sz="4" w:space="0" w:color="000000"/>
              <w:right w:val="nil"/>
            </w:tcBorders>
            <w:shd w:val="clear" w:color="auto" w:fill="auto"/>
            <w:noWrap/>
            <w:vAlign w:val="center"/>
            <w:hideMark/>
          </w:tcPr>
          <w:p w14:paraId="6CD61AA5" w14:textId="77777777" w:rsidR="00B5333C" w:rsidRPr="00B5333C" w:rsidRDefault="00B5333C" w:rsidP="00C513CB">
            <w:pPr>
              <w:jc w:val="center"/>
              <w:rPr>
                <w:color w:val="000000"/>
                <w:sz w:val="20"/>
                <w:szCs w:val="20"/>
              </w:rPr>
            </w:pPr>
            <w:r w:rsidRPr="00B5333C">
              <w:rPr>
                <w:color w:val="000000"/>
                <w:sz w:val="20"/>
                <w:szCs w:val="20"/>
              </w:rPr>
              <w:t>408</w:t>
            </w:r>
          </w:p>
        </w:tc>
        <w:tc>
          <w:tcPr>
            <w:tcW w:w="851" w:type="dxa"/>
            <w:tcBorders>
              <w:top w:val="nil"/>
              <w:left w:val="nil"/>
              <w:bottom w:val="single" w:sz="4" w:space="0" w:color="000000"/>
              <w:right w:val="nil"/>
            </w:tcBorders>
            <w:shd w:val="clear" w:color="auto" w:fill="auto"/>
            <w:noWrap/>
            <w:vAlign w:val="center"/>
            <w:hideMark/>
          </w:tcPr>
          <w:p w14:paraId="6CD61AA6" w14:textId="77777777" w:rsidR="00B5333C" w:rsidRPr="00B5333C" w:rsidRDefault="00B5333C" w:rsidP="00C513CB">
            <w:pPr>
              <w:jc w:val="center"/>
              <w:rPr>
                <w:color w:val="000000"/>
                <w:sz w:val="20"/>
                <w:szCs w:val="20"/>
              </w:rPr>
            </w:pPr>
            <w:r w:rsidRPr="00B5333C">
              <w:rPr>
                <w:color w:val="000000"/>
                <w:sz w:val="20"/>
                <w:szCs w:val="20"/>
              </w:rPr>
              <w:t>408</w:t>
            </w:r>
          </w:p>
        </w:tc>
        <w:tc>
          <w:tcPr>
            <w:tcW w:w="1134" w:type="dxa"/>
            <w:tcBorders>
              <w:top w:val="nil"/>
              <w:left w:val="nil"/>
              <w:bottom w:val="single" w:sz="4" w:space="0" w:color="000000"/>
              <w:right w:val="nil"/>
            </w:tcBorders>
            <w:shd w:val="clear" w:color="auto" w:fill="auto"/>
            <w:noWrap/>
            <w:vAlign w:val="center"/>
            <w:hideMark/>
          </w:tcPr>
          <w:p w14:paraId="6CD61AA7" w14:textId="77777777" w:rsidR="00B5333C" w:rsidRPr="00B5333C" w:rsidRDefault="00B5333C" w:rsidP="00C513CB">
            <w:pPr>
              <w:jc w:val="center"/>
              <w:rPr>
                <w:color w:val="000000"/>
                <w:sz w:val="20"/>
                <w:szCs w:val="20"/>
              </w:rPr>
            </w:pPr>
            <w:r w:rsidRPr="00B5333C">
              <w:rPr>
                <w:color w:val="000000"/>
                <w:sz w:val="20"/>
                <w:szCs w:val="20"/>
              </w:rPr>
              <w:t>408</w:t>
            </w:r>
          </w:p>
        </w:tc>
      </w:tr>
      <w:tr w:rsidR="00B5333C" w:rsidRPr="00B5333C" w14:paraId="6CD61AAF" w14:textId="77777777" w:rsidTr="00C513CB">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6CD61AA9" w14:textId="77777777" w:rsidR="00B5333C" w:rsidRPr="00B5333C" w:rsidRDefault="00B5333C" w:rsidP="00C513CB">
            <w:pPr>
              <w:jc w:val="center"/>
              <w:rPr>
                <w:color w:val="000000"/>
                <w:sz w:val="20"/>
                <w:szCs w:val="20"/>
              </w:rPr>
            </w:pPr>
            <w:r w:rsidRPr="00B5333C">
              <w:rPr>
                <w:color w:val="000000"/>
                <w:sz w:val="20"/>
                <w:szCs w:val="20"/>
              </w:rPr>
              <w:t>Müşteri Değeri</w:t>
            </w:r>
          </w:p>
        </w:tc>
        <w:tc>
          <w:tcPr>
            <w:tcW w:w="1843" w:type="dxa"/>
            <w:tcBorders>
              <w:top w:val="nil"/>
              <w:left w:val="nil"/>
              <w:bottom w:val="nil"/>
              <w:right w:val="nil"/>
            </w:tcBorders>
            <w:shd w:val="clear" w:color="auto" w:fill="auto"/>
            <w:vAlign w:val="center"/>
            <w:hideMark/>
          </w:tcPr>
          <w:p w14:paraId="6CD61AAA" w14:textId="77777777" w:rsidR="00B5333C" w:rsidRPr="00B5333C" w:rsidRDefault="00B5333C" w:rsidP="00C513CB">
            <w:pPr>
              <w:rPr>
                <w:color w:val="000000"/>
                <w:sz w:val="20"/>
                <w:szCs w:val="20"/>
              </w:rPr>
            </w:pPr>
            <w:proofErr w:type="spellStart"/>
            <w:r w:rsidRPr="00B5333C">
              <w:rPr>
                <w:color w:val="000000"/>
                <w:sz w:val="20"/>
                <w:szCs w:val="20"/>
              </w:rPr>
              <w:t>Pearson</w:t>
            </w:r>
            <w:proofErr w:type="spellEnd"/>
            <w:r w:rsidRPr="00B5333C">
              <w:rPr>
                <w:color w:val="000000"/>
                <w:sz w:val="20"/>
                <w:szCs w:val="20"/>
              </w:rPr>
              <w:t xml:space="preserve"> </w:t>
            </w:r>
            <w:proofErr w:type="spellStart"/>
            <w:r w:rsidRPr="00B5333C">
              <w:rPr>
                <w:color w:val="000000"/>
                <w:sz w:val="20"/>
                <w:szCs w:val="20"/>
              </w:rPr>
              <w:t>Correlation</w:t>
            </w:r>
            <w:proofErr w:type="spellEnd"/>
          </w:p>
        </w:tc>
        <w:tc>
          <w:tcPr>
            <w:tcW w:w="1276" w:type="dxa"/>
            <w:tcBorders>
              <w:top w:val="nil"/>
              <w:left w:val="nil"/>
              <w:bottom w:val="nil"/>
              <w:right w:val="nil"/>
            </w:tcBorders>
            <w:shd w:val="clear" w:color="auto" w:fill="auto"/>
            <w:noWrap/>
            <w:vAlign w:val="center"/>
            <w:hideMark/>
          </w:tcPr>
          <w:p w14:paraId="6CD61AAB" w14:textId="77777777" w:rsidR="00B5333C" w:rsidRPr="00B5333C" w:rsidRDefault="00B5333C" w:rsidP="00C513CB">
            <w:pPr>
              <w:jc w:val="center"/>
              <w:rPr>
                <w:b/>
                <w:color w:val="000000"/>
                <w:sz w:val="20"/>
                <w:szCs w:val="20"/>
              </w:rPr>
            </w:pPr>
            <w:r w:rsidRPr="00B5333C">
              <w:rPr>
                <w:b/>
                <w:color w:val="000000"/>
                <w:sz w:val="20"/>
                <w:szCs w:val="20"/>
              </w:rPr>
              <w:t>,576</w:t>
            </w:r>
            <w:r w:rsidRPr="00B5333C">
              <w:rPr>
                <w:b/>
                <w:color w:val="000000"/>
                <w:sz w:val="20"/>
                <w:szCs w:val="20"/>
                <w:vertAlign w:val="superscript"/>
              </w:rPr>
              <w:t>**</w:t>
            </w:r>
          </w:p>
        </w:tc>
        <w:tc>
          <w:tcPr>
            <w:tcW w:w="850" w:type="dxa"/>
            <w:tcBorders>
              <w:top w:val="nil"/>
              <w:left w:val="nil"/>
              <w:bottom w:val="nil"/>
              <w:right w:val="nil"/>
            </w:tcBorders>
            <w:shd w:val="clear" w:color="auto" w:fill="auto"/>
            <w:noWrap/>
            <w:vAlign w:val="center"/>
            <w:hideMark/>
          </w:tcPr>
          <w:p w14:paraId="6CD61AAC" w14:textId="77777777" w:rsidR="00B5333C" w:rsidRPr="00B5333C" w:rsidRDefault="00B5333C" w:rsidP="00C513CB">
            <w:pPr>
              <w:jc w:val="center"/>
              <w:rPr>
                <w:b/>
                <w:color w:val="000000"/>
                <w:sz w:val="20"/>
                <w:szCs w:val="20"/>
              </w:rPr>
            </w:pPr>
            <w:r w:rsidRPr="00B5333C">
              <w:rPr>
                <w:b/>
                <w:color w:val="000000"/>
                <w:sz w:val="20"/>
                <w:szCs w:val="20"/>
              </w:rPr>
              <w:t>,441</w:t>
            </w:r>
            <w:r w:rsidRPr="00B5333C">
              <w:rPr>
                <w:b/>
                <w:color w:val="000000"/>
                <w:sz w:val="20"/>
                <w:szCs w:val="20"/>
                <w:vertAlign w:val="superscript"/>
              </w:rPr>
              <w:t>**</w:t>
            </w:r>
          </w:p>
        </w:tc>
        <w:tc>
          <w:tcPr>
            <w:tcW w:w="851" w:type="dxa"/>
            <w:tcBorders>
              <w:top w:val="nil"/>
              <w:left w:val="nil"/>
              <w:bottom w:val="nil"/>
              <w:right w:val="nil"/>
            </w:tcBorders>
            <w:shd w:val="clear" w:color="auto" w:fill="auto"/>
            <w:noWrap/>
            <w:vAlign w:val="center"/>
            <w:hideMark/>
          </w:tcPr>
          <w:p w14:paraId="6CD61AAD" w14:textId="77777777" w:rsidR="00B5333C" w:rsidRPr="00B5333C" w:rsidRDefault="00B5333C" w:rsidP="00C513CB">
            <w:pPr>
              <w:jc w:val="center"/>
              <w:rPr>
                <w:color w:val="000000"/>
                <w:sz w:val="20"/>
                <w:szCs w:val="20"/>
              </w:rPr>
            </w:pPr>
            <w:r w:rsidRPr="00B5333C">
              <w:rPr>
                <w:color w:val="000000"/>
                <w:sz w:val="20"/>
                <w:szCs w:val="20"/>
              </w:rPr>
              <w:t>1</w:t>
            </w:r>
          </w:p>
        </w:tc>
        <w:tc>
          <w:tcPr>
            <w:tcW w:w="1134" w:type="dxa"/>
            <w:tcBorders>
              <w:top w:val="nil"/>
              <w:left w:val="nil"/>
              <w:bottom w:val="nil"/>
              <w:right w:val="nil"/>
            </w:tcBorders>
            <w:shd w:val="clear" w:color="auto" w:fill="auto"/>
            <w:noWrap/>
            <w:vAlign w:val="center"/>
            <w:hideMark/>
          </w:tcPr>
          <w:p w14:paraId="6CD61AAE" w14:textId="77777777" w:rsidR="00B5333C" w:rsidRPr="00B5333C" w:rsidRDefault="00B5333C" w:rsidP="00C513CB">
            <w:pPr>
              <w:jc w:val="center"/>
              <w:rPr>
                <w:b/>
                <w:color w:val="000000"/>
                <w:sz w:val="20"/>
                <w:szCs w:val="20"/>
              </w:rPr>
            </w:pPr>
            <w:r w:rsidRPr="00B5333C">
              <w:rPr>
                <w:b/>
                <w:color w:val="000000"/>
                <w:sz w:val="20"/>
                <w:szCs w:val="20"/>
              </w:rPr>
              <w:t>,531</w:t>
            </w:r>
            <w:r w:rsidRPr="00B5333C">
              <w:rPr>
                <w:b/>
                <w:color w:val="000000"/>
                <w:sz w:val="20"/>
                <w:szCs w:val="20"/>
                <w:vertAlign w:val="superscript"/>
              </w:rPr>
              <w:t>**</w:t>
            </w:r>
          </w:p>
        </w:tc>
      </w:tr>
      <w:tr w:rsidR="00B5333C" w:rsidRPr="00B5333C" w14:paraId="6CD61AB6"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B0" w14:textId="77777777" w:rsidR="00B5333C" w:rsidRPr="00B5333C" w:rsidRDefault="00B5333C" w:rsidP="00C513CB">
            <w:pPr>
              <w:rPr>
                <w:color w:val="000000"/>
                <w:sz w:val="20"/>
                <w:szCs w:val="20"/>
              </w:rPr>
            </w:pPr>
          </w:p>
        </w:tc>
        <w:tc>
          <w:tcPr>
            <w:tcW w:w="1843" w:type="dxa"/>
            <w:tcBorders>
              <w:top w:val="nil"/>
              <w:left w:val="nil"/>
              <w:bottom w:val="nil"/>
              <w:right w:val="nil"/>
            </w:tcBorders>
            <w:shd w:val="clear" w:color="auto" w:fill="auto"/>
            <w:vAlign w:val="center"/>
            <w:hideMark/>
          </w:tcPr>
          <w:p w14:paraId="6CD61AB1" w14:textId="77777777" w:rsidR="00B5333C" w:rsidRPr="00B5333C" w:rsidRDefault="00B5333C" w:rsidP="00C513CB">
            <w:pPr>
              <w:rPr>
                <w:color w:val="000000"/>
                <w:sz w:val="20"/>
                <w:szCs w:val="20"/>
              </w:rPr>
            </w:pPr>
            <w:r w:rsidRPr="00B5333C">
              <w:rPr>
                <w:color w:val="000000"/>
                <w:sz w:val="20"/>
                <w:szCs w:val="20"/>
              </w:rPr>
              <w:t>Sig. (2-tailed)</w:t>
            </w:r>
          </w:p>
        </w:tc>
        <w:tc>
          <w:tcPr>
            <w:tcW w:w="1276" w:type="dxa"/>
            <w:tcBorders>
              <w:top w:val="nil"/>
              <w:left w:val="nil"/>
              <w:bottom w:val="nil"/>
              <w:right w:val="nil"/>
            </w:tcBorders>
            <w:shd w:val="clear" w:color="auto" w:fill="auto"/>
            <w:noWrap/>
            <w:vAlign w:val="center"/>
            <w:hideMark/>
          </w:tcPr>
          <w:p w14:paraId="6CD61AB2" w14:textId="77777777" w:rsidR="00B5333C" w:rsidRPr="00B5333C" w:rsidRDefault="00B5333C" w:rsidP="00C513CB">
            <w:pPr>
              <w:jc w:val="center"/>
              <w:rPr>
                <w:color w:val="000000"/>
                <w:sz w:val="20"/>
                <w:szCs w:val="20"/>
              </w:rPr>
            </w:pPr>
            <w:r w:rsidRPr="00B5333C">
              <w:rPr>
                <w:color w:val="000000"/>
                <w:sz w:val="20"/>
                <w:szCs w:val="20"/>
              </w:rPr>
              <w:t>,000</w:t>
            </w:r>
          </w:p>
        </w:tc>
        <w:tc>
          <w:tcPr>
            <w:tcW w:w="850" w:type="dxa"/>
            <w:tcBorders>
              <w:top w:val="nil"/>
              <w:left w:val="nil"/>
              <w:bottom w:val="nil"/>
              <w:right w:val="nil"/>
            </w:tcBorders>
            <w:shd w:val="clear" w:color="auto" w:fill="auto"/>
            <w:noWrap/>
            <w:vAlign w:val="center"/>
            <w:hideMark/>
          </w:tcPr>
          <w:p w14:paraId="6CD61AB3" w14:textId="77777777" w:rsidR="00B5333C" w:rsidRPr="00B5333C" w:rsidRDefault="00B5333C" w:rsidP="00C513CB">
            <w:pPr>
              <w:jc w:val="center"/>
              <w:rPr>
                <w:color w:val="000000"/>
                <w:sz w:val="20"/>
                <w:szCs w:val="20"/>
              </w:rPr>
            </w:pPr>
            <w:r w:rsidRPr="00B5333C">
              <w:rPr>
                <w:color w:val="000000"/>
                <w:sz w:val="20"/>
                <w:szCs w:val="20"/>
              </w:rPr>
              <w:t>,000</w:t>
            </w:r>
          </w:p>
        </w:tc>
        <w:tc>
          <w:tcPr>
            <w:tcW w:w="851" w:type="dxa"/>
            <w:tcBorders>
              <w:top w:val="nil"/>
              <w:left w:val="nil"/>
              <w:bottom w:val="nil"/>
              <w:right w:val="nil"/>
            </w:tcBorders>
            <w:shd w:val="clear" w:color="auto" w:fill="auto"/>
            <w:vAlign w:val="center"/>
            <w:hideMark/>
          </w:tcPr>
          <w:p w14:paraId="6CD61AB4" w14:textId="77777777" w:rsidR="00B5333C" w:rsidRPr="00B5333C" w:rsidRDefault="00B5333C" w:rsidP="00C513CB">
            <w:pPr>
              <w:jc w:val="center"/>
              <w:rPr>
                <w:color w:val="000000"/>
                <w:sz w:val="20"/>
                <w:szCs w:val="20"/>
              </w:rPr>
            </w:pPr>
            <w:r w:rsidRPr="00B5333C">
              <w:rPr>
                <w:color w:val="000000"/>
                <w:sz w:val="20"/>
                <w:szCs w:val="20"/>
              </w:rPr>
              <w:t> </w:t>
            </w:r>
          </w:p>
        </w:tc>
        <w:tc>
          <w:tcPr>
            <w:tcW w:w="1134" w:type="dxa"/>
            <w:tcBorders>
              <w:top w:val="nil"/>
              <w:left w:val="nil"/>
              <w:bottom w:val="nil"/>
              <w:right w:val="nil"/>
            </w:tcBorders>
            <w:shd w:val="clear" w:color="auto" w:fill="auto"/>
            <w:noWrap/>
            <w:vAlign w:val="center"/>
            <w:hideMark/>
          </w:tcPr>
          <w:p w14:paraId="6CD61AB5" w14:textId="77777777" w:rsidR="00B5333C" w:rsidRPr="00B5333C" w:rsidRDefault="00B5333C" w:rsidP="00C513CB">
            <w:pPr>
              <w:jc w:val="center"/>
              <w:rPr>
                <w:color w:val="000000"/>
                <w:sz w:val="20"/>
                <w:szCs w:val="20"/>
              </w:rPr>
            </w:pPr>
            <w:r w:rsidRPr="00B5333C">
              <w:rPr>
                <w:color w:val="000000"/>
                <w:sz w:val="20"/>
                <w:szCs w:val="20"/>
              </w:rPr>
              <w:t>,000</w:t>
            </w:r>
          </w:p>
        </w:tc>
      </w:tr>
      <w:tr w:rsidR="00B5333C" w:rsidRPr="00B5333C" w14:paraId="6CD61ABD"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B7" w14:textId="77777777" w:rsidR="00B5333C" w:rsidRPr="00B5333C" w:rsidRDefault="00B5333C" w:rsidP="00C513CB">
            <w:pPr>
              <w:rPr>
                <w:color w:val="000000"/>
                <w:sz w:val="20"/>
                <w:szCs w:val="20"/>
              </w:rPr>
            </w:pPr>
          </w:p>
        </w:tc>
        <w:tc>
          <w:tcPr>
            <w:tcW w:w="1843" w:type="dxa"/>
            <w:tcBorders>
              <w:top w:val="nil"/>
              <w:left w:val="nil"/>
              <w:bottom w:val="single" w:sz="4" w:space="0" w:color="000000"/>
              <w:right w:val="nil"/>
            </w:tcBorders>
            <w:shd w:val="clear" w:color="auto" w:fill="auto"/>
            <w:vAlign w:val="center"/>
            <w:hideMark/>
          </w:tcPr>
          <w:p w14:paraId="6CD61AB8" w14:textId="77777777" w:rsidR="00B5333C" w:rsidRPr="00B5333C" w:rsidRDefault="00B5333C" w:rsidP="00C513CB">
            <w:pPr>
              <w:rPr>
                <w:color w:val="000000"/>
                <w:sz w:val="20"/>
                <w:szCs w:val="20"/>
              </w:rPr>
            </w:pPr>
            <w:r w:rsidRPr="00B5333C">
              <w:rPr>
                <w:color w:val="000000"/>
                <w:sz w:val="20"/>
                <w:szCs w:val="20"/>
              </w:rPr>
              <w:t>N</w:t>
            </w:r>
          </w:p>
        </w:tc>
        <w:tc>
          <w:tcPr>
            <w:tcW w:w="1276" w:type="dxa"/>
            <w:tcBorders>
              <w:top w:val="nil"/>
              <w:left w:val="nil"/>
              <w:bottom w:val="single" w:sz="4" w:space="0" w:color="000000"/>
              <w:right w:val="nil"/>
            </w:tcBorders>
            <w:shd w:val="clear" w:color="auto" w:fill="auto"/>
            <w:noWrap/>
            <w:vAlign w:val="center"/>
            <w:hideMark/>
          </w:tcPr>
          <w:p w14:paraId="6CD61AB9" w14:textId="77777777" w:rsidR="00B5333C" w:rsidRPr="00B5333C" w:rsidRDefault="00B5333C" w:rsidP="00C513CB">
            <w:pPr>
              <w:jc w:val="center"/>
              <w:rPr>
                <w:color w:val="000000"/>
                <w:sz w:val="20"/>
                <w:szCs w:val="20"/>
              </w:rPr>
            </w:pPr>
            <w:r w:rsidRPr="00B5333C">
              <w:rPr>
                <w:color w:val="000000"/>
                <w:sz w:val="20"/>
                <w:szCs w:val="20"/>
              </w:rPr>
              <w:t>408</w:t>
            </w:r>
          </w:p>
        </w:tc>
        <w:tc>
          <w:tcPr>
            <w:tcW w:w="850" w:type="dxa"/>
            <w:tcBorders>
              <w:top w:val="nil"/>
              <w:left w:val="nil"/>
              <w:bottom w:val="single" w:sz="4" w:space="0" w:color="000000"/>
              <w:right w:val="nil"/>
            </w:tcBorders>
            <w:shd w:val="clear" w:color="auto" w:fill="auto"/>
            <w:noWrap/>
            <w:vAlign w:val="center"/>
            <w:hideMark/>
          </w:tcPr>
          <w:p w14:paraId="6CD61ABA" w14:textId="77777777" w:rsidR="00B5333C" w:rsidRPr="00B5333C" w:rsidRDefault="00B5333C" w:rsidP="00C513CB">
            <w:pPr>
              <w:jc w:val="center"/>
              <w:rPr>
                <w:color w:val="000000"/>
                <w:sz w:val="20"/>
                <w:szCs w:val="20"/>
              </w:rPr>
            </w:pPr>
            <w:r w:rsidRPr="00B5333C">
              <w:rPr>
                <w:color w:val="000000"/>
                <w:sz w:val="20"/>
                <w:szCs w:val="20"/>
              </w:rPr>
              <w:t>408</w:t>
            </w:r>
          </w:p>
        </w:tc>
        <w:tc>
          <w:tcPr>
            <w:tcW w:w="851" w:type="dxa"/>
            <w:tcBorders>
              <w:top w:val="nil"/>
              <w:left w:val="nil"/>
              <w:bottom w:val="single" w:sz="4" w:space="0" w:color="000000"/>
              <w:right w:val="nil"/>
            </w:tcBorders>
            <w:shd w:val="clear" w:color="auto" w:fill="auto"/>
            <w:noWrap/>
            <w:vAlign w:val="center"/>
            <w:hideMark/>
          </w:tcPr>
          <w:p w14:paraId="6CD61ABB" w14:textId="77777777" w:rsidR="00B5333C" w:rsidRPr="00B5333C" w:rsidRDefault="00B5333C" w:rsidP="00C513CB">
            <w:pPr>
              <w:jc w:val="center"/>
              <w:rPr>
                <w:color w:val="000000"/>
                <w:sz w:val="20"/>
                <w:szCs w:val="20"/>
              </w:rPr>
            </w:pPr>
            <w:r w:rsidRPr="00B5333C">
              <w:rPr>
                <w:color w:val="000000"/>
                <w:sz w:val="20"/>
                <w:szCs w:val="20"/>
              </w:rPr>
              <w:t>408</w:t>
            </w:r>
          </w:p>
        </w:tc>
        <w:tc>
          <w:tcPr>
            <w:tcW w:w="1134" w:type="dxa"/>
            <w:tcBorders>
              <w:top w:val="nil"/>
              <w:left w:val="nil"/>
              <w:bottom w:val="single" w:sz="4" w:space="0" w:color="000000"/>
              <w:right w:val="nil"/>
            </w:tcBorders>
            <w:shd w:val="clear" w:color="auto" w:fill="auto"/>
            <w:noWrap/>
            <w:vAlign w:val="center"/>
            <w:hideMark/>
          </w:tcPr>
          <w:p w14:paraId="6CD61ABC" w14:textId="77777777" w:rsidR="00B5333C" w:rsidRPr="00B5333C" w:rsidRDefault="00B5333C" w:rsidP="00C513CB">
            <w:pPr>
              <w:jc w:val="center"/>
              <w:rPr>
                <w:color w:val="000000"/>
                <w:sz w:val="20"/>
                <w:szCs w:val="20"/>
              </w:rPr>
            </w:pPr>
            <w:r w:rsidRPr="00B5333C">
              <w:rPr>
                <w:color w:val="000000"/>
                <w:sz w:val="20"/>
                <w:szCs w:val="20"/>
              </w:rPr>
              <w:t>408</w:t>
            </w:r>
          </w:p>
        </w:tc>
      </w:tr>
      <w:tr w:rsidR="00B5333C" w:rsidRPr="00B5333C" w14:paraId="6CD61AC4" w14:textId="77777777" w:rsidTr="00C513CB">
        <w:trPr>
          <w:trHeight w:val="300"/>
          <w:jc w:val="center"/>
        </w:trPr>
        <w:tc>
          <w:tcPr>
            <w:tcW w:w="1134" w:type="dxa"/>
            <w:vMerge w:val="restart"/>
            <w:tcBorders>
              <w:top w:val="nil"/>
              <w:left w:val="nil"/>
              <w:bottom w:val="single" w:sz="4" w:space="0" w:color="000000"/>
              <w:right w:val="nil"/>
            </w:tcBorders>
            <w:shd w:val="clear" w:color="auto" w:fill="auto"/>
            <w:vAlign w:val="center"/>
            <w:hideMark/>
          </w:tcPr>
          <w:p w14:paraId="6CD61ABE" w14:textId="77777777" w:rsidR="00B5333C" w:rsidRPr="00B5333C" w:rsidRDefault="00B5333C" w:rsidP="00C513CB">
            <w:pPr>
              <w:jc w:val="center"/>
              <w:rPr>
                <w:color w:val="000000"/>
                <w:sz w:val="20"/>
                <w:szCs w:val="20"/>
              </w:rPr>
            </w:pPr>
            <w:r w:rsidRPr="00B5333C">
              <w:rPr>
                <w:color w:val="000000"/>
                <w:sz w:val="20"/>
                <w:szCs w:val="20"/>
              </w:rPr>
              <w:t xml:space="preserve">Adaptif </w:t>
            </w:r>
            <w:r w:rsidRPr="00B5333C">
              <w:rPr>
                <w:color w:val="000000"/>
                <w:sz w:val="20"/>
                <w:szCs w:val="20"/>
              </w:rPr>
              <w:lastRenderedPageBreak/>
              <w:t>Yetenekler</w:t>
            </w:r>
          </w:p>
        </w:tc>
        <w:tc>
          <w:tcPr>
            <w:tcW w:w="1843" w:type="dxa"/>
            <w:tcBorders>
              <w:top w:val="nil"/>
              <w:left w:val="nil"/>
              <w:bottom w:val="nil"/>
              <w:right w:val="nil"/>
            </w:tcBorders>
            <w:shd w:val="clear" w:color="auto" w:fill="auto"/>
            <w:vAlign w:val="center"/>
            <w:hideMark/>
          </w:tcPr>
          <w:p w14:paraId="6CD61ABF" w14:textId="77777777" w:rsidR="00B5333C" w:rsidRPr="00B5333C" w:rsidRDefault="00B5333C" w:rsidP="00C513CB">
            <w:pPr>
              <w:rPr>
                <w:color w:val="000000"/>
                <w:sz w:val="20"/>
                <w:szCs w:val="20"/>
              </w:rPr>
            </w:pPr>
            <w:proofErr w:type="spellStart"/>
            <w:r w:rsidRPr="00B5333C">
              <w:rPr>
                <w:color w:val="000000"/>
                <w:sz w:val="20"/>
                <w:szCs w:val="20"/>
              </w:rPr>
              <w:lastRenderedPageBreak/>
              <w:t>Pearson</w:t>
            </w:r>
            <w:proofErr w:type="spellEnd"/>
            <w:r w:rsidRPr="00B5333C">
              <w:rPr>
                <w:color w:val="000000"/>
                <w:sz w:val="20"/>
                <w:szCs w:val="20"/>
              </w:rPr>
              <w:t xml:space="preserve"> </w:t>
            </w:r>
            <w:proofErr w:type="spellStart"/>
            <w:r w:rsidRPr="00B5333C">
              <w:rPr>
                <w:color w:val="000000"/>
                <w:sz w:val="20"/>
                <w:szCs w:val="20"/>
              </w:rPr>
              <w:t>Correlation</w:t>
            </w:r>
            <w:proofErr w:type="spellEnd"/>
          </w:p>
        </w:tc>
        <w:tc>
          <w:tcPr>
            <w:tcW w:w="1276" w:type="dxa"/>
            <w:tcBorders>
              <w:top w:val="nil"/>
              <w:left w:val="nil"/>
              <w:bottom w:val="nil"/>
              <w:right w:val="nil"/>
            </w:tcBorders>
            <w:shd w:val="clear" w:color="auto" w:fill="auto"/>
            <w:noWrap/>
            <w:vAlign w:val="center"/>
            <w:hideMark/>
          </w:tcPr>
          <w:p w14:paraId="6CD61AC0" w14:textId="77777777" w:rsidR="00B5333C" w:rsidRPr="00B5333C" w:rsidRDefault="00B5333C" w:rsidP="00C513CB">
            <w:pPr>
              <w:jc w:val="center"/>
              <w:rPr>
                <w:b/>
                <w:color w:val="000000"/>
                <w:sz w:val="20"/>
                <w:szCs w:val="20"/>
              </w:rPr>
            </w:pPr>
            <w:r w:rsidRPr="00B5333C">
              <w:rPr>
                <w:b/>
                <w:color w:val="000000"/>
                <w:sz w:val="20"/>
                <w:szCs w:val="20"/>
              </w:rPr>
              <w:t>,472</w:t>
            </w:r>
            <w:r w:rsidRPr="00B5333C">
              <w:rPr>
                <w:b/>
                <w:color w:val="000000"/>
                <w:sz w:val="20"/>
                <w:szCs w:val="20"/>
                <w:vertAlign w:val="superscript"/>
              </w:rPr>
              <w:t>**</w:t>
            </w:r>
          </w:p>
        </w:tc>
        <w:tc>
          <w:tcPr>
            <w:tcW w:w="850" w:type="dxa"/>
            <w:tcBorders>
              <w:top w:val="nil"/>
              <w:left w:val="nil"/>
              <w:bottom w:val="nil"/>
              <w:right w:val="nil"/>
            </w:tcBorders>
            <w:shd w:val="clear" w:color="auto" w:fill="auto"/>
            <w:noWrap/>
            <w:vAlign w:val="center"/>
            <w:hideMark/>
          </w:tcPr>
          <w:p w14:paraId="6CD61AC1" w14:textId="77777777" w:rsidR="00B5333C" w:rsidRPr="00B5333C" w:rsidRDefault="00B5333C" w:rsidP="00C513CB">
            <w:pPr>
              <w:jc w:val="center"/>
              <w:rPr>
                <w:b/>
                <w:color w:val="000000"/>
                <w:sz w:val="20"/>
                <w:szCs w:val="20"/>
              </w:rPr>
            </w:pPr>
            <w:r w:rsidRPr="00B5333C">
              <w:rPr>
                <w:b/>
                <w:color w:val="000000"/>
                <w:sz w:val="20"/>
                <w:szCs w:val="20"/>
              </w:rPr>
              <w:t>,528</w:t>
            </w:r>
            <w:r w:rsidRPr="00B5333C">
              <w:rPr>
                <w:b/>
                <w:color w:val="000000"/>
                <w:sz w:val="20"/>
                <w:szCs w:val="20"/>
                <w:vertAlign w:val="superscript"/>
              </w:rPr>
              <w:t>**</w:t>
            </w:r>
          </w:p>
        </w:tc>
        <w:tc>
          <w:tcPr>
            <w:tcW w:w="851" w:type="dxa"/>
            <w:tcBorders>
              <w:top w:val="nil"/>
              <w:left w:val="nil"/>
              <w:bottom w:val="nil"/>
              <w:right w:val="nil"/>
            </w:tcBorders>
            <w:shd w:val="clear" w:color="auto" w:fill="auto"/>
            <w:noWrap/>
            <w:vAlign w:val="center"/>
            <w:hideMark/>
          </w:tcPr>
          <w:p w14:paraId="6CD61AC2" w14:textId="77777777" w:rsidR="00B5333C" w:rsidRPr="00B5333C" w:rsidRDefault="00B5333C" w:rsidP="00C513CB">
            <w:pPr>
              <w:jc w:val="center"/>
              <w:rPr>
                <w:b/>
                <w:color w:val="000000"/>
                <w:sz w:val="20"/>
                <w:szCs w:val="20"/>
              </w:rPr>
            </w:pPr>
            <w:r w:rsidRPr="00B5333C">
              <w:rPr>
                <w:b/>
                <w:color w:val="000000"/>
                <w:sz w:val="20"/>
                <w:szCs w:val="20"/>
              </w:rPr>
              <w:t>,531</w:t>
            </w:r>
            <w:r w:rsidRPr="00B5333C">
              <w:rPr>
                <w:b/>
                <w:color w:val="000000"/>
                <w:sz w:val="20"/>
                <w:szCs w:val="20"/>
                <w:vertAlign w:val="superscript"/>
              </w:rPr>
              <w:t>**</w:t>
            </w:r>
          </w:p>
        </w:tc>
        <w:tc>
          <w:tcPr>
            <w:tcW w:w="1134" w:type="dxa"/>
            <w:tcBorders>
              <w:top w:val="nil"/>
              <w:left w:val="nil"/>
              <w:bottom w:val="nil"/>
              <w:right w:val="nil"/>
            </w:tcBorders>
            <w:shd w:val="clear" w:color="auto" w:fill="auto"/>
            <w:noWrap/>
            <w:vAlign w:val="center"/>
            <w:hideMark/>
          </w:tcPr>
          <w:p w14:paraId="6CD61AC3" w14:textId="77777777" w:rsidR="00B5333C" w:rsidRPr="00B5333C" w:rsidRDefault="00B5333C" w:rsidP="00C513CB">
            <w:pPr>
              <w:jc w:val="center"/>
              <w:rPr>
                <w:color w:val="000000"/>
                <w:sz w:val="20"/>
                <w:szCs w:val="20"/>
              </w:rPr>
            </w:pPr>
            <w:r w:rsidRPr="00B5333C">
              <w:rPr>
                <w:color w:val="000000"/>
                <w:sz w:val="20"/>
                <w:szCs w:val="20"/>
              </w:rPr>
              <w:t>1</w:t>
            </w:r>
          </w:p>
        </w:tc>
      </w:tr>
      <w:tr w:rsidR="00B5333C" w:rsidRPr="00B5333C" w14:paraId="6CD61ACB"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C5" w14:textId="77777777" w:rsidR="00B5333C" w:rsidRPr="00B5333C" w:rsidRDefault="00B5333C" w:rsidP="00C513CB">
            <w:pPr>
              <w:rPr>
                <w:color w:val="000000"/>
                <w:sz w:val="20"/>
                <w:szCs w:val="20"/>
              </w:rPr>
            </w:pPr>
          </w:p>
        </w:tc>
        <w:tc>
          <w:tcPr>
            <w:tcW w:w="1843" w:type="dxa"/>
            <w:tcBorders>
              <w:top w:val="nil"/>
              <w:left w:val="nil"/>
              <w:bottom w:val="nil"/>
              <w:right w:val="nil"/>
            </w:tcBorders>
            <w:shd w:val="clear" w:color="auto" w:fill="auto"/>
            <w:vAlign w:val="center"/>
            <w:hideMark/>
          </w:tcPr>
          <w:p w14:paraId="6CD61AC6" w14:textId="77777777" w:rsidR="00B5333C" w:rsidRPr="00B5333C" w:rsidRDefault="00B5333C" w:rsidP="00C513CB">
            <w:pPr>
              <w:rPr>
                <w:color w:val="000000"/>
                <w:sz w:val="20"/>
                <w:szCs w:val="20"/>
              </w:rPr>
            </w:pPr>
            <w:r w:rsidRPr="00B5333C">
              <w:rPr>
                <w:color w:val="000000"/>
                <w:sz w:val="20"/>
                <w:szCs w:val="20"/>
              </w:rPr>
              <w:t>Sig. (2-tailed)</w:t>
            </w:r>
          </w:p>
        </w:tc>
        <w:tc>
          <w:tcPr>
            <w:tcW w:w="1276" w:type="dxa"/>
            <w:tcBorders>
              <w:top w:val="nil"/>
              <w:left w:val="nil"/>
              <w:bottom w:val="nil"/>
              <w:right w:val="nil"/>
            </w:tcBorders>
            <w:shd w:val="clear" w:color="auto" w:fill="auto"/>
            <w:noWrap/>
            <w:vAlign w:val="center"/>
            <w:hideMark/>
          </w:tcPr>
          <w:p w14:paraId="6CD61AC7" w14:textId="77777777" w:rsidR="00B5333C" w:rsidRPr="00B5333C" w:rsidRDefault="00B5333C" w:rsidP="00C513CB">
            <w:pPr>
              <w:jc w:val="center"/>
              <w:rPr>
                <w:color w:val="000000"/>
                <w:sz w:val="20"/>
                <w:szCs w:val="20"/>
              </w:rPr>
            </w:pPr>
            <w:r w:rsidRPr="00B5333C">
              <w:rPr>
                <w:color w:val="000000"/>
                <w:sz w:val="20"/>
                <w:szCs w:val="20"/>
              </w:rPr>
              <w:t>,000</w:t>
            </w:r>
          </w:p>
        </w:tc>
        <w:tc>
          <w:tcPr>
            <w:tcW w:w="850" w:type="dxa"/>
            <w:tcBorders>
              <w:top w:val="nil"/>
              <w:left w:val="nil"/>
              <w:bottom w:val="nil"/>
              <w:right w:val="nil"/>
            </w:tcBorders>
            <w:shd w:val="clear" w:color="auto" w:fill="auto"/>
            <w:noWrap/>
            <w:vAlign w:val="center"/>
            <w:hideMark/>
          </w:tcPr>
          <w:p w14:paraId="6CD61AC8" w14:textId="77777777" w:rsidR="00B5333C" w:rsidRPr="00B5333C" w:rsidRDefault="00B5333C" w:rsidP="00C513CB">
            <w:pPr>
              <w:jc w:val="center"/>
              <w:rPr>
                <w:color w:val="000000"/>
                <w:sz w:val="20"/>
                <w:szCs w:val="20"/>
              </w:rPr>
            </w:pPr>
            <w:r w:rsidRPr="00B5333C">
              <w:rPr>
                <w:color w:val="000000"/>
                <w:sz w:val="20"/>
                <w:szCs w:val="20"/>
              </w:rPr>
              <w:t>,000</w:t>
            </w:r>
          </w:p>
        </w:tc>
        <w:tc>
          <w:tcPr>
            <w:tcW w:w="851" w:type="dxa"/>
            <w:tcBorders>
              <w:top w:val="nil"/>
              <w:left w:val="nil"/>
              <w:bottom w:val="nil"/>
              <w:right w:val="nil"/>
            </w:tcBorders>
            <w:shd w:val="clear" w:color="auto" w:fill="auto"/>
            <w:noWrap/>
            <w:vAlign w:val="center"/>
            <w:hideMark/>
          </w:tcPr>
          <w:p w14:paraId="6CD61AC9" w14:textId="77777777" w:rsidR="00B5333C" w:rsidRPr="00B5333C" w:rsidRDefault="00B5333C" w:rsidP="00C513CB">
            <w:pPr>
              <w:jc w:val="center"/>
              <w:rPr>
                <w:color w:val="000000"/>
                <w:sz w:val="20"/>
                <w:szCs w:val="20"/>
              </w:rPr>
            </w:pPr>
            <w:r w:rsidRPr="00B5333C">
              <w:rPr>
                <w:color w:val="000000"/>
                <w:sz w:val="20"/>
                <w:szCs w:val="20"/>
              </w:rPr>
              <w:t>,000</w:t>
            </w:r>
          </w:p>
        </w:tc>
        <w:tc>
          <w:tcPr>
            <w:tcW w:w="1134" w:type="dxa"/>
            <w:tcBorders>
              <w:top w:val="nil"/>
              <w:left w:val="nil"/>
              <w:bottom w:val="nil"/>
              <w:right w:val="nil"/>
            </w:tcBorders>
            <w:shd w:val="clear" w:color="auto" w:fill="auto"/>
            <w:vAlign w:val="center"/>
            <w:hideMark/>
          </w:tcPr>
          <w:p w14:paraId="6CD61ACA" w14:textId="77777777" w:rsidR="00B5333C" w:rsidRPr="00B5333C" w:rsidRDefault="00B5333C" w:rsidP="00C513CB">
            <w:pPr>
              <w:jc w:val="center"/>
              <w:rPr>
                <w:color w:val="000000"/>
                <w:sz w:val="20"/>
                <w:szCs w:val="20"/>
              </w:rPr>
            </w:pPr>
            <w:r w:rsidRPr="00B5333C">
              <w:rPr>
                <w:color w:val="000000"/>
                <w:sz w:val="20"/>
                <w:szCs w:val="20"/>
              </w:rPr>
              <w:t> </w:t>
            </w:r>
          </w:p>
        </w:tc>
      </w:tr>
      <w:tr w:rsidR="00B5333C" w:rsidRPr="00B5333C" w14:paraId="6CD61AD2" w14:textId="77777777" w:rsidTr="00C513CB">
        <w:trPr>
          <w:trHeight w:val="300"/>
          <w:jc w:val="center"/>
        </w:trPr>
        <w:tc>
          <w:tcPr>
            <w:tcW w:w="1134" w:type="dxa"/>
            <w:vMerge/>
            <w:tcBorders>
              <w:top w:val="nil"/>
              <w:left w:val="nil"/>
              <w:bottom w:val="single" w:sz="4" w:space="0" w:color="000000"/>
              <w:right w:val="nil"/>
            </w:tcBorders>
            <w:vAlign w:val="center"/>
            <w:hideMark/>
          </w:tcPr>
          <w:p w14:paraId="6CD61ACC" w14:textId="77777777" w:rsidR="00B5333C" w:rsidRPr="00B5333C" w:rsidRDefault="00B5333C" w:rsidP="00C513CB">
            <w:pPr>
              <w:rPr>
                <w:color w:val="000000"/>
                <w:sz w:val="20"/>
                <w:szCs w:val="20"/>
              </w:rPr>
            </w:pPr>
          </w:p>
        </w:tc>
        <w:tc>
          <w:tcPr>
            <w:tcW w:w="1843" w:type="dxa"/>
            <w:tcBorders>
              <w:top w:val="nil"/>
              <w:left w:val="nil"/>
              <w:bottom w:val="single" w:sz="4" w:space="0" w:color="000000"/>
              <w:right w:val="nil"/>
            </w:tcBorders>
            <w:shd w:val="clear" w:color="auto" w:fill="auto"/>
            <w:vAlign w:val="center"/>
            <w:hideMark/>
          </w:tcPr>
          <w:p w14:paraId="6CD61ACD" w14:textId="77777777" w:rsidR="00B5333C" w:rsidRPr="00B5333C" w:rsidRDefault="00B5333C" w:rsidP="00C513CB">
            <w:pPr>
              <w:rPr>
                <w:color w:val="000000"/>
                <w:sz w:val="20"/>
                <w:szCs w:val="20"/>
              </w:rPr>
            </w:pPr>
            <w:r w:rsidRPr="00B5333C">
              <w:rPr>
                <w:color w:val="000000"/>
                <w:sz w:val="20"/>
                <w:szCs w:val="20"/>
              </w:rPr>
              <w:t>N</w:t>
            </w:r>
          </w:p>
        </w:tc>
        <w:tc>
          <w:tcPr>
            <w:tcW w:w="1276" w:type="dxa"/>
            <w:tcBorders>
              <w:top w:val="nil"/>
              <w:left w:val="nil"/>
              <w:bottom w:val="single" w:sz="4" w:space="0" w:color="000000"/>
              <w:right w:val="nil"/>
            </w:tcBorders>
            <w:shd w:val="clear" w:color="auto" w:fill="auto"/>
            <w:noWrap/>
            <w:vAlign w:val="center"/>
            <w:hideMark/>
          </w:tcPr>
          <w:p w14:paraId="6CD61ACE" w14:textId="77777777" w:rsidR="00B5333C" w:rsidRPr="00B5333C" w:rsidRDefault="00B5333C" w:rsidP="00C513CB">
            <w:pPr>
              <w:jc w:val="center"/>
              <w:rPr>
                <w:color w:val="000000"/>
                <w:sz w:val="20"/>
                <w:szCs w:val="20"/>
              </w:rPr>
            </w:pPr>
            <w:r w:rsidRPr="00B5333C">
              <w:rPr>
                <w:color w:val="000000"/>
                <w:sz w:val="20"/>
                <w:szCs w:val="20"/>
              </w:rPr>
              <w:t>408</w:t>
            </w:r>
          </w:p>
        </w:tc>
        <w:tc>
          <w:tcPr>
            <w:tcW w:w="850" w:type="dxa"/>
            <w:tcBorders>
              <w:top w:val="nil"/>
              <w:left w:val="nil"/>
              <w:bottom w:val="single" w:sz="4" w:space="0" w:color="000000"/>
              <w:right w:val="nil"/>
            </w:tcBorders>
            <w:shd w:val="clear" w:color="auto" w:fill="auto"/>
            <w:noWrap/>
            <w:vAlign w:val="center"/>
            <w:hideMark/>
          </w:tcPr>
          <w:p w14:paraId="6CD61ACF" w14:textId="77777777" w:rsidR="00B5333C" w:rsidRPr="00B5333C" w:rsidRDefault="00B5333C" w:rsidP="00C513CB">
            <w:pPr>
              <w:jc w:val="center"/>
              <w:rPr>
                <w:color w:val="000000"/>
                <w:sz w:val="20"/>
                <w:szCs w:val="20"/>
              </w:rPr>
            </w:pPr>
            <w:r w:rsidRPr="00B5333C">
              <w:rPr>
                <w:color w:val="000000"/>
                <w:sz w:val="20"/>
                <w:szCs w:val="20"/>
              </w:rPr>
              <w:t>408</w:t>
            </w:r>
          </w:p>
        </w:tc>
        <w:tc>
          <w:tcPr>
            <w:tcW w:w="851" w:type="dxa"/>
            <w:tcBorders>
              <w:top w:val="nil"/>
              <w:left w:val="nil"/>
              <w:bottom w:val="single" w:sz="4" w:space="0" w:color="000000"/>
              <w:right w:val="nil"/>
            </w:tcBorders>
            <w:shd w:val="clear" w:color="auto" w:fill="auto"/>
            <w:noWrap/>
            <w:vAlign w:val="center"/>
            <w:hideMark/>
          </w:tcPr>
          <w:p w14:paraId="6CD61AD0" w14:textId="77777777" w:rsidR="00B5333C" w:rsidRPr="00B5333C" w:rsidRDefault="00B5333C" w:rsidP="00C513CB">
            <w:pPr>
              <w:jc w:val="center"/>
              <w:rPr>
                <w:color w:val="000000"/>
                <w:sz w:val="20"/>
                <w:szCs w:val="20"/>
              </w:rPr>
            </w:pPr>
            <w:r w:rsidRPr="00B5333C">
              <w:rPr>
                <w:color w:val="000000"/>
                <w:sz w:val="20"/>
                <w:szCs w:val="20"/>
              </w:rPr>
              <w:t>408</w:t>
            </w:r>
          </w:p>
        </w:tc>
        <w:tc>
          <w:tcPr>
            <w:tcW w:w="1134" w:type="dxa"/>
            <w:tcBorders>
              <w:top w:val="nil"/>
              <w:left w:val="nil"/>
              <w:bottom w:val="single" w:sz="4" w:space="0" w:color="000000"/>
              <w:right w:val="nil"/>
            </w:tcBorders>
            <w:shd w:val="clear" w:color="auto" w:fill="auto"/>
            <w:noWrap/>
            <w:vAlign w:val="center"/>
            <w:hideMark/>
          </w:tcPr>
          <w:p w14:paraId="6CD61AD1" w14:textId="77777777" w:rsidR="00B5333C" w:rsidRPr="00B5333C" w:rsidRDefault="00B5333C" w:rsidP="00C513CB">
            <w:pPr>
              <w:jc w:val="center"/>
              <w:rPr>
                <w:color w:val="000000"/>
                <w:sz w:val="20"/>
                <w:szCs w:val="20"/>
              </w:rPr>
            </w:pPr>
            <w:r w:rsidRPr="00B5333C">
              <w:rPr>
                <w:color w:val="000000"/>
                <w:sz w:val="20"/>
                <w:szCs w:val="20"/>
              </w:rPr>
              <w:t>408</w:t>
            </w:r>
          </w:p>
        </w:tc>
      </w:tr>
      <w:tr w:rsidR="00B5333C" w:rsidRPr="00B5333C" w14:paraId="6CD61AD4" w14:textId="77777777" w:rsidTr="00C513CB">
        <w:trPr>
          <w:trHeight w:val="300"/>
          <w:jc w:val="center"/>
        </w:trPr>
        <w:tc>
          <w:tcPr>
            <w:tcW w:w="7088" w:type="dxa"/>
            <w:gridSpan w:val="6"/>
            <w:tcBorders>
              <w:top w:val="nil"/>
              <w:left w:val="nil"/>
              <w:bottom w:val="nil"/>
              <w:right w:val="nil"/>
            </w:tcBorders>
            <w:shd w:val="clear" w:color="auto" w:fill="auto"/>
            <w:hideMark/>
          </w:tcPr>
          <w:p w14:paraId="6CD61AD3" w14:textId="77777777" w:rsidR="00B5333C" w:rsidRPr="00B5333C" w:rsidRDefault="00B5333C" w:rsidP="00C513CB">
            <w:pPr>
              <w:rPr>
                <w:color w:val="000000"/>
                <w:sz w:val="20"/>
                <w:szCs w:val="20"/>
              </w:rPr>
            </w:pPr>
            <w:r w:rsidRPr="00B5333C">
              <w:rPr>
                <w:color w:val="000000"/>
                <w:sz w:val="20"/>
                <w:szCs w:val="20"/>
              </w:rPr>
              <w:t xml:space="preserve">**. </w:t>
            </w:r>
            <w:proofErr w:type="spellStart"/>
            <w:r w:rsidRPr="00B5333C">
              <w:rPr>
                <w:color w:val="000000"/>
                <w:sz w:val="20"/>
                <w:szCs w:val="20"/>
              </w:rPr>
              <w:t>Correlation</w:t>
            </w:r>
            <w:proofErr w:type="spellEnd"/>
            <w:r w:rsidRPr="00B5333C">
              <w:rPr>
                <w:color w:val="000000"/>
                <w:sz w:val="20"/>
                <w:szCs w:val="20"/>
              </w:rPr>
              <w:t xml:space="preserve"> is </w:t>
            </w:r>
            <w:proofErr w:type="spellStart"/>
            <w:r w:rsidRPr="00B5333C">
              <w:rPr>
                <w:color w:val="000000"/>
                <w:sz w:val="20"/>
                <w:szCs w:val="20"/>
              </w:rPr>
              <w:t>significant</w:t>
            </w:r>
            <w:proofErr w:type="spellEnd"/>
            <w:r w:rsidRPr="00B5333C">
              <w:rPr>
                <w:color w:val="000000"/>
                <w:sz w:val="20"/>
                <w:szCs w:val="20"/>
              </w:rPr>
              <w:t xml:space="preserve"> at </w:t>
            </w:r>
            <w:proofErr w:type="spellStart"/>
            <w:r w:rsidRPr="00B5333C">
              <w:rPr>
                <w:color w:val="000000"/>
                <w:sz w:val="20"/>
                <w:szCs w:val="20"/>
              </w:rPr>
              <w:t>the</w:t>
            </w:r>
            <w:proofErr w:type="spellEnd"/>
            <w:r w:rsidRPr="00B5333C">
              <w:rPr>
                <w:color w:val="000000"/>
                <w:sz w:val="20"/>
                <w:szCs w:val="20"/>
              </w:rPr>
              <w:t xml:space="preserve"> 0.01 </w:t>
            </w:r>
            <w:proofErr w:type="spellStart"/>
            <w:r w:rsidRPr="00B5333C">
              <w:rPr>
                <w:color w:val="000000"/>
                <w:sz w:val="20"/>
                <w:szCs w:val="20"/>
              </w:rPr>
              <w:t>level</w:t>
            </w:r>
            <w:proofErr w:type="spellEnd"/>
            <w:r w:rsidRPr="00B5333C">
              <w:rPr>
                <w:color w:val="000000"/>
                <w:sz w:val="20"/>
                <w:szCs w:val="20"/>
              </w:rPr>
              <w:t xml:space="preserve"> (2-tailed).</w:t>
            </w:r>
          </w:p>
        </w:tc>
      </w:tr>
    </w:tbl>
    <w:p w14:paraId="6CD61AD5" w14:textId="77777777" w:rsidR="00B5333C" w:rsidRDefault="00B5333C" w:rsidP="00B5333C">
      <w:pPr>
        <w:jc w:val="center"/>
        <w:rPr>
          <w:b/>
          <w:sz w:val="20"/>
          <w:szCs w:val="20"/>
        </w:rPr>
      </w:pPr>
    </w:p>
    <w:p w14:paraId="6CD61AD6" w14:textId="77777777" w:rsidR="00B5333C" w:rsidRPr="00B5333C" w:rsidRDefault="00B5333C" w:rsidP="00B5333C">
      <w:pPr>
        <w:jc w:val="center"/>
        <w:rPr>
          <w:b/>
          <w:sz w:val="16"/>
          <w:szCs w:val="16"/>
        </w:rPr>
      </w:pPr>
      <w:r>
        <w:rPr>
          <w:b/>
          <w:sz w:val="16"/>
          <w:szCs w:val="16"/>
        </w:rPr>
        <w:t xml:space="preserve">Tablo </w:t>
      </w:r>
      <w:r w:rsidRPr="00B5333C">
        <w:rPr>
          <w:b/>
          <w:sz w:val="16"/>
          <w:szCs w:val="16"/>
        </w:rPr>
        <w:t xml:space="preserve">16: </w:t>
      </w:r>
      <w:r w:rsidRPr="00B5333C">
        <w:rPr>
          <w:sz w:val="16"/>
          <w:szCs w:val="16"/>
        </w:rPr>
        <w:t>KORELASYON ANALİZİ TABLOSU</w:t>
      </w:r>
    </w:p>
    <w:p w14:paraId="6CD61AD7" w14:textId="77777777" w:rsidR="00B5333C" w:rsidRDefault="00B5333C" w:rsidP="005262C7">
      <w:pPr>
        <w:autoSpaceDE w:val="0"/>
        <w:autoSpaceDN w:val="0"/>
        <w:adjustRightInd w:val="0"/>
        <w:ind w:firstLine="284"/>
        <w:jc w:val="both"/>
        <w:rPr>
          <w:rFonts w:eastAsiaTheme="minorHAnsi"/>
          <w:sz w:val="20"/>
          <w:szCs w:val="20"/>
        </w:rPr>
      </w:pPr>
    </w:p>
    <w:p w14:paraId="6CD61AD8" w14:textId="77777777" w:rsidR="00B5333C" w:rsidRDefault="00B5333C" w:rsidP="005262C7">
      <w:pPr>
        <w:autoSpaceDE w:val="0"/>
        <w:autoSpaceDN w:val="0"/>
        <w:adjustRightInd w:val="0"/>
        <w:ind w:firstLine="284"/>
        <w:jc w:val="both"/>
        <w:rPr>
          <w:rFonts w:eastAsiaTheme="minorHAnsi"/>
          <w:sz w:val="20"/>
          <w:szCs w:val="20"/>
        </w:rPr>
      </w:pPr>
    </w:p>
    <w:p w14:paraId="6CD61AD9" w14:textId="77777777" w:rsidR="00B5333C" w:rsidRPr="00B5333C" w:rsidRDefault="00B5333C" w:rsidP="00B5333C">
      <w:pPr>
        <w:autoSpaceDE w:val="0"/>
        <w:autoSpaceDN w:val="0"/>
        <w:adjustRightInd w:val="0"/>
        <w:spacing w:after="120"/>
        <w:ind w:firstLine="284"/>
        <w:jc w:val="both"/>
        <w:rPr>
          <w:sz w:val="20"/>
          <w:szCs w:val="20"/>
        </w:rPr>
      </w:pPr>
      <w:r w:rsidRPr="00B5333C">
        <w:rPr>
          <w:sz w:val="20"/>
          <w:szCs w:val="20"/>
        </w:rPr>
        <w:t xml:space="preserve">Tablo incelendiğinde kurum kimliği ve imajının marka değeri üzerinde </w:t>
      </w:r>
      <w:proofErr w:type="gramStart"/>
      <w:r w:rsidRPr="00B5333C">
        <w:rPr>
          <w:sz w:val="20"/>
          <w:szCs w:val="20"/>
        </w:rPr>
        <w:t>%1</w:t>
      </w:r>
      <w:proofErr w:type="gramEnd"/>
      <w:r w:rsidRPr="00B5333C">
        <w:rPr>
          <w:sz w:val="20"/>
          <w:szCs w:val="20"/>
        </w:rPr>
        <w:t xml:space="preserve">’lik anlamlılık seviyesinde ve orta düzeyde (r=0,439) bir ilişkinin olduğu görülmüştür. Kurum kimliği ve imajı ile müşteri değeri arasında </w:t>
      </w:r>
      <w:proofErr w:type="gramStart"/>
      <w:r w:rsidRPr="00B5333C">
        <w:rPr>
          <w:sz w:val="20"/>
          <w:szCs w:val="20"/>
        </w:rPr>
        <w:t>%1</w:t>
      </w:r>
      <w:proofErr w:type="gramEnd"/>
      <w:r w:rsidRPr="00B5333C">
        <w:rPr>
          <w:sz w:val="20"/>
          <w:szCs w:val="20"/>
        </w:rPr>
        <w:t>’lik anlamlılık seviyesinde ve orta düzeyde (r=0,576), adaptif yetenekler ile arasında ise %1’lik anlamlılık seviyesinde yine orta seviyede (r=0,472) bir ilişkinin olduğu belirlenmiştir.</w:t>
      </w:r>
    </w:p>
    <w:p w14:paraId="6CD61ADA" w14:textId="77777777" w:rsidR="00B5333C" w:rsidRPr="00B5333C" w:rsidRDefault="00B5333C" w:rsidP="00B5333C">
      <w:pPr>
        <w:autoSpaceDE w:val="0"/>
        <w:autoSpaceDN w:val="0"/>
        <w:adjustRightInd w:val="0"/>
        <w:spacing w:after="120"/>
        <w:ind w:firstLine="284"/>
        <w:jc w:val="both"/>
        <w:rPr>
          <w:sz w:val="20"/>
          <w:szCs w:val="20"/>
        </w:rPr>
      </w:pPr>
      <w:r w:rsidRPr="00B5333C">
        <w:rPr>
          <w:sz w:val="20"/>
          <w:szCs w:val="20"/>
        </w:rPr>
        <w:t xml:space="preserve">Marka değerinin müşteri değeri üzerinde </w:t>
      </w:r>
      <w:proofErr w:type="gramStart"/>
      <w:r w:rsidRPr="00B5333C">
        <w:rPr>
          <w:sz w:val="20"/>
          <w:szCs w:val="20"/>
        </w:rPr>
        <w:t>%1</w:t>
      </w:r>
      <w:proofErr w:type="gramEnd"/>
      <w:r w:rsidRPr="00B5333C">
        <w:rPr>
          <w:sz w:val="20"/>
          <w:szCs w:val="20"/>
        </w:rPr>
        <w:t>’lik anlamlılık seviyesinde ve orta seviyede (r=0,441), adaptif yetenekler üzerinde ise %1’lik anlamlılık seviyesinde yine orta düzeyde (r=0,528) bir ilişkinin olduğu ortaya çıkmıştır.</w:t>
      </w:r>
    </w:p>
    <w:p w14:paraId="6CD61ADB" w14:textId="77777777" w:rsidR="00B5333C" w:rsidRPr="00B5333C" w:rsidRDefault="00B5333C" w:rsidP="00B5333C">
      <w:pPr>
        <w:autoSpaceDE w:val="0"/>
        <w:autoSpaceDN w:val="0"/>
        <w:adjustRightInd w:val="0"/>
        <w:spacing w:after="120"/>
        <w:ind w:firstLine="284"/>
        <w:jc w:val="both"/>
        <w:rPr>
          <w:sz w:val="20"/>
          <w:szCs w:val="20"/>
        </w:rPr>
      </w:pPr>
      <w:r w:rsidRPr="00B5333C">
        <w:rPr>
          <w:sz w:val="20"/>
          <w:szCs w:val="20"/>
        </w:rPr>
        <w:t xml:space="preserve">Son olarak tabloya bakıldığında müşteri değerinin adaptif yetenekler üzerinde </w:t>
      </w:r>
      <w:proofErr w:type="gramStart"/>
      <w:r w:rsidRPr="00B5333C">
        <w:rPr>
          <w:sz w:val="20"/>
          <w:szCs w:val="20"/>
        </w:rPr>
        <w:t>%1</w:t>
      </w:r>
      <w:proofErr w:type="gramEnd"/>
      <w:r w:rsidRPr="00B5333C">
        <w:rPr>
          <w:sz w:val="20"/>
          <w:szCs w:val="20"/>
        </w:rPr>
        <w:t xml:space="preserve">’lik anlamlılık seviyesinde ve orta seviyede (r=0,531) bir ilişkinin olduğu görülmektedir. </w:t>
      </w:r>
    </w:p>
    <w:p w14:paraId="6CD61ADC" w14:textId="77777777" w:rsidR="00B5333C" w:rsidRDefault="00B5333C" w:rsidP="005262C7">
      <w:pPr>
        <w:autoSpaceDE w:val="0"/>
        <w:autoSpaceDN w:val="0"/>
        <w:adjustRightInd w:val="0"/>
        <w:ind w:firstLine="284"/>
        <w:jc w:val="both"/>
        <w:rPr>
          <w:rFonts w:eastAsiaTheme="minorHAnsi"/>
          <w:sz w:val="20"/>
          <w:szCs w:val="20"/>
        </w:rPr>
      </w:pPr>
    </w:p>
    <w:p w14:paraId="6CD61ADD" w14:textId="77777777" w:rsidR="0012776E" w:rsidRPr="001447A9" w:rsidRDefault="0012776E" w:rsidP="001447A9">
      <w:pPr>
        <w:autoSpaceDE w:val="0"/>
        <w:autoSpaceDN w:val="0"/>
        <w:adjustRightInd w:val="0"/>
        <w:jc w:val="both"/>
        <w:rPr>
          <w:rFonts w:eastAsiaTheme="minorHAnsi"/>
          <w:b/>
          <w:sz w:val="20"/>
          <w:szCs w:val="20"/>
          <w:lang w:eastAsia="en-US"/>
        </w:rPr>
      </w:pPr>
    </w:p>
    <w:p w14:paraId="6CD61ADE" w14:textId="77777777" w:rsidR="0012776E" w:rsidRDefault="0012776E" w:rsidP="001447A9">
      <w:pPr>
        <w:autoSpaceDE w:val="0"/>
        <w:autoSpaceDN w:val="0"/>
        <w:adjustRightInd w:val="0"/>
        <w:jc w:val="both"/>
        <w:rPr>
          <w:rFonts w:eastAsiaTheme="minorHAnsi"/>
          <w:b/>
          <w:sz w:val="20"/>
          <w:szCs w:val="20"/>
          <w:lang w:eastAsia="en-US"/>
        </w:rPr>
      </w:pPr>
      <w:r w:rsidRPr="001447A9">
        <w:rPr>
          <w:rFonts w:eastAsiaTheme="minorHAnsi"/>
          <w:b/>
          <w:sz w:val="20"/>
          <w:szCs w:val="20"/>
          <w:lang w:eastAsia="en-US"/>
        </w:rPr>
        <w:t>SONUÇ</w:t>
      </w:r>
      <w:r w:rsidR="00B5333C">
        <w:rPr>
          <w:rFonts w:eastAsiaTheme="minorHAnsi"/>
          <w:b/>
          <w:sz w:val="20"/>
          <w:szCs w:val="20"/>
          <w:lang w:eastAsia="en-US"/>
        </w:rPr>
        <w:t xml:space="preserve"> VE ÖNERİLER</w:t>
      </w:r>
    </w:p>
    <w:p w14:paraId="6CD61ADF" w14:textId="77777777" w:rsidR="00B5333C" w:rsidRPr="001447A9" w:rsidRDefault="00B5333C" w:rsidP="00B5333C">
      <w:pPr>
        <w:autoSpaceDE w:val="0"/>
        <w:autoSpaceDN w:val="0"/>
        <w:adjustRightInd w:val="0"/>
        <w:ind w:firstLine="284"/>
        <w:jc w:val="both"/>
        <w:rPr>
          <w:rFonts w:eastAsiaTheme="minorHAnsi"/>
          <w:b/>
          <w:sz w:val="20"/>
          <w:szCs w:val="20"/>
          <w:lang w:eastAsia="en-US"/>
        </w:rPr>
      </w:pPr>
    </w:p>
    <w:p w14:paraId="6CD61AE0"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Günümüzde teknolojinin hızla gelişim göstermesi, küresel gelişim ve bunlara bağlı olarak meydana gelen bilgi artışı beraberinde müşteri beklentilerini ve dolayısı ile müşteri ilişkilerinde de değişimi kaçınılmaz hale getirmiştir. Söz konusu gelişim ve değişimlere bağlı olarak üretim ve satışa konu mal ve hizmetler daha fazla benzerlik göstermeye başlamıştır. Bu durum ise mal ve hizmetlerdeki farklılaşmada soyut değerleri daha fazla önemli hale getirmiştir. Dolayısıyla farklılığı ortaya koyan soyut değerler olarak da kurum kimliği ve imajı, marka değeri ve müşteri değerini ön plana çıkarmıştır</w:t>
      </w:r>
      <w:r w:rsidRPr="00B5333C">
        <w:rPr>
          <w:noProof/>
          <w:sz w:val="20"/>
          <w:szCs w:val="20"/>
        </w:rPr>
        <w:t xml:space="preserve"> (Cop ve Bekmezci, 2008)</w:t>
      </w:r>
      <w:r w:rsidRPr="00B5333C">
        <w:rPr>
          <w:sz w:val="20"/>
          <w:szCs w:val="20"/>
        </w:rPr>
        <w:t xml:space="preserve">. Daha da önemlisi </w:t>
      </w:r>
      <w:proofErr w:type="gramStart"/>
      <w:r w:rsidRPr="00B5333C">
        <w:rPr>
          <w:sz w:val="20"/>
          <w:szCs w:val="20"/>
        </w:rPr>
        <w:t>kar</w:t>
      </w:r>
      <w:proofErr w:type="gramEnd"/>
      <w:r w:rsidRPr="00B5333C">
        <w:rPr>
          <w:sz w:val="20"/>
          <w:szCs w:val="20"/>
        </w:rPr>
        <w:t xml:space="preserve"> amacı olsun veya olmasın işletmelerin soyut değerlerden hareketle adaptif yeteneklerini geliştirmeleri üzerine odaklanmalarına zemin hazırlamıştır.</w:t>
      </w:r>
    </w:p>
    <w:p w14:paraId="6CD61AE1"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Rekabetin yoğun olduğu dinamik pazarlarda işletmeler özellikle müşterileri ile etkileşecek bir markaya ve kurumsal kimliğe (imaja) ihtiyaç duyarlar (</w:t>
      </w:r>
      <w:proofErr w:type="spellStart"/>
      <w:r w:rsidRPr="00B5333C">
        <w:rPr>
          <w:sz w:val="20"/>
          <w:szCs w:val="20"/>
        </w:rPr>
        <w:t>Hobikoğlu</w:t>
      </w:r>
      <w:proofErr w:type="spellEnd"/>
      <w:r w:rsidRPr="00B5333C">
        <w:rPr>
          <w:sz w:val="20"/>
          <w:szCs w:val="20"/>
        </w:rPr>
        <w:t xml:space="preserve">, 2011). Müşteriler ile sürekli olarak iletişim ve etkileşim içerisinde olan işletmeler için tüketicilerin ve diğer paydaşların elinde bulunan ve işletmeler açısından önem arz eden kaynakların işletmeye kazandırılmasında kurumsal itibar ve marka önemli bir role sahiptir </w:t>
      </w:r>
      <w:commentRangeStart w:id="18"/>
      <w:r w:rsidRPr="00FC25BF">
        <w:rPr>
          <w:color w:val="FF0000"/>
          <w:sz w:val="20"/>
          <w:szCs w:val="20"/>
        </w:rPr>
        <w:t>(Besler, 2011)</w:t>
      </w:r>
      <w:commentRangeEnd w:id="18"/>
      <w:r w:rsidR="00FC25BF">
        <w:rPr>
          <w:rStyle w:val="AklamaBavurusu"/>
        </w:rPr>
        <w:commentReference w:id="18"/>
      </w:r>
      <w:r w:rsidRPr="00B5333C">
        <w:rPr>
          <w:sz w:val="20"/>
          <w:szCs w:val="20"/>
        </w:rPr>
        <w:t xml:space="preserve">. İşletmeler açısından önem arz eden diğer bir konu ise müşteri değeri konusudur. Müşteriler işletmenin başarısına etki eden en önemli faktördür. Çünkü, beklentilerini, piyasanın eğilimlerini ve işletmeye bilgi transferi sağlayarak işletmelerin adaptif yeteneklerini geliştirmelerine yardımcı olurlar. Bu nedenle müşteriler ile güvene dayalı ve uzun vadeli ilişkilerin tesis edilmesi, ihtiyaçlarının belirlenip tam olarak giderilmeye çalışılması işletmelerin başarısı için önemli görülmektedir. </w:t>
      </w:r>
    </w:p>
    <w:p w14:paraId="6CD61AE2"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Günümüzde işletmeler tarafından genel olarak kurum kimliği ve imajı, marka değeri, müşteri değeri ve bunların getirileri sonucu gelişim gösteren adaptif yetenekler dinamik pazarlarda rekabette başarıyı kalıcı kılan unsurlar olarak dikkate alınmaktadır.  Bu bağlamda yapılan çalışma ile kurum kimliği (imajı) ile marka değerinin müşteri değeri üzerinde, müşteri değerinin ise adaptif yetenekler üzerinde, ayrıca belirtilen kavramların adaptif yetenekler üzerinde olumlu bir etkisinin olup olmadığının belirlenmesi amaçlanmıştır.</w:t>
      </w:r>
    </w:p>
    <w:p w14:paraId="6CD61AE3"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İşletmeleri tanımlayıcı faktörlerden “katılımcının işletmedeki görevi” ile faktörlerden sadece “marka değeri” faktöründe anlamlı farkın olduğu, diğer faktörlerde ise anlamlı farkın olmadığı belirlenmiştir (Tablo 3.8).</w:t>
      </w:r>
    </w:p>
    <w:p w14:paraId="6CD61AE4"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 xml:space="preserve">Kurum kimliğinin (imajı) marka değeri, müşteri değeri ve işletmenin adaptif yetenekleri üzerinde etkisinin olup olmadığını belirlemek amacı ile yapılan regresyon analizi sonucunda (Tablo 3.9, Tablo 3.10 ve Tablo 3.11), </w:t>
      </w:r>
      <w:proofErr w:type="spellStart"/>
      <w:r w:rsidRPr="00B5333C">
        <w:rPr>
          <w:sz w:val="20"/>
          <w:szCs w:val="20"/>
        </w:rPr>
        <w:t>KKİ’nin</w:t>
      </w:r>
      <w:proofErr w:type="spellEnd"/>
      <w:r w:rsidRPr="00B5333C">
        <w:rPr>
          <w:sz w:val="20"/>
          <w:szCs w:val="20"/>
        </w:rPr>
        <w:t xml:space="preserve"> MD, MŞD ve AY üzerinde etkili olduğu ve aralarında pozitif yönlü bir ilişkinin olduğu tespit edilmiştir.  </w:t>
      </w:r>
    </w:p>
    <w:p w14:paraId="6CD61AE5"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 xml:space="preserve">Müşteri değerinin AY ve MD üzerinde etkili olup olmadığını belirlemek amacıyla yapılan regresyon analizi sonucunda (Tablo 3.12 ve Tablo 3.13), </w:t>
      </w:r>
      <w:proofErr w:type="spellStart"/>
      <w:r w:rsidRPr="00B5333C">
        <w:rPr>
          <w:sz w:val="20"/>
          <w:szCs w:val="20"/>
        </w:rPr>
        <w:t>MŞD’nin</w:t>
      </w:r>
      <w:proofErr w:type="spellEnd"/>
      <w:r w:rsidRPr="00B5333C">
        <w:rPr>
          <w:sz w:val="20"/>
          <w:szCs w:val="20"/>
        </w:rPr>
        <w:t xml:space="preserve"> AY ve MD üzerinde ve pozitif yönde etkili olduğu sonucuna ulaşılmıştır. Ayrıca </w:t>
      </w:r>
      <w:proofErr w:type="spellStart"/>
      <w:r w:rsidRPr="00B5333C">
        <w:rPr>
          <w:sz w:val="20"/>
          <w:szCs w:val="20"/>
        </w:rPr>
        <w:t>MD’nin</w:t>
      </w:r>
      <w:proofErr w:type="spellEnd"/>
      <w:r w:rsidRPr="00B5333C">
        <w:rPr>
          <w:sz w:val="20"/>
          <w:szCs w:val="20"/>
        </w:rPr>
        <w:t xml:space="preserve"> AY üzerinde etkili olup olmadığını belirlemek için yapılan regresyon analizi sonucunda (Tablo 3.14) ise </w:t>
      </w:r>
      <w:proofErr w:type="spellStart"/>
      <w:r w:rsidRPr="00B5333C">
        <w:rPr>
          <w:sz w:val="20"/>
          <w:szCs w:val="20"/>
        </w:rPr>
        <w:t>MD’nin</w:t>
      </w:r>
      <w:proofErr w:type="spellEnd"/>
      <w:r w:rsidRPr="00B5333C">
        <w:rPr>
          <w:sz w:val="20"/>
          <w:szCs w:val="20"/>
        </w:rPr>
        <w:t xml:space="preserve"> AY üzerinde pozitif yönlü bir etkiye sahip olduğu görülmüştür.</w:t>
      </w:r>
    </w:p>
    <w:p w14:paraId="6CD61AE6"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 xml:space="preserve">MŞD ve </w:t>
      </w:r>
      <w:proofErr w:type="spellStart"/>
      <w:r w:rsidRPr="00B5333C">
        <w:rPr>
          <w:sz w:val="20"/>
          <w:szCs w:val="20"/>
        </w:rPr>
        <w:t>KKİ’nin</w:t>
      </w:r>
      <w:proofErr w:type="spellEnd"/>
      <w:r w:rsidRPr="00B5333C">
        <w:rPr>
          <w:sz w:val="20"/>
          <w:szCs w:val="20"/>
        </w:rPr>
        <w:t xml:space="preserve"> MD üzerinde ara değişken etkisine sahip olup olmadığını belirlemek amacı ile yapılan regresyon analizi sonucunda (Tablo 3.15), MŞD ve </w:t>
      </w:r>
      <w:proofErr w:type="spellStart"/>
      <w:r w:rsidRPr="00B5333C">
        <w:rPr>
          <w:sz w:val="20"/>
          <w:szCs w:val="20"/>
        </w:rPr>
        <w:t>KKİ’nin</w:t>
      </w:r>
      <w:proofErr w:type="spellEnd"/>
      <w:r w:rsidRPr="00B5333C">
        <w:rPr>
          <w:sz w:val="20"/>
          <w:szCs w:val="20"/>
        </w:rPr>
        <w:t xml:space="preserve"> MD üzerinde ara değişken etkisine sahip olduğu sonucuna ulaşılmıştır. MŞD, KKİ ve </w:t>
      </w:r>
      <w:proofErr w:type="spellStart"/>
      <w:r w:rsidRPr="00B5333C">
        <w:rPr>
          <w:sz w:val="20"/>
          <w:szCs w:val="20"/>
        </w:rPr>
        <w:t>MD’nin</w:t>
      </w:r>
      <w:proofErr w:type="spellEnd"/>
      <w:r w:rsidRPr="00B5333C">
        <w:rPr>
          <w:sz w:val="20"/>
          <w:szCs w:val="20"/>
        </w:rPr>
        <w:t xml:space="preserve"> AY üzerinde etkili olup olmadığını tespit etmek amacı ile yapılan </w:t>
      </w:r>
      <w:r w:rsidRPr="00B5333C">
        <w:rPr>
          <w:sz w:val="20"/>
          <w:szCs w:val="20"/>
        </w:rPr>
        <w:lastRenderedPageBreak/>
        <w:t>regresyon analizi sonucunda (Tablo 3.16) ise her üç faktörün AY üzerinde pozitif yönlü bir etkiye sahip olduğu belirlenmiştir.</w:t>
      </w:r>
    </w:p>
    <w:p w14:paraId="6CD61AE7"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KKİ, MD ve MŞD ile AY arasında anlamlı bir ilişkinin olup olmadığını belirlemek amacıyla yapılan korelasyon analizinde ise (Tablo 3.17) her üç faktörün hem kendi aralarında ve hem de AY arasında anlamlı ilişkilerin olduğu tespit edilmiştir.</w:t>
      </w:r>
    </w:p>
    <w:p w14:paraId="6CD61AE8"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 xml:space="preserve">Genel olarak analiz sonuçlarına bakıldığında faktörlerin AY üzerinde </w:t>
      </w:r>
      <w:proofErr w:type="spellStart"/>
      <w:r w:rsidRPr="00B5333C">
        <w:rPr>
          <w:sz w:val="20"/>
          <w:szCs w:val="20"/>
        </w:rPr>
        <w:t>AY’nin</w:t>
      </w:r>
      <w:proofErr w:type="spellEnd"/>
      <w:r w:rsidRPr="00B5333C">
        <w:rPr>
          <w:sz w:val="20"/>
          <w:szCs w:val="20"/>
        </w:rPr>
        <w:t xml:space="preserve"> ise işletmelerin varlıklarını sürdürmelerinde hayati öneme sahip faktör olduğunu söylemek mümkündür. Diğer bir ifadeyle sonuçlar </w:t>
      </w:r>
      <w:proofErr w:type="spellStart"/>
      <w:r w:rsidRPr="00B5333C">
        <w:rPr>
          <w:sz w:val="20"/>
          <w:szCs w:val="20"/>
        </w:rPr>
        <w:t>AY’nin</w:t>
      </w:r>
      <w:proofErr w:type="spellEnd"/>
      <w:r w:rsidRPr="00B5333C">
        <w:rPr>
          <w:sz w:val="20"/>
          <w:szCs w:val="20"/>
        </w:rPr>
        <w:t xml:space="preserve"> karlılık ve varlığın devamı açılarından işletmeler için ne kadar önemli olduğunu ortaya koymuştur. Bu nedenle işletmelerin dinamik bir yapıya sahip olan global veya yerel pazarlar içerisinde </w:t>
      </w:r>
      <w:proofErr w:type="spellStart"/>
      <w:r w:rsidRPr="00B5333C">
        <w:rPr>
          <w:sz w:val="20"/>
          <w:szCs w:val="20"/>
        </w:rPr>
        <w:t>AY’ye</w:t>
      </w:r>
      <w:proofErr w:type="spellEnd"/>
      <w:r w:rsidRPr="00B5333C">
        <w:rPr>
          <w:sz w:val="20"/>
          <w:szCs w:val="20"/>
        </w:rPr>
        <w:t xml:space="preserve">, dahası AY üzerinde etkili olan KKİ, MD ve </w:t>
      </w:r>
      <w:proofErr w:type="spellStart"/>
      <w:r w:rsidRPr="00B5333C">
        <w:rPr>
          <w:sz w:val="20"/>
          <w:szCs w:val="20"/>
        </w:rPr>
        <w:t>MŞD’ye</w:t>
      </w:r>
      <w:proofErr w:type="spellEnd"/>
      <w:r w:rsidRPr="00B5333C">
        <w:rPr>
          <w:sz w:val="20"/>
          <w:szCs w:val="20"/>
        </w:rPr>
        <w:t xml:space="preserve"> daha fazla önem vermeleri ve odaklanmaları gerektiği açıktır. Bunu sağlamak açısından iç ve dış müşteriler ile diğer paydaş ilişkilerinde güven ve sadakate önem vermeleri gerektiği söylenebilir. İşletmelerin teknolojik gelişmeleri yakından takip etmeleri, Ar-</w:t>
      </w:r>
      <w:proofErr w:type="spellStart"/>
      <w:r w:rsidRPr="00B5333C">
        <w:rPr>
          <w:sz w:val="20"/>
          <w:szCs w:val="20"/>
        </w:rPr>
        <w:t>Ge</w:t>
      </w:r>
      <w:proofErr w:type="spellEnd"/>
      <w:r w:rsidRPr="00B5333C">
        <w:rPr>
          <w:sz w:val="20"/>
          <w:szCs w:val="20"/>
        </w:rPr>
        <w:t xml:space="preserve"> çalışmalarına önem vermeleri, şeffaf ve katılımlı yönetimi benimsemeleri, tanıtım faaliyetleri veya mal ve hizmetler aracılığıyla tüketicilere sundukları vaatleri yerine getirmeleri önemli görülmektedir. Çünkü belirtilen konuların KKİ, MD ve </w:t>
      </w:r>
      <w:proofErr w:type="spellStart"/>
      <w:r w:rsidRPr="00B5333C">
        <w:rPr>
          <w:sz w:val="20"/>
          <w:szCs w:val="20"/>
        </w:rPr>
        <w:t>MŞD’nin</w:t>
      </w:r>
      <w:proofErr w:type="spellEnd"/>
      <w:r w:rsidRPr="00B5333C">
        <w:rPr>
          <w:sz w:val="20"/>
          <w:szCs w:val="20"/>
        </w:rPr>
        <w:t xml:space="preserve"> oluşumunda ve bu üç faktörün ise AY üzerindeki tartışılmaz etkileri belirtilen unsurların işletmeler tarafından dikkate alınması gerektiğini ortaya koymaktadır. Dolayısıyla işletmelerin diğer faktörler </w:t>
      </w:r>
      <w:proofErr w:type="gramStart"/>
      <w:r w:rsidRPr="00B5333C">
        <w:rPr>
          <w:sz w:val="20"/>
          <w:szCs w:val="20"/>
        </w:rPr>
        <w:t>ile birlikte</w:t>
      </w:r>
      <w:proofErr w:type="gramEnd"/>
      <w:r w:rsidRPr="00B5333C">
        <w:rPr>
          <w:sz w:val="20"/>
          <w:szCs w:val="20"/>
        </w:rPr>
        <w:t xml:space="preserve"> adaptif yetenekleri benimsemesi, rakip işletmelere karşı işletmelerin daha güçlü hale gelmelerine neden olabilir.</w:t>
      </w:r>
    </w:p>
    <w:p w14:paraId="6CD61AE9" w14:textId="77777777" w:rsidR="00B5333C" w:rsidRPr="00B5333C" w:rsidRDefault="00B5333C" w:rsidP="00B5333C">
      <w:pPr>
        <w:autoSpaceDE w:val="0"/>
        <w:autoSpaceDN w:val="0"/>
        <w:adjustRightInd w:val="0"/>
        <w:spacing w:after="120"/>
        <w:ind w:firstLine="284"/>
        <w:jc w:val="both"/>
        <w:outlineLvl w:val="3"/>
        <w:rPr>
          <w:sz w:val="20"/>
          <w:szCs w:val="20"/>
        </w:rPr>
      </w:pPr>
      <w:r w:rsidRPr="00B5333C">
        <w:rPr>
          <w:sz w:val="20"/>
          <w:szCs w:val="20"/>
        </w:rPr>
        <w:t xml:space="preserve">Bu araştırma çerçevesinde gelecekte yapılacak çalışmalar, sanayi ve ekonomik açıdan gelişmiş veya gelişmekte olan iller arasında ve daha büyük evrenler üzerinde yapılabilir. Ayrıca benzer çalışmaların yine farklı bölgeler veya farklı ülkeler arasında yapılması konunun öneminin ortaya konması </w:t>
      </w:r>
      <w:proofErr w:type="gramStart"/>
      <w:r w:rsidRPr="00B5333C">
        <w:rPr>
          <w:sz w:val="20"/>
          <w:szCs w:val="20"/>
        </w:rPr>
        <w:t>ile birlikte</w:t>
      </w:r>
      <w:proofErr w:type="gramEnd"/>
      <w:r w:rsidRPr="00B5333C">
        <w:rPr>
          <w:sz w:val="20"/>
          <w:szCs w:val="20"/>
        </w:rPr>
        <w:t xml:space="preserve"> işletmelerin bu konulara daha fazla önem vermelerini teşvik edebilir. </w:t>
      </w:r>
    </w:p>
    <w:p w14:paraId="6CD61AEA" w14:textId="77777777" w:rsidR="004833C6" w:rsidRDefault="004833C6" w:rsidP="004833C6">
      <w:pPr>
        <w:jc w:val="both"/>
        <w:rPr>
          <w:rFonts w:eastAsia="Calibri"/>
          <w:sz w:val="20"/>
          <w:szCs w:val="20"/>
          <w:lang w:val="en-US" w:eastAsia="en-US"/>
        </w:rPr>
      </w:pPr>
    </w:p>
    <w:p w14:paraId="6CD61AEB" w14:textId="77777777" w:rsidR="00B5333C" w:rsidRDefault="00B5333C" w:rsidP="004833C6">
      <w:pPr>
        <w:jc w:val="both"/>
        <w:rPr>
          <w:rFonts w:eastAsia="Calibri"/>
          <w:sz w:val="20"/>
          <w:szCs w:val="20"/>
          <w:lang w:val="en-US" w:eastAsia="en-US"/>
        </w:rPr>
      </w:pPr>
    </w:p>
    <w:p w14:paraId="6CD61AEC" w14:textId="77777777" w:rsidR="004833C6" w:rsidRDefault="004833C6" w:rsidP="004833C6">
      <w:pPr>
        <w:jc w:val="both"/>
        <w:rPr>
          <w:rFonts w:eastAsia="Calibri"/>
          <w:sz w:val="20"/>
          <w:szCs w:val="20"/>
          <w:lang w:val="en-US" w:eastAsia="en-US"/>
        </w:rPr>
      </w:pPr>
      <w:r>
        <w:rPr>
          <w:rFonts w:eastAsia="Calibri"/>
          <w:sz w:val="20"/>
          <w:szCs w:val="20"/>
          <w:lang w:val="en-US" w:eastAsia="en-US"/>
        </w:rPr>
        <w:t>KAYNAKLAR</w:t>
      </w:r>
    </w:p>
    <w:p w14:paraId="6CD61AED"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Aaker</w:t>
      </w:r>
      <w:proofErr w:type="spellEnd"/>
      <w:r w:rsidRPr="00B5333C">
        <w:rPr>
          <w:sz w:val="20"/>
          <w:szCs w:val="20"/>
        </w:rPr>
        <w:t xml:space="preserve">, D. A. (1991). </w:t>
      </w:r>
      <w:proofErr w:type="spellStart"/>
      <w:r w:rsidRPr="00B5333C">
        <w:rPr>
          <w:sz w:val="20"/>
          <w:szCs w:val="20"/>
        </w:rPr>
        <w:t>Managing</w:t>
      </w:r>
      <w:proofErr w:type="spellEnd"/>
      <w:r w:rsidRPr="00B5333C">
        <w:rPr>
          <w:sz w:val="20"/>
          <w:szCs w:val="20"/>
        </w:rPr>
        <w:t xml:space="preserve"> </w:t>
      </w:r>
      <w:proofErr w:type="spellStart"/>
      <w:r w:rsidRPr="00B5333C">
        <w:rPr>
          <w:sz w:val="20"/>
          <w:szCs w:val="20"/>
        </w:rPr>
        <w:t>brand</w:t>
      </w:r>
      <w:proofErr w:type="spellEnd"/>
      <w:r w:rsidRPr="00B5333C">
        <w:rPr>
          <w:sz w:val="20"/>
          <w:szCs w:val="20"/>
        </w:rPr>
        <w:t xml:space="preserve"> </w:t>
      </w:r>
      <w:proofErr w:type="spellStart"/>
      <w:r w:rsidRPr="00B5333C">
        <w:rPr>
          <w:sz w:val="20"/>
          <w:szCs w:val="20"/>
        </w:rPr>
        <w:t>equity</w:t>
      </w:r>
      <w:proofErr w:type="spellEnd"/>
      <w:r w:rsidRPr="00B5333C">
        <w:rPr>
          <w:sz w:val="20"/>
          <w:szCs w:val="20"/>
        </w:rPr>
        <w:t xml:space="preserve">. New York: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Free</w:t>
      </w:r>
      <w:proofErr w:type="spellEnd"/>
      <w:r w:rsidRPr="00B5333C">
        <w:rPr>
          <w:sz w:val="20"/>
          <w:szCs w:val="20"/>
        </w:rPr>
        <w:t xml:space="preserve"> </w:t>
      </w:r>
      <w:proofErr w:type="spellStart"/>
      <w:r w:rsidRPr="00B5333C">
        <w:rPr>
          <w:sz w:val="20"/>
          <w:szCs w:val="20"/>
        </w:rPr>
        <w:t>Press</w:t>
      </w:r>
      <w:proofErr w:type="spellEnd"/>
      <w:r w:rsidRPr="00B5333C">
        <w:rPr>
          <w:sz w:val="20"/>
          <w:szCs w:val="20"/>
        </w:rPr>
        <w:t xml:space="preserve">. </w:t>
      </w:r>
    </w:p>
    <w:p w14:paraId="6CD61AEE" w14:textId="77777777" w:rsidR="004833C6" w:rsidRPr="00B5333C" w:rsidRDefault="004833C6" w:rsidP="00BE6873">
      <w:pPr>
        <w:shd w:val="clear" w:color="auto" w:fill="FFFFFF"/>
        <w:spacing w:before="120"/>
        <w:jc w:val="both"/>
        <w:rPr>
          <w:sz w:val="20"/>
          <w:szCs w:val="20"/>
        </w:rPr>
      </w:pPr>
      <w:proofErr w:type="spellStart"/>
      <w:r w:rsidRPr="00B5333C">
        <w:rPr>
          <w:sz w:val="20"/>
          <w:szCs w:val="20"/>
        </w:rPr>
        <w:t>Aaker</w:t>
      </w:r>
      <w:proofErr w:type="spellEnd"/>
      <w:r w:rsidRPr="00B5333C">
        <w:rPr>
          <w:sz w:val="20"/>
          <w:szCs w:val="20"/>
        </w:rPr>
        <w:t xml:space="preserve">, D. A. (1996). </w:t>
      </w:r>
      <w:proofErr w:type="spellStart"/>
      <w:r w:rsidRPr="00B5333C">
        <w:rPr>
          <w:sz w:val="20"/>
          <w:szCs w:val="20"/>
        </w:rPr>
        <w:t>Measuring</w:t>
      </w:r>
      <w:proofErr w:type="spellEnd"/>
      <w:r w:rsidRPr="00B5333C">
        <w:rPr>
          <w:sz w:val="20"/>
          <w:szCs w:val="20"/>
        </w:rPr>
        <w:t xml:space="preserve"> </w:t>
      </w:r>
      <w:proofErr w:type="spellStart"/>
      <w:r w:rsidRPr="00B5333C">
        <w:rPr>
          <w:sz w:val="20"/>
          <w:szCs w:val="20"/>
        </w:rPr>
        <w:t>Brand</w:t>
      </w:r>
      <w:proofErr w:type="spellEnd"/>
      <w:r w:rsidRPr="00B5333C">
        <w:rPr>
          <w:sz w:val="20"/>
          <w:szCs w:val="20"/>
        </w:rPr>
        <w:t xml:space="preserve"> </w:t>
      </w:r>
      <w:proofErr w:type="spellStart"/>
      <w:r w:rsidRPr="00B5333C">
        <w:rPr>
          <w:sz w:val="20"/>
          <w:szCs w:val="20"/>
        </w:rPr>
        <w:t>Equity</w:t>
      </w:r>
      <w:proofErr w:type="spellEnd"/>
      <w:r w:rsidRPr="00B5333C">
        <w:rPr>
          <w:sz w:val="20"/>
          <w:szCs w:val="20"/>
        </w:rPr>
        <w:t xml:space="preserve"> </w:t>
      </w:r>
      <w:proofErr w:type="spellStart"/>
      <w:r w:rsidRPr="00B5333C">
        <w:rPr>
          <w:sz w:val="20"/>
          <w:szCs w:val="20"/>
        </w:rPr>
        <w:t>Across</w:t>
      </w:r>
      <w:proofErr w:type="spellEnd"/>
      <w:r w:rsidRPr="00B5333C">
        <w:rPr>
          <w:sz w:val="20"/>
          <w:szCs w:val="20"/>
        </w:rPr>
        <w:t xml:space="preserve"> </w:t>
      </w:r>
      <w:proofErr w:type="spellStart"/>
      <w:r w:rsidRPr="00B5333C">
        <w:rPr>
          <w:sz w:val="20"/>
          <w:szCs w:val="20"/>
        </w:rPr>
        <w:t>Products</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Markets</w:t>
      </w:r>
      <w:proofErr w:type="spellEnd"/>
      <w:r w:rsidRPr="00B5333C">
        <w:rPr>
          <w:sz w:val="20"/>
          <w:szCs w:val="20"/>
        </w:rPr>
        <w:t xml:space="preserve">. California Management </w:t>
      </w:r>
      <w:proofErr w:type="spellStart"/>
      <w:r w:rsidRPr="00B5333C">
        <w:rPr>
          <w:sz w:val="20"/>
          <w:szCs w:val="20"/>
        </w:rPr>
        <w:t>Review</w:t>
      </w:r>
      <w:proofErr w:type="spellEnd"/>
      <w:r w:rsidRPr="00B5333C">
        <w:rPr>
          <w:sz w:val="20"/>
          <w:szCs w:val="20"/>
        </w:rPr>
        <w:t>, 38 (3).</w:t>
      </w:r>
    </w:p>
    <w:p w14:paraId="6CD61AEF"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Aaker</w:t>
      </w:r>
      <w:proofErr w:type="spellEnd"/>
      <w:r w:rsidRPr="00B5333C">
        <w:rPr>
          <w:sz w:val="20"/>
          <w:szCs w:val="20"/>
        </w:rPr>
        <w:t>, D. A. (2009). Marka Değeri Yönetimi. </w:t>
      </w:r>
      <w:proofErr w:type="spellStart"/>
      <w:r w:rsidRPr="00B5333C">
        <w:rPr>
          <w:sz w:val="20"/>
          <w:szCs w:val="20"/>
        </w:rPr>
        <w:t>Çev</w:t>
      </w:r>
      <w:proofErr w:type="spellEnd"/>
      <w:r w:rsidRPr="00B5333C">
        <w:rPr>
          <w:sz w:val="20"/>
          <w:szCs w:val="20"/>
        </w:rPr>
        <w:t xml:space="preserve">: Ender </w:t>
      </w:r>
      <w:proofErr w:type="spellStart"/>
      <w:r w:rsidRPr="00B5333C">
        <w:rPr>
          <w:sz w:val="20"/>
          <w:szCs w:val="20"/>
        </w:rPr>
        <w:t>Orfanlı</w:t>
      </w:r>
      <w:proofErr w:type="spellEnd"/>
      <w:r w:rsidRPr="00B5333C">
        <w:rPr>
          <w:sz w:val="20"/>
          <w:szCs w:val="20"/>
        </w:rPr>
        <w:t xml:space="preserve">, </w:t>
      </w:r>
      <w:proofErr w:type="spellStart"/>
      <w:r w:rsidRPr="00B5333C">
        <w:rPr>
          <w:sz w:val="20"/>
          <w:szCs w:val="20"/>
        </w:rPr>
        <w:t>Mediacat</w:t>
      </w:r>
      <w:proofErr w:type="spellEnd"/>
      <w:r w:rsidRPr="00B5333C">
        <w:rPr>
          <w:sz w:val="20"/>
          <w:szCs w:val="20"/>
        </w:rPr>
        <w:t xml:space="preserve"> Yayınları, İstanbul.</w:t>
      </w:r>
    </w:p>
    <w:p w14:paraId="6CD61AF0"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Ak, M. (1998). Firmalarda / Markalarda Kurumsal Kimlik ve İmaj. İstanbul: Işıl Ofset Sanayi Limited Şirketi.</w:t>
      </w:r>
    </w:p>
    <w:p w14:paraId="6CD61AF1"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Akgöz, E. (2009). Turizm İşletmelerinde Halkla İlişkiler Faaliyetlerinin İtibar Yönetimine Etkileri: Örnek Bir Uygulama (</w:t>
      </w:r>
      <w:proofErr w:type="spellStart"/>
      <w:r w:rsidRPr="00B5333C">
        <w:rPr>
          <w:sz w:val="20"/>
          <w:szCs w:val="20"/>
        </w:rPr>
        <w:t>Doctoral</w:t>
      </w:r>
      <w:proofErr w:type="spellEnd"/>
      <w:r w:rsidRPr="00B5333C">
        <w:rPr>
          <w:sz w:val="20"/>
          <w:szCs w:val="20"/>
        </w:rPr>
        <w:t xml:space="preserve"> </w:t>
      </w:r>
      <w:proofErr w:type="spellStart"/>
      <w:r w:rsidRPr="00B5333C">
        <w:rPr>
          <w:sz w:val="20"/>
          <w:szCs w:val="20"/>
        </w:rPr>
        <w:t>Dissertation</w:t>
      </w:r>
      <w:proofErr w:type="spellEnd"/>
      <w:r w:rsidRPr="00B5333C">
        <w:rPr>
          <w:sz w:val="20"/>
          <w:szCs w:val="20"/>
        </w:rPr>
        <w:t>, Selçuk Üniversitesi Sosyal Bilimleri Enstitüsü).</w:t>
      </w:r>
    </w:p>
    <w:p w14:paraId="6CD61AF2"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Akgün, A. E., Keskin H., Günsel A., ve Sakarya B. (2015). Pazar Yönelimi, Girişimcilik Yönelimi ve İş Karmaşıklığı ile Öğrenme Yönelimi Arasındaki İlişkiler: Deneysel Bir Çalışma. Kafkas Üniversitesi İktisadi ve İdari Bilimler Fakültesi Dergisi, 1 (1), 1-22.</w:t>
      </w:r>
    </w:p>
    <w:p w14:paraId="6CD61AF3"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Akgün, V. Ö., ve Tekin M. (2019). Çalışanlar Açısından Kurumsal İtibar Yönetimi Uygulamalarının Marka Değeri Üzerine Etkilerini Ölçmeye Yönelik Bir Saha Çalışması. Gaziantep </w:t>
      </w:r>
      <w:proofErr w:type="spellStart"/>
      <w:r w:rsidRPr="00B5333C">
        <w:rPr>
          <w:sz w:val="20"/>
          <w:szCs w:val="20"/>
        </w:rPr>
        <w:t>University</w:t>
      </w:r>
      <w:proofErr w:type="spellEnd"/>
      <w:r w:rsidRPr="00B5333C">
        <w:rPr>
          <w:sz w:val="20"/>
          <w:szCs w:val="20"/>
        </w:rPr>
        <w:t xml:space="preserve">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Social</w:t>
      </w:r>
      <w:proofErr w:type="spellEnd"/>
      <w:r w:rsidRPr="00B5333C">
        <w:rPr>
          <w:sz w:val="20"/>
          <w:szCs w:val="20"/>
        </w:rPr>
        <w:t xml:space="preserve"> </w:t>
      </w:r>
      <w:proofErr w:type="spellStart"/>
      <w:r w:rsidRPr="00B5333C">
        <w:rPr>
          <w:sz w:val="20"/>
          <w:szCs w:val="20"/>
        </w:rPr>
        <w:t>Sciences</w:t>
      </w:r>
      <w:proofErr w:type="spellEnd"/>
      <w:r w:rsidRPr="00B5333C">
        <w:rPr>
          <w:sz w:val="20"/>
          <w:szCs w:val="20"/>
        </w:rPr>
        <w:t>, 18(2).</w:t>
      </w:r>
    </w:p>
    <w:p w14:paraId="6CD61AF4"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Aktuğlu</w:t>
      </w:r>
      <w:proofErr w:type="spellEnd"/>
      <w:r w:rsidRPr="00B5333C">
        <w:rPr>
          <w:sz w:val="20"/>
          <w:szCs w:val="20"/>
        </w:rPr>
        <w:t>, I. K. (2004). Marka Yönetimi. İletişim Yayınları, İstanbul, 1, 122-124.</w:t>
      </w:r>
    </w:p>
    <w:p w14:paraId="6CD61AF5" w14:textId="77777777" w:rsidR="004833C6" w:rsidRPr="00165751" w:rsidRDefault="004833C6" w:rsidP="004833C6">
      <w:pPr>
        <w:shd w:val="clear" w:color="auto" w:fill="FFFFFF"/>
        <w:spacing w:before="120"/>
        <w:ind w:left="709" w:hanging="709"/>
        <w:jc w:val="both"/>
        <w:rPr>
          <w:color w:val="FF0000"/>
          <w:sz w:val="20"/>
          <w:szCs w:val="20"/>
        </w:rPr>
      </w:pPr>
      <w:commentRangeStart w:id="19"/>
      <w:r w:rsidRPr="00165751">
        <w:rPr>
          <w:color w:val="FF0000"/>
          <w:sz w:val="20"/>
          <w:szCs w:val="20"/>
        </w:rPr>
        <w:t xml:space="preserve">Ali, Z., Sun H., ve Ali M. (2017). </w:t>
      </w:r>
      <w:proofErr w:type="spellStart"/>
      <w:r w:rsidRPr="00165751">
        <w:rPr>
          <w:color w:val="FF0000"/>
          <w:sz w:val="20"/>
          <w:szCs w:val="20"/>
        </w:rPr>
        <w:t>The</w:t>
      </w:r>
      <w:proofErr w:type="spellEnd"/>
      <w:r w:rsidRPr="00165751">
        <w:rPr>
          <w:color w:val="FF0000"/>
          <w:sz w:val="20"/>
          <w:szCs w:val="20"/>
        </w:rPr>
        <w:t xml:space="preserve"> </w:t>
      </w:r>
      <w:proofErr w:type="spellStart"/>
      <w:r w:rsidRPr="00165751">
        <w:rPr>
          <w:color w:val="FF0000"/>
          <w:sz w:val="20"/>
          <w:szCs w:val="20"/>
        </w:rPr>
        <w:t>Impact</w:t>
      </w:r>
      <w:proofErr w:type="spellEnd"/>
      <w:r w:rsidRPr="00165751">
        <w:rPr>
          <w:color w:val="FF0000"/>
          <w:sz w:val="20"/>
          <w:szCs w:val="20"/>
        </w:rPr>
        <w:t xml:space="preserve"> of </w:t>
      </w:r>
      <w:proofErr w:type="spellStart"/>
      <w:r w:rsidRPr="00165751">
        <w:rPr>
          <w:color w:val="FF0000"/>
          <w:sz w:val="20"/>
          <w:szCs w:val="20"/>
        </w:rPr>
        <w:t>Managerial</w:t>
      </w:r>
      <w:proofErr w:type="spellEnd"/>
      <w:r w:rsidRPr="00165751">
        <w:rPr>
          <w:color w:val="FF0000"/>
          <w:sz w:val="20"/>
          <w:szCs w:val="20"/>
        </w:rPr>
        <w:t xml:space="preserve"> </w:t>
      </w:r>
      <w:proofErr w:type="spellStart"/>
      <w:r w:rsidRPr="00165751">
        <w:rPr>
          <w:color w:val="FF0000"/>
          <w:sz w:val="20"/>
          <w:szCs w:val="20"/>
        </w:rPr>
        <w:t>and</w:t>
      </w:r>
      <w:proofErr w:type="spellEnd"/>
      <w:r w:rsidRPr="00165751">
        <w:rPr>
          <w:color w:val="FF0000"/>
          <w:sz w:val="20"/>
          <w:szCs w:val="20"/>
        </w:rPr>
        <w:t xml:space="preserve"> </w:t>
      </w:r>
      <w:proofErr w:type="spellStart"/>
      <w:r w:rsidRPr="00165751">
        <w:rPr>
          <w:color w:val="FF0000"/>
          <w:sz w:val="20"/>
          <w:szCs w:val="20"/>
        </w:rPr>
        <w:t>Adaptive</w:t>
      </w:r>
      <w:proofErr w:type="spellEnd"/>
      <w:r w:rsidRPr="00165751">
        <w:rPr>
          <w:color w:val="FF0000"/>
          <w:sz w:val="20"/>
          <w:szCs w:val="20"/>
        </w:rPr>
        <w:t xml:space="preserve"> </w:t>
      </w:r>
      <w:proofErr w:type="spellStart"/>
      <w:r w:rsidRPr="00165751">
        <w:rPr>
          <w:color w:val="FF0000"/>
          <w:sz w:val="20"/>
          <w:szCs w:val="20"/>
        </w:rPr>
        <w:t>Capabilities</w:t>
      </w:r>
      <w:proofErr w:type="spellEnd"/>
      <w:r w:rsidRPr="00165751">
        <w:rPr>
          <w:color w:val="FF0000"/>
          <w:sz w:val="20"/>
          <w:szCs w:val="20"/>
        </w:rPr>
        <w:t xml:space="preserve"> </w:t>
      </w:r>
      <w:proofErr w:type="spellStart"/>
      <w:r w:rsidRPr="00165751">
        <w:rPr>
          <w:color w:val="FF0000"/>
          <w:sz w:val="20"/>
          <w:szCs w:val="20"/>
        </w:rPr>
        <w:t>to</w:t>
      </w:r>
      <w:proofErr w:type="spellEnd"/>
      <w:r w:rsidRPr="00165751">
        <w:rPr>
          <w:color w:val="FF0000"/>
          <w:sz w:val="20"/>
          <w:szCs w:val="20"/>
        </w:rPr>
        <w:t xml:space="preserve"> </w:t>
      </w:r>
      <w:proofErr w:type="spellStart"/>
      <w:r w:rsidRPr="00165751">
        <w:rPr>
          <w:color w:val="FF0000"/>
          <w:sz w:val="20"/>
          <w:szCs w:val="20"/>
        </w:rPr>
        <w:t>Stimulate</w:t>
      </w:r>
      <w:proofErr w:type="spellEnd"/>
      <w:r w:rsidRPr="00165751">
        <w:rPr>
          <w:color w:val="FF0000"/>
          <w:sz w:val="20"/>
          <w:szCs w:val="20"/>
        </w:rPr>
        <w:t xml:space="preserve"> </w:t>
      </w:r>
      <w:proofErr w:type="spellStart"/>
      <w:r w:rsidRPr="00165751">
        <w:rPr>
          <w:color w:val="FF0000"/>
          <w:sz w:val="20"/>
          <w:szCs w:val="20"/>
        </w:rPr>
        <w:t>Organizational</w:t>
      </w:r>
      <w:proofErr w:type="spellEnd"/>
      <w:r w:rsidRPr="00165751">
        <w:rPr>
          <w:color w:val="FF0000"/>
          <w:sz w:val="20"/>
          <w:szCs w:val="20"/>
        </w:rPr>
        <w:t xml:space="preserve"> </w:t>
      </w:r>
      <w:proofErr w:type="spellStart"/>
      <w:r w:rsidRPr="00165751">
        <w:rPr>
          <w:color w:val="FF0000"/>
          <w:sz w:val="20"/>
          <w:szCs w:val="20"/>
        </w:rPr>
        <w:t>Innovation</w:t>
      </w:r>
      <w:proofErr w:type="spellEnd"/>
      <w:r w:rsidRPr="00165751">
        <w:rPr>
          <w:color w:val="FF0000"/>
          <w:sz w:val="20"/>
          <w:szCs w:val="20"/>
        </w:rPr>
        <w:t xml:space="preserve"> in </w:t>
      </w:r>
      <w:proofErr w:type="spellStart"/>
      <w:r w:rsidRPr="00165751">
        <w:rPr>
          <w:color w:val="FF0000"/>
          <w:sz w:val="20"/>
          <w:szCs w:val="20"/>
        </w:rPr>
        <w:t>SME’s</w:t>
      </w:r>
      <w:proofErr w:type="spellEnd"/>
      <w:r w:rsidRPr="00165751">
        <w:rPr>
          <w:color w:val="FF0000"/>
          <w:sz w:val="20"/>
          <w:szCs w:val="20"/>
        </w:rPr>
        <w:t xml:space="preserve">: A </w:t>
      </w:r>
      <w:proofErr w:type="spellStart"/>
      <w:r w:rsidRPr="00165751">
        <w:rPr>
          <w:color w:val="FF0000"/>
          <w:sz w:val="20"/>
          <w:szCs w:val="20"/>
        </w:rPr>
        <w:t>Complementary</w:t>
      </w:r>
      <w:proofErr w:type="spellEnd"/>
      <w:r w:rsidRPr="00165751">
        <w:rPr>
          <w:color w:val="FF0000"/>
          <w:sz w:val="20"/>
          <w:szCs w:val="20"/>
        </w:rPr>
        <w:t xml:space="preserve"> PLS–SEM </w:t>
      </w:r>
      <w:proofErr w:type="spellStart"/>
      <w:r w:rsidRPr="00165751">
        <w:rPr>
          <w:color w:val="FF0000"/>
          <w:sz w:val="20"/>
          <w:szCs w:val="20"/>
        </w:rPr>
        <w:t>Approach</w:t>
      </w:r>
      <w:proofErr w:type="spellEnd"/>
      <w:r w:rsidRPr="00165751">
        <w:rPr>
          <w:color w:val="FF0000"/>
          <w:sz w:val="20"/>
          <w:szCs w:val="20"/>
        </w:rPr>
        <w:t>. </w:t>
      </w:r>
      <w:proofErr w:type="spellStart"/>
      <w:r w:rsidRPr="00165751">
        <w:rPr>
          <w:color w:val="FF0000"/>
          <w:sz w:val="20"/>
          <w:szCs w:val="20"/>
        </w:rPr>
        <w:t>Sustainability</w:t>
      </w:r>
      <w:proofErr w:type="spellEnd"/>
      <w:r w:rsidRPr="00165751">
        <w:rPr>
          <w:color w:val="FF0000"/>
          <w:sz w:val="20"/>
          <w:szCs w:val="20"/>
        </w:rPr>
        <w:t>, 9 (12), 2157.</w:t>
      </w:r>
      <w:commentRangeEnd w:id="19"/>
      <w:r w:rsidR="00165751">
        <w:rPr>
          <w:rStyle w:val="AklamaBavurusu"/>
        </w:rPr>
        <w:commentReference w:id="19"/>
      </w:r>
    </w:p>
    <w:p w14:paraId="6CD61AF6"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Alpkan, L., Yılmaz C., ve Bulut Ç. (2009).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Effects</w:t>
      </w:r>
      <w:proofErr w:type="spellEnd"/>
      <w:r w:rsidRPr="00B5333C">
        <w:rPr>
          <w:sz w:val="20"/>
          <w:szCs w:val="20"/>
        </w:rPr>
        <w:t xml:space="preserve"> of Market </w:t>
      </w:r>
      <w:proofErr w:type="spellStart"/>
      <w:r w:rsidRPr="00B5333C">
        <w:rPr>
          <w:sz w:val="20"/>
          <w:szCs w:val="20"/>
        </w:rPr>
        <w:t>Orientation</w:t>
      </w:r>
      <w:proofErr w:type="spellEnd"/>
      <w:r w:rsidRPr="00B5333C">
        <w:rPr>
          <w:sz w:val="20"/>
          <w:szCs w:val="20"/>
        </w:rPr>
        <w:t xml:space="preserve"> </w:t>
      </w:r>
      <w:proofErr w:type="spellStart"/>
      <w:r w:rsidRPr="00B5333C">
        <w:rPr>
          <w:sz w:val="20"/>
          <w:szCs w:val="20"/>
        </w:rPr>
        <w:t>Dimensions</w:t>
      </w:r>
      <w:proofErr w:type="spellEnd"/>
      <w:r w:rsidRPr="00B5333C">
        <w:rPr>
          <w:sz w:val="20"/>
          <w:szCs w:val="20"/>
        </w:rPr>
        <w:t xml:space="preserve"> on </w:t>
      </w:r>
      <w:proofErr w:type="spellStart"/>
      <w:r w:rsidRPr="00B5333C">
        <w:rPr>
          <w:sz w:val="20"/>
          <w:szCs w:val="20"/>
        </w:rPr>
        <w:t>Firm</w:t>
      </w:r>
      <w:proofErr w:type="spellEnd"/>
      <w:r w:rsidRPr="00B5333C">
        <w:rPr>
          <w:sz w:val="20"/>
          <w:szCs w:val="20"/>
        </w:rPr>
        <w:t xml:space="preserve"> </w:t>
      </w:r>
      <w:proofErr w:type="spellStart"/>
      <w:r w:rsidRPr="00B5333C">
        <w:rPr>
          <w:sz w:val="20"/>
          <w:szCs w:val="20"/>
        </w:rPr>
        <w:t>Performance</w:t>
      </w:r>
      <w:proofErr w:type="spellEnd"/>
      <w:r w:rsidRPr="00B5333C">
        <w:rPr>
          <w:sz w:val="20"/>
          <w:szCs w:val="20"/>
        </w:rPr>
        <w:t>. Ege Akademik Bakış Dergisi, 9 (2), 513-538.</w:t>
      </w:r>
    </w:p>
    <w:p w14:paraId="6CD61AF7"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Apaydın, F., ve Torlak N. G. (2011). </w:t>
      </w:r>
      <w:proofErr w:type="spellStart"/>
      <w:r w:rsidRPr="00B5333C">
        <w:rPr>
          <w:sz w:val="20"/>
          <w:szCs w:val="20"/>
        </w:rPr>
        <w:t>Denison'un</w:t>
      </w:r>
      <w:proofErr w:type="spellEnd"/>
      <w:r w:rsidRPr="00B5333C">
        <w:rPr>
          <w:sz w:val="20"/>
          <w:szCs w:val="20"/>
        </w:rPr>
        <w:t xml:space="preserve"> Önerdiği Uyum Sağlama Yetenekleriyle Miles ve </w:t>
      </w:r>
      <w:proofErr w:type="spellStart"/>
      <w:r w:rsidRPr="00B5333C">
        <w:rPr>
          <w:sz w:val="20"/>
          <w:szCs w:val="20"/>
        </w:rPr>
        <w:t>Snow'un</w:t>
      </w:r>
      <w:proofErr w:type="spellEnd"/>
      <w:r w:rsidRPr="00B5333C">
        <w:rPr>
          <w:sz w:val="20"/>
          <w:szCs w:val="20"/>
        </w:rPr>
        <w:t xml:space="preserve"> Strateji Tipolojisinin Desteklenmesi ve Açıklanması ve Bunların İşletmelerin Performans Çıktıları Üzerine Etkilerinin İncelenmesi. Sosyal Siyaset Konferansları Dergisi, (53), 593-629.</w:t>
      </w:r>
    </w:p>
    <w:p w14:paraId="6CD61AF8"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Apaydin</w:t>
      </w:r>
      <w:proofErr w:type="spellEnd"/>
      <w:r w:rsidRPr="00B5333C">
        <w:rPr>
          <w:sz w:val="20"/>
          <w:szCs w:val="20"/>
        </w:rPr>
        <w:t>, F. (2012). Kurumsallaşmanın Küçük ve Orta Ölçekli İşletmelerin Performansına Etkileri. Uluslararası Yönetim İktisat ve İşletme Dergisi, 4(7), 119-143.</w:t>
      </w:r>
    </w:p>
    <w:p w14:paraId="6CD61AF9"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Bakar, S. (2011). Marka Kavramı Üzerine Bilgilendirme Çalışması. T.C. Güney Ege Kalkınma Ajansı İzleme ve Değerlendirme Birimi.</w:t>
      </w:r>
    </w:p>
    <w:p w14:paraId="6CD61AFA"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lastRenderedPageBreak/>
        <w:t xml:space="preserve">Bayer, </w:t>
      </w:r>
      <w:proofErr w:type="gramStart"/>
      <w:r w:rsidRPr="00B5333C">
        <w:rPr>
          <w:sz w:val="20"/>
          <w:szCs w:val="20"/>
        </w:rPr>
        <w:t>E .</w:t>
      </w:r>
      <w:proofErr w:type="gramEnd"/>
      <w:r w:rsidRPr="00B5333C">
        <w:rPr>
          <w:sz w:val="20"/>
          <w:szCs w:val="20"/>
        </w:rPr>
        <w:t xml:space="preserve"> (2005). Müşteri Sermayesi ile Kurumsal İmaj Arasındaki Stratejik İlişkinin Belirlenmesi ve İşletmelerin Kurumsallaşma Sürecine Etkilerinin Değerlendirilmesi. Verimlilik Dergisi, (1), 0.</w:t>
      </w:r>
    </w:p>
    <w:p w14:paraId="6CD61AFB"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Bayraktar, C. (2007). Bilgi Toplumuna Geçiş Sürecinde Entelektüel Sermaye ve Türkiye.</w:t>
      </w:r>
    </w:p>
    <w:p w14:paraId="6CD61AFC"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Bayyurt, N. (2007). İşletmelerde Performans Değerlendirmenin Önemi ve Performans Göstergeleri Arasındaki İlişkiler. Sosyal Siyaset Konferansları Dergisi, (53), 577-592.</w:t>
      </w:r>
    </w:p>
    <w:p w14:paraId="6CD61AFD"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Berry</w:t>
      </w:r>
      <w:proofErr w:type="spellEnd"/>
      <w:r w:rsidRPr="00B5333C">
        <w:rPr>
          <w:sz w:val="20"/>
          <w:szCs w:val="20"/>
        </w:rPr>
        <w:t xml:space="preserve">, L. L. (2000). </w:t>
      </w:r>
      <w:proofErr w:type="spellStart"/>
      <w:r w:rsidRPr="00B5333C">
        <w:rPr>
          <w:sz w:val="20"/>
          <w:szCs w:val="20"/>
        </w:rPr>
        <w:t>Cultivating</w:t>
      </w:r>
      <w:proofErr w:type="spellEnd"/>
      <w:r w:rsidRPr="00B5333C">
        <w:rPr>
          <w:sz w:val="20"/>
          <w:szCs w:val="20"/>
        </w:rPr>
        <w:t xml:space="preserve"> Service </w:t>
      </w:r>
      <w:proofErr w:type="spellStart"/>
      <w:r w:rsidRPr="00B5333C">
        <w:rPr>
          <w:sz w:val="20"/>
          <w:szCs w:val="20"/>
        </w:rPr>
        <w:t>Brand</w:t>
      </w:r>
      <w:proofErr w:type="spellEnd"/>
      <w:r w:rsidRPr="00B5333C">
        <w:rPr>
          <w:sz w:val="20"/>
          <w:szCs w:val="20"/>
        </w:rPr>
        <w:t xml:space="preserve"> </w:t>
      </w:r>
      <w:proofErr w:type="spellStart"/>
      <w:r w:rsidRPr="00B5333C">
        <w:rPr>
          <w:sz w:val="20"/>
          <w:szCs w:val="20"/>
        </w:rPr>
        <w:t>Equity</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The</w:t>
      </w:r>
      <w:proofErr w:type="spellEnd"/>
      <w:r w:rsidRPr="00B5333C">
        <w:rPr>
          <w:sz w:val="20"/>
          <w:szCs w:val="20"/>
        </w:rPr>
        <w:t xml:space="preserve"> Academy of Marketing </w:t>
      </w:r>
      <w:proofErr w:type="spellStart"/>
      <w:r w:rsidRPr="00B5333C">
        <w:rPr>
          <w:sz w:val="20"/>
          <w:szCs w:val="20"/>
        </w:rPr>
        <w:t>Science</w:t>
      </w:r>
      <w:proofErr w:type="spellEnd"/>
      <w:r w:rsidRPr="00B5333C">
        <w:rPr>
          <w:sz w:val="20"/>
          <w:szCs w:val="20"/>
        </w:rPr>
        <w:t>, 28 (1), 128-137.</w:t>
      </w:r>
    </w:p>
    <w:p w14:paraId="6CD61AFE"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Bidin</w:t>
      </w:r>
      <w:proofErr w:type="spellEnd"/>
      <w:r w:rsidRPr="00B5333C">
        <w:rPr>
          <w:sz w:val="20"/>
          <w:szCs w:val="20"/>
        </w:rPr>
        <w:t xml:space="preserve">, R., </w:t>
      </w:r>
      <w:proofErr w:type="spellStart"/>
      <w:r w:rsidRPr="00B5333C">
        <w:rPr>
          <w:sz w:val="20"/>
          <w:szCs w:val="20"/>
        </w:rPr>
        <w:t>Muhaimi</w:t>
      </w:r>
      <w:proofErr w:type="spellEnd"/>
      <w:r w:rsidRPr="00B5333C">
        <w:rPr>
          <w:sz w:val="20"/>
          <w:szCs w:val="20"/>
        </w:rPr>
        <w:t xml:space="preserve"> A., ve </w:t>
      </w:r>
      <w:proofErr w:type="spellStart"/>
      <w:r w:rsidRPr="00B5333C">
        <w:rPr>
          <w:sz w:val="20"/>
          <w:szCs w:val="20"/>
        </w:rPr>
        <w:t>Bolong</w:t>
      </w:r>
      <w:proofErr w:type="spellEnd"/>
      <w:r w:rsidRPr="00B5333C">
        <w:rPr>
          <w:sz w:val="20"/>
          <w:szCs w:val="20"/>
        </w:rPr>
        <w:t xml:space="preserve"> J. (2014). </w:t>
      </w:r>
      <w:proofErr w:type="spellStart"/>
      <w:r w:rsidRPr="00B5333C">
        <w:rPr>
          <w:sz w:val="20"/>
          <w:szCs w:val="20"/>
        </w:rPr>
        <w:t>Strategising</w:t>
      </w:r>
      <w:proofErr w:type="spellEnd"/>
      <w:r w:rsidRPr="00B5333C">
        <w:rPr>
          <w:sz w:val="20"/>
          <w:szCs w:val="20"/>
        </w:rPr>
        <w:t xml:space="preserve"> </w:t>
      </w:r>
      <w:proofErr w:type="spellStart"/>
      <w:r w:rsidRPr="00B5333C">
        <w:rPr>
          <w:sz w:val="20"/>
          <w:szCs w:val="20"/>
        </w:rPr>
        <w:t>Corporate</w:t>
      </w:r>
      <w:proofErr w:type="spellEnd"/>
      <w:r w:rsidRPr="00B5333C">
        <w:rPr>
          <w:sz w:val="20"/>
          <w:szCs w:val="20"/>
        </w:rPr>
        <w:t xml:space="preserve"> Identity </w:t>
      </w:r>
      <w:proofErr w:type="spellStart"/>
      <w:r w:rsidRPr="00B5333C">
        <w:rPr>
          <w:sz w:val="20"/>
          <w:szCs w:val="20"/>
        </w:rPr>
        <w:t>for</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Perception</w:t>
      </w:r>
      <w:proofErr w:type="spellEnd"/>
      <w:r w:rsidRPr="00B5333C">
        <w:rPr>
          <w:sz w:val="20"/>
          <w:szCs w:val="20"/>
        </w:rPr>
        <w:t xml:space="preserve"> of </w:t>
      </w:r>
      <w:proofErr w:type="spellStart"/>
      <w:r w:rsidRPr="00B5333C">
        <w:rPr>
          <w:sz w:val="20"/>
          <w:szCs w:val="20"/>
        </w:rPr>
        <w:t>Corporate</w:t>
      </w:r>
      <w:proofErr w:type="spellEnd"/>
      <w:r w:rsidRPr="00B5333C">
        <w:rPr>
          <w:sz w:val="20"/>
          <w:szCs w:val="20"/>
        </w:rPr>
        <w:t xml:space="preserve"> Image in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Selected</w:t>
      </w:r>
      <w:proofErr w:type="spellEnd"/>
      <w:r w:rsidRPr="00B5333C">
        <w:rPr>
          <w:sz w:val="20"/>
          <w:szCs w:val="20"/>
        </w:rPr>
        <w:t xml:space="preserve"> </w:t>
      </w:r>
      <w:proofErr w:type="spellStart"/>
      <w:r w:rsidRPr="00B5333C">
        <w:rPr>
          <w:sz w:val="20"/>
          <w:szCs w:val="20"/>
        </w:rPr>
        <w:t>Government-Linked</w:t>
      </w:r>
      <w:proofErr w:type="spellEnd"/>
      <w:r w:rsidRPr="00B5333C">
        <w:rPr>
          <w:sz w:val="20"/>
          <w:szCs w:val="20"/>
        </w:rPr>
        <w:t xml:space="preserve"> </w:t>
      </w:r>
      <w:proofErr w:type="spellStart"/>
      <w:r w:rsidRPr="00B5333C">
        <w:rPr>
          <w:sz w:val="20"/>
          <w:szCs w:val="20"/>
        </w:rPr>
        <w:t>Companies</w:t>
      </w:r>
      <w:proofErr w:type="spellEnd"/>
      <w:r w:rsidRPr="00B5333C">
        <w:rPr>
          <w:sz w:val="20"/>
          <w:szCs w:val="20"/>
        </w:rPr>
        <w:t xml:space="preserve"> (</w:t>
      </w:r>
      <w:proofErr w:type="spellStart"/>
      <w:r w:rsidRPr="00B5333C">
        <w:rPr>
          <w:sz w:val="20"/>
          <w:szCs w:val="20"/>
        </w:rPr>
        <w:t>Glcs</w:t>
      </w:r>
      <w:proofErr w:type="spellEnd"/>
      <w:r w:rsidRPr="00B5333C">
        <w:rPr>
          <w:sz w:val="20"/>
          <w:szCs w:val="20"/>
        </w:rPr>
        <w:t xml:space="preserve">) in </w:t>
      </w:r>
      <w:proofErr w:type="spellStart"/>
      <w:r w:rsidRPr="00B5333C">
        <w:rPr>
          <w:sz w:val="20"/>
          <w:szCs w:val="20"/>
        </w:rPr>
        <w:t>Malaysia</w:t>
      </w:r>
      <w:proofErr w:type="spellEnd"/>
      <w:r w:rsidRPr="00B5333C">
        <w:rPr>
          <w:sz w:val="20"/>
          <w:szCs w:val="20"/>
        </w:rPr>
        <w:t>. </w:t>
      </w:r>
      <w:proofErr w:type="spellStart"/>
      <w:r w:rsidRPr="00B5333C">
        <w:rPr>
          <w:sz w:val="20"/>
          <w:szCs w:val="20"/>
        </w:rPr>
        <w:t>Procedia-Social</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Behavioral</w:t>
      </w:r>
      <w:proofErr w:type="spellEnd"/>
      <w:r w:rsidRPr="00B5333C">
        <w:rPr>
          <w:sz w:val="20"/>
          <w:szCs w:val="20"/>
        </w:rPr>
        <w:t xml:space="preserve"> </w:t>
      </w:r>
      <w:proofErr w:type="spellStart"/>
      <w:r w:rsidRPr="00B5333C">
        <w:rPr>
          <w:sz w:val="20"/>
          <w:szCs w:val="20"/>
        </w:rPr>
        <w:t>Sciences</w:t>
      </w:r>
      <w:proofErr w:type="spellEnd"/>
      <w:r w:rsidRPr="00B5333C">
        <w:rPr>
          <w:sz w:val="20"/>
          <w:szCs w:val="20"/>
        </w:rPr>
        <w:t>, 155, 326-330.</w:t>
      </w:r>
    </w:p>
    <w:p w14:paraId="6CD61AFF"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Bilbil</w:t>
      </w:r>
      <w:proofErr w:type="spellEnd"/>
      <w:r w:rsidRPr="00B5333C">
        <w:rPr>
          <w:sz w:val="20"/>
          <w:szCs w:val="20"/>
        </w:rPr>
        <w:t>, E. K., Sütçü C. S., ve Kıyat B. D. (2013). Türkiye’de Telekomünikasyon Sektöründe Kurumsal İtibar Katsayısı ve Marka Sadakati Üzerine Bir Araştırma. Öneri Dergisi, 10 (39), 163-175.</w:t>
      </w:r>
    </w:p>
    <w:p w14:paraId="6CD61B00"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Böyükaslan</w:t>
      </w:r>
      <w:proofErr w:type="spellEnd"/>
      <w:r w:rsidRPr="00B5333C">
        <w:rPr>
          <w:sz w:val="20"/>
          <w:szCs w:val="20"/>
        </w:rPr>
        <w:t>, H. D. (2017). Girişimcilik. (Editör: Erdoğan Kaygın). Girişimcilik: Temel Kavramlar, Girişimcilik Türleri, Girişimcilikte Güncel Konular, 13-30.</w:t>
      </w:r>
    </w:p>
    <w:p w14:paraId="6CD61B01"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Cegarra-Navarro</w:t>
      </w:r>
      <w:proofErr w:type="spellEnd"/>
      <w:r w:rsidRPr="00B5333C">
        <w:rPr>
          <w:sz w:val="20"/>
          <w:szCs w:val="20"/>
        </w:rPr>
        <w:t xml:space="preserve">, J. G., ve </w:t>
      </w:r>
      <w:proofErr w:type="spellStart"/>
      <w:r w:rsidRPr="00B5333C">
        <w:rPr>
          <w:sz w:val="20"/>
          <w:szCs w:val="20"/>
        </w:rPr>
        <w:t>Sánchez</w:t>
      </w:r>
      <w:proofErr w:type="spellEnd"/>
      <w:r w:rsidRPr="00B5333C">
        <w:rPr>
          <w:sz w:val="20"/>
          <w:szCs w:val="20"/>
        </w:rPr>
        <w:t xml:space="preserve">-Polo M. T. (2008). </w:t>
      </w:r>
      <w:proofErr w:type="spellStart"/>
      <w:r w:rsidRPr="00B5333C">
        <w:rPr>
          <w:sz w:val="20"/>
          <w:szCs w:val="20"/>
        </w:rPr>
        <w:t>Linking</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Individual</w:t>
      </w:r>
      <w:proofErr w:type="spellEnd"/>
      <w:r w:rsidRPr="00B5333C">
        <w:rPr>
          <w:sz w:val="20"/>
          <w:szCs w:val="20"/>
        </w:rPr>
        <w:t xml:space="preserve"> </w:t>
      </w:r>
      <w:proofErr w:type="spellStart"/>
      <w:r w:rsidRPr="00B5333C">
        <w:rPr>
          <w:sz w:val="20"/>
          <w:szCs w:val="20"/>
        </w:rPr>
        <w:t>Forgetting</w:t>
      </w:r>
      <w:proofErr w:type="spellEnd"/>
      <w:r w:rsidRPr="00B5333C">
        <w:rPr>
          <w:sz w:val="20"/>
          <w:szCs w:val="20"/>
        </w:rPr>
        <w:t xml:space="preserve"> </w:t>
      </w:r>
      <w:proofErr w:type="spellStart"/>
      <w:r w:rsidRPr="00B5333C">
        <w:rPr>
          <w:sz w:val="20"/>
          <w:szCs w:val="20"/>
        </w:rPr>
        <w:t>Context</w:t>
      </w:r>
      <w:proofErr w:type="spellEnd"/>
      <w:r w:rsidRPr="00B5333C">
        <w:rPr>
          <w:sz w:val="20"/>
          <w:szCs w:val="20"/>
        </w:rPr>
        <w:t xml:space="preserve"> </w:t>
      </w:r>
      <w:proofErr w:type="spellStart"/>
      <w:r w:rsidRPr="00B5333C">
        <w:rPr>
          <w:sz w:val="20"/>
          <w:szCs w:val="20"/>
        </w:rPr>
        <w:t>With</w:t>
      </w:r>
      <w:proofErr w:type="spellEnd"/>
      <w:r w:rsidRPr="00B5333C">
        <w:rPr>
          <w:sz w:val="20"/>
          <w:szCs w:val="20"/>
        </w:rPr>
        <w:t xml:space="preserve"> </w:t>
      </w:r>
      <w:proofErr w:type="spellStart"/>
      <w:r w:rsidRPr="00B5333C">
        <w:rPr>
          <w:sz w:val="20"/>
          <w:szCs w:val="20"/>
        </w:rPr>
        <w:t>Customer</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xml:space="preserve"> </w:t>
      </w:r>
      <w:proofErr w:type="spellStart"/>
      <w:r w:rsidRPr="00B5333C">
        <w:rPr>
          <w:sz w:val="20"/>
          <w:szCs w:val="20"/>
        </w:rPr>
        <w:t>From</w:t>
      </w:r>
      <w:proofErr w:type="spellEnd"/>
      <w:r w:rsidRPr="00B5333C">
        <w:rPr>
          <w:sz w:val="20"/>
          <w:szCs w:val="20"/>
        </w:rPr>
        <w:t xml:space="preserve"> a </w:t>
      </w:r>
      <w:proofErr w:type="spellStart"/>
      <w:r w:rsidRPr="00B5333C">
        <w:rPr>
          <w:sz w:val="20"/>
          <w:szCs w:val="20"/>
        </w:rPr>
        <w:t>Seller's</w:t>
      </w:r>
      <w:proofErr w:type="spellEnd"/>
      <w:r w:rsidRPr="00B5333C">
        <w:rPr>
          <w:sz w:val="20"/>
          <w:szCs w:val="20"/>
        </w:rPr>
        <w:t xml:space="preserve"> </w:t>
      </w:r>
      <w:proofErr w:type="spellStart"/>
      <w:r w:rsidRPr="00B5333C">
        <w:rPr>
          <w:sz w:val="20"/>
          <w:szCs w:val="20"/>
        </w:rPr>
        <w:t>Perspective</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Operational</w:t>
      </w:r>
      <w:proofErr w:type="spellEnd"/>
      <w:r w:rsidRPr="00B5333C">
        <w:rPr>
          <w:sz w:val="20"/>
          <w:szCs w:val="20"/>
        </w:rPr>
        <w:t xml:space="preserve"> </w:t>
      </w:r>
      <w:proofErr w:type="spellStart"/>
      <w:r w:rsidRPr="00B5333C">
        <w:rPr>
          <w:sz w:val="20"/>
          <w:szCs w:val="20"/>
        </w:rPr>
        <w:t>Research</w:t>
      </w:r>
      <w:proofErr w:type="spellEnd"/>
      <w:r w:rsidRPr="00B5333C">
        <w:rPr>
          <w:sz w:val="20"/>
          <w:szCs w:val="20"/>
        </w:rPr>
        <w:t xml:space="preserve"> </w:t>
      </w:r>
      <w:proofErr w:type="spellStart"/>
      <w:r w:rsidRPr="00B5333C">
        <w:rPr>
          <w:sz w:val="20"/>
          <w:szCs w:val="20"/>
        </w:rPr>
        <w:t>Society</w:t>
      </w:r>
      <w:proofErr w:type="spellEnd"/>
      <w:r w:rsidRPr="00B5333C">
        <w:rPr>
          <w:sz w:val="20"/>
          <w:szCs w:val="20"/>
        </w:rPr>
        <w:t>, 59 (12), 1614-1623.</w:t>
      </w:r>
    </w:p>
    <w:p w14:paraId="6CD61B02"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Christensen, C. M., ve </w:t>
      </w:r>
      <w:proofErr w:type="spellStart"/>
      <w:r w:rsidRPr="00B5333C">
        <w:rPr>
          <w:sz w:val="20"/>
          <w:szCs w:val="20"/>
        </w:rPr>
        <w:t>Bower</w:t>
      </w:r>
      <w:proofErr w:type="spellEnd"/>
      <w:r w:rsidRPr="00B5333C">
        <w:rPr>
          <w:sz w:val="20"/>
          <w:szCs w:val="20"/>
        </w:rPr>
        <w:t xml:space="preserve"> J. L. (1996). </w:t>
      </w:r>
      <w:proofErr w:type="spellStart"/>
      <w:r w:rsidRPr="00B5333C">
        <w:rPr>
          <w:sz w:val="20"/>
          <w:szCs w:val="20"/>
        </w:rPr>
        <w:t>Customer</w:t>
      </w:r>
      <w:proofErr w:type="spellEnd"/>
      <w:r w:rsidRPr="00B5333C">
        <w:rPr>
          <w:sz w:val="20"/>
          <w:szCs w:val="20"/>
        </w:rPr>
        <w:t xml:space="preserve"> </w:t>
      </w:r>
      <w:proofErr w:type="spellStart"/>
      <w:r w:rsidRPr="00B5333C">
        <w:rPr>
          <w:sz w:val="20"/>
          <w:szCs w:val="20"/>
        </w:rPr>
        <w:t>Power</w:t>
      </w:r>
      <w:proofErr w:type="spellEnd"/>
      <w:r w:rsidRPr="00B5333C">
        <w:rPr>
          <w:sz w:val="20"/>
          <w:szCs w:val="20"/>
        </w:rPr>
        <w:t xml:space="preserve">, Strategic </w:t>
      </w:r>
      <w:proofErr w:type="spellStart"/>
      <w:r w:rsidRPr="00B5333C">
        <w:rPr>
          <w:sz w:val="20"/>
          <w:szCs w:val="20"/>
        </w:rPr>
        <w:t>Investment</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Failure</w:t>
      </w:r>
      <w:proofErr w:type="spellEnd"/>
      <w:r w:rsidRPr="00B5333C">
        <w:rPr>
          <w:sz w:val="20"/>
          <w:szCs w:val="20"/>
        </w:rPr>
        <w:t xml:space="preserve"> of </w:t>
      </w:r>
      <w:proofErr w:type="spellStart"/>
      <w:r w:rsidRPr="00B5333C">
        <w:rPr>
          <w:sz w:val="20"/>
          <w:szCs w:val="20"/>
        </w:rPr>
        <w:t>Leading</w:t>
      </w:r>
      <w:proofErr w:type="spellEnd"/>
      <w:r w:rsidRPr="00B5333C">
        <w:rPr>
          <w:sz w:val="20"/>
          <w:szCs w:val="20"/>
        </w:rPr>
        <w:t xml:space="preserve"> </w:t>
      </w:r>
      <w:proofErr w:type="spellStart"/>
      <w:r w:rsidRPr="00B5333C">
        <w:rPr>
          <w:sz w:val="20"/>
          <w:szCs w:val="20"/>
        </w:rPr>
        <w:t>Firms</w:t>
      </w:r>
      <w:proofErr w:type="spellEnd"/>
      <w:r w:rsidRPr="00B5333C">
        <w:rPr>
          <w:sz w:val="20"/>
          <w:szCs w:val="20"/>
        </w:rPr>
        <w:t xml:space="preserve">. Strategic Management </w:t>
      </w:r>
      <w:proofErr w:type="spellStart"/>
      <w:r w:rsidRPr="00B5333C">
        <w:rPr>
          <w:sz w:val="20"/>
          <w:szCs w:val="20"/>
        </w:rPr>
        <w:t>Journal</w:t>
      </w:r>
      <w:proofErr w:type="spellEnd"/>
      <w:r w:rsidRPr="00B5333C">
        <w:rPr>
          <w:sz w:val="20"/>
          <w:szCs w:val="20"/>
        </w:rPr>
        <w:t>, 17 (3), 197-218.</w:t>
      </w:r>
    </w:p>
    <w:p w14:paraId="6CD61B03"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Cop, R., ve </w:t>
      </w:r>
      <w:proofErr w:type="spellStart"/>
      <w:r w:rsidRPr="00B5333C">
        <w:rPr>
          <w:sz w:val="20"/>
          <w:szCs w:val="20"/>
        </w:rPr>
        <w:t>Bekmezci</w:t>
      </w:r>
      <w:proofErr w:type="spellEnd"/>
      <w:r w:rsidRPr="00B5333C">
        <w:rPr>
          <w:sz w:val="20"/>
          <w:szCs w:val="20"/>
        </w:rPr>
        <w:t xml:space="preserve"> M. (2008). Strategic </w:t>
      </w:r>
      <w:proofErr w:type="spellStart"/>
      <w:r w:rsidRPr="00B5333C">
        <w:rPr>
          <w:sz w:val="20"/>
          <w:szCs w:val="20"/>
        </w:rPr>
        <w:t>Importance</w:t>
      </w:r>
      <w:proofErr w:type="spellEnd"/>
      <w:r w:rsidRPr="00B5333C">
        <w:rPr>
          <w:sz w:val="20"/>
          <w:szCs w:val="20"/>
        </w:rPr>
        <w:t xml:space="preserve"> of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Balanced</w:t>
      </w:r>
      <w:proofErr w:type="spellEnd"/>
      <w:r w:rsidRPr="00B5333C">
        <w:rPr>
          <w:sz w:val="20"/>
          <w:szCs w:val="20"/>
        </w:rPr>
        <w:t xml:space="preserve"> </w:t>
      </w:r>
      <w:proofErr w:type="spellStart"/>
      <w:r w:rsidRPr="00B5333C">
        <w:rPr>
          <w:sz w:val="20"/>
          <w:szCs w:val="20"/>
        </w:rPr>
        <w:t>Scorecard</w:t>
      </w:r>
      <w:proofErr w:type="spellEnd"/>
      <w:r w:rsidRPr="00B5333C">
        <w:rPr>
          <w:sz w:val="20"/>
          <w:szCs w:val="20"/>
        </w:rPr>
        <w:t xml:space="preserve"> in </w:t>
      </w:r>
      <w:proofErr w:type="spellStart"/>
      <w:r w:rsidRPr="00B5333C">
        <w:rPr>
          <w:sz w:val="20"/>
          <w:szCs w:val="20"/>
        </w:rPr>
        <w:t>the</w:t>
      </w:r>
      <w:proofErr w:type="spellEnd"/>
      <w:r w:rsidRPr="00B5333C">
        <w:rPr>
          <w:sz w:val="20"/>
          <w:szCs w:val="20"/>
        </w:rPr>
        <w:t xml:space="preserve"> Value-</w:t>
      </w:r>
      <w:proofErr w:type="spellStart"/>
      <w:r w:rsidRPr="00B5333C">
        <w:rPr>
          <w:sz w:val="20"/>
          <w:szCs w:val="20"/>
        </w:rPr>
        <w:t>Based</w:t>
      </w:r>
      <w:proofErr w:type="spellEnd"/>
      <w:r w:rsidRPr="00B5333C">
        <w:rPr>
          <w:sz w:val="20"/>
          <w:szCs w:val="20"/>
        </w:rPr>
        <w:t xml:space="preserve"> Marketing </w:t>
      </w:r>
      <w:proofErr w:type="spellStart"/>
      <w:r w:rsidRPr="00B5333C">
        <w:rPr>
          <w:sz w:val="20"/>
          <w:szCs w:val="20"/>
        </w:rPr>
        <w:t>Comprehension</w:t>
      </w:r>
      <w:proofErr w:type="spellEnd"/>
      <w:r w:rsidRPr="00B5333C">
        <w:rPr>
          <w:sz w:val="20"/>
          <w:szCs w:val="20"/>
        </w:rPr>
        <w:t>. </w:t>
      </w:r>
      <w:proofErr w:type="spellStart"/>
      <w:r w:rsidRPr="00B5333C">
        <w:rPr>
          <w:sz w:val="20"/>
          <w:szCs w:val="20"/>
        </w:rPr>
        <w:t>Istanbul</w:t>
      </w:r>
      <w:proofErr w:type="spellEnd"/>
      <w:r w:rsidRPr="00B5333C">
        <w:rPr>
          <w:sz w:val="20"/>
          <w:szCs w:val="20"/>
        </w:rPr>
        <w:t xml:space="preserve"> </w:t>
      </w:r>
      <w:proofErr w:type="spellStart"/>
      <w:r w:rsidRPr="00B5333C">
        <w:rPr>
          <w:sz w:val="20"/>
          <w:szCs w:val="20"/>
        </w:rPr>
        <w:t>Unıversıty</w:t>
      </w:r>
      <w:proofErr w:type="spellEnd"/>
      <w:r w:rsidRPr="00B5333C">
        <w:rPr>
          <w:sz w:val="20"/>
          <w:szCs w:val="20"/>
        </w:rPr>
        <w:t xml:space="preserve">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Faculty</w:t>
      </w:r>
      <w:proofErr w:type="spellEnd"/>
      <w:r w:rsidRPr="00B5333C">
        <w:rPr>
          <w:sz w:val="20"/>
          <w:szCs w:val="20"/>
        </w:rPr>
        <w:t xml:space="preserve"> of </w:t>
      </w:r>
      <w:proofErr w:type="spellStart"/>
      <w:r w:rsidRPr="00B5333C">
        <w:rPr>
          <w:sz w:val="20"/>
          <w:szCs w:val="20"/>
        </w:rPr>
        <w:t>Political</w:t>
      </w:r>
      <w:proofErr w:type="spellEnd"/>
      <w:r w:rsidRPr="00B5333C">
        <w:rPr>
          <w:sz w:val="20"/>
          <w:szCs w:val="20"/>
        </w:rPr>
        <w:t xml:space="preserve"> </w:t>
      </w:r>
      <w:proofErr w:type="spellStart"/>
      <w:r w:rsidRPr="00B5333C">
        <w:rPr>
          <w:sz w:val="20"/>
          <w:szCs w:val="20"/>
        </w:rPr>
        <w:t>Sciences</w:t>
      </w:r>
      <w:proofErr w:type="spellEnd"/>
      <w:r w:rsidRPr="00B5333C">
        <w:rPr>
          <w:sz w:val="20"/>
          <w:szCs w:val="20"/>
        </w:rPr>
        <w:t>-Siyasal Bilgiler Fakültesi Dergisi, (39), 247-266.</w:t>
      </w:r>
    </w:p>
    <w:p w14:paraId="6CD61B04"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Cretu</w:t>
      </w:r>
      <w:proofErr w:type="spellEnd"/>
      <w:r w:rsidRPr="00B5333C">
        <w:rPr>
          <w:sz w:val="20"/>
          <w:szCs w:val="20"/>
        </w:rPr>
        <w:t xml:space="preserve">, A. E., ve </w:t>
      </w:r>
      <w:proofErr w:type="spellStart"/>
      <w:r w:rsidRPr="00B5333C">
        <w:rPr>
          <w:sz w:val="20"/>
          <w:szCs w:val="20"/>
        </w:rPr>
        <w:t>Brodie</w:t>
      </w:r>
      <w:proofErr w:type="spellEnd"/>
      <w:r w:rsidRPr="00B5333C">
        <w:rPr>
          <w:sz w:val="20"/>
          <w:szCs w:val="20"/>
        </w:rPr>
        <w:t xml:space="preserve"> R. J. (2007).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Influence</w:t>
      </w:r>
      <w:proofErr w:type="spellEnd"/>
      <w:r w:rsidRPr="00B5333C">
        <w:rPr>
          <w:sz w:val="20"/>
          <w:szCs w:val="20"/>
        </w:rPr>
        <w:t xml:space="preserve"> of </w:t>
      </w:r>
      <w:proofErr w:type="spellStart"/>
      <w:r w:rsidRPr="00B5333C">
        <w:rPr>
          <w:sz w:val="20"/>
          <w:szCs w:val="20"/>
        </w:rPr>
        <w:t>Brand</w:t>
      </w:r>
      <w:proofErr w:type="spellEnd"/>
      <w:r w:rsidRPr="00B5333C">
        <w:rPr>
          <w:sz w:val="20"/>
          <w:szCs w:val="20"/>
        </w:rPr>
        <w:t xml:space="preserve"> Image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Company</w:t>
      </w:r>
      <w:proofErr w:type="spellEnd"/>
      <w:r w:rsidRPr="00B5333C">
        <w:rPr>
          <w:sz w:val="20"/>
          <w:szCs w:val="20"/>
        </w:rPr>
        <w:t xml:space="preserve"> </w:t>
      </w:r>
      <w:proofErr w:type="spellStart"/>
      <w:r w:rsidRPr="00B5333C">
        <w:rPr>
          <w:sz w:val="20"/>
          <w:szCs w:val="20"/>
        </w:rPr>
        <w:t>Reputation</w:t>
      </w:r>
      <w:proofErr w:type="spellEnd"/>
      <w:r w:rsidRPr="00B5333C">
        <w:rPr>
          <w:sz w:val="20"/>
          <w:szCs w:val="20"/>
        </w:rPr>
        <w:t xml:space="preserve"> </w:t>
      </w:r>
      <w:proofErr w:type="spellStart"/>
      <w:r w:rsidRPr="00B5333C">
        <w:rPr>
          <w:sz w:val="20"/>
          <w:szCs w:val="20"/>
        </w:rPr>
        <w:t>Where</w:t>
      </w:r>
      <w:proofErr w:type="spellEnd"/>
      <w:r w:rsidRPr="00B5333C">
        <w:rPr>
          <w:sz w:val="20"/>
          <w:szCs w:val="20"/>
        </w:rPr>
        <w:t xml:space="preserve"> </w:t>
      </w:r>
      <w:proofErr w:type="spellStart"/>
      <w:r w:rsidRPr="00B5333C">
        <w:rPr>
          <w:sz w:val="20"/>
          <w:szCs w:val="20"/>
        </w:rPr>
        <w:t>Manufacturers</w:t>
      </w:r>
      <w:proofErr w:type="spellEnd"/>
      <w:r w:rsidRPr="00B5333C">
        <w:rPr>
          <w:sz w:val="20"/>
          <w:szCs w:val="20"/>
        </w:rPr>
        <w:t xml:space="preserve"> Market </w:t>
      </w:r>
      <w:proofErr w:type="spellStart"/>
      <w:r w:rsidRPr="00B5333C">
        <w:rPr>
          <w:sz w:val="20"/>
          <w:szCs w:val="20"/>
        </w:rPr>
        <w:t>to</w:t>
      </w:r>
      <w:proofErr w:type="spellEnd"/>
      <w:r w:rsidRPr="00B5333C">
        <w:rPr>
          <w:sz w:val="20"/>
          <w:szCs w:val="20"/>
        </w:rPr>
        <w:t xml:space="preserve"> Small </w:t>
      </w:r>
      <w:proofErr w:type="spellStart"/>
      <w:r w:rsidRPr="00B5333C">
        <w:rPr>
          <w:sz w:val="20"/>
          <w:szCs w:val="20"/>
        </w:rPr>
        <w:t>Firms</w:t>
      </w:r>
      <w:proofErr w:type="spellEnd"/>
      <w:r w:rsidRPr="00B5333C">
        <w:rPr>
          <w:sz w:val="20"/>
          <w:szCs w:val="20"/>
        </w:rPr>
        <w:t xml:space="preserve">: A </w:t>
      </w:r>
      <w:proofErr w:type="spellStart"/>
      <w:r w:rsidRPr="00B5333C">
        <w:rPr>
          <w:sz w:val="20"/>
          <w:szCs w:val="20"/>
        </w:rPr>
        <w:t>Customer</w:t>
      </w:r>
      <w:proofErr w:type="spellEnd"/>
      <w:r w:rsidRPr="00B5333C">
        <w:rPr>
          <w:sz w:val="20"/>
          <w:szCs w:val="20"/>
        </w:rPr>
        <w:t xml:space="preserve"> Value </w:t>
      </w:r>
      <w:proofErr w:type="spellStart"/>
      <w:r w:rsidRPr="00B5333C">
        <w:rPr>
          <w:sz w:val="20"/>
          <w:szCs w:val="20"/>
        </w:rPr>
        <w:t>Perspective</w:t>
      </w:r>
      <w:proofErr w:type="spellEnd"/>
      <w:r w:rsidRPr="00B5333C">
        <w:rPr>
          <w:sz w:val="20"/>
          <w:szCs w:val="20"/>
        </w:rPr>
        <w:t>. </w:t>
      </w:r>
      <w:proofErr w:type="spellStart"/>
      <w:r w:rsidRPr="00B5333C">
        <w:rPr>
          <w:sz w:val="20"/>
          <w:szCs w:val="20"/>
        </w:rPr>
        <w:t>Industrial</w:t>
      </w:r>
      <w:proofErr w:type="spellEnd"/>
      <w:r w:rsidRPr="00B5333C">
        <w:rPr>
          <w:sz w:val="20"/>
          <w:szCs w:val="20"/>
        </w:rPr>
        <w:t xml:space="preserve"> Marketing Management, 36 (2), 230-240.</w:t>
      </w:r>
    </w:p>
    <w:p w14:paraId="6CD61B05"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Çandır, M. K., ve Uray N. (2008). Müşteri Karar Sürecine Dahil Olma Düzeyi ve Performansa Etkisi. İTÜ Dergisi/B, 5 (1).</w:t>
      </w:r>
    </w:p>
    <w:p w14:paraId="6CD61B06"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Çelik, A., ve Akgemci T. (1998). Girişimcilik Kültürü ve KOBİ'ler: Girişimcilik Kültürü, Küçük ve Orta Ölçekli İşletmeler, Yeni Stratejiler Karşısında KOBİ'ler. Nobel Yayın-Dağıtım.</w:t>
      </w:r>
    </w:p>
    <w:p w14:paraId="6CD61B07"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Davies</w:t>
      </w:r>
      <w:proofErr w:type="spellEnd"/>
      <w:r w:rsidRPr="00B5333C">
        <w:rPr>
          <w:sz w:val="20"/>
          <w:szCs w:val="20"/>
        </w:rPr>
        <w:t xml:space="preserve">, G., </w:t>
      </w:r>
      <w:proofErr w:type="spellStart"/>
      <w:r w:rsidRPr="00B5333C">
        <w:rPr>
          <w:sz w:val="20"/>
          <w:szCs w:val="20"/>
        </w:rPr>
        <w:t>Chun</w:t>
      </w:r>
      <w:proofErr w:type="spellEnd"/>
      <w:r w:rsidRPr="00B5333C">
        <w:rPr>
          <w:sz w:val="20"/>
          <w:szCs w:val="20"/>
        </w:rPr>
        <w:t xml:space="preserve"> R., Da </w:t>
      </w:r>
      <w:proofErr w:type="spellStart"/>
      <w:r w:rsidRPr="00B5333C">
        <w:rPr>
          <w:sz w:val="20"/>
          <w:szCs w:val="20"/>
        </w:rPr>
        <w:t>Silva</w:t>
      </w:r>
      <w:proofErr w:type="spellEnd"/>
      <w:r w:rsidRPr="00B5333C">
        <w:rPr>
          <w:sz w:val="20"/>
          <w:szCs w:val="20"/>
        </w:rPr>
        <w:t xml:space="preserve"> R. V., ve </w:t>
      </w:r>
      <w:proofErr w:type="spellStart"/>
      <w:r w:rsidRPr="00B5333C">
        <w:rPr>
          <w:sz w:val="20"/>
          <w:szCs w:val="20"/>
        </w:rPr>
        <w:t>Roper</w:t>
      </w:r>
      <w:proofErr w:type="spellEnd"/>
      <w:r w:rsidRPr="00B5333C">
        <w:rPr>
          <w:sz w:val="20"/>
          <w:szCs w:val="20"/>
        </w:rPr>
        <w:t xml:space="preserve"> S. (2001).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Personification</w:t>
      </w:r>
      <w:proofErr w:type="spellEnd"/>
      <w:r w:rsidRPr="00B5333C">
        <w:rPr>
          <w:sz w:val="20"/>
          <w:szCs w:val="20"/>
        </w:rPr>
        <w:t xml:space="preserve"> </w:t>
      </w:r>
      <w:proofErr w:type="spellStart"/>
      <w:r w:rsidRPr="00B5333C">
        <w:rPr>
          <w:sz w:val="20"/>
          <w:szCs w:val="20"/>
        </w:rPr>
        <w:t>Metaphor</w:t>
      </w:r>
      <w:proofErr w:type="spellEnd"/>
      <w:r w:rsidRPr="00B5333C">
        <w:rPr>
          <w:sz w:val="20"/>
          <w:szCs w:val="20"/>
        </w:rPr>
        <w:t xml:space="preserve"> As A </w:t>
      </w:r>
      <w:proofErr w:type="spellStart"/>
      <w:r w:rsidRPr="00B5333C">
        <w:rPr>
          <w:sz w:val="20"/>
          <w:szCs w:val="20"/>
        </w:rPr>
        <w:t>Measurement</w:t>
      </w:r>
      <w:proofErr w:type="spellEnd"/>
      <w:r w:rsidRPr="00B5333C">
        <w:rPr>
          <w:sz w:val="20"/>
          <w:szCs w:val="20"/>
        </w:rPr>
        <w:t xml:space="preserve"> </w:t>
      </w:r>
      <w:proofErr w:type="spellStart"/>
      <w:r w:rsidRPr="00B5333C">
        <w:rPr>
          <w:sz w:val="20"/>
          <w:szCs w:val="20"/>
        </w:rPr>
        <w:t>Approach</w:t>
      </w:r>
      <w:proofErr w:type="spellEnd"/>
      <w:r w:rsidRPr="00B5333C">
        <w:rPr>
          <w:sz w:val="20"/>
          <w:szCs w:val="20"/>
        </w:rPr>
        <w:t xml:space="preserve"> </w:t>
      </w:r>
      <w:proofErr w:type="spellStart"/>
      <w:r w:rsidRPr="00B5333C">
        <w:rPr>
          <w:sz w:val="20"/>
          <w:szCs w:val="20"/>
        </w:rPr>
        <w:t>For</w:t>
      </w:r>
      <w:proofErr w:type="spellEnd"/>
      <w:r w:rsidRPr="00B5333C">
        <w:rPr>
          <w:sz w:val="20"/>
          <w:szCs w:val="20"/>
        </w:rPr>
        <w:t xml:space="preserve"> </w:t>
      </w:r>
      <w:proofErr w:type="spellStart"/>
      <w:r w:rsidRPr="00B5333C">
        <w:rPr>
          <w:sz w:val="20"/>
          <w:szCs w:val="20"/>
        </w:rPr>
        <w:t>Corporate</w:t>
      </w:r>
      <w:proofErr w:type="spellEnd"/>
      <w:r w:rsidRPr="00B5333C">
        <w:rPr>
          <w:sz w:val="20"/>
          <w:szCs w:val="20"/>
        </w:rPr>
        <w:t xml:space="preserve"> </w:t>
      </w:r>
      <w:proofErr w:type="spellStart"/>
      <w:r w:rsidRPr="00B5333C">
        <w:rPr>
          <w:sz w:val="20"/>
          <w:szCs w:val="20"/>
        </w:rPr>
        <w:t>Reputation</w:t>
      </w:r>
      <w:proofErr w:type="spellEnd"/>
      <w:r w:rsidRPr="00B5333C">
        <w:rPr>
          <w:sz w:val="20"/>
          <w:szCs w:val="20"/>
        </w:rPr>
        <w:t>. </w:t>
      </w:r>
      <w:proofErr w:type="spellStart"/>
      <w:r w:rsidRPr="00B5333C">
        <w:rPr>
          <w:sz w:val="20"/>
          <w:szCs w:val="20"/>
        </w:rPr>
        <w:t>Corporate</w:t>
      </w:r>
      <w:proofErr w:type="spellEnd"/>
      <w:r w:rsidRPr="00B5333C">
        <w:rPr>
          <w:sz w:val="20"/>
          <w:szCs w:val="20"/>
        </w:rPr>
        <w:t xml:space="preserve"> </w:t>
      </w:r>
      <w:proofErr w:type="spellStart"/>
      <w:r w:rsidRPr="00B5333C">
        <w:rPr>
          <w:sz w:val="20"/>
          <w:szCs w:val="20"/>
        </w:rPr>
        <w:t>Reputation</w:t>
      </w:r>
      <w:proofErr w:type="spellEnd"/>
      <w:r w:rsidRPr="00B5333C">
        <w:rPr>
          <w:sz w:val="20"/>
          <w:szCs w:val="20"/>
        </w:rPr>
        <w:t xml:space="preserve"> </w:t>
      </w:r>
      <w:proofErr w:type="spellStart"/>
      <w:r w:rsidRPr="00B5333C">
        <w:rPr>
          <w:sz w:val="20"/>
          <w:szCs w:val="20"/>
        </w:rPr>
        <w:t>Review</w:t>
      </w:r>
      <w:proofErr w:type="spellEnd"/>
      <w:r w:rsidRPr="00B5333C">
        <w:rPr>
          <w:sz w:val="20"/>
          <w:szCs w:val="20"/>
        </w:rPr>
        <w:t>, 4 (2), 113-127.</w:t>
      </w:r>
    </w:p>
    <w:p w14:paraId="6CD61B08"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Davis, A., ve </w:t>
      </w:r>
      <w:proofErr w:type="spellStart"/>
      <w:r w:rsidRPr="00B5333C">
        <w:rPr>
          <w:sz w:val="20"/>
          <w:szCs w:val="20"/>
        </w:rPr>
        <w:t>Şendilek</w:t>
      </w:r>
      <w:proofErr w:type="spellEnd"/>
      <w:r w:rsidRPr="00B5333C">
        <w:rPr>
          <w:sz w:val="20"/>
          <w:szCs w:val="20"/>
        </w:rPr>
        <w:t xml:space="preserve"> Ü. (2006). Halkla İlişkilerin </w:t>
      </w:r>
      <w:proofErr w:type="spellStart"/>
      <w:r w:rsidRPr="00B5333C">
        <w:rPr>
          <w:sz w:val="20"/>
          <w:szCs w:val="20"/>
        </w:rPr>
        <w:t>ABC'si</w:t>
      </w:r>
      <w:proofErr w:type="spellEnd"/>
      <w:r w:rsidRPr="00B5333C">
        <w:rPr>
          <w:sz w:val="20"/>
          <w:szCs w:val="20"/>
        </w:rPr>
        <w:t xml:space="preserve">. </w:t>
      </w:r>
      <w:proofErr w:type="spellStart"/>
      <w:r w:rsidRPr="00B5333C">
        <w:rPr>
          <w:sz w:val="20"/>
          <w:szCs w:val="20"/>
        </w:rPr>
        <w:t>Mediacat</w:t>
      </w:r>
      <w:proofErr w:type="spellEnd"/>
      <w:r w:rsidRPr="00B5333C">
        <w:rPr>
          <w:sz w:val="20"/>
          <w:szCs w:val="20"/>
        </w:rPr>
        <w:t>.</w:t>
      </w:r>
    </w:p>
    <w:p w14:paraId="6CD61B09"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Davies</w:t>
      </w:r>
      <w:proofErr w:type="spellEnd"/>
      <w:r w:rsidRPr="00B5333C">
        <w:rPr>
          <w:sz w:val="20"/>
          <w:szCs w:val="20"/>
        </w:rPr>
        <w:t xml:space="preserve">, G., </w:t>
      </w:r>
      <w:proofErr w:type="spellStart"/>
      <w:r w:rsidRPr="00B5333C">
        <w:rPr>
          <w:sz w:val="20"/>
          <w:szCs w:val="20"/>
        </w:rPr>
        <w:t>Chun</w:t>
      </w:r>
      <w:proofErr w:type="spellEnd"/>
      <w:r w:rsidRPr="00B5333C">
        <w:rPr>
          <w:sz w:val="20"/>
          <w:szCs w:val="20"/>
        </w:rPr>
        <w:t xml:space="preserve">, R., &amp; Da </w:t>
      </w:r>
      <w:proofErr w:type="spellStart"/>
      <w:r w:rsidRPr="00B5333C">
        <w:rPr>
          <w:sz w:val="20"/>
          <w:szCs w:val="20"/>
        </w:rPr>
        <w:t>Silva</w:t>
      </w:r>
      <w:proofErr w:type="spellEnd"/>
      <w:r w:rsidRPr="00B5333C">
        <w:rPr>
          <w:sz w:val="20"/>
          <w:szCs w:val="20"/>
        </w:rPr>
        <w:t xml:space="preserve">, R. V. S. </w:t>
      </w:r>
      <w:proofErr w:type="spellStart"/>
      <w:r w:rsidRPr="00B5333C">
        <w:rPr>
          <w:sz w:val="20"/>
          <w:szCs w:val="20"/>
        </w:rPr>
        <w:t>Roper</w:t>
      </w:r>
      <w:proofErr w:type="spellEnd"/>
      <w:r w:rsidRPr="00B5333C">
        <w:rPr>
          <w:sz w:val="20"/>
          <w:szCs w:val="20"/>
        </w:rPr>
        <w:t xml:space="preserve"> (2003), </w:t>
      </w:r>
      <w:proofErr w:type="spellStart"/>
      <w:r w:rsidRPr="00B5333C">
        <w:rPr>
          <w:sz w:val="20"/>
          <w:szCs w:val="20"/>
        </w:rPr>
        <w:t>Corporate</w:t>
      </w:r>
      <w:proofErr w:type="spellEnd"/>
      <w:r w:rsidRPr="00B5333C">
        <w:rPr>
          <w:sz w:val="20"/>
          <w:szCs w:val="20"/>
        </w:rPr>
        <w:t xml:space="preserve"> </w:t>
      </w:r>
      <w:proofErr w:type="spellStart"/>
      <w:r w:rsidRPr="00B5333C">
        <w:rPr>
          <w:sz w:val="20"/>
          <w:szCs w:val="20"/>
        </w:rPr>
        <w:t>Reputation</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Competitiveness</w:t>
      </w:r>
      <w:proofErr w:type="spellEnd"/>
      <w:r w:rsidRPr="00B5333C">
        <w:rPr>
          <w:sz w:val="20"/>
          <w:szCs w:val="20"/>
        </w:rPr>
        <w:t>.</w:t>
      </w:r>
    </w:p>
    <w:p w14:paraId="6CD61B0A"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Day</w:t>
      </w:r>
      <w:proofErr w:type="spellEnd"/>
      <w:r w:rsidRPr="00B5333C">
        <w:rPr>
          <w:sz w:val="20"/>
          <w:szCs w:val="20"/>
        </w:rPr>
        <w:t xml:space="preserve">, G. S. (2011). </w:t>
      </w:r>
      <w:proofErr w:type="spellStart"/>
      <w:r w:rsidRPr="00B5333C">
        <w:rPr>
          <w:sz w:val="20"/>
          <w:szCs w:val="20"/>
        </w:rPr>
        <w:t>Closing</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Marketing </w:t>
      </w:r>
      <w:proofErr w:type="spellStart"/>
      <w:r w:rsidRPr="00B5333C">
        <w:rPr>
          <w:sz w:val="20"/>
          <w:szCs w:val="20"/>
        </w:rPr>
        <w:t>Capabilities</w:t>
      </w:r>
      <w:proofErr w:type="spellEnd"/>
      <w:r w:rsidRPr="00B5333C">
        <w:rPr>
          <w:sz w:val="20"/>
          <w:szCs w:val="20"/>
        </w:rPr>
        <w:t xml:space="preserve"> </w:t>
      </w:r>
      <w:proofErr w:type="spellStart"/>
      <w:r w:rsidRPr="00B5333C">
        <w:rPr>
          <w:sz w:val="20"/>
          <w:szCs w:val="20"/>
        </w:rPr>
        <w:t>Gap</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Marketing, 75 (4), 183-195.</w:t>
      </w:r>
    </w:p>
    <w:p w14:paraId="6CD61B0B"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Demir, A. S., ve Taşkın H. (2008). İşletme Performansı Ölçme Modellerinin Karşılaştırılması: Kuantum Performansı, Maddi Olmayan Varlıkların İzlenmesi, Performans Prizması ve </w:t>
      </w:r>
      <w:proofErr w:type="spellStart"/>
      <w:r w:rsidRPr="00B5333C">
        <w:rPr>
          <w:sz w:val="20"/>
          <w:szCs w:val="20"/>
        </w:rPr>
        <w:t>Skandia</w:t>
      </w:r>
      <w:proofErr w:type="spellEnd"/>
      <w:r w:rsidRPr="00B5333C">
        <w:rPr>
          <w:sz w:val="20"/>
          <w:szCs w:val="20"/>
        </w:rPr>
        <w:t xml:space="preserve"> Kılavuzu Modelleri. </w:t>
      </w:r>
      <w:proofErr w:type="spellStart"/>
      <w:r w:rsidRPr="00B5333C">
        <w:rPr>
          <w:sz w:val="20"/>
          <w:szCs w:val="20"/>
        </w:rPr>
        <w:t>Journal</w:t>
      </w:r>
      <w:proofErr w:type="spellEnd"/>
      <w:r w:rsidRPr="00B5333C">
        <w:rPr>
          <w:sz w:val="20"/>
          <w:szCs w:val="20"/>
        </w:rPr>
        <w:t xml:space="preserve"> of Yasar </w:t>
      </w:r>
      <w:proofErr w:type="spellStart"/>
      <w:r w:rsidRPr="00B5333C">
        <w:rPr>
          <w:sz w:val="20"/>
          <w:szCs w:val="20"/>
        </w:rPr>
        <w:t>University</w:t>
      </w:r>
      <w:proofErr w:type="spellEnd"/>
      <w:r w:rsidRPr="00B5333C">
        <w:rPr>
          <w:sz w:val="20"/>
          <w:szCs w:val="20"/>
        </w:rPr>
        <w:t>, 3 (11), 1695-1709.</w:t>
      </w:r>
    </w:p>
    <w:p w14:paraId="6CD61B0C"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Demir, F. O. (2009). Ülke Orijininin Marka Kimliğine Yansıması: </w:t>
      </w:r>
      <w:proofErr w:type="spellStart"/>
      <w:r w:rsidRPr="00B5333C">
        <w:rPr>
          <w:sz w:val="20"/>
          <w:szCs w:val="20"/>
        </w:rPr>
        <w:t>Ikea</w:t>
      </w:r>
      <w:proofErr w:type="spellEnd"/>
      <w:r w:rsidRPr="00B5333C">
        <w:rPr>
          <w:sz w:val="20"/>
          <w:szCs w:val="20"/>
        </w:rPr>
        <w:t xml:space="preserve"> Örneği. İstanbul Üniversitesi İletişim Fakültesi Dergisi, 28, 45-57.</w:t>
      </w:r>
    </w:p>
    <w:p w14:paraId="6CD61B0D"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Demiral, S., ve Doğan Ö. (2007). İşletmelerde Personel Güçlendirme Kültürünün Yaratılmasıyla Müşteri Memnuniyetinin Sağlanması. Karamanoğlu </w:t>
      </w:r>
      <w:proofErr w:type="spellStart"/>
      <w:r w:rsidRPr="00B5333C">
        <w:rPr>
          <w:sz w:val="20"/>
          <w:szCs w:val="20"/>
        </w:rPr>
        <w:t>Mehmetbey</w:t>
      </w:r>
      <w:proofErr w:type="spellEnd"/>
      <w:r w:rsidRPr="00B5333C">
        <w:rPr>
          <w:sz w:val="20"/>
          <w:szCs w:val="20"/>
        </w:rPr>
        <w:t xml:space="preserve"> Üniversitesi Sosyal ve Ekonomik Araştırmalar Dergisi,1, 282-303.</w:t>
      </w:r>
    </w:p>
    <w:p w14:paraId="6CD61B0E"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Duffy</w:t>
      </w:r>
      <w:proofErr w:type="spellEnd"/>
      <w:r w:rsidRPr="00B5333C">
        <w:rPr>
          <w:sz w:val="20"/>
          <w:szCs w:val="20"/>
        </w:rPr>
        <w:t xml:space="preserve">, J. (2000). </w:t>
      </w:r>
      <w:proofErr w:type="spellStart"/>
      <w:r w:rsidRPr="00B5333C">
        <w:rPr>
          <w:sz w:val="20"/>
          <w:szCs w:val="20"/>
        </w:rPr>
        <w:t>Measuring</w:t>
      </w:r>
      <w:proofErr w:type="spellEnd"/>
      <w:r w:rsidRPr="00B5333C">
        <w:rPr>
          <w:sz w:val="20"/>
          <w:szCs w:val="20"/>
        </w:rPr>
        <w:t xml:space="preserve"> </w:t>
      </w:r>
      <w:proofErr w:type="spellStart"/>
      <w:r w:rsidRPr="00B5333C">
        <w:rPr>
          <w:sz w:val="20"/>
          <w:szCs w:val="20"/>
        </w:rPr>
        <w:t>Customer</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w:t>
      </w:r>
      <w:proofErr w:type="spellStart"/>
      <w:r w:rsidRPr="00B5333C">
        <w:rPr>
          <w:sz w:val="20"/>
          <w:szCs w:val="20"/>
        </w:rPr>
        <w:t>Strategy</w:t>
      </w:r>
      <w:proofErr w:type="spellEnd"/>
      <w:r w:rsidRPr="00B5333C">
        <w:rPr>
          <w:sz w:val="20"/>
          <w:szCs w:val="20"/>
        </w:rPr>
        <w:t xml:space="preserve"> &amp; </w:t>
      </w:r>
      <w:proofErr w:type="spellStart"/>
      <w:r w:rsidRPr="00B5333C">
        <w:rPr>
          <w:sz w:val="20"/>
          <w:szCs w:val="20"/>
        </w:rPr>
        <w:t>Leadership</w:t>
      </w:r>
      <w:proofErr w:type="spellEnd"/>
      <w:r w:rsidRPr="00B5333C">
        <w:rPr>
          <w:sz w:val="20"/>
          <w:szCs w:val="20"/>
        </w:rPr>
        <w:t>, 28 (5), 10-15.</w:t>
      </w:r>
    </w:p>
    <w:p w14:paraId="6CD61B0F"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Esmaeilpour</w:t>
      </w:r>
      <w:proofErr w:type="spellEnd"/>
      <w:r w:rsidRPr="00B5333C">
        <w:rPr>
          <w:sz w:val="20"/>
          <w:szCs w:val="20"/>
        </w:rPr>
        <w:t xml:space="preserve">, M., ve </w:t>
      </w:r>
      <w:proofErr w:type="spellStart"/>
      <w:r w:rsidRPr="00B5333C">
        <w:rPr>
          <w:sz w:val="20"/>
          <w:szCs w:val="20"/>
        </w:rPr>
        <w:t>Barjoei</w:t>
      </w:r>
      <w:proofErr w:type="spellEnd"/>
      <w:r w:rsidRPr="00B5333C">
        <w:rPr>
          <w:sz w:val="20"/>
          <w:szCs w:val="20"/>
        </w:rPr>
        <w:t xml:space="preserve"> S. (2016).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Impact</w:t>
      </w:r>
      <w:proofErr w:type="spellEnd"/>
      <w:r w:rsidRPr="00B5333C">
        <w:rPr>
          <w:sz w:val="20"/>
          <w:szCs w:val="20"/>
        </w:rPr>
        <w:t xml:space="preserve"> of </w:t>
      </w:r>
      <w:proofErr w:type="spellStart"/>
      <w:r w:rsidRPr="00B5333C">
        <w:rPr>
          <w:sz w:val="20"/>
          <w:szCs w:val="20"/>
        </w:rPr>
        <w:t>Corporate</w:t>
      </w:r>
      <w:proofErr w:type="spellEnd"/>
      <w:r w:rsidRPr="00B5333C">
        <w:rPr>
          <w:sz w:val="20"/>
          <w:szCs w:val="20"/>
        </w:rPr>
        <w:t xml:space="preserve"> </w:t>
      </w:r>
      <w:proofErr w:type="spellStart"/>
      <w:r w:rsidRPr="00B5333C">
        <w:rPr>
          <w:sz w:val="20"/>
          <w:szCs w:val="20"/>
        </w:rPr>
        <w:t>Social</w:t>
      </w:r>
      <w:proofErr w:type="spellEnd"/>
      <w:r w:rsidRPr="00B5333C">
        <w:rPr>
          <w:sz w:val="20"/>
          <w:szCs w:val="20"/>
        </w:rPr>
        <w:t xml:space="preserve"> </w:t>
      </w:r>
      <w:proofErr w:type="spellStart"/>
      <w:r w:rsidRPr="00B5333C">
        <w:rPr>
          <w:sz w:val="20"/>
          <w:szCs w:val="20"/>
        </w:rPr>
        <w:t>Responsibility</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Image on </w:t>
      </w:r>
      <w:proofErr w:type="spellStart"/>
      <w:r w:rsidRPr="00B5333C">
        <w:rPr>
          <w:sz w:val="20"/>
          <w:szCs w:val="20"/>
        </w:rPr>
        <w:t>Brand</w:t>
      </w:r>
      <w:proofErr w:type="spellEnd"/>
      <w:r w:rsidRPr="00B5333C">
        <w:rPr>
          <w:sz w:val="20"/>
          <w:szCs w:val="20"/>
        </w:rPr>
        <w:t xml:space="preserve"> </w:t>
      </w:r>
      <w:proofErr w:type="spellStart"/>
      <w:r w:rsidRPr="00B5333C">
        <w:rPr>
          <w:sz w:val="20"/>
          <w:szCs w:val="20"/>
        </w:rPr>
        <w:t>Equity</w:t>
      </w:r>
      <w:proofErr w:type="spellEnd"/>
      <w:r w:rsidRPr="00B5333C">
        <w:rPr>
          <w:sz w:val="20"/>
          <w:szCs w:val="20"/>
        </w:rPr>
        <w:t xml:space="preserve">. Global Business </w:t>
      </w:r>
      <w:proofErr w:type="spellStart"/>
      <w:r w:rsidRPr="00B5333C">
        <w:rPr>
          <w:sz w:val="20"/>
          <w:szCs w:val="20"/>
        </w:rPr>
        <w:t>and</w:t>
      </w:r>
      <w:proofErr w:type="spellEnd"/>
      <w:r w:rsidRPr="00B5333C">
        <w:rPr>
          <w:sz w:val="20"/>
          <w:szCs w:val="20"/>
        </w:rPr>
        <w:t xml:space="preserve"> Management </w:t>
      </w:r>
      <w:proofErr w:type="spellStart"/>
      <w:r w:rsidRPr="00B5333C">
        <w:rPr>
          <w:sz w:val="20"/>
          <w:szCs w:val="20"/>
        </w:rPr>
        <w:t>Research</w:t>
      </w:r>
      <w:proofErr w:type="spellEnd"/>
      <w:r w:rsidRPr="00B5333C">
        <w:rPr>
          <w:sz w:val="20"/>
          <w:szCs w:val="20"/>
        </w:rPr>
        <w:t>, 8 (3), 55.</w:t>
      </w:r>
    </w:p>
    <w:p w14:paraId="6CD61B10" w14:textId="77777777" w:rsidR="004833C6" w:rsidRPr="00B5333C" w:rsidRDefault="004833C6" w:rsidP="004833C6">
      <w:pPr>
        <w:shd w:val="clear" w:color="auto" w:fill="FFFFFF"/>
        <w:spacing w:before="120"/>
        <w:ind w:left="709" w:hanging="709"/>
        <w:jc w:val="both"/>
        <w:rPr>
          <w:sz w:val="20"/>
          <w:szCs w:val="20"/>
        </w:rPr>
      </w:pPr>
      <w:commentRangeStart w:id="20"/>
      <w:r w:rsidRPr="00E925E1">
        <w:rPr>
          <w:color w:val="FF0000"/>
          <w:sz w:val="20"/>
          <w:szCs w:val="20"/>
        </w:rPr>
        <w:t xml:space="preserve">Gelişmişlik, S. E. (2011). İllerin ve Bölgelerin </w:t>
      </w:r>
      <w:proofErr w:type="spellStart"/>
      <w:r w:rsidRPr="00E925E1">
        <w:rPr>
          <w:color w:val="FF0000"/>
          <w:sz w:val="20"/>
          <w:szCs w:val="20"/>
        </w:rPr>
        <w:t>Sosyo</w:t>
      </w:r>
      <w:proofErr w:type="spellEnd"/>
      <w:r w:rsidRPr="00E925E1">
        <w:rPr>
          <w:color w:val="FF0000"/>
          <w:sz w:val="20"/>
          <w:szCs w:val="20"/>
        </w:rPr>
        <w:t>-Ekonomik Gelişmişlik Sıralaması Araştırması (Sege-2011)</w:t>
      </w:r>
      <w:commentRangeEnd w:id="20"/>
      <w:r w:rsidR="00E925E1">
        <w:rPr>
          <w:rStyle w:val="AklamaBavurusu"/>
        </w:rPr>
        <w:commentReference w:id="20"/>
      </w:r>
      <w:r w:rsidRPr="00B5333C">
        <w:rPr>
          <w:sz w:val="20"/>
          <w:szCs w:val="20"/>
        </w:rPr>
        <w:t>.</w:t>
      </w:r>
    </w:p>
    <w:p w14:paraId="6CD61B11"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lastRenderedPageBreak/>
        <w:t>Gemlik, N., Şişman F., ve Şişman N. (2009). Yenilik Yönetiminde Stratejinin Rolü ve Önemi. Uluslararası Davraz Kongresi.</w:t>
      </w:r>
    </w:p>
    <w:p w14:paraId="6CD61B12"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Giovanis</w:t>
      </w:r>
      <w:proofErr w:type="spellEnd"/>
      <w:r w:rsidRPr="00B5333C">
        <w:rPr>
          <w:sz w:val="20"/>
          <w:szCs w:val="20"/>
        </w:rPr>
        <w:t xml:space="preserve">, A. N., </w:t>
      </w:r>
      <w:proofErr w:type="spellStart"/>
      <w:r w:rsidRPr="00B5333C">
        <w:rPr>
          <w:sz w:val="20"/>
          <w:szCs w:val="20"/>
        </w:rPr>
        <w:t>Zondiros</w:t>
      </w:r>
      <w:proofErr w:type="spellEnd"/>
      <w:r w:rsidRPr="00B5333C">
        <w:rPr>
          <w:sz w:val="20"/>
          <w:szCs w:val="20"/>
        </w:rPr>
        <w:t xml:space="preserve"> D., ve </w:t>
      </w:r>
      <w:proofErr w:type="spellStart"/>
      <w:r w:rsidRPr="00B5333C">
        <w:rPr>
          <w:sz w:val="20"/>
          <w:szCs w:val="20"/>
        </w:rPr>
        <w:t>Tomaras</w:t>
      </w:r>
      <w:proofErr w:type="spellEnd"/>
      <w:r w:rsidRPr="00B5333C">
        <w:rPr>
          <w:sz w:val="20"/>
          <w:szCs w:val="20"/>
        </w:rPr>
        <w:t xml:space="preserve"> P. (2014).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Antecedents</w:t>
      </w:r>
      <w:proofErr w:type="spellEnd"/>
      <w:r w:rsidRPr="00B5333C">
        <w:rPr>
          <w:sz w:val="20"/>
          <w:szCs w:val="20"/>
        </w:rPr>
        <w:t xml:space="preserve"> of </w:t>
      </w:r>
      <w:proofErr w:type="spellStart"/>
      <w:r w:rsidRPr="00B5333C">
        <w:rPr>
          <w:sz w:val="20"/>
          <w:szCs w:val="20"/>
        </w:rPr>
        <w:t>Customer</w:t>
      </w:r>
      <w:proofErr w:type="spellEnd"/>
      <w:r w:rsidRPr="00B5333C">
        <w:rPr>
          <w:sz w:val="20"/>
          <w:szCs w:val="20"/>
        </w:rPr>
        <w:t xml:space="preserve"> </w:t>
      </w:r>
      <w:proofErr w:type="spellStart"/>
      <w:r w:rsidRPr="00B5333C">
        <w:rPr>
          <w:sz w:val="20"/>
          <w:szCs w:val="20"/>
        </w:rPr>
        <w:t>Loyalty</w:t>
      </w:r>
      <w:proofErr w:type="spellEnd"/>
      <w:r w:rsidRPr="00B5333C">
        <w:rPr>
          <w:sz w:val="20"/>
          <w:szCs w:val="20"/>
        </w:rPr>
        <w:t xml:space="preserve"> </w:t>
      </w:r>
      <w:proofErr w:type="spellStart"/>
      <w:r w:rsidRPr="00B5333C">
        <w:rPr>
          <w:sz w:val="20"/>
          <w:szCs w:val="20"/>
        </w:rPr>
        <w:t>for</w:t>
      </w:r>
      <w:proofErr w:type="spellEnd"/>
      <w:r w:rsidRPr="00B5333C">
        <w:rPr>
          <w:sz w:val="20"/>
          <w:szCs w:val="20"/>
        </w:rPr>
        <w:t xml:space="preserve"> Broadband Services: </w:t>
      </w:r>
      <w:proofErr w:type="spellStart"/>
      <w:r w:rsidRPr="00B5333C">
        <w:rPr>
          <w:sz w:val="20"/>
          <w:szCs w:val="20"/>
        </w:rPr>
        <w:t>The</w:t>
      </w:r>
      <w:proofErr w:type="spellEnd"/>
      <w:r w:rsidRPr="00B5333C">
        <w:rPr>
          <w:sz w:val="20"/>
          <w:szCs w:val="20"/>
        </w:rPr>
        <w:t xml:space="preserve"> Role of Service </w:t>
      </w:r>
      <w:proofErr w:type="spellStart"/>
      <w:r w:rsidRPr="00B5333C">
        <w:rPr>
          <w:sz w:val="20"/>
          <w:szCs w:val="20"/>
        </w:rPr>
        <w:t>Quality</w:t>
      </w:r>
      <w:proofErr w:type="spellEnd"/>
      <w:r w:rsidRPr="00B5333C">
        <w:rPr>
          <w:sz w:val="20"/>
          <w:szCs w:val="20"/>
        </w:rPr>
        <w:t xml:space="preserve">, </w:t>
      </w:r>
      <w:proofErr w:type="spellStart"/>
      <w:r w:rsidRPr="00B5333C">
        <w:rPr>
          <w:sz w:val="20"/>
          <w:szCs w:val="20"/>
        </w:rPr>
        <w:t>Emotional</w:t>
      </w:r>
      <w:proofErr w:type="spellEnd"/>
      <w:r w:rsidRPr="00B5333C">
        <w:rPr>
          <w:sz w:val="20"/>
          <w:szCs w:val="20"/>
        </w:rPr>
        <w:t xml:space="preserve"> </w:t>
      </w:r>
      <w:proofErr w:type="spellStart"/>
      <w:r w:rsidRPr="00B5333C">
        <w:rPr>
          <w:sz w:val="20"/>
          <w:szCs w:val="20"/>
        </w:rPr>
        <w:t>Satisfaction</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Corporate</w:t>
      </w:r>
      <w:proofErr w:type="spellEnd"/>
      <w:r w:rsidRPr="00B5333C">
        <w:rPr>
          <w:sz w:val="20"/>
          <w:szCs w:val="20"/>
        </w:rPr>
        <w:t xml:space="preserve"> Image. </w:t>
      </w:r>
      <w:proofErr w:type="spellStart"/>
      <w:r w:rsidRPr="00B5333C">
        <w:rPr>
          <w:sz w:val="20"/>
          <w:szCs w:val="20"/>
        </w:rPr>
        <w:t>Procedia-Social</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Behavioral</w:t>
      </w:r>
      <w:proofErr w:type="spellEnd"/>
      <w:r w:rsidRPr="00B5333C">
        <w:rPr>
          <w:sz w:val="20"/>
          <w:szCs w:val="20"/>
        </w:rPr>
        <w:t xml:space="preserve"> </w:t>
      </w:r>
      <w:proofErr w:type="spellStart"/>
      <w:r w:rsidRPr="00B5333C">
        <w:rPr>
          <w:sz w:val="20"/>
          <w:szCs w:val="20"/>
        </w:rPr>
        <w:t>Sciences</w:t>
      </w:r>
      <w:proofErr w:type="spellEnd"/>
      <w:r w:rsidRPr="00B5333C">
        <w:rPr>
          <w:sz w:val="20"/>
          <w:szCs w:val="20"/>
        </w:rPr>
        <w:t>, 148, 236-244.</w:t>
      </w:r>
    </w:p>
    <w:p w14:paraId="6CD61B13"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Göktaş, B., ve Parıltı N. (2017). Bütünleşik Pazarlama İletişiminin Marka İmajına Etkisi: Bir Uygulama. Gazi Üniversitesi İktisadi ve İdari Bilimler Fakültesi Dergisi, 18 (3), 923-944.</w:t>
      </w:r>
    </w:p>
    <w:p w14:paraId="6CD61B14"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Guthrie, J. (2001). </w:t>
      </w:r>
      <w:proofErr w:type="spellStart"/>
      <w:r w:rsidRPr="00B5333C">
        <w:rPr>
          <w:sz w:val="20"/>
          <w:szCs w:val="20"/>
        </w:rPr>
        <w:t>The</w:t>
      </w:r>
      <w:proofErr w:type="spellEnd"/>
      <w:r w:rsidRPr="00B5333C">
        <w:rPr>
          <w:sz w:val="20"/>
          <w:szCs w:val="20"/>
        </w:rPr>
        <w:t xml:space="preserve"> Management, </w:t>
      </w:r>
      <w:proofErr w:type="spellStart"/>
      <w:r w:rsidRPr="00B5333C">
        <w:rPr>
          <w:sz w:val="20"/>
          <w:szCs w:val="20"/>
        </w:rPr>
        <w:t>Measurement</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Reporting</w:t>
      </w:r>
      <w:proofErr w:type="spellEnd"/>
      <w:r w:rsidRPr="00B5333C">
        <w:rPr>
          <w:sz w:val="20"/>
          <w:szCs w:val="20"/>
        </w:rPr>
        <w:t xml:space="preserve"> of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2 (1), 27-41.</w:t>
      </w:r>
    </w:p>
    <w:p w14:paraId="6CD61B15"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Hobikoğlu</w:t>
      </w:r>
      <w:proofErr w:type="spellEnd"/>
      <w:r w:rsidRPr="00B5333C">
        <w:rPr>
          <w:sz w:val="20"/>
          <w:szCs w:val="20"/>
        </w:rPr>
        <w:t>, E. H. (2011). Entelektüel Sermayenin Önemi, Sınıflandırılması ve Ölçme Yöntemleri: Kuramsal Bir Çerçeve. Sosyal Bilimler Dergisi, 1, 86-99.</w:t>
      </w:r>
    </w:p>
    <w:p w14:paraId="6CD61B16"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İnan, H., ve Doğan H. (2005). Deneyimsel Pazarlama Araçları ve Deneyim Sağlayıcı Olarak Markalar. Pazarlama ve İletişim Kültürü Dergisi, 4 (14), 43-49.</w:t>
      </w:r>
    </w:p>
    <w:p w14:paraId="6CD61B17"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İşevi</w:t>
      </w:r>
      <w:proofErr w:type="spellEnd"/>
      <w:r w:rsidRPr="00B5333C">
        <w:rPr>
          <w:sz w:val="20"/>
          <w:szCs w:val="20"/>
        </w:rPr>
        <w:t>, A. S., ve Çelme B. (2005). Bilgi Çağında Yeni Hazine: Entelektüel Sermayeyle Rekabeti Yakalamak. Bilgi Dünyası, 6 (2), 251-267.</w:t>
      </w:r>
    </w:p>
    <w:p w14:paraId="6CD61B18"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Jassawalla</w:t>
      </w:r>
      <w:proofErr w:type="spellEnd"/>
      <w:r w:rsidRPr="00B5333C">
        <w:rPr>
          <w:sz w:val="20"/>
          <w:szCs w:val="20"/>
        </w:rPr>
        <w:t xml:space="preserve">, A. R., ve </w:t>
      </w:r>
      <w:proofErr w:type="spellStart"/>
      <w:r w:rsidRPr="00B5333C">
        <w:rPr>
          <w:sz w:val="20"/>
          <w:szCs w:val="20"/>
        </w:rPr>
        <w:t>Sashittal</w:t>
      </w:r>
      <w:proofErr w:type="spellEnd"/>
      <w:r w:rsidRPr="00B5333C">
        <w:rPr>
          <w:sz w:val="20"/>
          <w:szCs w:val="20"/>
        </w:rPr>
        <w:t xml:space="preserve"> H. C. (2003). </w:t>
      </w:r>
      <w:proofErr w:type="spellStart"/>
      <w:r w:rsidRPr="00B5333C">
        <w:rPr>
          <w:sz w:val="20"/>
          <w:szCs w:val="20"/>
        </w:rPr>
        <w:t>The</w:t>
      </w:r>
      <w:proofErr w:type="spellEnd"/>
      <w:r w:rsidRPr="00B5333C">
        <w:rPr>
          <w:sz w:val="20"/>
          <w:szCs w:val="20"/>
        </w:rPr>
        <w:t xml:space="preserve"> DNA of </w:t>
      </w:r>
      <w:proofErr w:type="spellStart"/>
      <w:r w:rsidRPr="00B5333C">
        <w:rPr>
          <w:sz w:val="20"/>
          <w:szCs w:val="20"/>
        </w:rPr>
        <w:t>Cultures</w:t>
      </w:r>
      <w:proofErr w:type="spellEnd"/>
      <w:r w:rsidRPr="00B5333C">
        <w:rPr>
          <w:sz w:val="20"/>
          <w:szCs w:val="20"/>
        </w:rPr>
        <w:t xml:space="preserve"> </w:t>
      </w:r>
      <w:proofErr w:type="spellStart"/>
      <w:r w:rsidRPr="00B5333C">
        <w:rPr>
          <w:sz w:val="20"/>
          <w:szCs w:val="20"/>
        </w:rPr>
        <w:t>That</w:t>
      </w:r>
      <w:proofErr w:type="spellEnd"/>
      <w:r w:rsidRPr="00B5333C">
        <w:rPr>
          <w:sz w:val="20"/>
          <w:szCs w:val="20"/>
        </w:rPr>
        <w:t xml:space="preserve"> </w:t>
      </w:r>
      <w:proofErr w:type="spellStart"/>
      <w:r w:rsidRPr="00B5333C">
        <w:rPr>
          <w:sz w:val="20"/>
          <w:szCs w:val="20"/>
        </w:rPr>
        <w:t>Promote</w:t>
      </w:r>
      <w:proofErr w:type="spellEnd"/>
      <w:r w:rsidRPr="00B5333C">
        <w:rPr>
          <w:sz w:val="20"/>
          <w:szCs w:val="20"/>
        </w:rPr>
        <w:t xml:space="preserve"> Product </w:t>
      </w:r>
      <w:proofErr w:type="spellStart"/>
      <w:r w:rsidRPr="00B5333C">
        <w:rPr>
          <w:sz w:val="20"/>
          <w:szCs w:val="20"/>
        </w:rPr>
        <w:t>Innovation</w:t>
      </w:r>
      <w:proofErr w:type="spellEnd"/>
      <w:r w:rsidRPr="00B5333C">
        <w:rPr>
          <w:sz w:val="20"/>
          <w:szCs w:val="20"/>
        </w:rPr>
        <w:t>. </w:t>
      </w:r>
      <w:proofErr w:type="spellStart"/>
      <w:r w:rsidRPr="00B5333C">
        <w:rPr>
          <w:sz w:val="20"/>
          <w:szCs w:val="20"/>
        </w:rPr>
        <w:t>Ivey</w:t>
      </w:r>
      <w:proofErr w:type="spellEnd"/>
      <w:r w:rsidRPr="00B5333C">
        <w:rPr>
          <w:sz w:val="20"/>
          <w:szCs w:val="20"/>
        </w:rPr>
        <w:t xml:space="preserve"> Business </w:t>
      </w:r>
      <w:proofErr w:type="spellStart"/>
      <w:r w:rsidRPr="00B5333C">
        <w:rPr>
          <w:sz w:val="20"/>
          <w:szCs w:val="20"/>
        </w:rPr>
        <w:t>Journal</w:t>
      </w:r>
      <w:proofErr w:type="spellEnd"/>
      <w:r w:rsidRPr="00B5333C">
        <w:rPr>
          <w:sz w:val="20"/>
          <w:szCs w:val="20"/>
        </w:rPr>
        <w:t>, 68 (2), 1-6.</w:t>
      </w:r>
    </w:p>
    <w:p w14:paraId="6CD61B19" w14:textId="77777777" w:rsidR="004833C6" w:rsidRPr="00B5333C" w:rsidRDefault="004833C6" w:rsidP="004833C6">
      <w:pPr>
        <w:shd w:val="clear" w:color="auto" w:fill="FFFFFF"/>
        <w:spacing w:before="120"/>
        <w:ind w:left="709" w:hanging="709"/>
        <w:jc w:val="both"/>
        <w:rPr>
          <w:sz w:val="20"/>
          <w:szCs w:val="20"/>
        </w:rPr>
      </w:pPr>
      <w:commentRangeStart w:id="21"/>
      <w:r w:rsidRPr="00EA6EF2">
        <w:rPr>
          <w:color w:val="FF0000"/>
          <w:sz w:val="20"/>
          <w:szCs w:val="20"/>
        </w:rPr>
        <w:t>Kalaycı, Ş. (2010). Faktör Analizi. Şeref Kalaycı (</w:t>
      </w:r>
      <w:proofErr w:type="spellStart"/>
      <w:r w:rsidRPr="00EA6EF2">
        <w:rPr>
          <w:color w:val="FF0000"/>
          <w:sz w:val="20"/>
          <w:szCs w:val="20"/>
        </w:rPr>
        <w:t>Edit</w:t>
      </w:r>
      <w:proofErr w:type="spellEnd"/>
      <w:r w:rsidRPr="00EA6EF2">
        <w:rPr>
          <w:color w:val="FF0000"/>
          <w:sz w:val="20"/>
          <w:szCs w:val="20"/>
        </w:rPr>
        <w:t>.) (2010). SPSS Uygulamalı Çok Değişkenli İstatistik Teknikleri. 5. Baskı, Ankara: Asil Yayın Dağıtım Ltd. Şti.</w:t>
      </w:r>
      <w:commentRangeEnd w:id="21"/>
      <w:r w:rsidR="00EA6EF2">
        <w:rPr>
          <w:rStyle w:val="AklamaBavurusu"/>
        </w:rPr>
        <w:commentReference w:id="21"/>
      </w:r>
    </w:p>
    <w:p w14:paraId="6CD61B1A"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Kaplan, M. D., ve Baltacıoğlu T. (2009). Küresel Markalama Stratejileri. Stratejik Küresel Pazarlama İçinde, 294-311.</w:t>
      </w:r>
    </w:p>
    <w:p w14:paraId="6CD61B1B"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Kaplan, R. S., ve Norton D. P. (1992). </w:t>
      </w:r>
      <w:proofErr w:type="spellStart"/>
      <w:r w:rsidRPr="00B5333C">
        <w:rPr>
          <w:sz w:val="20"/>
          <w:szCs w:val="20"/>
        </w:rPr>
        <w:t>In</w:t>
      </w:r>
      <w:proofErr w:type="spellEnd"/>
      <w:r w:rsidRPr="00B5333C">
        <w:rPr>
          <w:sz w:val="20"/>
          <w:szCs w:val="20"/>
        </w:rPr>
        <w:t xml:space="preserve"> </w:t>
      </w:r>
      <w:proofErr w:type="spellStart"/>
      <w:r w:rsidRPr="00B5333C">
        <w:rPr>
          <w:sz w:val="20"/>
          <w:szCs w:val="20"/>
        </w:rPr>
        <w:t>Search</w:t>
      </w:r>
      <w:proofErr w:type="spellEnd"/>
      <w:r w:rsidRPr="00B5333C">
        <w:rPr>
          <w:sz w:val="20"/>
          <w:szCs w:val="20"/>
        </w:rPr>
        <w:t xml:space="preserve"> of </w:t>
      </w:r>
      <w:proofErr w:type="spellStart"/>
      <w:r w:rsidRPr="00B5333C">
        <w:rPr>
          <w:sz w:val="20"/>
          <w:szCs w:val="20"/>
        </w:rPr>
        <w:t>Excellence</w:t>
      </w:r>
      <w:proofErr w:type="spellEnd"/>
      <w:r w:rsidRPr="00B5333C">
        <w:rPr>
          <w:sz w:val="20"/>
          <w:szCs w:val="20"/>
        </w:rPr>
        <w:t xml:space="preserve">–Der </w:t>
      </w:r>
      <w:proofErr w:type="spellStart"/>
      <w:r w:rsidRPr="00B5333C">
        <w:rPr>
          <w:sz w:val="20"/>
          <w:szCs w:val="20"/>
        </w:rPr>
        <w:t>Maßstab</w:t>
      </w:r>
      <w:proofErr w:type="spellEnd"/>
      <w:r w:rsidRPr="00B5333C">
        <w:rPr>
          <w:sz w:val="20"/>
          <w:szCs w:val="20"/>
        </w:rPr>
        <w:t xml:space="preserve"> </w:t>
      </w:r>
      <w:proofErr w:type="spellStart"/>
      <w:r w:rsidRPr="00B5333C">
        <w:rPr>
          <w:sz w:val="20"/>
          <w:szCs w:val="20"/>
        </w:rPr>
        <w:t>Muß</w:t>
      </w:r>
      <w:proofErr w:type="spellEnd"/>
      <w:r w:rsidRPr="00B5333C">
        <w:rPr>
          <w:sz w:val="20"/>
          <w:szCs w:val="20"/>
        </w:rPr>
        <w:t xml:space="preserve"> </w:t>
      </w:r>
      <w:proofErr w:type="spellStart"/>
      <w:r w:rsidRPr="00B5333C">
        <w:rPr>
          <w:sz w:val="20"/>
          <w:szCs w:val="20"/>
        </w:rPr>
        <w:t>Neu</w:t>
      </w:r>
      <w:proofErr w:type="spellEnd"/>
      <w:r w:rsidRPr="00B5333C">
        <w:rPr>
          <w:sz w:val="20"/>
          <w:szCs w:val="20"/>
        </w:rPr>
        <w:t xml:space="preserve"> </w:t>
      </w:r>
      <w:proofErr w:type="spellStart"/>
      <w:r w:rsidRPr="00B5333C">
        <w:rPr>
          <w:sz w:val="20"/>
          <w:szCs w:val="20"/>
        </w:rPr>
        <w:t>Definiert</w:t>
      </w:r>
      <w:proofErr w:type="spellEnd"/>
      <w:r w:rsidRPr="00B5333C">
        <w:rPr>
          <w:sz w:val="20"/>
          <w:szCs w:val="20"/>
        </w:rPr>
        <w:t xml:space="preserve"> </w:t>
      </w:r>
      <w:proofErr w:type="spellStart"/>
      <w:r w:rsidRPr="00B5333C">
        <w:rPr>
          <w:sz w:val="20"/>
          <w:szCs w:val="20"/>
        </w:rPr>
        <w:t>Werden</w:t>
      </w:r>
      <w:proofErr w:type="spellEnd"/>
      <w:r w:rsidRPr="00B5333C">
        <w:rPr>
          <w:sz w:val="20"/>
          <w:szCs w:val="20"/>
        </w:rPr>
        <w:t>. Harvard Manager, 14 (4), 37-46.</w:t>
      </w:r>
    </w:p>
    <w:p w14:paraId="6CD61B1C"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Karaköse, T. (2007). Örgütlerde İtibar Yönetimi. Akademik Bakış Uluslararası Hakemli Sosyal Bilimler E-Dergisi, 11 (9), 1-12.</w:t>
      </w:r>
    </w:p>
    <w:p w14:paraId="6CD61B1D"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Kayış, A. (2010). Güvenirlilik Analizi. Şeref Kalaycı (</w:t>
      </w:r>
      <w:proofErr w:type="spellStart"/>
      <w:r w:rsidRPr="00B5333C">
        <w:rPr>
          <w:sz w:val="20"/>
          <w:szCs w:val="20"/>
        </w:rPr>
        <w:t>Edit</w:t>
      </w:r>
      <w:proofErr w:type="spellEnd"/>
      <w:r w:rsidRPr="00B5333C">
        <w:rPr>
          <w:sz w:val="20"/>
          <w:szCs w:val="20"/>
        </w:rPr>
        <w:t>.) (2010). SPSS Uygulamalı Çok Değişkenli İstatistik Teknikleri. 5. Baskı, Ankara: Asil Yayın Dağıtım Ltd. Şti.</w:t>
      </w:r>
    </w:p>
    <w:p w14:paraId="6CD61B1E" w14:textId="77777777" w:rsidR="004833C6" w:rsidRPr="00B5333C" w:rsidRDefault="004833C6" w:rsidP="004833C6">
      <w:pPr>
        <w:shd w:val="clear" w:color="auto" w:fill="FFFFFF"/>
        <w:spacing w:before="120"/>
        <w:ind w:left="709" w:hanging="709"/>
        <w:jc w:val="both"/>
        <w:rPr>
          <w:sz w:val="20"/>
          <w:szCs w:val="20"/>
        </w:rPr>
      </w:pPr>
      <w:commentRangeStart w:id="22"/>
      <w:r w:rsidRPr="00EA6EF2">
        <w:rPr>
          <w:color w:val="FF0000"/>
          <w:sz w:val="20"/>
          <w:szCs w:val="20"/>
        </w:rPr>
        <w:t xml:space="preserve">Kenneth, C. E., ve </w:t>
      </w:r>
      <w:proofErr w:type="spellStart"/>
      <w:r w:rsidRPr="00EA6EF2">
        <w:rPr>
          <w:color w:val="FF0000"/>
          <w:sz w:val="20"/>
          <w:szCs w:val="20"/>
        </w:rPr>
        <w:t>Baack</w:t>
      </w:r>
      <w:proofErr w:type="spellEnd"/>
      <w:r w:rsidRPr="00EA6EF2">
        <w:rPr>
          <w:color w:val="FF0000"/>
          <w:sz w:val="20"/>
          <w:szCs w:val="20"/>
        </w:rPr>
        <w:t xml:space="preserve"> D. (2002). </w:t>
      </w:r>
      <w:proofErr w:type="spellStart"/>
      <w:r w:rsidRPr="00EA6EF2">
        <w:rPr>
          <w:color w:val="FF0000"/>
          <w:sz w:val="20"/>
          <w:szCs w:val="20"/>
        </w:rPr>
        <w:t>Integrated</w:t>
      </w:r>
      <w:proofErr w:type="spellEnd"/>
      <w:r w:rsidRPr="00EA6EF2">
        <w:rPr>
          <w:color w:val="FF0000"/>
          <w:sz w:val="20"/>
          <w:szCs w:val="20"/>
        </w:rPr>
        <w:t xml:space="preserve"> </w:t>
      </w:r>
      <w:proofErr w:type="spellStart"/>
      <w:r w:rsidRPr="00EA6EF2">
        <w:rPr>
          <w:color w:val="FF0000"/>
          <w:sz w:val="20"/>
          <w:szCs w:val="20"/>
        </w:rPr>
        <w:t>Advertising</w:t>
      </w:r>
      <w:proofErr w:type="spellEnd"/>
      <w:r w:rsidRPr="00EA6EF2">
        <w:rPr>
          <w:color w:val="FF0000"/>
          <w:sz w:val="20"/>
          <w:szCs w:val="20"/>
        </w:rPr>
        <w:t>. </w:t>
      </w:r>
      <w:proofErr w:type="spellStart"/>
      <w:r w:rsidRPr="00EA6EF2">
        <w:rPr>
          <w:color w:val="FF0000"/>
          <w:sz w:val="20"/>
          <w:szCs w:val="20"/>
        </w:rPr>
        <w:t>Promotion</w:t>
      </w:r>
      <w:proofErr w:type="spellEnd"/>
      <w:r w:rsidRPr="00EA6EF2">
        <w:rPr>
          <w:color w:val="FF0000"/>
          <w:sz w:val="20"/>
          <w:szCs w:val="20"/>
        </w:rPr>
        <w:t xml:space="preserve"> </w:t>
      </w:r>
      <w:proofErr w:type="spellStart"/>
      <w:r w:rsidRPr="00EA6EF2">
        <w:rPr>
          <w:color w:val="FF0000"/>
          <w:sz w:val="20"/>
          <w:szCs w:val="20"/>
        </w:rPr>
        <w:t>and</w:t>
      </w:r>
      <w:proofErr w:type="spellEnd"/>
      <w:r w:rsidRPr="00EA6EF2">
        <w:rPr>
          <w:color w:val="FF0000"/>
          <w:sz w:val="20"/>
          <w:szCs w:val="20"/>
        </w:rPr>
        <w:t xml:space="preserve"> Marketing </w:t>
      </w:r>
      <w:proofErr w:type="spellStart"/>
      <w:r w:rsidRPr="00EA6EF2">
        <w:rPr>
          <w:color w:val="FF0000"/>
          <w:sz w:val="20"/>
          <w:szCs w:val="20"/>
        </w:rPr>
        <w:t>Communication</w:t>
      </w:r>
      <w:proofErr w:type="spellEnd"/>
      <w:r w:rsidRPr="00EA6EF2">
        <w:rPr>
          <w:color w:val="FF0000"/>
          <w:sz w:val="20"/>
          <w:szCs w:val="20"/>
        </w:rPr>
        <w:t xml:space="preserve">, </w:t>
      </w:r>
      <w:proofErr w:type="spellStart"/>
      <w:r w:rsidRPr="00EA6EF2">
        <w:rPr>
          <w:color w:val="FF0000"/>
          <w:sz w:val="20"/>
          <w:szCs w:val="20"/>
        </w:rPr>
        <w:t>Printice</w:t>
      </w:r>
      <w:proofErr w:type="spellEnd"/>
      <w:r w:rsidRPr="00EA6EF2">
        <w:rPr>
          <w:color w:val="FF0000"/>
          <w:sz w:val="20"/>
          <w:szCs w:val="20"/>
        </w:rPr>
        <w:t xml:space="preserve"> </w:t>
      </w:r>
      <w:proofErr w:type="spellStart"/>
      <w:r w:rsidRPr="00EA6EF2">
        <w:rPr>
          <w:color w:val="FF0000"/>
          <w:sz w:val="20"/>
          <w:szCs w:val="20"/>
        </w:rPr>
        <w:t>Hall</w:t>
      </w:r>
      <w:commentRangeEnd w:id="22"/>
      <w:proofErr w:type="spellEnd"/>
      <w:r w:rsidR="00EA6EF2">
        <w:rPr>
          <w:rStyle w:val="AklamaBavurusu"/>
        </w:rPr>
        <w:commentReference w:id="22"/>
      </w:r>
      <w:r w:rsidRPr="00B5333C">
        <w:rPr>
          <w:sz w:val="20"/>
          <w:szCs w:val="20"/>
        </w:rPr>
        <w:t>.</w:t>
      </w:r>
    </w:p>
    <w:p w14:paraId="6CD61B1F"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Kırdar, Y. (2001). Marka Stratejilerinin Oluşturulması, Coca-Cola Örneği. </w:t>
      </w:r>
      <w:proofErr w:type="spellStart"/>
      <w:r w:rsidRPr="00B5333C">
        <w:rPr>
          <w:sz w:val="20"/>
          <w:szCs w:val="20"/>
        </w:rPr>
        <w:t>Review</w:t>
      </w:r>
      <w:proofErr w:type="spellEnd"/>
      <w:r w:rsidRPr="00B5333C">
        <w:rPr>
          <w:sz w:val="20"/>
          <w:szCs w:val="20"/>
        </w:rPr>
        <w:t xml:space="preserve"> of </w:t>
      </w:r>
      <w:proofErr w:type="spellStart"/>
      <w:r w:rsidRPr="00B5333C">
        <w:rPr>
          <w:sz w:val="20"/>
          <w:szCs w:val="20"/>
        </w:rPr>
        <w:t>Social</w:t>
      </w:r>
      <w:proofErr w:type="spellEnd"/>
      <w:r w:rsidRPr="00B5333C">
        <w:rPr>
          <w:sz w:val="20"/>
          <w:szCs w:val="20"/>
        </w:rPr>
        <w:t xml:space="preserve">, </w:t>
      </w:r>
      <w:proofErr w:type="spellStart"/>
      <w:r w:rsidRPr="00B5333C">
        <w:rPr>
          <w:sz w:val="20"/>
          <w:szCs w:val="20"/>
        </w:rPr>
        <w:t>Economic</w:t>
      </w:r>
      <w:proofErr w:type="spellEnd"/>
      <w:r w:rsidRPr="00B5333C">
        <w:rPr>
          <w:sz w:val="20"/>
          <w:szCs w:val="20"/>
        </w:rPr>
        <w:t xml:space="preserve"> &amp; Business </w:t>
      </w:r>
      <w:proofErr w:type="spellStart"/>
      <w:r w:rsidRPr="00B5333C">
        <w:rPr>
          <w:sz w:val="20"/>
          <w:szCs w:val="20"/>
        </w:rPr>
        <w:t>Studies</w:t>
      </w:r>
      <w:proofErr w:type="spellEnd"/>
      <w:r w:rsidRPr="00B5333C">
        <w:rPr>
          <w:sz w:val="20"/>
          <w:szCs w:val="20"/>
        </w:rPr>
        <w:t>, 233-250.</w:t>
      </w:r>
    </w:p>
    <w:p w14:paraId="6CD61B20"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Kim, S. S., Lee J., ve </w:t>
      </w:r>
      <w:proofErr w:type="spellStart"/>
      <w:r w:rsidRPr="00B5333C">
        <w:rPr>
          <w:sz w:val="20"/>
          <w:szCs w:val="20"/>
        </w:rPr>
        <w:t>Prideaux</w:t>
      </w:r>
      <w:proofErr w:type="spellEnd"/>
      <w:r w:rsidRPr="00B5333C">
        <w:rPr>
          <w:sz w:val="20"/>
          <w:szCs w:val="20"/>
        </w:rPr>
        <w:t xml:space="preserve"> B. (2014). </w:t>
      </w:r>
      <w:proofErr w:type="spellStart"/>
      <w:r w:rsidRPr="00B5333C">
        <w:rPr>
          <w:sz w:val="20"/>
          <w:szCs w:val="20"/>
        </w:rPr>
        <w:t>Effect</w:t>
      </w:r>
      <w:proofErr w:type="spellEnd"/>
      <w:r w:rsidRPr="00B5333C">
        <w:rPr>
          <w:sz w:val="20"/>
          <w:szCs w:val="20"/>
        </w:rPr>
        <w:t xml:space="preserve"> of </w:t>
      </w:r>
      <w:proofErr w:type="spellStart"/>
      <w:r w:rsidRPr="00B5333C">
        <w:rPr>
          <w:sz w:val="20"/>
          <w:szCs w:val="20"/>
        </w:rPr>
        <w:t>Celebrity</w:t>
      </w:r>
      <w:proofErr w:type="spellEnd"/>
      <w:r w:rsidRPr="00B5333C">
        <w:rPr>
          <w:sz w:val="20"/>
          <w:szCs w:val="20"/>
        </w:rPr>
        <w:t xml:space="preserve"> </w:t>
      </w:r>
      <w:proofErr w:type="spellStart"/>
      <w:r w:rsidRPr="00B5333C">
        <w:rPr>
          <w:sz w:val="20"/>
          <w:szCs w:val="20"/>
        </w:rPr>
        <w:t>Endorsement</w:t>
      </w:r>
      <w:proofErr w:type="spellEnd"/>
      <w:r w:rsidRPr="00B5333C">
        <w:rPr>
          <w:sz w:val="20"/>
          <w:szCs w:val="20"/>
        </w:rPr>
        <w:t xml:space="preserve"> on </w:t>
      </w:r>
      <w:proofErr w:type="spellStart"/>
      <w:r w:rsidRPr="00B5333C">
        <w:rPr>
          <w:sz w:val="20"/>
          <w:szCs w:val="20"/>
        </w:rPr>
        <w:t>Tourists</w:t>
      </w:r>
      <w:proofErr w:type="spellEnd"/>
      <w:r w:rsidRPr="00B5333C">
        <w:rPr>
          <w:sz w:val="20"/>
          <w:szCs w:val="20"/>
        </w:rPr>
        <w:t xml:space="preserve">’ </w:t>
      </w:r>
      <w:proofErr w:type="spellStart"/>
      <w:r w:rsidRPr="00B5333C">
        <w:rPr>
          <w:sz w:val="20"/>
          <w:szCs w:val="20"/>
        </w:rPr>
        <w:t>Perception</w:t>
      </w:r>
      <w:proofErr w:type="spellEnd"/>
      <w:r w:rsidRPr="00B5333C">
        <w:rPr>
          <w:sz w:val="20"/>
          <w:szCs w:val="20"/>
        </w:rPr>
        <w:t xml:space="preserve"> of </w:t>
      </w:r>
      <w:proofErr w:type="spellStart"/>
      <w:r w:rsidRPr="00B5333C">
        <w:rPr>
          <w:sz w:val="20"/>
          <w:szCs w:val="20"/>
        </w:rPr>
        <w:t>Corporate</w:t>
      </w:r>
      <w:proofErr w:type="spellEnd"/>
      <w:r w:rsidRPr="00B5333C">
        <w:rPr>
          <w:sz w:val="20"/>
          <w:szCs w:val="20"/>
        </w:rPr>
        <w:t xml:space="preserve"> Image, </w:t>
      </w:r>
      <w:proofErr w:type="spellStart"/>
      <w:r w:rsidRPr="00B5333C">
        <w:rPr>
          <w:sz w:val="20"/>
          <w:szCs w:val="20"/>
        </w:rPr>
        <w:t>Corporate</w:t>
      </w:r>
      <w:proofErr w:type="spellEnd"/>
      <w:r w:rsidRPr="00B5333C">
        <w:rPr>
          <w:sz w:val="20"/>
          <w:szCs w:val="20"/>
        </w:rPr>
        <w:t xml:space="preserve"> </w:t>
      </w:r>
      <w:proofErr w:type="spellStart"/>
      <w:r w:rsidRPr="00B5333C">
        <w:rPr>
          <w:sz w:val="20"/>
          <w:szCs w:val="20"/>
        </w:rPr>
        <w:t>Credibility</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Corporate</w:t>
      </w:r>
      <w:proofErr w:type="spellEnd"/>
      <w:r w:rsidRPr="00B5333C">
        <w:rPr>
          <w:sz w:val="20"/>
          <w:szCs w:val="20"/>
        </w:rPr>
        <w:t xml:space="preserve"> </w:t>
      </w:r>
      <w:proofErr w:type="spellStart"/>
      <w:r w:rsidRPr="00B5333C">
        <w:rPr>
          <w:sz w:val="20"/>
          <w:szCs w:val="20"/>
        </w:rPr>
        <w:t>Loyalty</w:t>
      </w:r>
      <w:proofErr w:type="spellEnd"/>
      <w:r w:rsidRPr="00B5333C">
        <w:rPr>
          <w:sz w:val="20"/>
          <w:szCs w:val="20"/>
        </w:rPr>
        <w:t xml:space="preserve">. International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Hospitality</w:t>
      </w:r>
      <w:proofErr w:type="spellEnd"/>
      <w:r w:rsidRPr="00B5333C">
        <w:rPr>
          <w:sz w:val="20"/>
          <w:szCs w:val="20"/>
        </w:rPr>
        <w:t xml:space="preserve"> Management, 37, 131-145.</w:t>
      </w:r>
    </w:p>
    <w:p w14:paraId="6CD61B21"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Lee, R. P., Chen Q., Kim D., ve Johnson J. L. (2008). Knowledge Transfer </w:t>
      </w:r>
      <w:proofErr w:type="spellStart"/>
      <w:r w:rsidRPr="00B5333C">
        <w:rPr>
          <w:sz w:val="20"/>
          <w:szCs w:val="20"/>
        </w:rPr>
        <w:t>Between</w:t>
      </w:r>
      <w:proofErr w:type="spellEnd"/>
      <w:r w:rsidRPr="00B5333C">
        <w:rPr>
          <w:sz w:val="20"/>
          <w:szCs w:val="20"/>
        </w:rPr>
        <w:t xml:space="preserve"> </w:t>
      </w:r>
      <w:proofErr w:type="spellStart"/>
      <w:r w:rsidRPr="00B5333C">
        <w:rPr>
          <w:sz w:val="20"/>
          <w:szCs w:val="20"/>
        </w:rPr>
        <w:t>Multinational</w:t>
      </w:r>
      <w:proofErr w:type="spellEnd"/>
      <w:r w:rsidRPr="00B5333C">
        <w:rPr>
          <w:sz w:val="20"/>
          <w:szCs w:val="20"/>
        </w:rPr>
        <w:t xml:space="preserve"> </w:t>
      </w:r>
      <w:proofErr w:type="spellStart"/>
      <w:r w:rsidRPr="00B5333C">
        <w:rPr>
          <w:sz w:val="20"/>
          <w:szCs w:val="20"/>
        </w:rPr>
        <w:t>Corporations</w:t>
      </w:r>
      <w:proofErr w:type="spellEnd"/>
      <w:r w:rsidRPr="00B5333C">
        <w:rPr>
          <w:sz w:val="20"/>
          <w:szCs w:val="20"/>
        </w:rPr>
        <w:t xml:space="preserve">’ </w:t>
      </w:r>
      <w:proofErr w:type="spellStart"/>
      <w:r w:rsidRPr="00B5333C">
        <w:rPr>
          <w:sz w:val="20"/>
          <w:szCs w:val="20"/>
        </w:rPr>
        <w:t>Headquarters</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Their</w:t>
      </w:r>
      <w:proofErr w:type="spellEnd"/>
      <w:r w:rsidRPr="00B5333C">
        <w:rPr>
          <w:sz w:val="20"/>
          <w:szCs w:val="20"/>
        </w:rPr>
        <w:t xml:space="preserve"> </w:t>
      </w:r>
      <w:proofErr w:type="spellStart"/>
      <w:r w:rsidRPr="00B5333C">
        <w:rPr>
          <w:sz w:val="20"/>
          <w:szCs w:val="20"/>
        </w:rPr>
        <w:t>Subsidiaries</w:t>
      </w:r>
      <w:proofErr w:type="spellEnd"/>
      <w:r w:rsidRPr="00B5333C">
        <w:rPr>
          <w:sz w:val="20"/>
          <w:szCs w:val="20"/>
        </w:rPr>
        <w:t xml:space="preserve">: </w:t>
      </w:r>
      <w:proofErr w:type="spellStart"/>
      <w:r w:rsidRPr="00B5333C">
        <w:rPr>
          <w:sz w:val="20"/>
          <w:szCs w:val="20"/>
        </w:rPr>
        <w:t>Influences</w:t>
      </w:r>
      <w:proofErr w:type="spellEnd"/>
      <w:r w:rsidRPr="00B5333C">
        <w:rPr>
          <w:sz w:val="20"/>
          <w:szCs w:val="20"/>
        </w:rPr>
        <w:t xml:space="preserve"> on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Implications</w:t>
      </w:r>
      <w:proofErr w:type="spellEnd"/>
      <w:r w:rsidRPr="00B5333C">
        <w:rPr>
          <w:sz w:val="20"/>
          <w:szCs w:val="20"/>
        </w:rPr>
        <w:t xml:space="preserve"> </w:t>
      </w:r>
      <w:proofErr w:type="spellStart"/>
      <w:r w:rsidRPr="00B5333C">
        <w:rPr>
          <w:sz w:val="20"/>
          <w:szCs w:val="20"/>
        </w:rPr>
        <w:t>for</w:t>
      </w:r>
      <w:proofErr w:type="spellEnd"/>
      <w:r w:rsidRPr="00B5333C">
        <w:rPr>
          <w:sz w:val="20"/>
          <w:szCs w:val="20"/>
        </w:rPr>
        <w:t xml:space="preserve"> New Product </w:t>
      </w:r>
      <w:proofErr w:type="spellStart"/>
      <w:r w:rsidRPr="00B5333C">
        <w:rPr>
          <w:sz w:val="20"/>
          <w:szCs w:val="20"/>
        </w:rPr>
        <w:t>Outcomes</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International Marketing, 16 (2), 1-31.</w:t>
      </w:r>
    </w:p>
    <w:p w14:paraId="6CD61B22"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Li</w:t>
      </w:r>
      <w:proofErr w:type="spellEnd"/>
      <w:r w:rsidRPr="00B5333C">
        <w:rPr>
          <w:sz w:val="20"/>
          <w:szCs w:val="20"/>
        </w:rPr>
        <w:t xml:space="preserve">, M., ve </w:t>
      </w:r>
      <w:proofErr w:type="spellStart"/>
      <w:r w:rsidRPr="00B5333C">
        <w:rPr>
          <w:sz w:val="20"/>
          <w:szCs w:val="20"/>
        </w:rPr>
        <w:t>Gao</w:t>
      </w:r>
      <w:proofErr w:type="spellEnd"/>
      <w:r w:rsidRPr="00B5333C">
        <w:rPr>
          <w:sz w:val="20"/>
          <w:szCs w:val="20"/>
        </w:rPr>
        <w:t xml:space="preserve"> F. (2003). </w:t>
      </w:r>
      <w:proofErr w:type="spellStart"/>
      <w:r w:rsidRPr="00B5333C">
        <w:rPr>
          <w:sz w:val="20"/>
          <w:szCs w:val="20"/>
        </w:rPr>
        <w:t>Why</w:t>
      </w:r>
      <w:proofErr w:type="spellEnd"/>
      <w:r w:rsidRPr="00B5333C">
        <w:rPr>
          <w:sz w:val="20"/>
          <w:szCs w:val="20"/>
        </w:rPr>
        <w:t xml:space="preserve"> </w:t>
      </w:r>
      <w:proofErr w:type="spellStart"/>
      <w:r w:rsidRPr="00B5333C">
        <w:rPr>
          <w:sz w:val="20"/>
          <w:szCs w:val="20"/>
        </w:rPr>
        <w:t>Nonaka</w:t>
      </w:r>
      <w:proofErr w:type="spellEnd"/>
      <w:r w:rsidRPr="00B5333C">
        <w:rPr>
          <w:sz w:val="20"/>
          <w:szCs w:val="20"/>
        </w:rPr>
        <w:t xml:space="preserve"> </w:t>
      </w:r>
      <w:proofErr w:type="spellStart"/>
      <w:r w:rsidRPr="00B5333C">
        <w:rPr>
          <w:sz w:val="20"/>
          <w:szCs w:val="20"/>
        </w:rPr>
        <w:t>Highlights</w:t>
      </w:r>
      <w:proofErr w:type="spellEnd"/>
      <w:r w:rsidRPr="00B5333C">
        <w:rPr>
          <w:sz w:val="20"/>
          <w:szCs w:val="20"/>
        </w:rPr>
        <w:t xml:space="preserve"> </w:t>
      </w:r>
      <w:proofErr w:type="spellStart"/>
      <w:r w:rsidRPr="00B5333C">
        <w:rPr>
          <w:sz w:val="20"/>
          <w:szCs w:val="20"/>
        </w:rPr>
        <w:t>Tacit</w:t>
      </w:r>
      <w:proofErr w:type="spellEnd"/>
      <w:r w:rsidRPr="00B5333C">
        <w:rPr>
          <w:sz w:val="20"/>
          <w:szCs w:val="20"/>
        </w:rPr>
        <w:t xml:space="preserve"> Knowledge: A Critical </w:t>
      </w:r>
      <w:proofErr w:type="spellStart"/>
      <w:r w:rsidRPr="00B5333C">
        <w:rPr>
          <w:sz w:val="20"/>
          <w:szCs w:val="20"/>
        </w:rPr>
        <w:t>Review</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Knowledge Management, 7 (4), 6-14.</w:t>
      </w:r>
    </w:p>
    <w:p w14:paraId="6CD61B23"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Mahon</w:t>
      </w:r>
      <w:proofErr w:type="spellEnd"/>
      <w:r w:rsidRPr="00B5333C">
        <w:rPr>
          <w:sz w:val="20"/>
          <w:szCs w:val="20"/>
        </w:rPr>
        <w:t xml:space="preserve">, J. F. (2002). </w:t>
      </w:r>
      <w:proofErr w:type="spellStart"/>
      <w:r w:rsidRPr="00B5333C">
        <w:rPr>
          <w:sz w:val="20"/>
          <w:szCs w:val="20"/>
        </w:rPr>
        <w:t>So</w:t>
      </w:r>
      <w:proofErr w:type="spellEnd"/>
      <w:r w:rsidRPr="00B5333C">
        <w:rPr>
          <w:sz w:val="20"/>
          <w:szCs w:val="20"/>
        </w:rPr>
        <w:t xml:space="preserve"> </w:t>
      </w:r>
      <w:proofErr w:type="spellStart"/>
      <w:r w:rsidRPr="00B5333C">
        <w:rPr>
          <w:sz w:val="20"/>
          <w:szCs w:val="20"/>
        </w:rPr>
        <w:t>What</w:t>
      </w:r>
      <w:proofErr w:type="spellEnd"/>
      <w:r w:rsidRPr="00B5333C">
        <w:rPr>
          <w:sz w:val="20"/>
          <w:szCs w:val="20"/>
        </w:rPr>
        <w:t xml:space="preserve"> Do </w:t>
      </w:r>
      <w:proofErr w:type="spellStart"/>
      <w:r w:rsidRPr="00B5333C">
        <w:rPr>
          <w:sz w:val="20"/>
          <w:szCs w:val="20"/>
        </w:rPr>
        <w:t>We</w:t>
      </w:r>
      <w:proofErr w:type="spellEnd"/>
      <w:r w:rsidRPr="00B5333C">
        <w:rPr>
          <w:sz w:val="20"/>
          <w:szCs w:val="20"/>
        </w:rPr>
        <w:t xml:space="preserve"> </w:t>
      </w:r>
      <w:proofErr w:type="spellStart"/>
      <w:r w:rsidRPr="00B5333C">
        <w:rPr>
          <w:sz w:val="20"/>
          <w:szCs w:val="20"/>
        </w:rPr>
        <w:t>Know</w:t>
      </w:r>
      <w:proofErr w:type="spellEnd"/>
      <w:r w:rsidRPr="00B5333C">
        <w:rPr>
          <w:sz w:val="20"/>
          <w:szCs w:val="20"/>
        </w:rPr>
        <w:t xml:space="preserve"> </w:t>
      </w:r>
      <w:proofErr w:type="spellStart"/>
      <w:r w:rsidRPr="00B5333C">
        <w:rPr>
          <w:sz w:val="20"/>
          <w:szCs w:val="20"/>
        </w:rPr>
        <w:t>About</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Interplay</w:t>
      </w:r>
      <w:proofErr w:type="spellEnd"/>
      <w:r w:rsidRPr="00B5333C">
        <w:rPr>
          <w:sz w:val="20"/>
          <w:szCs w:val="20"/>
        </w:rPr>
        <w:t xml:space="preserve"> </w:t>
      </w:r>
      <w:proofErr w:type="spellStart"/>
      <w:r w:rsidRPr="00B5333C">
        <w:rPr>
          <w:sz w:val="20"/>
          <w:szCs w:val="20"/>
        </w:rPr>
        <w:t>Between</w:t>
      </w:r>
      <w:proofErr w:type="spellEnd"/>
      <w:r w:rsidRPr="00B5333C">
        <w:rPr>
          <w:sz w:val="20"/>
          <w:szCs w:val="20"/>
        </w:rPr>
        <w:t xml:space="preserve"> International </w:t>
      </w:r>
      <w:proofErr w:type="spellStart"/>
      <w:r w:rsidRPr="00B5333C">
        <w:rPr>
          <w:sz w:val="20"/>
          <w:szCs w:val="20"/>
        </w:rPr>
        <w:t>Political</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Economic</w:t>
      </w:r>
      <w:proofErr w:type="spellEnd"/>
      <w:r w:rsidRPr="00B5333C">
        <w:rPr>
          <w:sz w:val="20"/>
          <w:szCs w:val="20"/>
        </w:rPr>
        <w:t xml:space="preserve"> </w:t>
      </w:r>
      <w:proofErr w:type="spellStart"/>
      <w:proofErr w:type="gramStart"/>
      <w:r w:rsidRPr="00B5333C">
        <w:rPr>
          <w:sz w:val="20"/>
          <w:szCs w:val="20"/>
        </w:rPr>
        <w:t>Strategy</w:t>
      </w:r>
      <w:proofErr w:type="spellEnd"/>
      <w:r w:rsidRPr="00B5333C">
        <w:rPr>
          <w:sz w:val="20"/>
          <w:szCs w:val="20"/>
        </w:rPr>
        <w:t>?.</w:t>
      </w:r>
      <w:proofErr w:type="gramEnd"/>
      <w:r w:rsidRPr="00B5333C">
        <w:rPr>
          <w:sz w:val="20"/>
          <w:szCs w:val="20"/>
        </w:rPr>
        <w:t xml:space="preserve"> </w:t>
      </w:r>
      <w:proofErr w:type="spellStart"/>
      <w:r w:rsidRPr="00B5333C">
        <w:rPr>
          <w:sz w:val="20"/>
          <w:szCs w:val="20"/>
        </w:rPr>
        <w:t>In</w:t>
      </w:r>
      <w:proofErr w:type="spellEnd"/>
      <w:r w:rsidRPr="00B5333C">
        <w:rPr>
          <w:sz w:val="20"/>
          <w:szCs w:val="20"/>
        </w:rPr>
        <w:t> </w:t>
      </w:r>
      <w:proofErr w:type="spellStart"/>
      <w:r w:rsidRPr="00B5333C">
        <w:rPr>
          <w:sz w:val="20"/>
          <w:szCs w:val="20"/>
        </w:rPr>
        <w:t>Proceedings</w:t>
      </w:r>
      <w:proofErr w:type="spellEnd"/>
      <w:r w:rsidRPr="00B5333C">
        <w:rPr>
          <w:sz w:val="20"/>
          <w:szCs w:val="20"/>
        </w:rPr>
        <w:t xml:space="preserve"> of </w:t>
      </w:r>
      <w:proofErr w:type="spellStart"/>
      <w:r w:rsidRPr="00B5333C">
        <w:rPr>
          <w:sz w:val="20"/>
          <w:szCs w:val="20"/>
        </w:rPr>
        <w:t>the</w:t>
      </w:r>
      <w:proofErr w:type="spellEnd"/>
      <w:r w:rsidRPr="00B5333C">
        <w:rPr>
          <w:sz w:val="20"/>
          <w:szCs w:val="20"/>
        </w:rPr>
        <w:t xml:space="preserve"> International </w:t>
      </w:r>
      <w:proofErr w:type="spellStart"/>
      <w:r w:rsidRPr="00B5333C">
        <w:rPr>
          <w:sz w:val="20"/>
          <w:szCs w:val="20"/>
        </w:rPr>
        <w:t>Association</w:t>
      </w:r>
      <w:proofErr w:type="spellEnd"/>
      <w:r w:rsidRPr="00B5333C">
        <w:rPr>
          <w:sz w:val="20"/>
          <w:szCs w:val="20"/>
        </w:rPr>
        <w:t xml:space="preserve"> </w:t>
      </w:r>
      <w:proofErr w:type="spellStart"/>
      <w:r w:rsidRPr="00B5333C">
        <w:rPr>
          <w:sz w:val="20"/>
          <w:szCs w:val="20"/>
        </w:rPr>
        <w:t>for</w:t>
      </w:r>
      <w:proofErr w:type="spellEnd"/>
      <w:r w:rsidRPr="00B5333C">
        <w:rPr>
          <w:sz w:val="20"/>
          <w:szCs w:val="20"/>
        </w:rPr>
        <w:t xml:space="preserve"> Business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Society</w:t>
      </w:r>
      <w:proofErr w:type="spellEnd"/>
      <w:r w:rsidRPr="00B5333C">
        <w:rPr>
          <w:sz w:val="20"/>
          <w:szCs w:val="20"/>
        </w:rPr>
        <w:t>, 13, 419-420.</w:t>
      </w:r>
    </w:p>
    <w:p w14:paraId="6CD61B24"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Mason, K., Doyle P., ve </w:t>
      </w:r>
      <w:proofErr w:type="spellStart"/>
      <w:r w:rsidRPr="00B5333C">
        <w:rPr>
          <w:sz w:val="20"/>
          <w:szCs w:val="20"/>
        </w:rPr>
        <w:t>Wong</w:t>
      </w:r>
      <w:proofErr w:type="spellEnd"/>
      <w:r w:rsidRPr="00B5333C">
        <w:rPr>
          <w:sz w:val="20"/>
          <w:szCs w:val="20"/>
        </w:rPr>
        <w:t xml:space="preserve"> V. (2006). Market </w:t>
      </w:r>
      <w:proofErr w:type="spellStart"/>
      <w:r w:rsidRPr="00B5333C">
        <w:rPr>
          <w:sz w:val="20"/>
          <w:szCs w:val="20"/>
        </w:rPr>
        <w:t>Orientation</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Quasi</w:t>
      </w:r>
      <w:proofErr w:type="spellEnd"/>
      <w:r w:rsidRPr="00B5333C">
        <w:rPr>
          <w:sz w:val="20"/>
          <w:szCs w:val="20"/>
        </w:rPr>
        <w:t xml:space="preserve">-Integration: </w:t>
      </w:r>
      <w:proofErr w:type="spellStart"/>
      <w:r w:rsidRPr="00B5333C">
        <w:rPr>
          <w:sz w:val="20"/>
          <w:szCs w:val="20"/>
        </w:rPr>
        <w:t>Adding</w:t>
      </w:r>
      <w:proofErr w:type="spellEnd"/>
      <w:r w:rsidRPr="00B5333C">
        <w:rPr>
          <w:sz w:val="20"/>
          <w:szCs w:val="20"/>
        </w:rPr>
        <w:t xml:space="preserve"> Value Through </w:t>
      </w:r>
      <w:proofErr w:type="spellStart"/>
      <w:r w:rsidRPr="00B5333C">
        <w:rPr>
          <w:sz w:val="20"/>
          <w:szCs w:val="20"/>
        </w:rPr>
        <w:t>Relationships</w:t>
      </w:r>
      <w:proofErr w:type="spellEnd"/>
      <w:r w:rsidRPr="00B5333C">
        <w:rPr>
          <w:sz w:val="20"/>
          <w:szCs w:val="20"/>
        </w:rPr>
        <w:t>. </w:t>
      </w:r>
      <w:proofErr w:type="spellStart"/>
      <w:r w:rsidRPr="00B5333C">
        <w:rPr>
          <w:sz w:val="20"/>
          <w:szCs w:val="20"/>
        </w:rPr>
        <w:t>Industrial</w:t>
      </w:r>
      <w:proofErr w:type="spellEnd"/>
      <w:r w:rsidRPr="00B5333C">
        <w:rPr>
          <w:sz w:val="20"/>
          <w:szCs w:val="20"/>
        </w:rPr>
        <w:t xml:space="preserve"> Marketing Management, 35 (2), 140-155.</w:t>
      </w:r>
    </w:p>
    <w:p w14:paraId="6CD61B25"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Moon, Y. J., ve </w:t>
      </w:r>
      <w:proofErr w:type="spellStart"/>
      <w:r w:rsidRPr="00B5333C">
        <w:rPr>
          <w:sz w:val="20"/>
          <w:szCs w:val="20"/>
        </w:rPr>
        <w:t>Kym</w:t>
      </w:r>
      <w:proofErr w:type="spellEnd"/>
      <w:r w:rsidRPr="00B5333C">
        <w:rPr>
          <w:sz w:val="20"/>
          <w:szCs w:val="20"/>
        </w:rPr>
        <w:t xml:space="preserve"> H. G. (2006). A Model </w:t>
      </w:r>
      <w:proofErr w:type="spellStart"/>
      <w:r w:rsidRPr="00B5333C">
        <w:rPr>
          <w:sz w:val="20"/>
          <w:szCs w:val="20"/>
        </w:rPr>
        <w:t>for</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Value of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w:t>
      </w:r>
      <w:proofErr w:type="spellStart"/>
      <w:r w:rsidRPr="00B5333C">
        <w:rPr>
          <w:sz w:val="20"/>
          <w:szCs w:val="20"/>
        </w:rPr>
        <w:t>Canadian</w:t>
      </w:r>
      <w:proofErr w:type="spellEnd"/>
      <w:r w:rsidRPr="00B5333C">
        <w:rPr>
          <w:sz w:val="20"/>
          <w:szCs w:val="20"/>
        </w:rPr>
        <w:t xml:space="preserve">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Administrative</w:t>
      </w:r>
      <w:proofErr w:type="spellEnd"/>
      <w:r w:rsidRPr="00B5333C">
        <w:rPr>
          <w:sz w:val="20"/>
          <w:szCs w:val="20"/>
        </w:rPr>
        <w:t xml:space="preserve"> </w:t>
      </w:r>
      <w:proofErr w:type="spellStart"/>
      <w:r w:rsidRPr="00B5333C">
        <w:rPr>
          <w:sz w:val="20"/>
          <w:szCs w:val="20"/>
        </w:rPr>
        <w:t>Sciences</w:t>
      </w:r>
      <w:proofErr w:type="spellEnd"/>
      <w:r w:rsidRPr="00B5333C">
        <w:rPr>
          <w:sz w:val="20"/>
          <w:szCs w:val="20"/>
        </w:rPr>
        <w:t>/</w:t>
      </w:r>
      <w:proofErr w:type="spellStart"/>
      <w:r w:rsidRPr="00B5333C">
        <w:rPr>
          <w:sz w:val="20"/>
          <w:szCs w:val="20"/>
        </w:rPr>
        <w:t>Revue</w:t>
      </w:r>
      <w:proofErr w:type="spellEnd"/>
      <w:r w:rsidRPr="00B5333C">
        <w:rPr>
          <w:sz w:val="20"/>
          <w:szCs w:val="20"/>
        </w:rPr>
        <w:t xml:space="preserve"> </w:t>
      </w:r>
      <w:proofErr w:type="spellStart"/>
      <w:r w:rsidRPr="00B5333C">
        <w:rPr>
          <w:sz w:val="20"/>
          <w:szCs w:val="20"/>
        </w:rPr>
        <w:t>Canadienne</w:t>
      </w:r>
      <w:proofErr w:type="spellEnd"/>
      <w:r w:rsidRPr="00B5333C">
        <w:rPr>
          <w:sz w:val="20"/>
          <w:szCs w:val="20"/>
        </w:rPr>
        <w:t xml:space="preserve"> </w:t>
      </w:r>
      <w:proofErr w:type="spellStart"/>
      <w:r w:rsidRPr="00B5333C">
        <w:rPr>
          <w:sz w:val="20"/>
          <w:szCs w:val="20"/>
        </w:rPr>
        <w:t>Des</w:t>
      </w:r>
      <w:proofErr w:type="spellEnd"/>
      <w:r w:rsidRPr="00B5333C">
        <w:rPr>
          <w:sz w:val="20"/>
          <w:szCs w:val="20"/>
        </w:rPr>
        <w:t xml:space="preserve"> </w:t>
      </w:r>
      <w:proofErr w:type="spellStart"/>
      <w:r w:rsidRPr="00B5333C">
        <w:rPr>
          <w:sz w:val="20"/>
          <w:szCs w:val="20"/>
        </w:rPr>
        <w:t>Sciences</w:t>
      </w:r>
      <w:proofErr w:type="spellEnd"/>
      <w:r w:rsidRPr="00B5333C">
        <w:rPr>
          <w:sz w:val="20"/>
          <w:szCs w:val="20"/>
        </w:rPr>
        <w:t xml:space="preserve"> De </w:t>
      </w:r>
      <w:proofErr w:type="spellStart"/>
      <w:r w:rsidRPr="00B5333C">
        <w:rPr>
          <w:sz w:val="20"/>
          <w:szCs w:val="20"/>
        </w:rPr>
        <w:t>l'Administration</w:t>
      </w:r>
      <w:proofErr w:type="spellEnd"/>
      <w:r w:rsidRPr="00B5333C">
        <w:rPr>
          <w:sz w:val="20"/>
          <w:szCs w:val="20"/>
        </w:rPr>
        <w:t>, 23 (3), 253-269.</w:t>
      </w:r>
    </w:p>
    <w:p w14:paraId="6CD61B26"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Mudambi</w:t>
      </w:r>
      <w:proofErr w:type="spellEnd"/>
      <w:r w:rsidRPr="00B5333C">
        <w:rPr>
          <w:sz w:val="20"/>
          <w:szCs w:val="20"/>
        </w:rPr>
        <w:t xml:space="preserve">, S. M., Doyle P., ve </w:t>
      </w:r>
      <w:proofErr w:type="spellStart"/>
      <w:r w:rsidRPr="00B5333C">
        <w:rPr>
          <w:sz w:val="20"/>
          <w:szCs w:val="20"/>
        </w:rPr>
        <w:t>Wong</w:t>
      </w:r>
      <w:proofErr w:type="spellEnd"/>
      <w:r w:rsidRPr="00B5333C">
        <w:rPr>
          <w:sz w:val="20"/>
          <w:szCs w:val="20"/>
        </w:rPr>
        <w:t xml:space="preserve"> V. (1997). An Exploration of </w:t>
      </w:r>
      <w:proofErr w:type="spellStart"/>
      <w:r w:rsidRPr="00B5333C">
        <w:rPr>
          <w:sz w:val="20"/>
          <w:szCs w:val="20"/>
        </w:rPr>
        <w:t>Branding</w:t>
      </w:r>
      <w:proofErr w:type="spellEnd"/>
      <w:r w:rsidRPr="00B5333C">
        <w:rPr>
          <w:sz w:val="20"/>
          <w:szCs w:val="20"/>
        </w:rPr>
        <w:t xml:space="preserve"> in </w:t>
      </w:r>
      <w:proofErr w:type="spellStart"/>
      <w:r w:rsidRPr="00B5333C">
        <w:rPr>
          <w:sz w:val="20"/>
          <w:szCs w:val="20"/>
        </w:rPr>
        <w:t>Industrial</w:t>
      </w:r>
      <w:proofErr w:type="spellEnd"/>
      <w:r w:rsidRPr="00B5333C">
        <w:rPr>
          <w:sz w:val="20"/>
          <w:szCs w:val="20"/>
        </w:rPr>
        <w:t xml:space="preserve"> </w:t>
      </w:r>
      <w:proofErr w:type="spellStart"/>
      <w:r w:rsidRPr="00B5333C">
        <w:rPr>
          <w:sz w:val="20"/>
          <w:szCs w:val="20"/>
        </w:rPr>
        <w:t>Markets</w:t>
      </w:r>
      <w:proofErr w:type="spellEnd"/>
      <w:r w:rsidRPr="00B5333C">
        <w:rPr>
          <w:sz w:val="20"/>
          <w:szCs w:val="20"/>
        </w:rPr>
        <w:t>. </w:t>
      </w:r>
      <w:proofErr w:type="spellStart"/>
      <w:r w:rsidRPr="00B5333C">
        <w:rPr>
          <w:sz w:val="20"/>
          <w:szCs w:val="20"/>
        </w:rPr>
        <w:t>Industrial</w:t>
      </w:r>
      <w:proofErr w:type="spellEnd"/>
      <w:r w:rsidRPr="00B5333C">
        <w:rPr>
          <w:sz w:val="20"/>
          <w:szCs w:val="20"/>
        </w:rPr>
        <w:t xml:space="preserve"> Marketing Management, 26 (5), 433-446.</w:t>
      </w:r>
    </w:p>
    <w:p w14:paraId="6CD61B27"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Muzaffar</w:t>
      </w:r>
      <w:proofErr w:type="spellEnd"/>
      <w:r w:rsidRPr="00B5333C">
        <w:rPr>
          <w:sz w:val="20"/>
          <w:szCs w:val="20"/>
        </w:rPr>
        <w:t xml:space="preserve">, H. (2011). Dinamik Çevrede Girişimci Odaklılık, Dinamik Kabiliyetler ve İşletme Performansı Arasındaki İlişki. </w:t>
      </w:r>
      <w:proofErr w:type="spellStart"/>
      <w:r w:rsidRPr="00B5333C">
        <w:rPr>
          <w:sz w:val="20"/>
          <w:szCs w:val="20"/>
        </w:rPr>
        <w:t>Unpublished</w:t>
      </w:r>
      <w:proofErr w:type="spellEnd"/>
      <w:r w:rsidRPr="00B5333C">
        <w:rPr>
          <w:sz w:val="20"/>
          <w:szCs w:val="20"/>
        </w:rPr>
        <w:t xml:space="preserve"> </w:t>
      </w:r>
      <w:proofErr w:type="spellStart"/>
      <w:r w:rsidRPr="00B5333C">
        <w:rPr>
          <w:sz w:val="20"/>
          <w:szCs w:val="20"/>
        </w:rPr>
        <w:t>Phd</w:t>
      </w:r>
      <w:proofErr w:type="spellEnd"/>
      <w:r w:rsidRPr="00B5333C">
        <w:rPr>
          <w:sz w:val="20"/>
          <w:szCs w:val="20"/>
        </w:rPr>
        <w:t xml:space="preserve"> </w:t>
      </w:r>
      <w:proofErr w:type="spellStart"/>
      <w:r w:rsidRPr="00B5333C">
        <w:rPr>
          <w:sz w:val="20"/>
          <w:szCs w:val="20"/>
        </w:rPr>
        <w:t>Thesis</w:t>
      </w:r>
      <w:proofErr w:type="spellEnd"/>
      <w:r w:rsidRPr="00B5333C">
        <w:rPr>
          <w:sz w:val="20"/>
          <w:szCs w:val="20"/>
        </w:rPr>
        <w:t>, Ankara: Ankara Üniversitesi Sosyal Bilimler Enstitüsü.</w:t>
      </w:r>
    </w:p>
    <w:p w14:paraId="6CD61B28"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lastRenderedPageBreak/>
        <w:t>Naktiyok</w:t>
      </w:r>
      <w:proofErr w:type="spellEnd"/>
      <w:r w:rsidRPr="00B5333C">
        <w:rPr>
          <w:sz w:val="20"/>
          <w:szCs w:val="20"/>
        </w:rPr>
        <w:t>, A. (2007). Yenilik Yönelimi ve Örgütsel Faktörler. Atatürk Üniversitesi İktisadi ve İdari Bilimler Dergisi, 21 (2), 211-230.</w:t>
      </w:r>
    </w:p>
    <w:p w14:paraId="6CD61B29"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Nonaka</w:t>
      </w:r>
      <w:proofErr w:type="spellEnd"/>
      <w:r w:rsidRPr="00B5333C">
        <w:rPr>
          <w:sz w:val="20"/>
          <w:szCs w:val="20"/>
        </w:rPr>
        <w:t xml:space="preserve">, I. T., ve </w:t>
      </w:r>
      <w:proofErr w:type="spellStart"/>
      <w:r w:rsidRPr="00B5333C">
        <w:rPr>
          <w:sz w:val="20"/>
          <w:szCs w:val="20"/>
        </w:rPr>
        <w:t>Takeuchi</w:t>
      </w:r>
      <w:proofErr w:type="spellEnd"/>
      <w:r w:rsidRPr="00B5333C">
        <w:rPr>
          <w:sz w:val="20"/>
          <w:szCs w:val="20"/>
        </w:rPr>
        <w:t xml:space="preserve"> H. (1995). </w:t>
      </w:r>
      <w:proofErr w:type="spellStart"/>
      <w:r w:rsidRPr="00B5333C">
        <w:rPr>
          <w:sz w:val="20"/>
          <w:szCs w:val="20"/>
        </w:rPr>
        <w:t>The</w:t>
      </w:r>
      <w:proofErr w:type="spellEnd"/>
      <w:r w:rsidRPr="00B5333C">
        <w:rPr>
          <w:sz w:val="20"/>
          <w:szCs w:val="20"/>
        </w:rPr>
        <w:t xml:space="preserve"> Knowledge-</w:t>
      </w:r>
      <w:proofErr w:type="spellStart"/>
      <w:r w:rsidRPr="00B5333C">
        <w:rPr>
          <w:sz w:val="20"/>
          <w:szCs w:val="20"/>
        </w:rPr>
        <w:t>Creating</w:t>
      </w:r>
      <w:proofErr w:type="spellEnd"/>
      <w:r w:rsidRPr="00B5333C">
        <w:rPr>
          <w:sz w:val="20"/>
          <w:szCs w:val="20"/>
        </w:rPr>
        <w:t xml:space="preserve"> </w:t>
      </w:r>
      <w:proofErr w:type="spellStart"/>
      <w:r w:rsidRPr="00B5333C">
        <w:rPr>
          <w:sz w:val="20"/>
          <w:szCs w:val="20"/>
        </w:rPr>
        <w:t>Company</w:t>
      </w:r>
      <w:proofErr w:type="spellEnd"/>
      <w:r w:rsidRPr="00B5333C">
        <w:rPr>
          <w:sz w:val="20"/>
          <w:szCs w:val="20"/>
        </w:rPr>
        <w:t>.</w:t>
      </w:r>
    </w:p>
    <w:p w14:paraId="6CD61B2A"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Nordström</w:t>
      </w:r>
      <w:proofErr w:type="spellEnd"/>
      <w:r w:rsidRPr="00B5333C">
        <w:rPr>
          <w:sz w:val="20"/>
          <w:szCs w:val="20"/>
        </w:rPr>
        <w:t xml:space="preserve">, K., </w:t>
      </w:r>
      <w:proofErr w:type="spellStart"/>
      <w:r w:rsidRPr="00B5333C">
        <w:rPr>
          <w:sz w:val="20"/>
          <w:szCs w:val="20"/>
        </w:rPr>
        <w:t>Ridderstråle</w:t>
      </w:r>
      <w:proofErr w:type="spellEnd"/>
      <w:r w:rsidRPr="00B5333C">
        <w:rPr>
          <w:sz w:val="20"/>
          <w:szCs w:val="20"/>
        </w:rPr>
        <w:t xml:space="preserve"> J., ve </w:t>
      </w:r>
      <w:proofErr w:type="spellStart"/>
      <w:r w:rsidRPr="00B5333C">
        <w:rPr>
          <w:sz w:val="20"/>
          <w:szCs w:val="20"/>
        </w:rPr>
        <w:t>Nordström</w:t>
      </w:r>
      <w:proofErr w:type="spellEnd"/>
      <w:r w:rsidRPr="00B5333C">
        <w:rPr>
          <w:sz w:val="20"/>
          <w:szCs w:val="20"/>
        </w:rPr>
        <w:t>, K. A. (2002). </w:t>
      </w:r>
      <w:proofErr w:type="spellStart"/>
      <w:r w:rsidRPr="00B5333C">
        <w:rPr>
          <w:sz w:val="20"/>
          <w:szCs w:val="20"/>
        </w:rPr>
        <w:t>Funky</w:t>
      </w:r>
      <w:proofErr w:type="spellEnd"/>
      <w:r w:rsidRPr="00B5333C">
        <w:rPr>
          <w:sz w:val="20"/>
          <w:szCs w:val="20"/>
        </w:rPr>
        <w:t xml:space="preserve"> Business: </w:t>
      </w:r>
      <w:proofErr w:type="spellStart"/>
      <w:r w:rsidRPr="00B5333C">
        <w:rPr>
          <w:sz w:val="20"/>
          <w:szCs w:val="20"/>
        </w:rPr>
        <w:t>Talent</w:t>
      </w:r>
      <w:proofErr w:type="spellEnd"/>
      <w:r w:rsidRPr="00B5333C">
        <w:rPr>
          <w:sz w:val="20"/>
          <w:szCs w:val="20"/>
        </w:rPr>
        <w:t xml:space="preserve"> </w:t>
      </w:r>
      <w:proofErr w:type="spellStart"/>
      <w:r w:rsidRPr="00B5333C">
        <w:rPr>
          <w:sz w:val="20"/>
          <w:szCs w:val="20"/>
        </w:rPr>
        <w:t>Makes</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xml:space="preserve"> </w:t>
      </w:r>
      <w:proofErr w:type="spellStart"/>
      <w:r w:rsidRPr="00B5333C">
        <w:rPr>
          <w:sz w:val="20"/>
          <w:szCs w:val="20"/>
        </w:rPr>
        <w:t>Dance</w:t>
      </w:r>
      <w:proofErr w:type="spellEnd"/>
      <w:r w:rsidRPr="00B5333C">
        <w:rPr>
          <w:sz w:val="20"/>
          <w:szCs w:val="20"/>
        </w:rPr>
        <w:t xml:space="preserve">. </w:t>
      </w:r>
      <w:proofErr w:type="spellStart"/>
      <w:r w:rsidRPr="00B5333C">
        <w:rPr>
          <w:sz w:val="20"/>
          <w:szCs w:val="20"/>
        </w:rPr>
        <w:t>Pearson</w:t>
      </w:r>
      <w:proofErr w:type="spellEnd"/>
      <w:r w:rsidRPr="00B5333C">
        <w:rPr>
          <w:sz w:val="20"/>
          <w:szCs w:val="20"/>
        </w:rPr>
        <w:t xml:space="preserve"> </w:t>
      </w:r>
      <w:proofErr w:type="spellStart"/>
      <w:r w:rsidRPr="00B5333C">
        <w:rPr>
          <w:sz w:val="20"/>
          <w:szCs w:val="20"/>
        </w:rPr>
        <w:t>Education</w:t>
      </w:r>
      <w:proofErr w:type="spellEnd"/>
      <w:r w:rsidRPr="00B5333C">
        <w:rPr>
          <w:sz w:val="20"/>
          <w:szCs w:val="20"/>
        </w:rPr>
        <w:t>.</w:t>
      </w:r>
    </w:p>
    <w:p w14:paraId="6CD61B2B"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Özer, G., Ergun E., ve </w:t>
      </w:r>
      <w:proofErr w:type="spellStart"/>
      <w:r w:rsidRPr="00B5333C">
        <w:rPr>
          <w:sz w:val="20"/>
          <w:szCs w:val="20"/>
        </w:rPr>
        <w:t>Yilmaz</w:t>
      </w:r>
      <w:proofErr w:type="spellEnd"/>
      <w:r w:rsidRPr="00B5333C">
        <w:rPr>
          <w:sz w:val="20"/>
          <w:szCs w:val="20"/>
        </w:rPr>
        <w:t xml:space="preserve">, O. (2015). </w:t>
      </w:r>
      <w:proofErr w:type="spellStart"/>
      <w:r w:rsidRPr="00B5333C">
        <w:rPr>
          <w:sz w:val="20"/>
          <w:szCs w:val="20"/>
        </w:rPr>
        <w:t>Effects</w:t>
      </w:r>
      <w:proofErr w:type="spellEnd"/>
      <w:r w:rsidRPr="00B5333C">
        <w:rPr>
          <w:sz w:val="20"/>
          <w:szCs w:val="20"/>
        </w:rPr>
        <w:t xml:space="preserve"> of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xml:space="preserve"> on </w:t>
      </w:r>
      <w:proofErr w:type="spellStart"/>
      <w:r w:rsidRPr="00B5333C">
        <w:rPr>
          <w:sz w:val="20"/>
          <w:szCs w:val="20"/>
        </w:rPr>
        <w:t>Qualitative</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Quantitative</w:t>
      </w:r>
      <w:proofErr w:type="spellEnd"/>
      <w:r w:rsidRPr="00B5333C">
        <w:rPr>
          <w:sz w:val="20"/>
          <w:szCs w:val="20"/>
        </w:rPr>
        <w:t xml:space="preserve"> </w:t>
      </w:r>
      <w:proofErr w:type="spellStart"/>
      <w:r w:rsidRPr="00B5333C">
        <w:rPr>
          <w:sz w:val="20"/>
          <w:szCs w:val="20"/>
        </w:rPr>
        <w:t>Performance</w:t>
      </w:r>
      <w:proofErr w:type="spellEnd"/>
      <w:r w:rsidRPr="00B5333C">
        <w:rPr>
          <w:sz w:val="20"/>
          <w:szCs w:val="20"/>
        </w:rPr>
        <w:t xml:space="preserve">: </w:t>
      </w:r>
      <w:proofErr w:type="spellStart"/>
      <w:r w:rsidRPr="00B5333C">
        <w:rPr>
          <w:sz w:val="20"/>
          <w:szCs w:val="20"/>
        </w:rPr>
        <w:t>Evidence</w:t>
      </w:r>
      <w:proofErr w:type="spellEnd"/>
      <w:r w:rsidRPr="00B5333C">
        <w:rPr>
          <w:sz w:val="20"/>
          <w:szCs w:val="20"/>
        </w:rPr>
        <w:t xml:space="preserve"> </w:t>
      </w:r>
      <w:proofErr w:type="spellStart"/>
      <w:r w:rsidRPr="00B5333C">
        <w:rPr>
          <w:sz w:val="20"/>
          <w:szCs w:val="20"/>
        </w:rPr>
        <w:t>From</w:t>
      </w:r>
      <w:proofErr w:type="spellEnd"/>
      <w:r w:rsidRPr="00B5333C">
        <w:rPr>
          <w:sz w:val="20"/>
          <w:szCs w:val="20"/>
        </w:rPr>
        <w:t xml:space="preserve"> </w:t>
      </w:r>
      <w:proofErr w:type="spellStart"/>
      <w:r w:rsidRPr="00B5333C">
        <w:rPr>
          <w:sz w:val="20"/>
          <w:szCs w:val="20"/>
        </w:rPr>
        <w:t>Turkey</w:t>
      </w:r>
      <w:proofErr w:type="spellEnd"/>
      <w:r w:rsidRPr="00B5333C">
        <w:rPr>
          <w:sz w:val="20"/>
          <w:szCs w:val="20"/>
        </w:rPr>
        <w:t xml:space="preserve">. South </w:t>
      </w:r>
      <w:proofErr w:type="spellStart"/>
      <w:r w:rsidRPr="00B5333C">
        <w:rPr>
          <w:sz w:val="20"/>
          <w:szCs w:val="20"/>
        </w:rPr>
        <w:t>African</w:t>
      </w:r>
      <w:proofErr w:type="spellEnd"/>
      <w:r w:rsidRPr="00B5333C">
        <w:rPr>
          <w:sz w:val="20"/>
          <w:szCs w:val="20"/>
        </w:rPr>
        <w:t xml:space="preserve">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Economic</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Management </w:t>
      </w:r>
      <w:proofErr w:type="spellStart"/>
      <w:r w:rsidRPr="00B5333C">
        <w:rPr>
          <w:sz w:val="20"/>
          <w:szCs w:val="20"/>
        </w:rPr>
        <w:t>Sciences</w:t>
      </w:r>
      <w:proofErr w:type="spellEnd"/>
      <w:r w:rsidRPr="00B5333C">
        <w:rPr>
          <w:sz w:val="20"/>
          <w:szCs w:val="20"/>
        </w:rPr>
        <w:t>, 18 (2), 143-154.</w:t>
      </w:r>
    </w:p>
    <w:p w14:paraId="6CD61B2C"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Peltekoglu</w:t>
      </w:r>
      <w:proofErr w:type="spellEnd"/>
      <w:r w:rsidRPr="00B5333C">
        <w:rPr>
          <w:sz w:val="20"/>
          <w:szCs w:val="20"/>
        </w:rPr>
        <w:t xml:space="preserve">, F. (2009). </w:t>
      </w:r>
      <w:proofErr w:type="spellStart"/>
      <w:r w:rsidRPr="00B5333C">
        <w:rPr>
          <w:sz w:val="20"/>
          <w:szCs w:val="20"/>
        </w:rPr>
        <w:t>What</w:t>
      </w:r>
      <w:proofErr w:type="spellEnd"/>
      <w:r w:rsidRPr="00B5333C">
        <w:rPr>
          <w:sz w:val="20"/>
          <w:szCs w:val="20"/>
        </w:rPr>
        <w:t xml:space="preserve"> is </w:t>
      </w:r>
      <w:proofErr w:type="spellStart"/>
      <w:r w:rsidRPr="00B5333C">
        <w:rPr>
          <w:sz w:val="20"/>
          <w:szCs w:val="20"/>
        </w:rPr>
        <w:t>Public</w:t>
      </w:r>
      <w:proofErr w:type="spellEnd"/>
      <w:r w:rsidRPr="00B5333C">
        <w:rPr>
          <w:sz w:val="20"/>
          <w:szCs w:val="20"/>
        </w:rPr>
        <w:t xml:space="preserve"> </w:t>
      </w:r>
      <w:proofErr w:type="spellStart"/>
      <w:r w:rsidRPr="00B5333C">
        <w:rPr>
          <w:sz w:val="20"/>
          <w:szCs w:val="20"/>
        </w:rPr>
        <w:t>Relations</w:t>
      </w:r>
      <w:proofErr w:type="spellEnd"/>
      <w:r w:rsidRPr="00B5333C">
        <w:rPr>
          <w:sz w:val="20"/>
          <w:szCs w:val="20"/>
        </w:rPr>
        <w:t>. </w:t>
      </w:r>
      <w:proofErr w:type="spellStart"/>
      <w:r w:rsidRPr="00B5333C">
        <w:rPr>
          <w:sz w:val="20"/>
          <w:szCs w:val="20"/>
        </w:rPr>
        <w:t>Istanbul</w:t>
      </w:r>
      <w:proofErr w:type="spellEnd"/>
      <w:r w:rsidRPr="00B5333C">
        <w:rPr>
          <w:sz w:val="20"/>
          <w:szCs w:val="20"/>
        </w:rPr>
        <w:t xml:space="preserve">, </w:t>
      </w:r>
      <w:proofErr w:type="spellStart"/>
      <w:r w:rsidRPr="00B5333C">
        <w:rPr>
          <w:sz w:val="20"/>
          <w:szCs w:val="20"/>
        </w:rPr>
        <w:t>Turkey</w:t>
      </w:r>
      <w:proofErr w:type="spellEnd"/>
      <w:r w:rsidRPr="00B5333C">
        <w:rPr>
          <w:sz w:val="20"/>
          <w:szCs w:val="20"/>
        </w:rPr>
        <w:t>: Beta.</w:t>
      </w:r>
    </w:p>
    <w:p w14:paraId="6CD61B2D"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Polat, S. (2011). Üniversite Öğrencilerine Göre Kocaeli Üniversitesi’nin Örgütsel İmajı. Eğitim ve Bilim, 36 (160).</w:t>
      </w:r>
    </w:p>
    <w:p w14:paraId="6CD61B2E"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Reichheld</w:t>
      </w:r>
      <w:proofErr w:type="spellEnd"/>
      <w:r w:rsidRPr="00B5333C">
        <w:rPr>
          <w:sz w:val="20"/>
          <w:szCs w:val="20"/>
        </w:rPr>
        <w:t xml:space="preserve">, F. F., </w:t>
      </w:r>
      <w:proofErr w:type="spellStart"/>
      <w:r w:rsidRPr="00B5333C">
        <w:rPr>
          <w:sz w:val="20"/>
          <w:szCs w:val="20"/>
        </w:rPr>
        <w:t>Markey</w:t>
      </w:r>
      <w:proofErr w:type="spellEnd"/>
      <w:r w:rsidRPr="00B5333C">
        <w:rPr>
          <w:sz w:val="20"/>
          <w:szCs w:val="20"/>
        </w:rPr>
        <w:t xml:space="preserve"> </w:t>
      </w:r>
      <w:proofErr w:type="spellStart"/>
      <w:r w:rsidRPr="00B5333C">
        <w:rPr>
          <w:sz w:val="20"/>
          <w:szCs w:val="20"/>
        </w:rPr>
        <w:t>Jr</w:t>
      </w:r>
      <w:proofErr w:type="spellEnd"/>
      <w:r w:rsidRPr="00B5333C">
        <w:rPr>
          <w:sz w:val="20"/>
          <w:szCs w:val="20"/>
        </w:rPr>
        <w:t xml:space="preserve"> R. G., ve </w:t>
      </w:r>
      <w:proofErr w:type="spellStart"/>
      <w:r w:rsidRPr="00B5333C">
        <w:rPr>
          <w:sz w:val="20"/>
          <w:szCs w:val="20"/>
        </w:rPr>
        <w:t>Hopton</w:t>
      </w:r>
      <w:proofErr w:type="spellEnd"/>
      <w:r w:rsidRPr="00B5333C">
        <w:rPr>
          <w:sz w:val="20"/>
          <w:szCs w:val="20"/>
        </w:rPr>
        <w:t>, C. (2000). E-</w:t>
      </w:r>
      <w:proofErr w:type="spellStart"/>
      <w:r w:rsidRPr="00B5333C">
        <w:rPr>
          <w:sz w:val="20"/>
          <w:szCs w:val="20"/>
        </w:rPr>
        <w:t>Customer</w:t>
      </w:r>
      <w:proofErr w:type="spellEnd"/>
      <w:r w:rsidRPr="00B5333C">
        <w:rPr>
          <w:sz w:val="20"/>
          <w:szCs w:val="20"/>
        </w:rPr>
        <w:t xml:space="preserve"> </w:t>
      </w:r>
      <w:proofErr w:type="spellStart"/>
      <w:r w:rsidRPr="00B5333C">
        <w:rPr>
          <w:sz w:val="20"/>
          <w:szCs w:val="20"/>
        </w:rPr>
        <w:t>Loyalty-Applying</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Traditional</w:t>
      </w:r>
      <w:proofErr w:type="spellEnd"/>
      <w:r w:rsidRPr="00B5333C">
        <w:rPr>
          <w:sz w:val="20"/>
          <w:szCs w:val="20"/>
        </w:rPr>
        <w:t xml:space="preserve"> Rules of Business </w:t>
      </w:r>
      <w:proofErr w:type="spellStart"/>
      <w:r w:rsidRPr="00B5333C">
        <w:rPr>
          <w:sz w:val="20"/>
          <w:szCs w:val="20"/>
        </w:rPr>
        <w:t>for</w:t>
      </w:r>
      <w:proofErr w:type="spellEnd"/>
      <w:r w:rsidRPr="00B5333C">
        <w:rPr>
          <w:sz w:val="20"/>
          <w:szCs w:val="20"/>
        </w:rPr>
        <w:t xml:space="preserve"> Online </w:t>
      </w:r>
      <w:proofErr w:type="spellStart"/>
      <w:r w:rsidRPr="00B5333C">
        <w:rPr>
          <w:sz w:val="20"/>
          <w:szCs w:val="20"/>
        </w:rPr>
        <w:t>Success</w:t>
      </w:r>
      <w:proofErr w:type="spellEnd"/>
      <w:r w:rsidRPr="00B5333C">
        <w:rPr>
          <w:sz w:val="20"/>
          <w:szCs w:val="20"/>
        </w:rPr>
        <w:t>. </w:t>
      </w:r>
      <w:proofErr w:type="spellStart"/>
      <w:r w:rsidRPr="00B5333C">
        <w:rPr>
          <w:sz w:val="20"/>
          <w:szCs w:val="20"/>
        </w:rPr>
        <w:t>European</w:t>
      </w:r>
      <w:proofErr w:type="spellEnd"/>
      <w:r w:rsidRPr="00B5333C">
        <w:rPr>
          <w:sz w:val="20"/>
          <w:szCs w:val="20"/>
        </w:rPr>
        <w:t xml:space="preserve"> Business </w:t>
      </w:r>
      <w:proofErr w:type="spellStart"/>
      <w:r w:rsidRPr="00B5333C">
        <w:rPr>
          <w:sz w:val="20"/>
          <w:szCs w:val="20"/>
        </w:rPr>
        <w:t>Journal</w:t>
      </w:r>
      <w:proofErr w:type="spellEnd"/>
      <w:r w:rsidRPr="00B5333C">
        <w:rPr>
          <w:sz w:val="20"/>
          <w:szCs w:val="20"/>
        </w:rPr>
        <w:t>, 12 (4), 173.</w:t>
      </w:r>
    </w:p>
    <w:p w14:paraId="6CD61B2F"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Sağır, M. (2016). Kurumsal Sosyal Sorumluluk ve Kurum Kimliğinin Kurum Sadakati Üzerine Etkisi: Kurum İmajının Aracılık Rolü. Kastamonu Üniversitesi İktisadi ve İdari Bilimler Fakültesi Dergisi, 12, 294.</w:t>
      </w:r>
    </w:p>
    <w:p w14:paraId="6CD61B30"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Saint-</w:t>
      </w:r>
      <w:proofErr w:type="spellStart"/>
      <w:r w:rsidRPr="00B5333C">
        <w:rPr>
          <w:sz w:val="20"/>
          <w:szCs w:val="20"/>
        </w:rPr>
        <w:t>Onge</w:t>
      </w:r>
      <w:proofErr w:type="spellEnd"/>
      <w:r w:rsidRPr="00B5333C">
        <w:rPr>
          <w:sz w:val="20"/>
          <w:szCs w:val="20"/>
        </w:rPr>
        <w:t xml:space="preserve">, H. (1998). How Knowledge Management </w:t>
      </w:r>
      <w:proofErr w:type="spellStart"/>
      <w:r w:rsidRPr="00B5333C">
        <w:rPr>
          <w:sz w:val="20"/>
          <w:szCs w:val="20"/>
        </w:rPr>
        <w:t>Adds</w:t>
      </w:r>
      <w:proofErr w:type="spellEnd"/>
      <w:r w:rsidRPr="00B5333C">
        <w:rPr>
          <w:sz w:val="20"/>
          <w:szCs w:val="20"/>
        </w:rPr>
        <w:t xml:space="preserve"> Critical Value </w:t>
      </w:r>
      <w:proofErr w:type="spellStart"/>
      <w:r w:rsidRPr="00B5333C">
        <w:rPr>
          <w:sz w:val="20"/>
          <w:szCs w:val="20"/>
        </w:rPr>
        <w:t>to</w:t>
      </w:r>
      <w:proofErr w:type="spellEnd"/>
      <w:r w:rsidRPr="00B5333C">
        <w:rPr>
          <w:sz w:val="20"/>
          <w:szCs w:val="20"/>
        </w:rPr>
        <w:t xml:space="preserve"> Distribution Channel Management.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Systemic</w:t>
      </w:r>
      <w:proofErr w:type="spellEnd"/>
      <w:r w:rsidRPr="00B5333C">
        <w:rPr>
          <w:sz w:val="20"/>
          <w:szCs w:val="20"/>
        </w:rPr>
        <w:t xml:space="preserve"> Knowledge Management </w:t>
      </w:r>
    </w:p>
    <w:p w14:paraId="6CD61B31"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Shih</w:t>
      </w:r>
      <w:proofErr w:type="spellEnd"/>
      <w:r w:rsidRPr="00B5333C">
        <w:rPr>
          <w:sz w:val="20"/>
          <w:szCs w:val="20"/>
        </w:rPr>
        <w:t xml:space="preserve">, K. H., Chang C. J., ve Lin B. (2010). </w:t>
      </w:r>
      <w:proofErr w:type="spellStart"/>
      <w:r w:rsidRPr="00B5333C">
        <w:rPr>
          <w:sz w:val="20"/>
          <w:szCs w:val="20"/>
        </w:rPr>
        <w:t>Assessing</w:t>
      </w:r>
      <w:proofErr w:type="spellEnd"/>
      <w:r w:rsidRPr="00B5333C">
        <w:rPr>
          <w:sz w:val="20"/>
          <w:szCs w:val="20"/>
        </w:rPr>
        <w:t xml:space="preserve"> Knowledge </w:t>
      </w:r>
      <w:proofErr w:type="spellStart"/>
      <w:r w:rsidRPr="00B5333C">
        <w:rPr>
          <w:sz w:val="20"/>
          <w:szCs w:val="20"/>
        </w:rPr>
        <w:t>Creation</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xml:space="preserve"> in </w:t>
      </w:r>
      <w:proofErr w:type="spellStart"/>
      <w:r w:rsidRPr="00B5333C">
        <w:rPr>
          <w:sz w:val="20"/>
          <w:szCs w:val="20"/>
        </w:rPr>
        <w:t>Banking</w:t>
      </w:r>
      <w:proofErr w:type="spellEnd"/>
      <w:r w:rsidRPr="00B5333C">
        <w:rPr>
          <w:sz w:val="20"/>
          <w:szCs w:val="20"/>
        </w:rPr>
        <w:t xml:space="preserve"> </w:t>
      </w:r>
      <w:proofErr w:type="spellStart"/>
      <w:r w:rsidRPr="00B5333C">
        <w:rPr>
          <w:sz w:val="20"/>
          <w:szCs w:val="20"/>
        </w:rPr>
        <w:t>Industry</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11 (1), 74-89.</w:t>
      </w:r>
    </w:p>
    <w:p w14:paraId="6CD61B32"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Sveiby</w:t>
      </w:r>
      <w:proofErr w:type="spellEnd"/>
      <w:r w:rsidRPr="00B5333C">
        <w:rPr>
          <w:sz w:val="20"/>
          <w:szCs w:val="20"/>
        </w:rPr>
        <w:t>, K. E. (2001). A Knowledge-</w:t>
      </w:r>
      <w:proofErr w:type="spellStart"/>
      <w:r w:rsidRPr="00B5333C">
        <w:rPr>
          <w:sz w:val="20"/>
          <w:szCs w:val="20"/>
        </w:rPr>
        <w:t>Based</w:t>
      </w:r>
      <w:proofErr w:type="spellEnd"/>
      <w:r w:rsidRPr="00B5333C">
        <w:rPr>
          <w:sz w:val="20"/>
          <w:szCs w:val="20"/>
        </w:rPr>
        <w:t xml:space="preserve"> </w:t>
      </w:r>
      <w:proofErr w:type="spellStart"/>
      <w:r w:rsidRPr="00B5333C">
        <w:rPr>
          <w:sz w:val="20"/>
          <w:szCs w:val="20"/>
        </w:rPr>
        <w:t>Theory</w:t>
      </w:r>
      <w:proofErr w:type="spellEnd"/>
      <w:r w:rsidRPr="00B5333C">
        <w:rPr>
          <w:sz w:val="20"/>
          <w:szCs w:val="20"/>
        </w:rPr>
        <w:t xml:space="preserve"> of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Firm</w:t>
      </w:r>
      <w:proofErr w:type="spellEnd"/>
      <w:r w:rsidRPr="00B5333C">
        <w:rPr>
          <w:sz w:val="20"/>
          <w:szCs w:val="20"/>
        </w:rPr>
        <w:t xml:space="preserve"> </w:t>
      </w:r>
      <w:proofErr w:type="spellStart"/>
      <w:r w:rsidRPr="00B5333C">
        <w:rPr>
          <w:sz w:val="20"/>
          <w:szCs w:val="20"/>
        </w:rPr>
        <w:t>to</w:t>
      </w:r>
      <w:proofErr w:type="spellEnd"/>
      <w:r w:rsidRPr="00B5333C">
        <w:rPr>
          <w:sz w:val="20"/>
          <w:szCs w:val="20"/>
        </w:rPr>
        <w:t xml:space="preserve"> Guide in </w:t>
      </w:r>
      <w:proofErr w:type="spellStart"/>
      <w:r w:rsidRPr="00B5333C">
        <w:rPr>
          <w:sz w:val="20"/>
          <w:szCs w:val="20"/>
        </w:rPr>
        <w:t>Strategy</w:t>
      </w:r>
      <w:proofErr w:type="spellEnd"/>
      <w:r w:rsidRPr="00B5333C">
        <w:rPr>
          <w:sz w:val="20"/>
          <w:szCs w:val="20"/>
        </w:rPr>
        <w:t xml:space="preserve"> </w:t>
      </w:r>
      <w:proofErr w:type="spellStart"/>
      <w:r w:rsidRPr="00B5333C">
        <w:rPr>
          <w:sz w:val="20"/>
          <w:szCs w:val="20"/>
        </w:rPr>
        <w:t>Formulation</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2 (4), 344-358.</w:t>
      </w:r>
    </w:p>
    <w:p w14:paraId="6CD61B33"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Şahin, A. (2011). Mersin’de Faaliyet Gösteren Küçük ve Orta Büyüklükteki İşletmelerin Yenilik Faaliyetlerinin Ölçülmesi. Doğuş Üniversitesi Dergisi, 10 (2), 259-271.</w:t>
      </w:r>
    </w:p>
    <w:p w14:paraId="6CD61B34"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Taghizadeh</w:t>
      </w:r>
      <w:proofErr w:type="spellEnd"/>
      <w:r w:rsidRPr="00B5333C">
        <w:rPr>
          <w:sz w:val="20"/>
          <w:szCs w:val="20"/>
        </w:rPr>
        <w:t xml:space="preserve">, H., ve </w:t>
      </w:r>
      <w:proofErr w:type="spellStart"/>
      <w:r w:rsidRPr="00B5333C">
        <w:rPr>
          <w:sz w:val="20"/>
          <w:szCs w:val="20"/>
        </w:rPr>
        <w:t>Zeinalzadeh</w:t>
      </w:r>
      <w:proofErr w:type="spellEnd"/>
      <w:r w:rsidRPr="00B5333C">
        <w:rPr>
          <w:sz w:val="20"/>
          <w:szCs w:val="20"/>
        </w:rPr>
        <w:t xml:space="preserve"> A. (2012). </w:t>
      </w:r>
      <w:proofErr w:type="spellStart"/>
      <w:r w:rsidRPr="00B5333C">
        <w:rPr>
          <w:sz w:val="20"/>
          <w:szCs w:val="20"/>
        </w:rPr>
        <w:t>Investigating</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Role of Knowledge Management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Creativity</w:t>
      </w:r>
      <w:proofErr w:type="spellEnd"/>
      <w:r w:rsidRPr="00B5333C">
        <w:rPr>
          <w:sz w:val="20"/>
          <w:szCs w:val="20"/>
        </w:rPr>
        <w:t xml:space="preserve"> on </w:t>
      </w:r>
      <w:proofErr w:type="spellStart"/>
      <w:r w:rsidRPr="00B5333C">
        <w:rPr>
          <w:sz w:val="20"/>
          <w:szCs w:val="20"/>
        </w:rPr>
        <w:t>Organizational</w:t>
      </w:r>
      <w:proofErr w:type="spellEnd"/>
      <w:r w:rsidRPr="00B5333C">
        <w:rPr>
          <w:sz w:val="20"/>
          <w:szCs w:val="20"/>
        </w:rPr>
        <w:t xml:space="preserve"> </w:t>
      </w:r>
      <w:proofErr w:type="spellStart"/>
      <w:r w:rsidRPr="00B5333C">
        <w:rPr>
          <w:sz w:val="20"/>
          <w:szCs w:val="20"/>
        </w:rPr>
        <w:t>Intellectual</w:t>
      </w:r>
      <w:proofErr w:type="spellEnd"/>
      <w:r w:rsidRPr="00B5333C">
        <w:rPr>
          <w:sz w:val="20"/>
          <w:szCs w:val="20"/>
        </w:rPr>
        <w:t xml:space="preserve"> </w:t>
      </w:r>
      <w:proofErr w:type="spellStart"/>
      <w:r w:rsidRPr="00B5333C">
        <w:rPr>
          <w:sz w:val="20"/>
          <w:szCs w:val="20"/>
        </w:rPr>
        <w:t>Capital</w:t>
      </w:r>
      <w:proofErr w:type="spellEnd"/>
      <w:r w:rsidRPr="00B5333C">
        <w:rPr>
          <w:sz w:val="20"/>
          <w:szCs w:val="20"/>
        </w:rPr>
        <w:t>. </w:t>
      </w:r>
      <w:proofErr w:type="spellStart"/>
      <w:r w:rsidRPr="00B5333C">
        <w:rPr>
          <w:sz w:val="20"/>
          <w:szCs w:val="20"/>
        </w:rPr>
        <w:t>European</w:t>
      </w:r>
      <w:proofErr w:type="spellEnd"/>
      <w:r w:rsidRPr="00B5333C">
        <w:rPr>
          <w:sz w:val="20"/>
          <w:szCs w:val="20"/>
        </w:rPr>
        <w:t xml:space="preserve">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Scientific</w:t>
      </w:r>
      <w:proofErr w:type="spellEnd"/>
      <w:r w:rsidRPr="00B5333C">
        <w:rPr>
          <w:sz w:val="20"/>
          <w:szCs w:val="20"/>
        </w:rPr>
        <w:t xml:space="preserve"> </w:t>
      </w:r>
      <w:proofErr w:type="spellStart"/>
      <w:r w:rsidRPr="00B5333C">
        <w:rPr>
          <w:sz w:val="20"/>
          <w:szCs w:val="20"/>
        </w:rPr>
        <w:t>Research</w:t>
      </w:r>
      <w:proofErr w:type="spellEnd"/>
      <w:r w:rsidRPr="00B5333C">
        <w:rPr>
          <w:sz w:val="20"/>
          <w:szCs w:val="20"/>
        </w:rPr>
        <w:t>, 67 (4), 532-542.</w:t>
      </w:r>
    </w:p>
    <w:p w14:paraId="6CD61B35"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Tekin, M., ve Çiçek, E. (2002). Bilgi Çağında Bilgi Toplumu ve Bilgi Ekonomisi. 1. Bilgi, Ekonomi ve Yönetim Kongresi, 10-11.</w:t>
      </w:r>
    </w:p>
    <w:p w14:paraId="6CD61B36"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Tıruneh</w:t>
      </w:r>
      <w:proofErr w:type="spellEnd"/>
      <w:r w:rsidRPr="00B5333C">
        <w:rPr>
          <w:sz w:val="20"/>
          <w:szCs w:val="20"/>
        </w:rPr>
        <w:t xml:space="preserve">, W. M. ve </w:t>
      </w:r>
      <w:proofErr w:type="spellStart"/>
      <w:r w:rsidRPr="00B5333C">
        <w:rPr>
          <w:sz w:val="20"/>
          <w:szCs w:val="20"/>
        </w:rPr>
        <w:t>Bucek</w:t>
      </w:r>
      <w:proofErr w:type="spellEnd"/>
      <w:r w:rsidRPr="00B5333C">
        <w:rPr>
          <w:sz w:val="20"/>
          <w:szCs w:val="20"/>
        </w:rPr>
        <w:t xml:space="preserve"> M. (2008).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Contribution</w:t>
      </w:r>
      <w:proofErr w:type="spellEnd"/>
      <w:r w:rsidRPr="00B5333C">
        <w:rPr>
          <w:sz w:val="20"/>
          <w:szCs w:val="20"/>
        </w:rPr>
        <w:t xml:space="preserve"> of Information </w:t>
      </w:r>
      <w:proofErr w:type="spellStart"/>
      <w:r w:rsidRPr="00B5333C">
        <w:rPr>
          <w:sz w:val="20"/>
          <w:szCs w:val="20"/>
        </w:rPr>
        <w:t>and</w:t>
      </w:r>
      <w:proofErr w:type="spellEnd"/>
      <w:r w:rsidRPr="00B5333C">
        <w:rPr>
          <w:sz w:val="20"/>
          <w:szCs w:val="20"/>
        </w:rPr>
        <w:t xml:space="preserve"> Communications Technologies </w:t>
      </w:r>
      <w:proofErr w:type="spellStart"/>
      <w:r w:rsidRPr="00B5333C">
        <w:rPr>
          <w:sz w:val="20"/>
          <w:szCs w:val="20"/>
        </w:rPr>
        <w:t>to</w:t>
      </w:r>
      <w:proofErr w:type="spellEnd"/>
      <w:r w:rsidRPr="00B5333C">
        <w:rPr>
          <w:sz w:val="20"/>
          <w:szCs w:val="20"/>
        </w:rPr>
        <w:t xml:space="preserve"> Global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Regional</w:t>
      </w:r>
      <w:proofErr w:type="spellEnd"/>
      <w:r w:rsidRPr="00B5333C">
        <w:rPr>
          <w:sz w:val="20"/>
          <w:szCs w:val="20"/>
        </w:rPr>
        <w:t xml:space="preserve"> </w:t>
      </w:r>
      <w:proofErr w:type="spellStart"/>
      <w:r w:rsidRPr="00B5333C">
        <w:rPr>
          <w:sz w:val="20"/>
          <w:szCs w:val="20"/>
        </w:rPr>
        <w:t>Competitiveness</w:t>
      </w:r>
      <w:proofErr w:type="spellEnd"/>
      <w:r w:rsidRPr="00B5333C">
        <w:rPr>
          <w:sz w:val="20"/>
          <w:szCs w:val="20"/>
        </w:rPr>
        <w:t xml:space="preserve">: An </w:t>
      </w:r>
      <w:proofErr w:type="spellStart"/>
      <w:r w:rsidRPr="00B5333C">
        <w:rPr>
          <w:sz w:val="20"/>
          <w:szCs w:val="20"/>
        </w:rPr>
        <w:t>Empirical</w:t>
      </w:r>
      <w:proofErr w:type="spellEnd"/>
      <w:r w:rsidRPr="00B5333C">
        <w:rPr>
          <w:sz w:val="20"/>
          <w:szCs w:val="20"/>
        </w:rPr>
        <w:t xml:space="preserve"> Exploration 1. Bratislava. </w:t>
      </w:r>
    </w:p>
    <w:p w14:paraId="6CD61B37"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Toraman, C., Abdioğlu H., ve </w:t>
      </w:r>
      <w:proofErr w:type="spellStart"/>
      <w:r w:rsidRPr="00B5333C">
        <w:rPr>
          <w:sz w:val="20"/>
          <w:szCs w:val="20"/>
        </w:rPr>
        <w:t>İşgüden</w:t>
      </w:r>
      <w:proofErr w:type="spellEnd"/>
      <w:r w:rsidRPr="00B5333C">
        <w:rPr>
          <w:sz w:val="20"/>
          <w:szCs w:val="20"/>
        </w:rPr>
        <w:t xml:space="preserve"> B. (2009). İşletmelerde İnovasyon Sürecinde Entelektüel Sermaye ve Yönetim Muhasebesi Kapsamında Değerlendirilmesi. Afyon Kocatepe Üniversitesi İktisadi ve İdari Bilimler Fakültesi Dergisi, 11 (1), 91-120.</w:t>
      </w:r>
    </w:p>
    <w:p w14:paraId="6CD61B38"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Türkkahraman</w:t>
      </w:r>
      <w:proofErr w:type="spellEnd"/>
      <w:r w:rsidRPr="00B5333C">
        <w:rPr>
          <w:sz w:val="20"/>
          <w:szCs w:val="20"/>
        </w:rPr>
        <w:t>, M. (2004). Günümüzün Büyüsü İmaj ve Gerçek Hayat. Sosyoloji Konferansları, (30), 1-14.</w:t>
      </w:r>
    </w:p>
    <w:p w14:paraId="6CD61B39"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 xml:space="preserve">Ural, A., Kılıç İ. (2006). Bilimsel Araştırma Süreci ve </w:t>
      </w:r>
      <w:proofErr w:type="spellStart"/>
      <w:r w:rsidRPr="00B5333C">
        <w:rPr>
          <w:sz w:val="20"/>
          <w:szCs w:val="20"/>
        </w:rPr>
        <w:t>Spss</w:t>
      </w:r>
      <w:proofErr w:type="spellEnd"/>
      <w:r w:rsidRPr="00B5333C">
        <w:rPr>
          <w:sz w:val="20"/>
          <w:szCs w:val="20"/>
        </w:rPr>
        <w:t xml:space="preserve"> ile Veri Analizi. Genişletilmiş 2. Baskı. Ankara: Detay Yayıncılık.</w:t>
      </w:r>
    </w:p>
    <w:p w14:paraId="6CD61B3A"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Vigoda-Gadot</w:t>
      </w:r>
      <w:proofErr w:type="spellEnd"/>
      <w:r w:rsidRPr="00B5333C">
        <w:rPr>
          <w:sz w:val="20"/>
          <w:szCs w:val="20"/>
        </w:rPr>
        <w:t>, E., ve Ben-</w:t>
      </w:r>
      <w:proofErr w:type="spellStart"/>
      <w:r w:rsidRPr="00B5333C">
        <w:rPr>
          <w:sz w:val="20"/>
          <w:szCs w:val="20"/>
        </w:rPr>
        <w:t>Zion</w:t>
      </w:r>
      <w:proofErr w:type="spellEnd"/>
      <w:r w:rsidRPr="00B5333C">
        <w:rPr>
          <w:sz w:val="20"/>
          <w:szCs w:val="20"/>
        </w:rPr>
        <w:t xml:space="preserve"> E. (2004). </w:t>
      </w:r>
      <w:proofErr w:type="spellStart"/>
      <w:r w:rsidRPr="00B5333C">
        <w:rPr>
          <w:sz w:val="20"/>
          <w:szCs w:val="20"/>
        </w:rPr>
        <w:t>Bright</w:t>
      </w:r>
      <w:proofErr w:type="spellEnd"/>
      <w:r w:rsidRPr="00B5333C">
        <w:rPr>
          <w:sz w:val="20"/>
          <w:szCs w:val="20"/>
        </w:rPr>
        <w:t xml:space="preserve"> </w:t>
      </w:r>
      <w:proofErr w:type="spellStart"/>
      <w:r w:rsidRPr="00B5333C">
        <w:rPr>
          <w:sz w:val="20"/>
          <w:szCs w:val="20"/>
        </w:rPr>
        <w:t>Shining</w:t>
      </w:r>
      <w:proofErr w:type="spellEnd"/>
      <w:r w:rsidRPr="00B5333C">
        <w:rPr>
          <w:sz w:val="20"/>
          <w:szCs w:val="20"/>
        </w:rPr>
        <w:t xml:space="preserve"> Stars: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Mediating</w:t>
      </w:r>
      <w:proofErr w:type="spellEnd"/>
      <w:r w:rsidRPr="00B5333C">
        <w:rPr>
          <w:sz w:val="20"/>
          <w:szCs w:val="20"/>
        </w:rPr>
        <w:t xml:space="preserve"> </w:t>
      </w:r>
      <w:proofErr w:type="spellStart"/>
      <w:r w:rsidRPr="00B5333C">
        <w:rPr>
          <w:sz w:val="20"/>
          <w:szCs w:val="20"/>
        </w:rPr>
        <w:t>Effect</w:t>
      </w:r>
      <w:proofErr w:type="spellEnd"/>
      <w:r w:rsidRPr="00B5333C">
        <w:rPr>
          <w:sz w:val="20"/>
          <w:szCs w:val="20"/>
        </w:rPr>
        <w:t xml:space="preserve"> of </w:t>
      </w:r>
      <w:proofErr w:type="spellStart"/>
      <w:r w:rsidRPr="00B5333C">
        <w:rPr>
          <w:sz w:val="20"/>
          <w:szCs w:val="20"/>
        </w:rPr>
        <w:t>Organizational</w:t>
      </w:r>
      <w:proofErr w:type="spellEnd"/>
      <w:r w:rsidRPr="00B5333C">
        <w:rPr>
          <w:sz w:val="20"/>
          <w:szCs w:val="20"/>
        </w:rPr>
        <w:t xml:space="preserve"> Image on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Relationship</w:t>
      </w:r>
      <w:proofErr w:type="spellEnd"/>
      <w:r w:rsidRPr="00B5333C">
        <w:rPr>
          <w:sz w:val="20"/>
          <w:szCs w:val="20"/>
        </w:rPr>
        <w:t xml:space="preserve"> </w:t>
      </w:r>
      <w:proofErr w:type="spellStart"/>
      <w:r w:rsidRPr="00B5333C">
        <w:rPr>
          <w:sz w:val="20"/>
          <w:szCs w:val="20"/>
        </w:rPr>
        <w:t>Between</w:t>
      </w:r>
      <w:proofErr w:type="spellEnd"/>
      <w:r w:rsidRPr="00B5333C">
        <w:rPr>
          <w:sz w:val="20"/>
          <w:szCs w:val="20"/>
        </w:rPr>
        <w:t xml:space="preserve"> </w:t>
      </w:r>
      <w:proofErr w:type="spellStart"/>
      <w:r w:rsidRPr="00B5333C">
        <w:rPr>
          <w:sz w:val="20"/>
          <w:szCs w:val="20"/>
        </w:rPr>
        <w:t>Work</w:t>
      </w:r>
      <w:proofErr w:type="spellEnd"/>
      <w:r w:rsidRPr="00B5333C">
        <w:rPr>
          <w:sz w:val="20"/>
          <w:szCs w:val="20"/>
        </w:rPr>
        <w:t xml:space="preserve"> </w:t>
      </w:r>
      <w:proofErr w:type="spellStart"/>
      <w:r w:rsidRPr="00B5333C">
        <w:rPr>
          <w:sz w:val="20"/>
          <w:szCs w:val="20"/>
        </w:rPr>
        <w:t>Variables</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Army</w:t>
      </w:r>
      <w:proofErr w:type="spellEnd"/>
      <w:r w:rsidRPr="00B5333C">
        <w:rPr>
          <w:sz w:val="20"/>
          <w:szCs w:val="20"/>
        </w:rPr>
        <w:t xml:space="preserve"> </w:t>
      </w:r>
      <w:proofErr w:type="spellStart"/>
      <w:r w:rsidRPr="00B5333C">
        <w:rPr>
          <w:sz w:val="20"/>
          <w:szCs w:val="20"/>
        </w:rPr>
        <w:t>Officers</w:t>
      </w:r>
      <w:proofErr w:type="spellEnd"/>
      <w:r w:rsidRPr="00B5333C">
        <w:rPr>
          <w:sz w:val="20"/>
          <w:szCs w:val="20"/>
        </w:rPr>
        <w:t xml:space="preserve">' </w:t>
      </w:r>
      <w:proofErr w:type="spellStart"/>
      <w:r w:rsidRPr="00B5333C">
        <w:rPr>
          <w:sz w:val="20"/>
          <w:szCs w:val="20"/>
        </w:rPr>
        <w:t>Intentions</w:t>
      </w:r>
      <w:proofErr w:type="spellEnd"/>
      <w:r w:rsidRPr="00B5333C">
        <w:rPr>
          <w:sz w:val="20"/>
          <w:szCs w:val="20"/>
        </w:rPr>
        <w:t xml:space="preserve"> </w:t>
      </w:r>
      <w:proofErr w:type="spellStart"/>
      <w:r w:rsidRPr="00B5333C">
        <w:rPr>
          <w:sz w:val="20"/>
          <w:szCs w:val="20"/>
        </w:rPr>
        <w:t>to</w:t>
      </w:r>
      <w:proofErr w:type="spellEnd"/>
      <w:r w:rsidRPr="00B5333C">
        <w:rPr>
          <w:sz w:val="20"/>
          <w:szCs w:val="20"/>
        </w:rPr>
        <w:t xml:space="preserve"> </w:t>
      </w:r>
      <w:proofErr w:type="spellStart"/>
      <w:r w:rsidRPr="00B5333C">
        <w:rPr>
          <w:sz w:val="20"/>
          <w:szCs w:val="20"/>
        </w:rPr>
        <w:t>Leave</w:t>
      </w:r>
      <w:proofErr w:type="spellEnd"/>
      <w:r w:rsidRPr="00B5333C">
        <w:rPr>
          <w:sz w:val="20"/>
          <w:szCs w:val="20"/>
        </w:rPr>
        <w:t xml:space="preserve"> </w:t>
      </w:r>
      <w:proofErr w:type="spellStart"/>
      <w:r w:rsidRPr="00B5333C">
        <w:rPr>
          <w:sz w:val="20"/>
          <w:szCs w:val="20"/>
        </w:rPr>
        <w:t>the</w:t>
      </w:r>
      <w:proofErr w:type="spellEnd"/>
      <w:r w:rsidRPr="00B5333C">
        <w:rPr>
          <w:sz w:val="20"/>
          <w:szCs w:val="20"/>
        </w:rPr>
        <w:t xml:space="preserve"> Service </w:t>
      </w:r>
      <w:proofErr w:type="spellStart"/>
      <w:r w:rsidRPr="00B5333C">
        <w:rPr>
          <w:sz w:val="20"/>
          <w:szCs w:val="20"/>
        </w:rPr>
        <w:t>for</w:t>
      </w:r>
      <w:proofErr w:type="spellEnd"/>
      <w:r w:rsidRPr="00B5333C">
        <w:rPr>
          <w:sz w:val="20"/>
          <w:szCs w:val="20"/>
        </w:rPr>
        <w:t xml:space="preserve"> a </w:t>
      </w:r>
      <w:proofErr w:type="spellStart"/>
      <w:r w:rsidRPr="00B5333C">
        <w:rPr>
          <w:sz w:val="20"/>
          <w:szCs w:val="20"/>
        </w:rPr>
        <w:t>Job</w:t>
      </w:r>
      <w:proofErr w:type="spellEnd"/>
      <w:r w:rsidRPr="00B5333C">
        <w:rPr>
          <w:sz w:val="20"/>
          <w:szCs w:val="20"/>
        </w:rPr>
        <w:t xml:space="preserve"> in High-</w:t>
      </w:r>
      <w:proofErr w:type="spellStart"/>
      <w:r w:rsidRPr="00B5333C">
        <w:rPr>
          <w:sz w:val="20"/>
          <w:szCs w:val="20"/>
        </w:rPr>
        <w:t>Tech</w:t>
      </w:r>
      <w:proofErr w:type="spellEnd"/>
      <w:r w:rsidRPr="00B5333C">
        <w:rPr>
          <w:sz w:val="20"/>
          <w:szCs w:val="20"/>
        </w:rPr>
        <w:t xml:space="preserve"> </w:t>
      </w:r>
      <w:proofErr w:type="spellStart"/>
      <w:r w:rsidRPr="00B5333C">
        <w:rPr>
          <w:sz w:val="20"/>
          <w:szCs w:val="20"/>
        </w:rPr>
        <w:t>Industry</w:t>
      </w:r>
      <w:proofErr w:type="spellEnd"/>
      <w:r w:rsidRPr="00B5333C">
        <w:rPr>
          <w:sz w:val="20"/>
          <w:szCs w:val="20"/>
        </w:rPr>
        <w:t>. </w:t>
      </w:r>
      <w:proofErr w:type="spellStart"/>
      <w:r w:rsidRPr="00B5333C">
        <w:rPr>
          <w:sz w:val="20"/>
          <w:szCs w:val="20"/>
        </w:rPr>
        <w:t>Public</w:t>
      </w:r>
      <w:proofErr w:type="spellEnd"/>
      <w:r w:rsidRPr="00B5333C">
        <w:rPr>
          <w:sz w:val="20"/>
          <w:szCs w:val="20"/>
        </w:rPr>
        <w:t xml:space="preserve"> </w:t>
      </w:r>
      <w:proofErr w:type="spellStart"/>
      <w:r w:rsidRPr="00B5333C">
        <w:rPr>
          <w:sz w:val="20"/>
          <w:szCs w:val="20"/>
        </w:rPr>
        <w:t>Personnel</w:t>
      </w:r>
      <w:proofErr w:type="spellEnd"/>
      <w:r w:rsidRPr="00B5333C">
        <w:rPr>
          <w:sz w:val="20"/>
          <w:szCs w:val="20"/>
        </w:rPr>
        <w:t xml:space="preserve"> Management, 33 (2), 201-223.</w:t>
      </w:r>
    </w:p>
    <w:p w14:paraId="6CD61B3B"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Vinhas</w:t>
      </w:r>
      <w:proofErr w:type="spellEnd"/>
      <w:r w:rsidRPr="00B5333C">
        <w:rPr>
          <w:sz w:val="20"/>
          <w:szCs w:val="20"/>
        </w:rPr>
        <w:t xml:space="preserve"> Da </w:t>
      </w:r>
      <w:proofErr w:type="spellStart"/>
      <w:r w:rsidRPr="00B5333C">
        <w:rPr>
          <w:sz w:val="20"/>
          <w:szCs w:val="20"/>
        </w:rPr>
        <w:t>Silva</w:t>
      </w:r>
      <w:proofErr w:type="spellEnd"/>
      <w:r w:rsidRPr="00B5333C">
        <w:rPr>
          <w:sz w:val="20"/>
          <w:szCs w:val="20"/>
        </w:rPr>
        <w:t xml:space="preserve">, R., ve </w:t>
      </w:r>
      <w:proofErr w:type="spellStart"/>
      <w:r w:rsidRPr="00B5333C">
        <w:rPr>
          <w:sz w:val="20"/>
          <w:szCs w:val="20"/>
        </w:rPr>
        <w:t>Faridah</w:t>
      </w:r>
      <w:proofErr w:type="spellEnd"/>
      <w:r w:rsidRPr="00B5333C">
        <w:rPr>
          <w:sz w:val="20"/>
          <w:szCs w:val="20"/>
        </w:rPr>
        <w:t xml:space="preserve"> </w:t>
      </w:r>
      <w:proofErr w:type="spellStart"/>
      <w:r w:rsidRPr="00B5333C">
        <w:rPr>
          <w:sz w:val="20"/>
          <w:szCs w:val="20"/>
        </w:rPr>
        <w:t>Syed</w:t>
      </w:r>
      <w:proofErr w:type="spellEnd"/>
      <w:r w:rsidRPr="00B5333C">
        <w:rPr>
          <w:sz w:val="20"/>
          <w:szCs w:val="20"/>
        </w:rPr>
        <w:t xml:space="preserve"> </w:t>
      </w:r>
      <w:proofErr w:type="spellStart"/>
      <w:r w:rsidRPr="00B5333C">
        <w:rPr>
          <w:sz w:val="20"/>
          <w:szCs w:val="20"/>
        </w:rPr>
        <w:t>Alwi</w:t>
      </w:r>
      <w:proofErr w:type="spellEnd"/>
      <w:r w:rsidRPr="00B5333C">
        <w:rPr>
          <w:sz w:val="20"/>
          <w:szCs w:val="20"/>
        </w:rPr>
        <w:t xml:space="preserve"> S. (2006). </w:t>
      </w:r>
      <w:proofErr w:type="spellStart"/>
      <w:r w:rsidRPr="00B5333C">
        <w:rPr>
          <w:sz w:val="20"/>
          <w:szCs w:val="20"/>
        </w:rPr>
        <w:t>Cognitive</w:t>
      </w:r>
      <w:proofErr w:type="spellEnd"/>
      <w:r w:rsidRPr="00B5333C">
        <w:rPr>
          <w:sz w:val="20"/>
          <w:szCs w:val="20"/>
        </w:rPr>
        <w:t xml:space="preserve">, </w:t>
      </w:r>
      <w:proofErr w:type="spellStart"/>
      <w:r w:rsidRPr="00B5333C">
        <w:rPr>
          <w:sz w:val="20"/>
          <w:szCs w:val="20"/>
        </w:rPr>
        <w:t>Affective</w:t>
      </w:r>
      <w:proofErr w:type="spellEnd"/>
      <w:r w:rsidRPr="00B5333C">
        <w:rPr>
          <w:sz w:val="20"/>
          <w:szCs w:val="20"/>
        </w:rPr>
        <w:t xml:space="preserve"> </w:t>
      </w:r>
      <w:proofErr w:type="spellStart"/>
      <w:r w:rsidRPr="00B5333C">
        <w:rPr>
          <w:sz w:val="20"/>
          <w:szCs w:val="20"/>
        </w:rPr>
        <w:t>Attributes</w:t>
      </w:r>
      <w:proofErr w:type="spellEnd"/>
      <w:r w:rsidRPr="00B5333C">
        <w:rPr>
          <w:sz w:val="20"/>
          <w:szCs w:val="20"/>
        </w:rPr>
        <w:t xml:space="preserve">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Conative</w:t>
      </w:r>
      <w:proofErr w:type="spellEnd"/>
      <w:r w:rsidRPr="00B5333C">
        <w:rPr>
          <w:sz w:val="20"/>
          <w:szCs w:val="20"/>
        </w:rPr>
        <w:t xml:space="preserve">, </w:t>
      </w:r>
      <w:proofErr w:type="spellStart"/>
      <w:r w:rsidRPr="00B5333C">
        <w:rPr>
          <w:sz w:val="20"/>
          <w:szCs w:val="20"/>
        </w:rPr>
        <w:t>Behavioural</w:t>
      </w:r>
      <w:proofErr w:type="spellEnd"/>
      <w:r w:rsidRPr="00B5333C">
        <w:rPr>
          <w:sz w:val="20"/>
          <w:szCs w:val="20"/>
        </w:rPr>
        <w:t xml:space="preserve"> </w:t>
      </w:r>
      <w:proofErr w:type="spellStart"/>
      <w:r w:rsidRPr="00B5333C">
        <w:rPr>
          <w:sz w:val="20"/>
          <w:szCs w:val="20"/>
        </w:rPr>
        <w:t>Responses</w:t>
      </w:r>
      <w:proofErr w:type="spellEnd"/>
      <w:r w:rsidRPr="00B5333C">
        <w:rPr>
          <w:sz w:val="20"/>
          <w:szCs w:val="20"/>
        </w:rPr>
        <w:t xml:space="preserve"> in </w:t>
      </w:r>
      <w:proofErr w:type="spellStart"/>
      <w:r w:rsidRPr="00B5333C">
        <w:rPr>
          <w:sz w:val="20"/>
          <w:szCs w:val="20"/>
        </w:rPr>
        <w:t>Retail</w:t>
      </w:r>
      <w:proofErr w:type="spellEnd"/>
      <w:r w:rsidRPr="00B5333C">
        <w:rPr>
          <w:sz w:val="20"/>
          <w:szCs w:val="20"/>
        </w:rPr>
        <w:t xml:space="preserve"> </w:t>
      </w:r>
      <w:proofErr w:type="spellStart"/>
      <w:r w:rsidRPr="00B5333C">
        <w:rPr>
          <w:sz w:val="20"/>
          <w:szCs w:val="20"/>
        </w:rPr>
        <w:t>Corporate</w:t>
      </w:r>
      <w:proofErr w:type="spellEnd"/>
      <w:r w:rsidRPr="00B5333C">
        <w:rPr>
          <w:sz w:val="20"/>
          <w:szCs w:val="20"/>
        </w:rPr>
        <w:t xml:space="preserve"> </w:t>
      </w:r>
      <w:proofErr w:type="spellStart"/>
      <w:r w:rsidRPr="00B5333C">
        <w:rPr>
          <w:sz w:val="20"/>
          <w:szCs w:val="20"/>
        </w:rPr>
        <w:t>Branding</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Product &amp; </w:t>
      </w:r>
      <w:proofErr w:type="spellStart"/>
      <w:r w:rsidRPr="00B5333C">
        <w:rPr>
          <w:sz w:val="20"/>
          <w:szCs w:val="20"/>
        </w:rPr>
        <w:t>Brand</w:t>
      </w:r>
      <w:proofErr w:type="spellEnd"/>
      <w:r w:rsidRPr="00B5333C">
        <w:rPr>
          <w:sz w:val="20"/>
          <w:szCs w:val="20"/>
        </w:rPr>
        <w:t xml:space="preserve"> Management, 15 (5), 293-305.</w:t>
      </w:r>
    </w:p>
    <w:p w14:paraId="6CD61B3C"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Von</w:t>
      </w:r>
      <w:proofErr w:type="spellEnd"/>
      <w:r w:rsidRPr="00B5333C">
        <w:rPr>
          <w:sz w:val="20"/>
          <w:szCs w:val="20"/>
        </w:rPr>
        <w:t xml:space="preserve"> </w:t>
      </w:r>
      <w:proofErr w:type="spellStart"/>
      <w:r w:rsidRPr="00B5333C">
        <w:rPr>
          <w:sz w:val="20"/>
          <w:szCs w:val="20"/>
        </w:rPr>
        <w:t>Hippel</w:t>
      </w:r>
      <w:proofErr w:type="spellEnd"/>
      <w:r w:rsidRPr="00B5333C">
        <w:rPr>
          <w:sz w:val="20"/>
          <w:szCs w:val="20"/>
        </w:rPr>
        <w:t xml:space="preserve">, E. (1988).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Sources</w:t>
      </w:r>
      <w:proofErr w:type="spellEnd"/>
      <w:r w:rsidRPr="00B5333C">
        <w:rPr>
          <w:sz w:val="20"/>
          <w:szCs w:val="20"/>
        </w:rPr>
        <w:t xml:space="preserve"> of </w:t>
      </w:r>
      <w:proofErr w:type="spellStart"/>
      <w:r w:rsidRPr="00B5333C">
        <w:rPr>
          <w:sz w:val="20"/>
          <w:szCs w:val="20"/>
        </w:rPr>
        <w:t>Innovation</w:t>
      </w:r>
      <w:proofErr w:type="spellEnd"/>
      <w:r w:rsidRPr="00B5333C">
        <w:rPr>
          <w:sz w:val="20"/>
          <w:szCs w:val="20"/>
        </w:rPr>
        <w:t xml:space="preserve">. New York: Oxford </w:t>
      </w:r>
      <w:proofErr w:type="spellStart"/>
      <w:r w:rsidRPr="00B5333C">
        <w:rPr>
          <w:sz w:val="20"/>
          <w:szCs w:val="20"/>
        </w:rPr>
        <w:t>University</w:t>
      </w:r>
      <w:proofErr w:type="spellEnd"/>
      <w:r w:rsidRPr="00B5333C">
        <w:rPr>
          <w:sz w:val="20"/>
          <w:szCs w:val="20"/>
        </w:rPr>
        <w:t xml:space="preserve"> </w:t>
      </w:r>
      <w:proofErr w:type="spellStart"/>
      <w:r w:rsidRPr="00B5333C">
        <w:rPr>
          <w:sz w:val="20"/>
          <w:szCs w:val="20"/>
        </w:rPr>
        <w:t>Press</w:t>
      </w:r>
      <w:proofErr w:type="spellEnd"/>
      <w:r w:rsidRPr="00B5333C">
        <w:rPr>
          <w:sz w:val="20"/>
          <w:szCs w:val="20"/>
        </w:rPr>
        <w:t>.</w:t>
      </w:r>
    </w:p>
    <w:p w14:paraId="6CD61B3D"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t>Yaraş, E. (2005). Tüketicilerin Pazarlama Karması Kararları ve Marka Değeri Algılamaların Göre Kümeler Halinde İncelenmesi. Atatürk Üniversitesi İktisadi ve İdari Bilimler Dergisi, 19 (2), 349-372.</w:t>
      </w:r>
    </w:p>
    <w:p w14:paraId="6CD61B3E"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Yoon</w:t>
      </w:r>
      <w:proofErr w:type="spellEnd"/>
      <w:r w:rsidRPr="00B5333C">
        <w:rPr>
          <w:sz w:val="20"/>
          <w:szCs w:val="20"/>
        </w:rPr>
        <w:t xml:space="preserve">, E., </w:t>
      </w:r>
      <w:proofErr w:type="spellStart"/>
      <w:r w:rsidRPr="00B5333C">
        <w:rPr>
          <w:sz w:val="20"/>
          <w:szCs w:val="20"/>
        </w:rPr>
        <w:t>Guffey</w:t>
      </w:r>
      <w:proofErr w:type="spellEnd"/>
      <w:r w:rsidRPr="00B5333C">
        <w:rPr>
          <w:sz w:val="20"/>
          <w:szCs w:val="20"/>
        </w:rPr>
        <w:t xml:space="preserve"> H. J., ve </w:t>
      </w:r>
      <w:proofErr w:type="spellStart"/>
      <w:r w:rsidRPr="00B5333C">
        <w:rPr>
          <w:sz w:val="20"/>
          <w:szCs w:val="20"/>
        </w:rPr>
        <w:t>Kijewski</w:t>
      </w:r>
      <w:proofErr w:type="spellEnd"/>
      <w:r w:rsidRPr="00B5333C">
        <w:rPr>
          <w:sz w:val="20"/>
          <w:szCs w:val="20"/>
        </w:rPr>
        <w:t xml:space="preserve"> V. (1993). </w:t>
      </w:r>
      <w:proofErr w:type="spellStart"/>
      <w:r w:rsidRPr="00B5333C">
        <w:rPr>
          <w:sz w:val="20"/>
          <w:szCs w:val="20"/>
        </w:rPr>
        <w:t>The</w:t>
      </w:r>
      <w:proofErr w:type="spellEnd"/>
      <w:r w:rsidRPr="00B5333C">
        <w:rPr>
          <w:sz w:val="20"/>
          <w:szCs w:val="20"/>
        </w:rPr>
        <w:t xml:space="preserve"> </w:t>
      </w:r>
      <w:proofErr w:type="spellStart"/>
      <w:r w:rsidRPr="00B5333C">
        <w:rPr>
          <w:sz w:val="20"/>
          <w:szCs w:val="20"/>
        </w:rPr>
        <w:t>Effects</w:t>
      </w:r>
      <w:proofErr w:type="spellEnd"/>
      <w:r w:rsidRPr="00B5333C">
        <w:rPr>
          <w:sz w:val="20"/>
          <w:szCs w:val="20"/>
        </w:rPr>
        <w:t xml:space="preserve"> of Information </w:t>
      </w:r>
      <w:proofErr w:type="spellStart"/>
      <w:r w:rsidRPr="00B5333C">
        <w:rPr>
          <w:sz w:val="20"/>
          <w:szCs w:val="20"/>
        </w:rPr>
        <w:t>and</w:t>
      </w:r>
      <w:proofErr w:type="spellEnd"/>
      <w:r w:rsidRPr="00B5333C">
        <w:rPr>
          <w:sz w:val="20"/>
          <w:szCs w:val="20"/>
        </w:rPr>
        <w:t xml:space="preserve"> </w:t>
      </w:r>
      <w:proofErr w:type="spellStart"/>
      <w:r w:rsidRPr="00B5333C">
        <w:rPr>
          <w:sz w:val="20"/>
          <w:szCs w:val="20"/>
        </w:rPr>
        <w:t>Company</w:t>
      </w:r>
      <w:proofErr w:type="spellEnd"/>
      <w:r w:rsidRPr="00B5333C">
        <w:rPr>
          <w:sz w:val="20"/>
          <w:szCs w:val="20"/>
        </w:rPr>
        <w:t xml:space="preserve"> </w:t>
      </w:r>
      <w:proofErr w:type="spellStart"/>
      <w:r w:rsidRPr="00B5333C">
        <w:rPr>
          <w:sz w:val="20"/>
          <w:szCs w:val="20"/>
        </w:rPr>
        <w:t>Reputation</w:t>
      </w:r>
      <w:proofErr w:type="spellEnd"/>
      <w:r w:rsidRPr="00B5333C">
        <w:rPr>
          <w:sz w:val="20"/>
          <w:szCs w:val="20"/>
        </w:rPr>
        <w:t xml:space="preserve"> on </w:t>
      </w:r>
      <w:proofErr w:type="spellStart"/>
      <w:r w:rsidRPr="00B5333C">
        <w:rPr>
          <w:sz w:val="20"/>
          <w:szCs w:val="20"/>
        </w:rPr>
        <w:t>Intentions</w:t>
      </w:r>
      <w:proofErr w:type="spellEnd"/>
      <w:r w:rsidRPr="00B5333C">
        <w:rPr>
          <w:sz w:val="20"/>
          <w:szCs w:val="20"/>
        </w:rPr>
        <w:t xml:space="preserve"> </w:t>
      </w:r>
      <w:proofErr w:type="spellStart"/>
      <w:r w:rsidRPr="00B5333C">
        <w:rPr>
          <w:sz w:val="20"/>
          <w:szCs w:val="20"/>
        </w:rPr>
        <w:t>to</w:t>
      </w:r>
      <w:proofErr w:type="spellEnd"/>
      <w:r w:rsidRPr="00B5333C">
        <w:rPr>
          <w:sz w:val="20"/>
          <w:szCs w:val="20"/>
        </w:rPr>
        <w:t xml:space="preserve"> Buy a Business Service. </w:t>
      </w:r>
      <w:proofErr w:type="spellStart"/>
      <w:r w:rsidRPr="00B5333C">
        <w:rPr>
          <w:sz w:val="20"/>
          <w:szCs w:val="20"/>
        </w:rPr>
        <w:t>Journal</w:t>
      </w:r>
      <w:proofErr w:type="spellEnd"/>
      <w:r w:rsidRPr="00B5333C">
        <w:rPr>
          <w:sz w:val="20"/>
          <w:szCs w:val="20"/>
        </w:rPr>
        <w:t xml:space="preserve"> of Business </w:t>
      </w:r>
      <w:proofErr w:type="spellStart"/>
      <w:r w:rsidRPr="00B5333C">
        <w:rPr>
          <w:sz w:val="20"/>
          <w:szCs w:val="20"/>
        </w:rPr>
        <w:t>Research</w:t>
      </w:r>
      <w:proofErr w:type="spellEnd"/>
      <w:r w:rsidRPr="00B5333C">
        <w:rPr>
          <w:sz w:val="20"/>
          <w:szCs w:val="20"/>
        </w:rPr>
        <w:t>, 27 (3), 215-228.</w:t>
      </w:r>
    </w:p>
    <w:p w14:paraId="6CD61B3F" w14:textId="77777777" w:rsidR="004833C6" w:rsidRPr="00B5333C" w:rsidRDefault="004833C6" w:rsidP="004833C6">
      <w:pPr>
        <w:shd w:val="clear" w:color="auto" w:fill="FFFFFF"/>
        <w:spacing w:before="120"/>
        <w:ind w:left="709" w:hanging="709"/>
        <w:jc w:val="both"/>
        <w:rPr>
          <w:sz w:val="20"/>
          <w:szCs w:val="20"/>
        </w:rPr>
      </w:pPr>
      <w:proofErr w:type="spellStart"/>
      <w:r w:rsidRPr="00B5333C">
        <w:rPr>
          <w:sz w:val="20"/>
          <w:szCs w:val="20"/>
        </w:rPr>
        <w:t>Yu</w:t>
      </w:r>
      <w:proofErr w:type="spellEnd"/>
      <w:r w:rsidRPr="00B5333C">
        <w:rPr>
          <w:sz w:val="20"/>
          <w:szCs w:val="20"/>
        </w:rPr>
        <w:t xml:space="preserve">, D., ve Zhou R. (2017). </w:t>
      </w:r>
      <w:proofErr w:type="spellStart"/>
      <w:r w:rsidRPr="00B5333C">
        <w:rPr>
          <w:sz w:val="20"/>
          <w:szCs w:val="20"/>
        </w:rPr>
        <w:t>Intellectual</w:t>
      </w:r>
      <w:proofErr w:type="spellEnd"/>
      <w:r w:rsidRPr="00B5333C">
        <w:rPr>
          <w:sz w:val="20"/>
          <w:szCs w:val="20"/>
        </w:rPr>
        <w:t xml:space="preserve"> Management: An </w:t>
      </w:r>
      <w:proofErr w:type="spellStart"/>
      <w:r w:rsidRPr="00B5333C">
        <w:rPr>
          <w:sz w:val="20"/>
          <w:szCs w:val="20"/>
        </w:rPr>
        <w:t>Integrative</w:t>
      </w:r>
      <w:proofErr w:type="spellEnd"/>
      <w:r w:rsidRPr="00B5333C">
        <w:rPr>
          <w:sz w:val="20"/>
          <w:szCs w:val="20"/>
        </w:rPr>
        <w:t xml:space="preserve"> </w:t>
      </w:r>
      <w:proofErr w:type="spellStart"/>
      <w:r w:rsidRPr="00B5333C">
        <w:rPr>
          <w:sz w:val="20"/>
          <w:szCs w:val="20"/>
        </w:rPr>
        <w:t>Theory</w:t>
      </w:r>
      <w:proofErr w:type="spellEnd"/>
      <w:r w:rsidRPr="00B5333C">
        <w:rPr>
          <w:sz w:val="20"/>
          <w:szCs w:val="20"/>
        </w:rPr>
        <w:t>. </w:t>
      </w:r>
      <w:proofErr w:type="spellStart"/>
      <w:r w:rsidRPr="00B5333C">
        <w:rPr>
          <w:sz w:val="20"/>
          <w:szCs w:val="20"/>
        </w:rPr>
        <w:t>Journal</w:t>
      </w:r>
      <w:proofErr w:type="spellEnd"/>
      <w:r w:rsidRPr="00B5333C">
        <w:rPr>
          <w:sz w:val="20"/>
          <w:szCs w:val="20"/>
        </w:rPr>
        <w:t xml:space="preserve"> of </w:t>
      </w:r>
      <w:proofErr w:type="spellStart"/>
      <w:r w:rsidRPr="00B5333C">
        <w:rPr>
          <w:sz w:val="20"/>
          <w:szCs w:val="20"/>
        </w:rPr>
        <w:t>the</w:t>
      </w:r>
      <w:proofErr w:type="spellEnd"/>
      <w:r w:rsidRPr="00B5333C">
        <w:rPr>
          <w:sz w:val="20"/>
          <w:szCs w:val="20"/>
        </w:rPr>
        <w:t xml:space="preserve"> Knowledge </w:t>
      </w:r>
      <w:proofErr w:type="spellStart"/>
      <w:r w:rsidRPr="00B5333C">
        <w:rPr>
          <w:sz w:val="20"/>
          <w:szCs w:val="20"/>
        </w:rPr>
        <w:t>Economy</w:t>
      </w:r>
      <w:proofErr w:type="spellEnd"/>
      <w:r w:rsidRPr="00B5333C">
        <w:rPr>
          <w:sz w:val="20"/>
          <w:szCs w:val="20"/>
        </w:rPr>
        <w:t>, 8 (3), 929-956.</w:t>
      </w:r>
    </w:p>
    <w:p w14:paraId="6CD61B40" w14:textId="77777777" w:rsidR="004833C6" w:rsidRPr="00B5333C" w:rsidRDefault="004833C6" w:rsidP="004833C6">
      <w:pPr>
        <w:shd w:val="clear" w:color="auto" w:fill="FFFFFF"/>
        <w:spacing w:before="120"/>
        <w:ind w:left="709" w:hanging="709"/>
        <w:jc w:val="both"/>
        <w:rPr>
          <w:sz w:val="20"/>
          <w:szCs w:val="20"/>
        </w:rPr>
      </w:pPr>
      <w:r w:rsidRPr="00B5333C">
        <w:rPr>
          <w:sz w:val="20"/>
          <w:szCs w:val="20"/>
        </w:rPr>
        <w:lastRenderedPageBreak/>
        <w:t xml:space="preserve">Zeren, D., ve </w:t>
      </w:r>
      <w:proofErr w:type="spellStart"/>
      <w:r w:rsidRPr="00B5333C">
        <w:rPr>
          <w:sz w:val="20"/>
          <w:szCs w:val="20"/>
        </w:rPr>
        <w:t>Gökdağlı</w:t>
      </w:r>
      <w:proofErr w:type="spellEnd"/>
      <w:r w:rsidRPr="00B5333C">
        <w:rPr>
          <w:sz w:val="20"/>
          <w:szCs w:val="20"/>
        </w:rPr>
        <w:t xml:space="preserve"> N. (2017). Satın Alma Motivasyonları: Tüketicilerin Sanal </w:t>
      </w:r>
      <w:proofErr w:type="spellStart"/>
      <w:r w:rsidRPr="00B5333C">
        <w:rPr>
          <w:sz w:val="20"/>
          <w:szCs w:val="20"/>
        </w:rPr>
        <w:t>Kompülsif</w:t>
      </w:r>
      <w:proofErr w:type="spellEnd"/>
      <w:r w:rsidRPr="00B5333C">
        <w:rPr>
          <w:sz w:val="20"/>
          <w:szCs w:val="20"/>
        </w:rPr>
        <w:t xml:space="preserve"> Davranışları Üzerine Bir Araştırma. Dumlupınar Üniversitesi Sosyal Bilimler Dergisi, Pazarlama Kongresi Özel Sayısı, 41-55.</w:t>
      </w:r>
    </w:p>
    <w:p w14:paraId="6CD61B41" w14:textId="77777777" w:rsidR="004833C6" w:rsidRPr="00B5333C" w:rsidRDefault="00000000" w:rsidP="004833C6">
      <w:pPr>
        <w:jc w:val="both"/>
        <w:rPr>
          <w:rFonts w:eastAsia="Calibri"/>
          <w:sz w:val="20"/>
          <w:szCs w:val="20"/>
          <w:lang w:val="en-US" w:eastAsia="en-US"/>
        </w:rPr>
      </w:pPr>
      <w:r>
        <w:fldChar w:fldCharType="begin"/>
      </w:r>
      <w:r>
        <w:instrText>HYPERLINK "http://www.istatistik-tezdestek.com/orneklemhesaplama"</w:instrText>
      </w:r>
      <w:r>
        <w:fldChar w:fldCharType="separate"/>
      </w:r>
      <w:r w:rsidR="004833C6" w:rsidRPr="00B5333C">
        <w:rPr>
          <w:rStyle w:val="Kpr"/>
          <w:sz w:val="20"/>
          <w:szCs w:val="20"/>
        </w:rPr>
        <w:t>http://www.istatistik-tezdestek.com/orneklemhesaplama</w:t>
      </w:r>
      <w:r>
        <w:rPr>
          <w:rStyle w:val="Kpr"/>
          <w:sz w:val="20"/>
          <w:szCs w:val="20"/>
        </w:rPr>
        <w:fldChar w:fldCharType="end"/>
      </w:r>
      <w:r w:rsidR="004833C6" w:rsidRPr="00B5333C">
        <w:rPr>
          <w:sz w:val="20"/>
          <w:szCs w:val="20"/>
        </w:rPr>
        <w:t>, Erişim Tarihi: 12.11.2019)</w:t>
      </w:r>
    </w:p>
    <w:p w14:paraId="6CD61B42" w14:textId="77777777" w:rsidR="006F4F42" w:rsidRPr="00B5333C" w:rsidRDefault="006F4F42" w:rsidP="001447A9">
      <w:pPr>
        <w:jc w:val="both"/>
        <w:rPr>
          <w:rFonts w:eastAsia="Calibri"/>
          <w:sz w:val="20"/>
          <w:szCs w:val="20"/>
          <w:lang w:val="en-US" w:eastAsia="en-US"/>
        </w:rPr>
      </w:pPr>
    </w:p>
    <w:p w14:paraId="6CD61B43" w14:textId="77777777" w:rsidR="0012776E" w:rsidRPr="00B5333C" w:rsidRDefault="00375FEC" w:rsidP="0012776E">
      <w:pPr>
        <w:spacing w:after="120"/>
        <w:jc w:val="both"/>
        <w:rPr>
          <w:sz w:val="20"/>
          <w:szCs w:val="20"/>
        </w:rPr>
      </w:pPr>
      <w:r w:rsidRPr="00B5333C">
        <w:rPr>
          <w:sz w:val="20"/>
          <w:szCs w:val="20"/>
        </w:rPr>
        <w:t xml:space="preserve"> </w:t>
      </w:r>
    </w:p>
    <w:p w14:paraId="6CD61B44" w14:textId="77777777" w:rsidR="002B1D02" w:rsidRPr="00B5333C" w:rsidRDefault="002B1D02" w:rsidP="000F10F0">
      <w:pPr>
        <w:jc w:val="both"/>
        <w:rPr>
          <w:sz w:val="20"/>
          <w:szCs w:val="20"/>
        </w:rPr>
      </w:pPr>
    </w:p>
    <w:p w14:paraId="6CD61B45" w14:textId="77777777" w:rsidR="000F10F0" w:rsidRPr="00B5333C" w:rsidRDefault="000F10F0" w:rsidP="00BE6873">
      <w:pPr>
        <w:pStyle w:val="ListeParagraf"/>
        <w:spacing w:after="0" w:line="240" w:lineRule="auto"/>
        <w:ind w:left="641"/>
        <w:rPr>
          <w:rFonts w:ascii="Times New Roman" w:hAnsi="Times New Roman"/>
          <w:sz w:val="20"/>
          <w:szCs w:val="20"/>
        </w:rPr>
      </w:pPr>
    </w:p>
    <w:p w14:paraId="6CD61B46" w14:textId="77777777" w:rsidR="000F10F0" w:rsidRPr="00B5333C" w:rsidRDefault="000F10F0" w:rsidP="000F10F0">
      <w:pPr>
        <w:autoSpaceDE w:val="0"/>
        <w:autoSpaceDN w:val="0"/>
        <w:adjustRightInd w:val="0"/>
        <w:ind w:left="714" w:hanging="357"/>
        <w:jc w:val="both"/>
        <w:rPr>
          <w:sz w:val="20"/>
          <w:szCs w:val="20"/>
        </w:rPr>
      </w:pPr>
    </w:p>
    <w:p w14:paraId="6CD61B47" w14:textId="77777777" w:rsidR="000F10F0" w:rsidRPr="00B5333C" w:rsidRDefault="000F10F0" w:rsidP="000F10F0">
      <w:pPr>
        <w:autoSpaceDE w:val="0"/>
        <w:autoSpaceDN w:val="0"/>
        <w:adjustRightInd w:val="0"/>
        <w:spacing w:before="120"/>
        <w:ind w:left="714" w:hanging="357"/>
        <w:jc w:val="both"/>
        <w:rPr>
          <w:sz w:val="20"/>
          <w:szCs w:val="20"/>
        </w:rPr>
      </w:pPr>
    </w:p>
    <w:p w14:paraId="6CD61B48" w14:textId="77777777" w:rsidR="000F10F0" w:rsidRPr="00B5333C" w:rsidRDefault="000F10F0" w:rsidP="002B1D02">
      <w:pPr>
        <w:spacing w:after="120"/>
        <w:ind w:firstLine="284"/>
        <w:jc w:val="both"/>
        <w:rPr>
          <w:sz w:val="20"/>
          <w:szCs w:val="20"/>
        </w:rPr>
      </w:pPr>
    </w:p>
    <w:p w14:paraId="6CD61B49" w14:textId="77777777" w:rsidR="00375FEC" w:rsidRPr="00B5333C" w:rsidRDefault="00375FEC" w:rsidP="0012776E">
      <w:pPr>
        <w:spacing w:after="120"/>
        <w:jc w:val="both"/>
        <w:rPr>
          <w:sz w:val="20"/>
          <w:szCs w:val="20"/>
        </w:rPr>
      </w:pPr>
    </w:p>
    <w:p w14:paraId="6CD61B4A" w14:textId="77777777" w:rsidR="007C7E38" w:rsidRPr="00B5333C" w:rsidRDefault="007C7E38" w:rsidP="007C7E38">
      <w:pPr>
        <w:spacing w:after="120"/>
        <w:ind w:firstLine="284"/>
        <w:jc w:val="both"/>
        <w:rPr>
          <w:rFonts w:eastAsia="Calibri"/>
          <w:sz w:val="20"/>
          <w:szCs w:val="20"/>
          <w:lang w:val="en-US" w:eastAsia="en-US"/>
        </w:rPr>
      </w:pPr>
    </w:p>
    <w:sectPr w:rsidR="007C7E38" w:rsidRPr="00B5333C" w:rsidSect="00D31071">
      <w:headerReference w:type="even" r:id="rId11"/>
      <w:headerReference w:type="default" r:id="rId12"/>
      <w:footerReference w:type="even" r:id="rId13"/>
      <w:footerReference w:type="default" r:id="rId14"/>
      <w:pgSz w:w="11907" w:h="16840" w:code="9"/>
      <w:pgMar w:top="1418" w:right="1418" w:bottom="1418" w:left="1418" w:header="0" w:footer="0" w:gutter="0"/>
      <w:pgNumType w:start="1"/>
      <w:cols w:space="708"/>
      <w:titlePg w:val="0"/>
      <w:docGrid w:linePitch="360"/>
      <w:sectPrChange w:id="23" w:author="PINAR COMEZ" w:date="2023-05-08T11:34:00Z">
        <w:sectPr w:rsidR="007C7E38" w:rsidRPr="00B5333C" w:rsidSect="00D31071">
          <w:pgMar w:top="1418" w:right="1418" w:bottom="1418" w:left="1418" w:header="1701" w:footer="1701" w:gutter="0"/>
          <w:titlePg/>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er" w:date="2021-09-13T19:51:00Z" w:initials="u">
    <w:p w14:paraId="7631E33F" w14:textId="3ED3D49F" w:rsidR="00BD1E5C" w:rsidRDefault="00BD1E5C">
      <w:pPr>
        <w:pStyle w:val="AklamaMetni"/>
      </w:pPr>
      <w:r>
        <w:rPr>
          <w:rStyle w:val="AklamaBavurusu"/>
        </w:rPr>
        <w:annotationRef/>
      </w:r>
      <w:r>
        <w:t>Özette anketin kaç kişiyle ve hangi pozisyondaki kişilere uygulandığı belirtilmelidir</w:t>
      </w:r>
    </w:p>
  </w:comment>
  <w:comment w:id="1" w:author="user" w:date="2021-09-19T10:01:00Z" w:initials="u">
    <w:p w14:paraId="01694CA7" w14:textId="22521C94" w:rsidR="00974E95" w:rsidRDefault="00974E95">
      <w:pPr>
        <w:pStyle w:val="AklamaMetni"/>
      </w:pPr>
      <w:r>
        <w:rPr>
          <w:rStyle w:val="AklamaBavurusu"/>
        </w:rPr>
        <w:annotationRef/>
      </w:r>
      <w:r>
        <w:t>Bu alanda daha önce kaydedilen aşamalar hakkında kısaca bilgi verilmelidir. Konuyla ilgili ne biliyoruz, ne eksik ve bu çalışma hangi eksikliğe cevap bulmayı amaçlamaktadır</w:t>
      </w:r>
    </w:p>
  </w:comment>
  <w:comment w:id="2" w:author="user" w:date="2021-09-19T09:25:00Z" w:initials="u">
    <w:p w14:paraId="553C4229" w14:textId="01751BC9" w:rsidR="00BD1E5C" w:rsidRDefault="00BD1E5C">
      <w:pPr>
        <w:pStyle w:val="AklamaMetni"/>
      </w:pPr>
      <w:r>
        <w:rPr>
          <w:rStyle w:val="AklamaBavurusu"/>
        </w:rPr>
        <w:annotationRef/>
      </w:r>
      <w:r>
        <w:t>Bu atıf, kaynakçada davis ve şendilek şeklinde verilmiş</w:t>
      </w:r>
    </w:p>
  </w:comment>
  <w:comment w:id="3" w:author="user" w:date="2021-09-19T10:24:00Z" w:initials="u">
    <w:p w14:paraId="6DAB3235" w14:textId="04340B4B" w:rsidR="00133704" w:rsidRDefault="00133704">
      <w:pPr>
        <w:pStyle w:val="AklamaMetni"/>
      </w:pPr>
      <w:r>
        <w:rPr>
          <w:rStyle w:val="AklamaBavurusu"/>
        </w:rPr>
        <w:annotationRef/>
      </w:r>
      <w:r>
        <w:t>Terim birliği açısından ya işletme ya kurum ya da firma terimlerinden biri tercih edilmelidir</w:t>
      </w:r>
    </w:p>
  </w:comment>
  <w:comment w:id="4" w:author="user" w:date="2021-09-19T10:25:00Z" w:initials="u">
    <w:p w14:paraId="0BA248EA" w14:textId="4ED06690" w:rsidR="00D305E3" w:rsidRDefault="00D305E3">
      <w:pPr>
        <w:pStyle w:val="AklamaMetni"/>
      </w:pPr>
      <w:r>
        <w:rPr>
          <w:rStyle w:val="AklamaBavurusu"/>
        </w:rPr>
        <w:annotationRef/>
      </w:r>
      <w:r>
        <w:t>Artırmakla birlikte derseniz devam eden kısım bir öncekiyle çelişkili bir ifade olmalıdır. Burada sadece artırarak denmeli</w:t>
      </w:r>
    </w:p>
  </w:comment>
  <w:comment w:id="5" w:author="user" w:date="2021-09-19T09:28:00Z" w:initials="u">
    <w:p w14:paraId="4DF8B28A" w14:textId="6441413A" w:rsidR="00B71481" w:rsidRDefault="00B71481">
      <w:pPr>
        <w:pStyle w:val="AklamaMetni"/>
      </w:pPr>
      <w:r>
        <w:rPr>
          <w:rStyle w:val="AklamaBavurusu"/>
        </w:rPr>
        <w:annotationRef/>
      </w:r>
      <w:r>
        <w:t>Davies, kaynakçada 2001, 2006 ve 2003 şeklinde 2004 yok</w:t>
      </w:r>
    </w:p>
  </w:comment>
  <w:comment w:id="6" w:author="user" w:date="2021-09-19T09:31:00Z" w:initials="u">
    <w:p w14:paraId="32C4418E" w14:textId="4B9F1864" w:rsidR="00317CA9" w:rsidRDefault="00317CA9">
      <w:pPr>
        <w:pStyle w:val="AklamaMetni"/>
      </w:pPr>
      <w:r>
        <w:rPr>
          <w:rStyle w:val="AklamaBavurusu"/>
        </w:rPr>
        <w:annotationRef/>
      </w:r>
      <w:r>
        <w:t>Bu atıf, kaynakçada yok</w:t>
      </w:r>
    </w:p>
  </w:comment>
  <w:comment w:id="7" w:author="user" w:date="2021-09-19T09:33:00Z" w:initials="u">
    <w:p w14:paraId="067977F4" w14:textId="75A94869" w:rsidR="007908E6" w:rsidRDefault="007908E6">
      <w:pPr>
        <w:pStyle w:val="AklamaMetni"/>
      </w:pPr>
      <w:r>
        <w:rPr>
          <w:rStyle w:val="AklamaBavurusu"/>
        </w:rPr>
        <w:annotationRef/>
      </w:r>
      <w:r>
        <w:t>Kaynakçada soy isim olarak Vinhas verilmiş, karışıklık yaratıyor</w:t>
      </w:r>
    </w:p>
  </w:comment>
  <w:comment w:id="8" w:author="user" w:date="2021-09-19T10:29:00Z" w:initials="u">
    <w:p w14:paraId="16CC20CB" w14:textId="1766CFC4" w:rsidR="00863DB9" w:rsidRDefault="00863DB9">
      <w:pPr>
        <w:pStyle w:val="AklamaMetni"/>
      </w:pPr>
      <w:r>
        <w:rPr>
          <w:rStyle w:val="AklamaBavurusu"/>
        </w:rPr>
        <w:annotationRef/>
      </w:r>
      <w:r>
        <w:t>4 yazarlı çalışmalar genellikle bilbil vd. olarak verilir</w:t>
      </w:r>
    </w:p>
  </w:comment>
  <w:comment w:id="9" w:author="user" w:date="2021-09-19T09:36:00Z" w:initials="u">
    <w:p w14:paraId="672614F1" w14:textId="6B7EB51A" w:rsidR="00A2463A" w:rsidRDefault="00A2463A">
      <w:pPr>
        <w:pStyle w:val="AklamaMetni"/>
      </w:pPr>
      <w:r>
        <w:rPr>
          <w:rStyle w:val="AklamaBavurusu"/>
        </w:rPr>
        <w:annotationRef/>
      </w:r>
      <w:r>
        <w:t>Kaynakçada Demiral ve doğan diye verilmiş</w:t>
      </w:r>
    </w:p>
  </w:comment>
  <w:comment w:id="10" w:author="user" w:date="2021-09-19T09:40:00Z" w:initials="u">
    <w:p w14:paraId="1EE40A05" w14:textId="055F7F17" w:rsidR="00805CE9" w:rsidRDefault="00805CE9">
      <w:pPr>
        <w:pStyle w:val="AklamaMetni"/>
      </w:pPr>
      <w:r>
        <w:rPr>
          <w:rStyle w:val="AklamaBavurusu"/>
        </w:rPr>
        <w:annotationRef/>
      </w:r>
      <w:r>
        <w:t>Kaynakçada yok ya da Bilbil soyadı olarak başta geçmiş</w:t>
      </w:r>
    </w:p>
  </w:comment>
  <w:comment w:id="11" w:author="user" w:date="2021-09-19T09:42:00Z" w:initials="u">
    <w:p w14:paraId="2ACDC1DD" w14:textId="2AF64596" w:rsidR="00F10D8A" w:rsidRDefault="00F10D8A">
      <w:pPr>
        <w:pStyle w:val="AklamaMetni"/>
      </w:pPr>
      <w:r>
        <w:rPr>
          <w:rStyle w:val="AklamaBavurusu"/>
        </w:rPr>
        <w:annotationRef/>
      </w:r>
      <w:r>
        <w:t>Kaynakçada yok</w:t>
      </w:r>
    </w:p>
  </w:comment>
  <w:comment w:id="12" w:author="user" w:date="2021-09-19T10:34:00Z" w:initials="u">
    <w:p w14:paraId="0E7D2590" w14:textId="707340F1" w:rsidR="006F3414" w:rsidRDefault="006F3414">
      <w:pPr>
        <w:pStyle w:val="AklamaMetni"/>
      </w:pPr>
      <w:r>
        <w:rPr>
          <w:rStyle w:val="AklamaBavurusu"/>
        </w:rPr>
        <w:annotationRef/>
      </w:r>
      <w:r>
        <w:t>Bu cümle anlaşılmıyor. Sürekli pazarlayan açık pazarlama yaklaşımı ne anlama gelmektedir?</w:t>
      </w:r>
    </w:p>
  </w:comment>
  <w:comment w:id="13" w:author="user" w:date="2021-09-19T09:46:00Z" w:initials="u">
    <w:p w14:paraId="560800A2" w14:textId="01353E6A" w:rsidR="00E66E40" w:rsidRDefault="00E66E40">
      <w:pPr>
        <w:pStyle w:val="AklamaMetni"/>
      </w:pPr>
      <w:r>
        <w:rPr>
          <w:rStyle w:val="AklamaBavurusu"/>
        </w:rPr>
        <w:annotationRef/>
      </w:r>
      <w:r>
        <w:t>Kaynakçada yok</w:t>
      </w:r>
    </w:p>
  </w:comment>
  <w:comment w:id="14" w:author="user" w:date="2021-09-19T09:46:00Z" w:initials="u">
    <w:p w14:paraId="72A80E32" w14:textId="64867FCB" w:rsidR="00E66E40" w:rsidRDefault="00E66E40">
      <w:pPr>
        <w:pStyle w:val="AklamaMetni"/>
      </w:pPr>
      <w:r>
        <w:rPr>
          <w:rStyle w:val="AklamaBavurusu"/>
        </w:rPr>
        <w:annotationRef/>
      </w:r>
      <w:r>
        <w:t>Akgün vd. olarak gösterilmeli</w:t>
      </w:r>
    </w:p>
  </w:comment>
  <w:comment w:id="15" w:author="user" w:date="2021-09-19T10:38:00Z" w:initials="u">
    <w:p w14:paraId="3C7E64FA" w14:textId="585EF30D" w:rsidR="006A75A6" w:rsidRDefault="006A75A6">
      <w:pPr>
        <w:pStyle w:val="AklamaMetni"/>
      </w:pPr>
      <w:r>
        <w:rPr>
          <w:rStyle w:val="AklamaBavurusu"/>
        </w:rPr>
        <w:annotationRef/>
      </w:r>
      <w:r>
        <w:t>İki yana yasla olmalı</w:t>
      </w:r>
    </w:p>
    <w:p w14:paraId="4D9F1A14" w14:textId="7C2DB73B" w:rsidR="00F425E7" w:rsidRDefault="00F425E7">
      <w:pPr>
        <w:pStyle w:val="AklamaMetni"/>
      </w:pPr>
      <w:r>
        <w:t>Ayrıca evren ve örneklem neye göre seçildi. Sektör bazlı mı yoksa büyüklük bazlı mı?</w:t>
      </w:r>
      <w:r w:rsidR="00615DD8">
        <w:t xml:space="preserve"> evren tüm Türkiye mi?</w:t>
      </w:r>
    </w:p>
  </w:comment>
  <w:comment w:id="16" w:author="user" w:date="2021-09-19T09:48:00Z" w:initials="u">
    <w:p w14:paraId="426BDB1E" w14:textId="59A9F71C" w:rsidR="00A842A0" w:rsidRDefault="00A842A0">
      <w:pPr>
        <w:pStyle w:val="AklamaMetni"/>
      </w:pPr>
      <w:r>
        <w:rPr>
          <w:rStyle w:val="AklamaBavurusu"/>
        </w:rPr>
        <w:annotationRef/>
      </w:r>
      <w:r>
        <w:t>Kaynakçada yok</w:t>
      </w:r>
    </w:p>
  </w:comment>
  <w:comment w:id="17" w:author="user" w:date="2021-09-19T10:50:00Z" w:initials="u">
    <w:p w14:paraId="14727B67" w14:textId="5A2B7DB8" w:rsidR="0035662D" w:rsidRDefault="0035662D">
      <w:pPr>
        <w:pStyle w:val="AklamaMetni"/>
      </w:pPr>
      <w:r>
        <w:rPr>
          <w:rStyle w:val="AklamaBavurusu"/>
        </w:rPr>
        <w:annotationRef/>
      </w:r>
      <w:r>
        <w:t>H7, ara değişken etkisini inceleneceği anlamına gelmektedir. eğer aracılık etkisine bakılacaksa baron ve kenny 1986 şartlarına göre yapılmalı, öncesinde doğrulayıcı faktör analizi yapılmalıdır</w:t>
      </w:r>
    </w:p>
  </w:comment>
  <w:comment w:id="18" w:author="user" w:date="2021-09-19T09:51:00Z" w:initials="u">
    <w:p w14:paraId="3815F1D3" w14:textId="00FAC7E4" w:rsidR="00FC25BF" w:rsidRDefault="00FC25BF">
      <w:pPr>
        <w:pStyle w:val="AklamaMetni"/>
      </w:pPr>
      <w:r>
        <w:rPr>
          <w:rStyle w:val="AklamaBavurusu"/>
        </w:rPr>
        <w:annotationRef/>
      </w:r>
      <w:r>
        <w:t>Kaynakçada yok</w:t>
      </w:r>
    </w:p>
  </w:comment>
  <w:comment w:id="19" w:author="user" w:date="2021-09-19T09:45:00Z" w:initials="u">
    <w:p w14:paraId="7C6004BC" w14:textId="02FADC38" w:rsidR="00165751" w:rsidRDefault="00165751">
      <w:pPr>
        <w:pStyle w:val="AklamaMetni"/>
      </w:pPr>
      <w:r>
        <w:rPr>
          <w:rStyle w:val="AklamaBavurusu"/>
        </w:rPr>
        <w:annotationRef/>
      </w:r>
      <w:r>
        <w:t>Metin içerisinde atıf yok</w:t>
      </w:r>
    </w:p>
  </w:comment>
  <w:comment w:id="20" w:author="user" w:date="2021-09-19T09:56:00Z" w:initials="u">
    <w:p w14:paraId="53DF08FF" w14:textId="58A226D1" w:rsidR="00E925E1" w:rsidRDefault="00E925E1">
      <w:pPr>
        <w:pStyle w:val="AklamaMetni"/>
      </w:pPr>
      <w:r>
        <w:rPr>
          <w:rStyle w:val="AklamaBavurusu"/>
        </w:rPr>
        <w:annotationRef/>
      </w:r>
      <w:r>
        <w:t>Metin içerisinde atıf yok</w:t>
      </w:r>
    </w:p>
  </w:comment>
  <w:comment w:id="21" w:author="user" w:date="2021-09-19T09:57:00Z" w:initials="u">
    <w:p w14:paraId="794586F3" w14:textId="1D6390C7" w:rsidR="00EA6EF2" w:rsidRDefault="00EA6EF2">
      <w:pPr>
        <w:pStyle w:val="AklamaMetni"/>
      </w:pPr>
      <w:r>
        <w:rPr>
          <w:rStyle w:val="AklamaBavurusu"/>
        </w:rPr>
        <w:annotationRef/>
      </w:r>
      <w:r>
        <w:t>Metin içerisinde atıf yok</w:t>
      </w:r>
    </w:p>
  </w:comment>
  <w:comment w:id="22" w:author="user" w:date="2021-09-19T09:58:00Z" w:initials="u">
    <w:p w14:paraId="0FB5E4FC" w14:textId="23A0046C" w:rsidR="00EA6EF2" w:rsidRDefault="00EA6EF2">
      <w:pPr>
        <w:pStyle w:val="AklamaMetni"/>
      </w:pPr>
      <w:r>
        <w:rPr>
          <w:rStyle w:val="AklamaBavurusu"/>
        </w:rPr>
        <w:annotationRef/>
      </w:r>
      <w:r>
        <w:t>Metin içerisinde atıf yok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31E33F" w15:done="0"/>
  <w15:commentEx w15:paraId="01694CA7" w15:done="0"/>
  <w15:commentEx w15:paraId="553C4229" w15:done="0"/>
  <w15:commentEx w15:paraId="6DAB3235" w15:done="0"/>
  <w15:commentEx w15:paraId="0BA248EA" w15:done="0"/>
  <w15:commentEx w15:paraId="4DF8B28A" w15:done="0"/>
  <w15:commentEx w15:paraId="32C4418E" w15:done="0"/>
  <w15:commentEx w15:paraId="067977F4" w15:done="0"/>
  <w15:commentEx w15:paraId="16CC20CB" w15:done="0"/>
  <w15:commentEx w15:paraId="672614F1" w15:done="0"/>
  <w15:commentEx w15:paraId="1EE40A05" w15:done="0"/>
  <w15:commentEx w15:paraId="2ACDC1DD" w15:done="0"/>
  <w15:commentEx w15:paraId="0E7D2590" w15:done="0"/>
  <w15:commentEx w15:paraId="560800A2" w15:done="0"/>
  <w15:commentEx w15:paraId="72A80E32" w15:done="0"/>
  <w15:commentEx w15:paraId="4D9F1A14" w15:done="0"/>
  <w15:commentEx w15:paraId="426BDB1E" w15:done="0"/>
  <w15:commentEx w15:paraId="14727B67" w15:done="0"/>
  <w15:commentEx w15:paraId="3815F1D3" w15:done="0"/>
  <w15:commentEx w15:paraId="7C6004BC" w15:done="0"/>
  <w15:commentEx w15:paraId="53DF08FF" w15:done="0"/>
  <w15:commentEx w15:paraId="794586F3" w15:done="0"/>
  <w15:commentEx w15:paraId="0FB5E4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31E33F" w16cid:durableId="28035BF0"/>
  <w16cid:commentId w16cid:paraId="01694CA7" w16cid:durableId="28035BF1"/>
  <w16cid:commentId w16cid:paraId="553C4229" w16cid:durableId="28035BF2"/>
  <w16cid:commentId w16cid:paraId="6DAB3235" w16cid:durableId="28035BF3"/>
  <w16cid:commentId w16cid:paraId="0BA248EA" w16cid:durableId="28035BF4"/>
  <w16cid:commentId w16cid:paraId="4DF8B28A" w16cid:durableId="28035BF5"/>
  <w16cid:commentId w16cid:paraId="32C4418E" w16cid:durableId="28035BF6"/>
  <w16cid:commentId w16cid:paraId="067977F4" w16cid:durableId="28035BF7"/>
  <w16cid:commentId w16cid:paraId="16CC20CB" w16cid:durableId="28035BF8"/>
  <w16cid:commentId w16cid:paraId="672614F1" w16cid:durableId="28035BF9"/>
  <w16cid:commentId w16cid:paraId="1EE40A05" w16cid:durableId="28035BFA"/>
  <w16cid:commentId w16cid:paraId="2ACDC1DD" w16cid:durableId="28035BFB"/>
  <w16cid:commentId w16cid:paraId="0E7D2590" w16cid:durableId="28035BFC"/>
  <w16cid:commentId w16cid:paraId="560800A2" w16cid:durableId="28035BFD"/>
  <w16cid:commentId w16cid:paraId="72A80E32" w16cid:durableId="28035BFE"/>
  <w16cid:commentId w16cid:paraId="4D9F1A14" w16cid:durableId="28035BFF"/>
  <w16cid:commentId w16cid:paraId="426BDB1E" w16cid:durableId="28035C00"/>
  <w16cid:commentId w16cid:paraId="14727B67" w16cid:durableId="28035C01"/>
  <w16cid:commentId w16cid:paraId="3815F1D3" w16cid:durableId="28035C02"/>
  <w16cid:commentId w16cid:paraId="7C6004BC" w16cid:durableId="28035C03"/>
  <w16cid:commentId w16cid:paraId="53DF08FF" w16cid:durableId="28035C04"/>
  <w16cid:commentId w16cid:paraId="794586F3" w16cid:durableId="28035C05"/>
  <w16cid:commentId w16cid:paraId="0FB5E4FC" w16cid:durableId="28035C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24FDA" w14:textId="77777777" w:rsidR="0035780E" w:rsidRDefault="0035780E">
      <w:r>
        <w:separator/>
      </w:r>
    </w:p>
  </w:endnote>
  <w:endnote w:type="continuationSeparator" w:id="0">
    <w:p w14:paraId="15431A39" w14:textId="77777777" w:rsidR="0035780E" w:rsidRDefault="00357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 New Roman TUR">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B89" w14:textId="77777777" w:rsidR="00BD1E5C" w:rsidRPr="00CA068E" w:rsidRDefault="00BD1E5C" w:rsidP="00EE6A95">
    <w:pPr>
      <w:pStyle w:val="AltBilgi"/>
      <w:jc w:val="center"/>
      <w:rPr>
        <w:rFonts w:ascii="Calibri" w:hAnsi="Calibr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B8A" w14:textId="77777777" w:rsidR="00BD1E5C" w:rsidRPr="00B33CDB" w:rsidRDefault="00BD1E5C" w:rsidP="00EE6A95">
    <w:pPr>
      <w:pStyle w:val="AltBilgi"/>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995C" w14:textId="77777777" w:rsidR="0035780E" w:rsidRDefault="0035780E">
      <w:r>
        <w:separator/>
      </w:r>
    </w:p>
  </w:footnote>
  <w:footnote w:type="continuationSeparator" w:id="0">
    <w:p w14:paraId="1BDACF9F" w14:textId="77777777" w:rsidR="0035780E" w:rsidRDefault="00357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B85" w14:textId="77777777" w:rsidR="00BD1E5C" w:rsidRDefault="00BD1E5C" w:rsidP="00C66E03">
    <w:pPr>
      <w:pStyle w:val="stBilgi"/>
      <w:jc w:val="center"/>
      <w:rPr>
        <w:rFonts w:ascii="Times New Roman TUR" w:hAnsi="Times New Roman TUR" w:cs="Times New Roman TUR"/>
        <w:sz w:val="20"/>
        <w:szCs w:val="20"/>
      </w:rPr>
    </w:pPr>
    <w:r>
      <w:rPr>
        <w:rFonts w:ascii="Times New Roman TUR" w:hAnsi="Times New Roman TUR" w:cs="Times New Roman TUR"/>
        <w:sz w:val="20"/>
        <w:szCs w:val="20"/>
      </w:rPr>
      <w:t>Çukurova Üniversitesi Sosyal Bilimler Enstitüsü Dergisi, Cilt XX, Sayı X, Yıl, Sayfa X</w:t>
    </w:r>
  </w:p>
  <w:p w14:paraId="6CD61B86" w14:textId="77777777" w:rsidR="00BD1E5C" w:rsidRPr="00CA068E" w:rsidRDefault="00BD1E5C" w:rsidP="00C66E03">
    <w:pPr>
      <w:pStyle w:val="stBilgi"/>
      <w:jc w:val="center"/>
      <w:rPr>
        <w:rFonts w:ascii="Calibri" w:hAnsi="Calibr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1B88" w14:textId="77777777" w:rsidR="00BD1E5C" w:rsidRPr="008461B2" w:rsidRDefault="00BD1E5C" w:rsidP="00CA068E">
    <w:pPr>
      <w:pStyle w:val="stBilgi"/>
      <w:jc w:val="cent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27AB5"/>
    <w:multiLevelType w:val="hybridMultilevel"/>
    <w:tmpl w:val="15107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B50456"/>
    <w:multiLevelType w:val="hybridMultilevel"/>
    <w:tmpl w:val="D708C5F4"/>
    <w:lvl w:ilvl="0" w:tplc="99F009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342362632">
    <w:abstractNumId w:val="0"/>
  </w:num>
  <w:num w:numId="2" w16cid:durableId="1866600931">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Windows Live" w15:userId="a2ce1e54e567af09"/>
  </w15:person>
  <w15:person w15:author="PINAR COMEZ">
    <w15:presenceInfo w15:providerId="AD" w15:userId="S::pinarcomez@microsoftacc.com::d7d8ba76-1ce9-4c3b-9404-1f6971560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A63"/>
    <w:rsid w:val="00001D9A"/>
    <w:rsid w:val="00002542"/>
    <w:rsid w:val="00002DE1"/>
    <w:rsid w:val="000035A6"/>
    <w:rsid w:val="000038FF"/>
    <w:rsid w:val="00011C7E"/>
    <w:rsid w:val="0001317A"/>
    <w:rsid w:val="0001404F"/>
    <w:rsid w:val="00021130"/>
    <w:rsid w:val="00024B62"/>
    <w:rsid w:val="00024F16"/>
    <w:rsid w:val="0002578F"/>
    <w:rsid w:val="000275EE"/>
    <w:rsid w:val="00040010"/>
    <w:rsid w:val="00040917"/>
    <w:rsid w:val="00044620"/>
    <w:rsid w:val="0004478D"/>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4832"/>
    <w:rsid w:val="000648D0"/>
    <w:rsid w:val="00067115"/>
    <w:rsid w:val="00070851"/>
    <w:rsid w:val="00071D89"/>
    <w:rsid w:val="00072909"/>
    <w:rsid w:val="00073D6C"/>
    <w:rsid w:val="0007595B"/>
    <w:rsid w:val="00080509"/>
    <w:rsid w:val="000810F8"/>
    <w:rsid w:val="00081CD8"/>
    <w:rsid w:val="00086445"/>
    <w:rsid w:val="00094FCE"/>
    <w:rsid w:val="00095C3A"/>
    <w:rsid w:val="00096BA7"/>
    <w:rsid w:val="00097E21"/>
    <w:rsid w:val="00097F12"/>
    <w:rsid w:val="000A1085"/>
    <w:rsid w:val="000A12E4"/>
    <w:rsid w:val="000A2483"/>
    <w:rsid w:val="000A42E7"/>
    <w:rsid w:val="000A4F40"/>
    <w:rsid w:val="000A7A9E"/>
    <w:rsid w:val="000B2DB0"/>
    <w:rsid w:val="000B345A"/>
    <w:rsid w:val="000B373C"/>
    <w:rsid w:val="000B3879"/>
    <w:rsid w:val="000B3A88"/>
    <w:rsid w:val="000B653A"/>
    <w:rsid w:val="000C00B3"/>
    <w:rsid w:val="000C199B"/>
    <w:rsid w:val="000C3A49"/>
    <w:rsid w:val="000C50D0"/>
    <w:rsid w:val="000C6FF2"/>
    <w:rsid w:val="000D0674"/>
    <w:rsid w:val="000D1A74"/>
    <w:rsid w:val="000D7387"/>
    <w:rsid w:val="000E015E"/>
    <w:rsid w:val="000E0627"/>
    <w:rsid w:val="000E1BCC"/>
    <w:rsid w:val="000E5AE9"/>
    <w:rsid w:val="000F1090"/>
    <w:rsid w:val="000F10F0"/>
    <w:rsid w:val="000F1AE6"/>
    <w:rsid w:val="000F6DEE"/>
    <w:rsid w:val="000F7814"/>
    <w:rsid w:val="00100A21"/>
    <w:rsid w:val="00101A5E"/>
    <w:rsid w:val="00104328"/>
    <w:rsid w:val="001102A8"/>
    <w:rsid w:val="00110307"/>
    <w:rsid w:val="0011100A"/>
    <w:rsid w:val="001111EF"/>
    <w:rsid w:val="001112A5"/>
    <w:rsid w:val="001153B1"/>
    <w:rsid w:val="001155BA"/>
    <w:rsid w:val="00116AB0"/>
    <w:rsid w:val="0012031F"/>
    <w:rsid w:val="00120D7D"/>
    <w:rsid w:val="0012376F"/>
    <w:rsid w:val="00123A84"/>
    <w:rsid w:val="00127560"/>
    <w:rsid w:val="0012776E"/>
    <w:rsid w:val="001311E8"/>
    <w:rsid w:val="0013149A"/>
    <w:rsid w:val="001316F2"/>
    <w:rsid w:val="001319E8"/>
    <w:rsid w:val="001325A7"/>
    <w:rsid w:val="00133704"/>
    <w:rsid w:val="001353F4"/>
    <w:rsid w:val="00135BC2"/>
    <w:rsid w:val="0014171E"/>
    <w:rsid w:val="00143E3D"/>
    <w:rsid w:val="00144750"/>
    <w:rsid w:val="001447A9"/>
    <w:rsid w:val="001448E9"/>
    <w:rsid w:val="00150E8F"/>
    <w:rsid w:val="001515A4"/>
    <w:rsid w:val="00151883"/>
    <w:rsid w:val="0015439C"/>
    <w:rsid w:val="00157DF0"/>
    <w:rsid w:val="001600B1"/>
    <w:rsid w:val="00160DC6"/>
    <w:rsid w:val="00160FF5"/>
    <w:rsid w:val="00161B18"/>
    <w:rsid w:val="0016314F"/>
    <w:rsid w:val="00165751"/>
    <w:rsid w:val="001703D5"/>
    <w:rsid w:val="00170EDB"/>
    <w:rsid w:val="001711A8"/>
    <w:rsid w:val="00173455"/>
    <w:rsid w:val="001759CA"/>
    <w:rsid w:val="0017757B"/>
    <w:rsid w:val="00183F1D"/>
    <w:rsid w:val="00184386"/>
    <w:rsid w:val="00185741"/>
    <w:rsid w:val="00191BFC"/>
    <w:rsid w:val="0019225C"/>
    <w:rsid w:val="00192336"/>
    <w:rsid w:val="0019308F"/>
    <w:rsid w:val="001935F6"/>
    <w:rsid w:val="001939BF"/>
    <w:rsid w:val="001972F5"/>
    <w:rsid w:val="00197DF7"/>
    <w:rsid w:val="001A0C6F"/>
    <w:rsid w:val="001A100B"/>
    <w:rsid w:val="001A50DF"/>
    <w:rsid w:val="001A6066"/>
    <w:rsid w:val="001A68B8"/>
    <w:rsid w:val="001A70E5"/>
    <w:rsid w:val="001A7DA2"/>
    <w:rsid w:val="001B0729"/>
    <w:rsid w:val="001B1920"/>
    <w:rsid w:val="001B3AEA"/>
    <w:rsid w:val="001B6E13"/>
    <w:rsid w:val="001B6EDA"/>
    <w:rsid w:val="001B7106"/>
    <w:rsid w:val="001C1AF6"/>
    <w:rsid w:val="001C47D7"/>
    <w:rsid w:val="001C6538"/>
    <w:rsid w:val="001C7424"/>
    <w:rsid w:val="001C78AD"/>
    <w:rsid w:val="001D11EE"/>
    <w:rsid w:val="001D3848"/>
    <w:rsid w:val="001D4123"/>
    <w:rsid w:val="001D49EB"/>
    <w:rsid w:val="001D5B41"/>
    <w:rsid w:val="001D652D"/>
    <w:rsid w:val="001D7B18"/>
    <w:rsid w:val="001D7F86"/>
    <w:rsid w:val="001E1F31"/>
    <w:rsid w:val="001E3097"/>
    <w:rsid w:val="001E4450"/>
    <w:rsid w:val="001E6E90"/>
    <w:rsid w:val="001F1011"/>
    <w:rsid w:val="001F276E"/>
    <w:rsid w:val="001F7C9C"/>
    <w:rsid w:val="002000C1"/>
    <w:rsid w:val="002047F7"/>
    <w:rsid w:val="00207168"/>
    <w:rsid w:val="002104FD"/>
    <w:rsid w:val="00212188"/>
    <w:rsid w:val="00214893"/>
    <w:rsid w:val="00216506"/>
    <w:rsid w:val="00217143"/>
    <w:rsid w:val="00221216"/>
    <w:rsid w:val="0022128F"/>
    <w:rsid w:val="002214DE"/>
    <w:rsid w:val="00222E78"/>
    <w:rsid w:val="00223164"/>
    <w:rsid w:val="002242C4"/>
    <w:rsid w:val="00231C55"/>
    <w:rsid w:val="00232D8E"/>
    <w:rsid w:val="00235233"/>
    <w:rsid w:val="002358FB"/>
    <w:rsid w:val="00236383"/>
    <w:rsid w:val="00236C43"/>
    <w:rsid w:val="002376B4"/>
    <w:rsid w:val="00240053"/>
    <w:rsid w:val="00241DB9"/>
    <w:rsid w:val="00246F6E"/>
    <w:rsid w:val="002531FB"/>
    <w:rsid w:val="002545B0"/>
    <w:rsid w:val="00260106"/>
    <w:rsid w:val="0026011E"/>
    <w:rsid w:val="002605B6"/>
    <w:rsid w:val="00261A10"/>
    <w:rsid w:val="002645E7"/>
    <w:rsid w:val="00266494"/>
    <w:rsid w:val="002665D7"/>
    <w:rsid w:val="0027319C"/>
    <w:rsid w:val="00273E5A"/>
    <w:rsid w:val="00274862"/>
    <w:rsid w:val="00277DBF"/>
    <w:rsid w:val="002842EA"/>
    <w:rsid w:val="00284D14"/>
    <w:rsid w:val="002854BB"/>
    <w:rsid w:val="00286990"/>
    <w:rsid w:val="00290123"/>
    <w:rsid w:val="00293D2A"/>
    <w:rsid w:val="00294508"/>
    <w:rsid w:val="00297957"/>
    <w:rsid w:val="002A14D5"/>
    <w:rsid w:val="002A1A50"/>
    <w:rsid w:val="002A2973"/>
    <w:rsid w:val="002A5A64"/>
    <w:rsid w:val="002A6E63"/>
    <w:rsid w:val="002B12A7"/>
    <w:rsid w:val="002B1D02"/>
    <w:rsid w:val="002B430D"/>
    <w:rsid w:val="002B477D"/>
    <w:rsid w:val="002C16C6"/>
    <w:rsid w:val="002C2302"/>
    <w:rsid w:val="002C25C3"/>
    <w:rsid w:val="002C39C9"/>
    <w:rsid w:val="002C524B"/>
    <w:rsid w:val="002C5BB5"/>
    <w:rsid w:val="002C6401"/>
    <w:rsid w:val="002C7B6E"/>
    <w:rsid w:val="002D7953"/>
    <w:rsid w:val="002E01DC"/>
    <w:rsid w:val="002E1FD1"/>
    <w:rsid w:val="002E3506"/>
    <w:rsid w:val="002E47AF"/>
    <w:rsid w:val="002E4AFE"/>
    <w:rsid w:val="002E5AF2"/>
    <w:rsid w:val="002E73F5"/>
    <w:rsid w:val="002F01E6"/>
    <w:rsid w:val="002F6A23"/>
    <w:rsid w:val="003003A7"/>
    <w:rsid w:val="00303E56"/>
    <w:rsid w:val="00303F33"/>
    <w:rsid w:val="00307235"/>
    <w:rsid w:val="00311115"/>
    <w:rsid w:val="003125BB"/>
    <w:rsid w:val="003128B8"/>
    <w:rsid w:val="00313CFC"/>
    <w:rsid w:val="00314603"/>
    <w:rsid w:val="00315155"/>
    <w:rsid w:val="00317CA9"/>
    <w:rsid w:val="00320B37"/>
    <w:rsid w:val="00322FEF"/>
    <w:rsid w:val="00324CF2"/>
    <w:rsid w:val="00326F89"/>
    <w:rsid w:val="0032715F"/>
    <w:rsid w:val="00331643"/>
    <w:rsid w:val="00331DCA"/>
    <w:rsid w:val="003322DE"/>
    <w:rsid w:val="00333A10"/>
    <w:rsid w:val="00334571"/>
    <w:rsid w:val="00342DC7"/>
    <w:rsid w:val="00344205"/>
    <w:rsid w:val="00347193"/>
    <w:rsid w:val="003475CA"/>
    <w:rsid w:val="003475F5"/>
    <w:rsid w:val="00350055"/>
    <w:rsid w:val="00353D41"/>
    <w:rsid w:val="00354AAF"/>
    <w:rsid w:val="00354C99"/>
    <w:rsid w:val="0035662D"/>
    <w:rsid w:val="0035667C"/>
    <w:rsid w:val="0035717F"/>
    <w:rsid w:val="003575B6"/>
    <w:rsid w:val="0035780E"/>
    <w:rsid w:val="00362425"/>
    <w:rsid w:val="003646D2"/>
    <w:rsid w:val="00364FB4"/>
    <w:rsid w:val="00366B4B"/>
    <w:rsid w:val="003700D7"/>
    <w:rsid w:val="00370952"/>
    <w:rsid w:val="00370A79"/>
    <w:rsid w:val="00371C52"/>
    <w:rsid w:val="003720C3"/>
    <w:rsid w:val="0037322B"/>
    <w:rsid w:val="00374A31"/>
    <w:rsid w:val="00375DEF"/>
    <w:rsid w:val="00375FEC"/>
    <w:rsid w:val="003766A5"/>
    <w:rsid w:val="00376909"/>
    <w:rsid w:val="00377082"/>
    <w:rsid w:val="003808CA"/>
    <w:rsid w:val="00381117"/>
    <w:rsid w:val="003815BC"/>
    <w:rsid w:val="00382325"/>
    <w:rsid w:val="0039027C"/>
    <w:rsid w:val="00390C9F"/>
    <w:rsid w:val="00394CCC"/>
    <w:rsid w:val="0039786E"/>
    <w:rsid w:val="003A0025"/>
    <w:rsid w:val="003A65C1"/>
    <w:rsid w:val="003B1045"/>
    <w:rsid w:val="003B308D"/>
    <w:rsid w:val="003B3BD7"/>
    <w:rsid w:val="003B4FF4"/>
    <w:rsid w:val="003B6F7F"/>
    <w:rsid w:val="003C027A"/>
    <w:rsid w:val="003C065A"/>
    <w:rsid w:val="003C5914"/>
    <w:rsid w:val="003C7530"/>
    <w:rsid w:val="003D1E33"/>
    <w:rsid w:val="003D3CD1"/>
    <w:rsid w:val="003D4D1D"/>
    <w:rsid w:val="003D54FE"/>
    <w:rsid w:val="003D7D5D"/>
    <w:rsid w:val="003E03AB"/>
    <w:rsid w:val="003E12FA"/>
    <w:rsid w:val="003E25AF"/>
    <w:rsid w:val="003E3969"/>
    <w:rsid w:val="003E477E"/>
    <w:rsid w:val="003E4854"/>
    <w:rsid w:val="003E61FD"/>
    <w:rsid w:val="003E705C"/>
    <w:rsid w:val="003F108D"/>
    <w:rsid w:val="003F2870"/>
    <w:rsid w:val="003F2BB2"/>
    <w:rsid w:val="003F32E0"/>
    <w:rsid w:val="003F332B"/>
    <w:rsid w:val="003F434E"/>
    <w:rsid w:val="003F61D4"/>
    <w:rsid w:val="003F6388"/>
    <w:rsid w:val="003F7ACC"/>
    <w:rsid w:val="004011A9"/>
    <w:rsid w:val="00403F39"/>
    <w:rsid w:val="00405F1D"/>
    <w:rsid w:val="00406584"/>
    <w:rsid w:val="004066E3"/>
    <w:rsid w:val="004117A1"/>
    <w:rsid w:val="00411D12"/>
    <w:rsid w:val="004137BA"/>
    <w:rsid w:val="00416C7B"/>
    <w:rsid w:val="00420027"/>
    <w:rsid w:val="004210B1"/>
    <w:rsid w:val="00421975"/>
    <w:rsid w:val="00422B0A"/>
    <w:rsid w:val="004255F0"/>
    <w:rsid w:val="0042568B"/>
    <w:rsid w:val="0042620A"/>
    <w:rsid w:val="00434E92"/>
    <w:rsid w:val="0043628D"/>
    <w:rsid w:val="00436AF3"/>
    <w:rsid w:val="00436DB5"/>
    <w:rsid w:val="00437DC6"/>
    <w:rsid w:val="0044066D"/>
    <w:rsid w:val="00442391"/>
    <w:rsid w:val="00443C1F"/>
    <w:rsid w:val="004446C8"/>
    <w:rsid w:val="00445713"/>
    <w:rsid w:val="00450795"/>
    <w:rsid w:val="00455211"/>
    <w:rsid w:val="00455C06"/>
    <w:rsid w:val="00456910"/>
    <w:rsid w:val="00457AC7"/>
    <w:rsid w:val="00465780"/>
    <w:rsid w:val="0047203B"/>
    <w:rsid w:val="0047263F"/>
    <w:rsid w:val="004739DD"/>
    <w:rsid w:val="00476222"/>
    <w:rsid w:val="004766FB"/>
    <w:rsid w:val="004804EC"/>
    <w:rsid w:val="00480AC8"/>
    <w:rsid w:val="004812E6"/>
    <w:rsid w:val="00482DDE"/>
    <w:rsid w:val="004833C6"/>
    <w:rsid w:val="00485874"/>
    <w:rsid w:val="00485960"/>
    <w:rsid w:val="00486DE4"/>
    <w:rsid w:val="00487CE5"/>
    <w:rsid w:val="0049204E"/>
    <w:rsid w:val="00494B83"/>
    <w:rsid w:val="004A056E"/>
    <w:rsid w:val="004A32F5"/>
    <w:rsid w:val="004A55AC"/>
    <w:rsid w:val="004A5FEF"/>
    <w:rsid w:val="004A6C0F"/>
    <w:rsid w:val="004A6F5F"/>
    <w:rsid w:val="004B196F"/>
    <w:rsid w:val="004B1CDA"/>
    <w:rsid w:val="004B259F"/>
    <w:rsid w:val="004B25DA"/>
    <w:rsid w:val="004B33CB"/>
    <w:rsid w:val="004B76A6"/>
    <w:rsid w:val="004C274A"/>
    <w:rsid w:val="004C2870"/>
    <w:rsid w:val="004C4B42"/>
    <w:rsid w:val="004C61BF"/>
    <w:rsid w:val="004C6596"/>
    <w:rsid w:val="004D40A7"/>
    <w:rsid w:val="004D4C64"/>
    <w:rsid w:val="004D4FD6"/>
    <w:rsid w:val="004D7865"/>
    <w:rsid w:val="004E48C7"/>
    <w:rsid w:val="004E725B"/>
    <w:rsid w:val="004F0072"/>
    <w:rsid w:val="004F1DAF"/>
    <w:rsid w:val="004F2F65"/>
    <w:rsid w:val="004F6C33"/>
    <w:rsid w:val="004F702F"/>
    <w:rsid w:val="00503E45"/>
    <w:rsid w:val="0050595F"/>
    <w:rsid w:val="00511F88"/>
    <w:rsid w:val="00513867"/>
    <w:rsid w:val="00515440"/>
    <w:rsid w:val="005158CD"/>
    <w:rsid w:val="00520EBE"/>
    <w:rsid w:val="00524BD4"/>
    <w:rsid w:val="005262C7"/>
    <w:rsid w:val="00527473"/>
    <w:rsid w:val="0053001C"/>
    <w:rsid w:val="005306A0"/>
    <w:rsid w:val="00531A73"/>
    <w:rsid w:val="00536577"/>
    <w:rsid w:val="00536F1F"/>
    <w:rsid w:val="005371A2"/>
    <w:rsid w:val="00537C47"/>
    <w:rsid w:val="00541305"/>
    <w:rsid w:val="00542142"/>
    <w:rsid w:val="005429C1"/>
    <w:rsid w:val="0054304B"/>
    <w:rsid w:val="0054347C"/>
    <w:rsid w:val="00543CEF"/>
    <w:rsid w:val="0054643A"/>
    <w:rsid w:val="0054648F"/>
    <w:rsid w:val="0054659B"/>
    <w:rsid w:val="005502F6"/>
    <w:rsid w:val="00550DB7"/>
    <w:rsid w:val="00552425"/>
    <w:rsid w:val="00557019"/>
    <w:rsid w:val="00561D42"/>
    <w:rsid w:val="00562762"/>
    <w:rsid w:val="00562E84"/>
    <w:rsid w:val="00563382"/>
    <w:rsid w:val="0056379F"/>
    <w:rsid w:val="00564296"/>
    <w:rsid w:val="005650F6"/>
    <w:rsid w:val="00565A76"/>
    <w:rsid w:val="0056625C"/>
    <w:rsid w:val="0056661C"/>
    <w:rsid w:val="005669AC"/>
    <w:rsid w:val="00567C05"/>
    <w:rsid w:val="005718CE"/>
    <w:rsid w:val="00572AF4"/>
    <w:rsid w:val="005802B2"/>
    <w:rsid w:val="00581101"/>
    <w:rsid w:val="005836D5"/>
    <w:rsid w:val="005855E8"/>
    <w:rsid w:val="00585976"/>
    <w:rsid w:val="00586F99"/>
    <w:rsid w:val="005918E7"/>
    <w:rsid w:val="00596F53"/>
    <w:rsid w:val="00597743"/>
    <w:rsid w:val="005A28D3"/>
    <w:rsid w:val="005A2C8D"/>
    <w:rsid w:val="005A4174"/>
    <w:rsid w:val="005B29E5"/>
    <w:rsid w:val="005B5D00"/>
    <w:rsid w:val="005C060C"/>
    <w:rsid w:val="005C339D"/>
    <w:rsid w:val="005C50F3"/>
    <w:rsid w:val="005C6E84"/>
    <w:rsid w:val="005D23C3"/>
    <w:rsid w:val="005D2E75"/>
    <w:rsid w:val="005D2F19"/>
    <w:rsid w:val="005D402B"/>
    <w:rsid w:val="005D5E6D"/>
    <w:rsid w:val="005D6BD2"/>
    <w:rsid w:val="005D7722"/>
    <w:rsid w:val="005D7A7F"/>
    <w:rsid w:val="005E108C"/>
    <w:rsid w:val="005E2CC5"/>
    <w:rsid w:val="005E3AC1"/>
    <w:rsid w:val="005E5BCC"/>
    <w:rsid w:val="005E6DD3"/>
    <w:rsid w:val="005F1376"/>
    <w:rsid w:val="005F4BEC"/>
    <w:rsid w:val="005F5340"/>
    <w:rsid w:val="005F56F4"/>
    <w:rsid w:val="005F63D6"/>
    <w:rsid w:val="00600245"/>
    <w:rsid w:val="00600C11"/>
    <w:rsid w:val="00602F29"/>
    <w:rsid w:val="0060468E"/>
    <w:rsid w:val="006055F0"/>
    <w:rsid w:val="006107D4"/>
    <w:rsid w:val="0061165D"/>
    <w:rsid w:val="006158E6"/>
    <w:rsid w:val="00615DD8"/>
    <w:rsid w:val="006178B1"/>
    <w:rsid w:val="00620ECD"/>
    <w:rsid w:val="00624E21"/>
    <w:rsid w:val="00627BA6"/>
    <w:rsid w:val="00633328"/>
    <w:rsid w:val="00634046"/>
    <w:rsid w:val="00635999"/>
    <w:rsid w:val="006365DC"/>
    <w:rsid w:val="006411E6"/>
    <w:rsid w:val="00642E10"/>
    <w:rsid w:val="006437BD"/>
    <w:rsid w:val="00644533"/>
    <w:rsid w:val="0064502D"/>
    <w:rsid w:val="0064569D"/>
    <w:rsid w:val="006466D6"/>
    <w:rsid w:val="006467EF"/>
    <w:rsid w:val="00650627"/>
    <w:rsid w:val="00652071"/>
    <w:rsid w:val="00653CAA"/>
    <w:rsid w:val="00654CF2"/>
    <w:rsid w:val="006557B8"/>
    <w:rsid w:val="00655864"/>
    <w:rsid w:val="00657EDD"/>
    <w:rsid w:val="0066066F"/>
    <w:rsid w:val="0066322D"/>
    <w:rsid w:val="00664026"/>
    <w:rsid w:val="00666082"/>
    <w:rsid w:val="00666CFF"/>
    <w:rsid w:val="006677A1"/>
    <w:rsid w:val="00676389"/>
    <w:rsid w:val="00676C73"/>
    <w:rsid w:val="006818CB"/>
    <w:rsid w:val="0068308A"/>
    <w:rsid w:val="00685455"/>
    <w:rsid w:val="00685DEE"/>
    <w:rsid w:val="0068679D"/>
    <w:rsid w:val="00690383"/>
    <w:rsid w:val="00690DB7"/>
    <w:rsid w:val="00695A17"/>
    <w:rsid w:val="00695F35"/>
    <w:rsid w:val="006A1159"/>
    <w:rsid w:val="006A3A0D"/>
    <w:rsid w:val="006A3F82"/>
    <w:rsid w:val="006A4B71"/>
    <w:rsid w:val="006A6DE1"/>
    <w:rsid w:val="006A75A6"/>
    <w:rsid w:val="006B2FBD"/>
    <w:rsid w:val="006B5404"/>
    <w:rsid w:val="006B5CD4"/>
    <w:rsid w:val="006C231E"/>
    <w:rsid w:val="006C2544"/>
    <w:rsid w:val="006C3713"/>
    <w:rsid w:val="006C3A10"/>
    <w:rsid w:val="006C4564"/>
    <w:rsid w:val="006C4935"/>
    <w:rsid w:val="006D0358"/>
    <w:rsid w:val="006D1131"/>
    <w:rsid w:val="006D2C44"/>
    <w:rsid w:val="006D41A0"/>
    <w:rsid w:val="006D511F"/>
    <w:rsid w:val="006D57EE"/>
    <w:rsid w:val="006E008C"/>
    <w:rsid w:val="006E2DF1"/>
    <w:rsid w:val="006F2815"/>
    <w:rsid w:val="006F281C"/>
    <w:rsid w:val="006F3414"/>
    <w:rsid w:val="006F3926"/>
    <w:rsid w:val="006F394B"/>
    <w:rsid w:val="006F4F42"/>
    <w:rsid w:val="006F5300"/>
    <w:rsid w:val="006F6399"/>
    <w:rsid w:val="00701B58"/>
    <w:rsid w:val="0070222B"/>
    <w:rsid w:val="00733A2F"/>
    <w:rsid w:val="00733D8D"/>
    <w:rsid w:val="007348D0"/>
    <w:rsid w:val="00735FB2"/>
    <w:rsid w:val="007365E8"/>
    <w:rsid w:val="0073713E"/>
    <w:rsid w:val="00740486"/>
    <w:rsid w:val="00742A78"/>
    <w:rsid w:val="0074323D"/>
    <w:rsid w:val="007513D6"/>
    <w:rsid w:val="0075259F"/>
    <w:rsid w:val="007545B0"/>
    <w:rsid w:val="00754BD4"/>
    <w:rsid w:val="00755C82"/>
    <w:rsid w:val="00756E93"/>
    <w:rsid w:val="00757340"/>
    <w:rsid w:val="007646B8"/>
    <w:rsid w:val="00776E3C"/>
    <w:rsid w:val="00777C92"/>
    <w:rsid w:val="00777E5C"/>
    <w:rsid w:val="00781787"/>
    <w:rsid w:val="00782FD6"/>
    <w:rsid w:val="0078645A"/>
    <w:rsid w:val="007908E6"/>
    <w:rsid w:val="0079521A"/>
    <w:rsid w:val="00795A85"/>
    <w:rsid w:val="007967DD"/>
    <w:rsid w:val="007979A3"/>
    <w:rsid w:val="007A0B30"/>
    <w:rsid w:val="007A6F08"/>
    <w:rsid w:val="007A6FB8"/>
    <w:rsid w:val="007B10C0"/>
    <w:rsid w:val="007B587E"/>
    <w:rsid w:val="007B6495"/>
    <w:rsid w:val="007B6D28"/>
    <w:rsid w:val="007C0571"/>
    <w:rsid w:val="007C064C"/>
    <w:rsid w:val="007C4627"/>
    <w:rsid w:val="007C7E38"/>
    <w:rsid w:val="007D09A4"/>
    <w:rsid w:val="007D0AE5"/>
    <w:rsid w:val="007D1E95"/>
    <w:rsid w:val="007D2C1C"/>
    <w:rsid w:val="007D55E5"/>
    <w:rsid w:val="007D7C0D"/>
    <w:rsid w:val="007D7C72"/>
    <w:rsid w:val="007E0BDA"/>
    <w:rsid w:val="007E0D11"/>
    <w:rsid w:val="007F2754"/>
    <w:rsid w:val="008008B0"/>
    <w:rsid w:val="008017DE"/>
    <w:rsid w:val="008021EC"/>
    <w:rsid w:val="00803FCF"/>
    <w:rsid w:val="00804A81"/>
    <w:rsid w:val="00805488"/>
    <w:rsid w:val="00805CE9"/>
    <w:rsid w:val="00806DC6"/>
    <w:rsid w:val="00811530"/>
    <w:rsid w:val="00820E41"/>
    <w:rsid w:val="00821135"/>
    <w:rsid w:val="00824581"/>
    <w:rsid w:val="00824F51"/>
    <w:rsid w:val="0082698F"/>
    <w:rsid w:val="00826B85"/>
    <w:rsid w:val="008276CF"/>
    <w:rsid w:val="00827C1C"/>
    <w:rsid w:val="00827F47"/>
    <w:rsid w:val="00833681"/>
    <w:rsid w:val="008362B5"/>
    <w:rsid w:val="00836755"/>
    <w:rsid w:val="00836901"/>
    <w:rsid w:val="0084145D"/>
    <w:rsid w:val="008432CB"/>
    <w:rsid w:val="00843BE0"/>
    <w:rsid w:val="00844436"/>
    <w:rsid w:val="00845049"/>
    <w:rsid w:val="00845647"/>
    <w:rsid w:val="008461B2"/>
    <w:rsid w:val="00847A80"/>
    <w:rsid w:val="008541BD"/>
    <w:rsid w:val="008623FA"/>
    <w:rsid w:val="00863DB9"/>
    <w:rsid w:val="00866568"/>
    <w:rsid w:val="00866D66"/>
    <w:rsid w:val="00871F6F"/>
    <w:rsid w:val="008721EC"/>
    <w:rsid w:val="008729A9"/>
    <w:rsid w:val="00873DD4"/>
    <w:rsid w:val="008746C6"/>
    <w:rsid w:val="00875B4B"/>
    <w:rsid w:val="00876E63"/>
    <w:rsid w:val="00877A04"/>
    <w:rsid w:val="00880040"/>
    <w:rsid w:val="00881014"/>
    <w:rsid w:val="00881385"/>
    <w:rsid w:val="00881664"/>
    <w:rsid w:val="00882EF2"/>
    <w:rsid w:val="00883294"/>
    <w:rsid w:val="00883595"/>
    <w:rsid w:val="00883A63"/>
    <w:rsid w:val="00890896"/>
    <w:rsid w:val="00890ACF"/>
    <w:rsid w:val="008928E2"/>
    <w:rsid w:val="00892A3D"/>
    <w:rsid w:val="0089372A"/>
    <w:rsid w:val="008941FB"/>
    <w:rsid w:val="008951CF"/>
    <w:rsid w:val="00896930"/>
    <w:rsid w:val="00897282"/>
    <w:rsid w:val="00897EFC"/>
    <w:rsid w:val="008A228D"/>
    <w:rsid w:val="008A5F43"/>
    <w:rsid w:val="008A62D4"/>
    <w:rsid w:val="008B00EF"/>
    <w:rsid w:val="008B3CEA"/>
    <w:rsid w:val="008B5164"/>
    <w:rsid w:val="008C0F43"/>
    <w:rsid w:val="008C1709"/>
    <w:rsid w:val="008C1EF1"/>
    <w:rsid w:val="008C6191"/>
    <w:rsid w:val="008C6506"/>
    <w:rsid w:val="008C67F3"/>
    <w:rsid w:val="008C6CAA"/>
    <w:rsid w:val="008C7D4A"/>
    <w:rsid w:val="008D073D"/>
    <w:rsid w:val="008D115D"/>
    <w:rsid w:val="008D2CDA"/>
    <w:rsid w:val="008D443A"/>
    <w:rsid w:val="008D4491"/>
    <w:rsid w:val="008D7009"/>
    <w:rsid w:val="008D7C69"/>
    <w:rsid w:val="008E095E"/>
    <w:rsid w:val="008F133D"/>
    <w:rsid w:val="008F18EF"/>
    <w:rsid w:val="008F1A29"/>
    <w:rsid w:val="008F4E4F"/>
    <w:rsid w:val="008F6C5D"/>
    <w:rsid w:val="008F7355"/>
    <w:rsid w:val="009008EF"/>
    <w:rsid w:val="00901546"/>
    <w:rsid w:val="00906060"/>
    <w:rsid w:val="00906BCA"/>
    <w:rsid w:val="0090721F"/>
    <w:rsid w:val="009074C2"/>
    <w:rsid w:val="0091181A"/>
    <w:rsid w:val="00912518"/>
    <w:rsid w:val="0091367A"/>
    <w:rsid w:val="00913964"/>
    <w:rsid w:val="009153A0"/>
    <w:rsid w:val="00915DA8"/>
    <w:rsid w:val="0091677D"/>
    <w:rsid w:val="00916CCE"/>
    <w:rsid w:val="00917109"/>
    <w:rsid w:val="0092034A"/>
    <w:rsid w:val="00922CA9"/>
    <w:rsid w:val="00924BAA"/>
    <w:rsid w:val="00925668"/>
    <w:rsid w:val="0092603F"/>
    <w:rsid w:val="00926EB0"/>
    <w:rsid w:val="00930919"/>
    <w:rsid w:val="00930CD9"/>
    <w:rsid w:val="009318BA"/>
    <w:rsid w:val="009328ED"/>
    <w:rsid w:val="00933189"/>
    <w:rsid w:val="00936B21"/>
    <w:rsid w:val="00937B10"/>
    <w:rsid w:val="0094109A"/>
    <w:rsid w:val="00942CB6"/>
    <w:rsid w:val="00944FD7"/>
    <w:rsid w:val="009553FA"/>
    <w:rsid w:val="00962B4D"/>
    <w:rsid w:val="00963F01"/>
    <w:rsid w:val="0096473D"/>
    <w:rsid w:val="009652E8"/>
    <w:rsid w:val="00965C9B"/>
    <w:rsid w:val="00965DAF"/>
    <w:rsid w:val="00967855"/>
    <w:rsid w:val="00971DB8"/>
    <w:rsid w:val="0097413E"/>
    <w:rsid w:val="00974E6B"/>
    <w:rsid w:val="00974E95"/>
    <w:rsid w:val="0097557F"/>
    <w:rsid w:val="00977806"/>
    <w:rsid w:val="00977CD9"/>
    <w:rsid w:val="00984B71"/>
    <w:rsid w:val="00984B74"/>
    <w:rsid w:val="00985A2F"/>
    <w:rsid w:val="009917ED"/>
    <w:rsid w:val="00991B20"/>
    <w:rsid w:val="00991C66"/>
    <w:rsid w:val="0099696F"/>
    <w:rsid w:val="009A3741"/>
    <w:rsid w:val="009B532D"/>
    <w:rsid w:val="009B685D"/>
    <w:rsid w:val="009B6F33"/>
    <w:rsid w:val="009C4868"/>
    <w:rsid w:val="009C6113"/>
    <w:rsid w:val="009C711F"/>
    <w:rsid w:val="009C78C4"/>
    <w:rsid w:val="009D12A3"/>
    <w:rsid w:val="009D191E"/>
    <w:rsid w:val="009D3DAB"/>
    <w:rsid w:val="009D4607"/>
    <w:rsid w:val="009D5A61"/>
    <w:rsid w:val="009D764B"/>
    <w:rsid w:val="009E08B8"/>
    <w:rsid w:val="009E1F60"/>
    <w:rsid w:val="009E3DF3"/>
    <w:rsid w:val="009F001E"/>
    <w:rsid w:val="009F19F7"/>
    <w:rsid w:val="009F2FC2"/>
    <w:rsid w:val="009F4A2C"/>
    <w:rsid w:val="009F6E22"/>
    <w:rsid w:val="009F72D5"/>
    <w:rsid w:val="00A0047D"/>
    <w:rsid w:val="00A00B97"/>
    <w:rsid w:val="00A01B5C"/>
    <w:rsid w:val="00A041E0"/>
    <w:rsid w:val="00A04C6B"/>
    <w:rsid w:val="00A055EB"/>
    <w:rsid w:val="00A12FF4"/>
    <w:rsid w:val="00A13728"/>
    <w:rsid w:val="00A13B4E"/>
    <w:rsid w:val="00A17115"/>
    <w:rsid w:val="00A212F4"/>
    <w:rsid w:val="00A2463A"/>
    <w:rsid w:val="00A25C84"/>
    <w:rsid w:val="00A27130"/>
    <w:rsid w:val="00A32A43"/>
    <w:rsid w:val="00A35DC0"/>
    <w:rsid w:val="00A36294"/>
    <w:rsid w:val="00A37247"/>
    <w:rsid w:val="00A374B2"/>
    <w:rsid w:val="00A37675"/>
    <w:rsid w:val="00A40D46"/>
    <w:rsid w:val="00A41538"/>
    <w:rsid w:val="00A4208B"/>
    <w:rsid w:val="00A42895"/>
    <w:rsid w:val="00A42FF7"/>
    <w:rsid w:val="00A43C2D"/>
    <w:rsid w:val="00A44749"/>
    <w:rsid w:val="00A45057"/>
    <w:rsid w:val="00A45277"/>
    <w:rsid w:val="00A45927"/>
    <w:rsid w:val="00A46E4B"/>
    <w:rsid w:val="00A52B79"/>
    <w:rsid w:val="00A563BE"/>
    <w:rsid w:val="00A56AAD"/>
    <w:rsid w:val="00A56C84"/>
    <w:rsid w:val="00A605A1"/>
    <w:rsid w:val="00A61842"/>
    <w:rsid w:val="00A62B7B"/>
    <w:rsid w:val="00A64888"/>
    <w:rsid w:val="00A65E4A"/>
    <w:rsid w:val="00A664CE"/>
    <w:rsid w:val="00A67866"/>
    <w:rsid w:val="00A720C2"/>
    <w:rsid w:val="00A720FC"/>
    <w:rsid w:val="00A727DD"/>
    <w:rsid w:val="00A72C84"/>
    <w:rsid w:val="00A74032"/>
    <w:rsid w:val="00A75511"/>
    <w:rsid w:val="00A757ED"/>
    <w:rsid w:val="00A800C1"/>
    <w:rsid w:val="00A801BC"/>
    <w:rsid w:val="00A80749"/>
    <w:rsid w:val="00A82907"/>
    <w:rsid w:val="00A842A0"/>
    <w:rsid w:val="00A87974"/>
    <w:rsid w:val="00A9128D"/>
    <w:rsid w:val="00A93002"/>
    <w:rsid w:val="00A941A3"/>
    <w:rsid w:val="00AA0C3A"/>
    <w:rsid w:val="00AA2FD2"/>
    <w:rsid w:val="00AB318D"/>
    <w:rsid w:val="00AB3791"/>
    <w:rsid w:val="00AB4D39"/>
    <w:rsid w:val="00AC10CB"/>
    <w:rsid w:val="00AC578B"/>
    <w:rsid w:val="00AC5DEF"/>
    <w:rsid w:val="00AC6900"/>
    <w:rsid w:val="00AC7A2A"/>
    <w:rsid w:val="00AD0C74"/>
    <w:rsid w:val="00AD257C"/>
    <w:rsid w:val="00AD6A11"/>
    <w:rsid w:val="00AD7709"/>
    <w:rsid w:val="00AE1A5F"/>
    <w:rsid w:val="00AE2F21"/>
    <w:rsid w:val="00AE2FFF"/>
    <w:rsid w:val="00AE34F4"/>
    <w:rsid w:val="00AE6AA1"/>
    <w:rsid w:val="00AE7504"/>
    <w:rsid w:val="00AE7EE2"/>
    <w:rsid w:val="00AF0035"/>
    <w:rsid w:val="00AF16B4"/>
    <w:rsid w:val="00AF3D7C"/>
    <w:rsid w:val="00AF6CEB"/>
    <w:rsid w:val="00B00AC7"/>
    <w:rsid w:val="00B00BDF"/>
    <w:rsid w:val="00B07C14"/>
    <w:rsid w:val="00B12B27"/>
    <w:rsid w:val="00B20F69"/>
    <w:rsid w:val="00B21694"/>
    <w:rsid w:val="00B23F73"/>
    <w:rsid w:val="00B24CE0"/>
    <w:rsid w:val="00B254A8"/>
    <w:rsid w:val="00B27EBE"/>
    <w:rsid w:val="00B3122D"/>
    <w:rsid w:val="00B31684"/>
    <w:rsid w:val="00B321CC"/>
    <w:rsid w:val="00B32BA5"/>
    <w:rsid w:val="00B33CDB"/>
    <w:rsid w:val="00B34322"/>
    <w:rsid w:val="00B34B2D"/>
    <w:rsid w:val="00B3523C"/>
    <w:rsid w:val="00B40997"/>
    <w:rsid w:val="00B44294"/>
    <w:rsid w:val="00B451A2"/>
    <w:rsid w:val="00B4572B"/>
    <w:rsid w:val="00B469F2"/>
    <w:rsid w:val="00B47ABE"/>
    <w:rsid w:val="00B5333C"/>
    <w:rsid w:val="00B603A0"/>
    <w:rsid w:val="00B67B64"/>
    <w:rsid w:val="00B67BA4"/>
    <w:rsid w:val="00B71481"/>
    <w:rsid w:val="00B71FEB"/>
    <w:rsid w:val="00B723FA"/>
    <w:rsid w:val="00B73542"/>
    <w:rsid w:val="00B73DCA"/>
    <w:rsid w:val="00B7476B"/>
    <w:rsid w:val="00B77C28"/>
    <w:rsid w:val="00B80429"/>
    <w:rsid w:val="00B814EC"/>
    <w:rsid w:val="00B81A17"/>
    <w:rsid w:val="00B84326"/>
    <w:rsid w:val="00B85E76"/>
    <w:rsid w:val="00B96D95"/>
    <w:rsid w:val="00B9773B"/>
    <w:rsid w:val="00B97FB7"/>
    <w:rsid w:val="00BA04FC"/>
    <w:rsid w:val="00BA0DE0"/>
    <w:rsid w:val="00BA11A0"/>
    <w:rsid w:val="00BA1A9F"/>
    <w:rsid w:val="00BA1C01"/>
    <w:rsid w:val="00BA2E4C"/>
    <w:rsid w:val="00BA30C1"/>
    <w:rsid w:val="00BA65FA"/>
    <w:rsid w:val="00BB16B5"/>
    <w:rsid w:val="00BB18FD"/>
    <w:rsid w:val="00BB2E27"/>
    <w:rsid w:val="00BB3916"/>
    <w:rsid w:val="00BB4A1B"/>
    <w:rsid w:val="00BB6B9D"/>
    <w:rsid w:val="00BC0BE8"/>
    <w:rsid w:val="00BC48EA"/>
    <w:rsid w:val="00BC5357"/>
    <w:rsid w:val="00BC7C8B"/>
    <w:rsid w:val="00BD1E5C"/>
    <w:rsid w:val="00BD28B5"/>
    <w:rsid w:val="00BD59F6"/>
    <w:rsid w:val="00BD5DC8"/>
    <w:rsid w:val="00BD67D3"/>
    <w:rsid w:val="00BE04E4"/>
    <w:rsid w:val="00BE0F77"/>
    <w:rsid w:val="00BE3E79"/>
    <w:rsid w:val="00BE4745"/>
    <w:rsid w:val="00BE6873"/>
    <w:rsid w:val="00BE6992"/>
    <w:rsid w:val="00BE6F0D"/>
    <w:rsid w:val="00BE6F40"/>
    <w:rsid w:val="00BE7B17"/>
    <w:rsid w:val="00BF0750"/>
    <w:rsid w:val="00BF11A4"/>
    <w:rsid w:val="00BF1A6A"/>
    <w:rsid w:val="00BF2287"/>
    <w:rsid w:val="00C0532B"/>
    <w:rsid w:val="00C07812"/>
    <w:rsid w:val="00C101D7"/>
    <w:rsid w:val="00C11881"/>
    <w:rsid w:val="00C13997"/>
    <w:rsid w:val="00C14E01"/>
    <w:rsid w:val="00C22AD5"/>
    <w:rsid w:val="00C24439"/>
    <w:rsid w:val="00C27097"/>
    <w:rsid w:val="00C30F4B"/>
    <w:rsid w:val="00C32383"/>
    <w:rsid w:val="00C4045B"/>
    <w:rsid w:val="00C40F27"/>
    <w:rsid w:val="00C507E7"/>
    <w:rsid w:val="00C513CB"/>
    <w:rsid w:val="00C518AB"/>
    <w:rsid w:val="00C51C1A"/>
    <w:rsid w:val="00C523D1"/>
    <w:rsid w:val="00C52B09"/>
    <w:rsid w:val="00C55550"/>
    <w:rsid w:val="00C574CE"/>
    <w:rsid w:val="00C60E08"/>
    <w:rsid w:val="00C62E66"/>
    <w:rsid w:val="00C62FAA"/>
    <w:rsid w:val="00C63577"/>
    <w:rsid w:val="00C63603"/>
    <w:rsid w:val="00C64596"/>
    <w:rsid w:val="00C65780"/>
    <w:rsid w:val="00C66E03"/>
    <w:rsid w:val="00C673DF"/>
    <w:rsid w:val="00C74A4D"/>
    <w:rsid w:val="00C774B8"/>
    <w:rsid w:val="00C8087B"/>
    <w:rsid w:val="00C8243C"/>
    <w:rsid w:val="00C8252F"/>
    <w:rsid w:val="00C87776"/>
    <w:rsid w:val="00C946D8"/>
    <w:rsid w:val="00C949A9"/>
    <w:rsid w:val="00C958A8"/>
    <w:rsid w:val="00C95D5B"/>
    <w:rsid w:val="00C97276"/>
    <w:rsid w:val="00CA068E"/>
    <w:rsid w:val="00CA0D5B"/>
    <w:rsid w:val="00CA52A5"/>
    <w:rsid w:val="00CA5D92"/>
    <w:rsid w:val="00CA714D"/>
    <w:rsid w:val="00CB1271"/>
    <w:rsid w:val="00CB2372"/>
    <w:rsid w:val="00CB727F"/>
    <w:rsid w:val="00CC23A8"/>
    <w:rsid w:val="00CC3B5E"/>
    <w:rsid w:val="00CC5A90"/>
    <w:rsid w:val="00CD329E"/>
    <w:rsid w:val="00CE08C7"/>
    <w:rsid w:val="00CE266B"/>
    <w:rsid w:val="00CE53BD"/>
    <w:rsid w:val="00CE6D8A"/>
    <w:rsid w:val="00CF0B6C"/>
    <w:rsid w:val="00CF19D6"/>
    <w:rsid w:val="00CF2E8E"/>
    <w:rsid w:val="00CF4A03"/>
    <w:rsid w:val="00CF5E28"/>
    <w:rsid w:val="00D00D18"/>
    <w:rsid w:val="00D02CEE"/>
    <w:rsid w:val="00D044EA"/>
    <w:rsid w:val="00D112C3"/>
    <w:rsid w:val="00D15462"/>
    <w:rsid w:val="00D15811"/>
    <w:rsid w:val="00D169F6"/>
    <w:rsid w:val="00D17B19"/>
    <w:rsid w:val="00D23D01"/>
    <w:rsid w:val="00D305E3"/>
    <w:rsid w:val="00D306B7"/>
    <w:rsid w:val="00D31071"/>
    <w:rsid w:val="00D333ED"/>
    <w:rsid w:val="00D341CE"/>
    <w:rsid w:val="00D36573"/>
    <w:rsid w:val="00D407A0"/>
    <w:rsid w:val="00D46109"/>
    <w:rsid w:val="00D46B63"/>
    <w:rsid w:val="00D50FCD"/>
    <w:rsid w:val="00D51419"/>
    <w:rsid w:val="00D51CBC"/>
    <w:rsid w:val="00D531BB"/>
    <w:rsid w:val="00D53C64"/>
    <w:rsid w:val="00D56A25"/>
    <w:rsid w:val="00D60943"/>
    <w:rsid w:val="00D644CE"/>
    <w:rsid w:val="00D7348B"/>
    <w:rsid w:val="00D757C9"/>
    <w:rsid w:val="00D77414"/>
    <w:rsid w:val="00D77FF5"/>
    <w:rsid w:val="00D82B3E"/>
    <w:rsid w:val="00D83DBC"/>
    <w:rsid w:val="00D84505"/>
    <w:rsid w:val="00D860B5"/>
    <w:rsid w:val="00D86920"/>
    <w:rsid w:val="00D87724"/>
    <w:rsid w:val="00D91021"/>
    <w:rsid w:val="00D91D34"/>
    <w:rsid w:val="00D95AB8"/>
    <w:rsid w:val="00D95AEE"/>
    <w:rsid w:val="00DA1F18"/>
    <w:rsid w:val="00DA4E47"/>
    <w:rsid w:val="00DA647F"/>
    <w:rsid w:val="00DA7A08"/>
    <w:rsid w:val="00DA7B16"/>
    <w:rsid w:val="00DB3134"/>
    <w:rsid w:val="00DB37AE"/>
    <w:rsid w:val="00DB3E0C"/>
    <w:rsid w:val="00DB4272"/>
    <w:rsid w:val="00DB5BD0"/>
    <w:rsid w:val="00DB6B53"/>
    <w:rsid w:val="00DB7F76"/>
    <w:rsid w:val="00DC0454"/>
    <w:rsid w:val="00DC1768"/>
    <w:rsid w:val="00DC2B5C"/>
    <w:rsid w:val="00DC4348"/>
    <w:rsid w:val="00DC523C"/>
    <w:rsid w:val="00DD2B4B"/>
    <w:rsid w:val="00DD2D4A"/>
    <w:rsid w:val="00DD479F"/>
    <w:rsid w:val="00DD4AA1"/>
    <w:rsid w:val="00DE0CC3"/>
    <w:rsid w:val="00DE1B11"/>
    <w:rsid w:val="00DE4158"/>
    <w:rsid w:val="00DE5097"/>
    <w:rsid w:val="00DE5D68"/>
    <w:rsid w:val="00DE6DF1"/>
    <w:rsid w:val="00DF0DF9"/>
    <w:rsid w:val="00DF0F89"/>
    <w:rsid w:val="00DF540D"/>
    <w:rsid w:val="00DF656A"/>
    <w:rsid w:val="00DF66FF"/>
    <w:rsid w:val="00DF7FC4"/>
    <w:rsid w:val="00E022DC"/>
    <w:rsid w:val="00E0262F"/>
    <w:rsid w:val="00E02E8B"/>
    <w:rsid w:val="00E03F10"/>
    <w:rsid w:val="00E079E8"/>
    <w:rsid w:val="00E07A8F"/>
    <w:rsid w:val="00E128C9"/>
    <w:rsid w:val="00E12A58"/>
    <w:rsid w:val="00E13AC4"/>
    <w:rsid w:val="00E15CA7"/>
    <w:rsid w:val="00E15D43"/>
    <w:rsid w:val="00E166A5"/>
    <w:rsid w:val="00E17A95"/>
    <w:rsid w:val="00E20088"/>
    <w:rsid w:val="00E26267"/>
    <w:rsid w:val="00E26351"/>
    <w:rsid w:val="00E2792D"/>
    <w:rsid w:val="00E27D36"/>
    <w:rsid w:val="00E30901"/>
    <w:rsid w:val="00E337E8"/>
    <w:rsid w:val="00E345D4"/>
    <w:rsid w:val="00E35D40"/>
    <w:rsid w:val="00E37762"/>
    <w:rsid w:val="00E37E94"/>
    <w:rsid w:val="00E41991"/>
    <w:rsid w:val="00E42975"/>
    <w:rsid w:val="00E42C4E"/>
    <w:rsid w:val="00E4435A"/>
    <w:rsid w:val="00E4455F"/>
    <w:rsid w:val="00E46D05"/>
    <w:rsid w:val="00E51A7E"/>
    <w:rsid w:val="00E52E5D"/>
    <w:rsid w:val="00E54F68"/>
    <w:rsid w:val="00E55092"/>
    <w:rsid w:val="00E56CFB"/>
    <w:rsid w:val="00E62762"/>
    <w:rsid w:val="00E63984"/>
    <w:rsid w:val="00E650A2"/>
    <w:rsid w:val="00E66E40"/>
    <w:rsid w:val="00E71801"/>
    <w:rsid w:val="00E71EA9"/>
    <w:rsid w:val="00E7418C"/>
    <w:rsid w:val="00E76699"/>
    <w:rsid w:val="00E81ED4"/>
    <w:rsid w:val="00E839FA"/>
    <w:rsid w:val="00E85D4A"/>
    <w:rsid w:val="00E868CF"/>
    <w:rsid w:val="00E86F5B"/>
    <w:rsid w:val="00E90707"/>
    <w:rsid w:val="00E925E1"/>
    <w:rsid w:val="00E928F5"/>
    <w:rsid w:val="00E94411"/>
    <w:rsid w:val="00E96D24"/>
    <w:rsid w:val="00E96E35"/>
    <w:rsid w:val="00EA0DDB"/>
    <w:rsid w:val="00EA1708"/>
    <w:rsid w:val="00EA1E64"/>
    <w:rsid w:val="00EA3C63"/>
    <w:rsid w:val="00EA42FA"/>
    <w:rsid w:val="00EA4F49"/>
    <w:rsid w:val="00EA6359"/>
    <w:rsid w:val="00EA6EF2"/>
    <w:rsid w:val="00EA6F8F"/>
    <w:rsid w:val="00EB1BAE"/>
    <w:rsid w:val="00EB5093"/>
    <w:rsid w:val="00EC028E"/>
    <w:rsid w:val="00EC3058"/>
    <w:rsid w:val="00EC392D"/>
    <w:rsid w:val="00EC4340"/>
    <w:rsid w:val="00EC471B"/>
    <w:rsid w:val="00EC49C9"/>
    <w:rsid w:val="00EC4B40"/>
    <w:rsid w:val="00EC4E0D"/>
    <w:rsid w:val="00ED1A9D"/>
    <w:rsid w:val="00ED3714"/>
    <w:rsid w:val="00ED5073"/>
    <w:rsid w:val="00EE3A86"/>
    <w:rsid w:val="00EE6A95"/>
    <w:rsid w:val="00EE74E0"/>
    <w:rsid w:val="00EE75BD"/>
    <w:rsid w:val="00EF0126"/>
    <w:rsid w:val="00EF4A92"/>
    <w:rsid w:val="00EF4DE9"/>
    <w:rsid w:val="00EF79BD"/>
    <w:rsid w:val="00F00844"/>
    <w:rsid w:val="00F02858"/>
    <w:rsid w:val="00F02D17"/>
    <w:rsid w:val="00F033F5"/>
    <w:rsid w:val="00F03E3B"/>
    <w:rsid w:val="00F04BF4"/>
    <w:rsid w:val="00F04F93"/>
    <w:rsid w:val="00F054D4"/>
    <w:rsid w:val="00F05B64"/>
    <w:rsid w:val="00F10C1F"/>
    <w:rsid w:val="00F10D8A"/>
    <w:rsid w:val="00F11A8D"/>
    <w:rsid w:val="00F16AFC"/>
    <w:rsid w:val="00F2295C"/>
    <w:rsid w:val="00F24D1D"/>
    <w:rsid w:val="00F316EB"/>
    <w:rsid w:val="00F32ABA"/>
    <w:rsid w:val="00F3309F"/>
    <w:rsid w:val="00F37CFA"/>
    <w:rsid w:val="00F40C12"/>
    <w:rsid w:val="00F425E7"/>
    <w:rsid w:val="00F44A72"/>
    <w:rsid w:val="00F44F56"/>
    <w:rsid w:val="00F569C0"/>
    <w:rsid w:val="00F56E7B"/>
    <w:rsid w:val="00F60F9A"/>
    <w:rsid w:val="00F65F87"/>
    <w:rsid w:val="00F67DDF"/>
    <w:rsid w:val="00F67E8B"/>
    <w:rsid w:val="00F7116B"/>
    <w:rsid w:val="00F723DC"/>
    <w:rsid w:val="00F74C45"/>
    <w:rsid w:val="00F7632F"/>
    <w:rsid w:val="00F81F9C"/>
    <w:rsid w:val="00F851E9"/>
    <w:rsid w:val="00F85B1E"/>
    <w:rsid w:val="00F87C71"/>
    <w:rsid w:val="00F91C6B"/>
    <w:rsid w:val="00F96982"/>
    <w:rsid w:val="00F969D8"/>
    <w:rsid w:val="00F971BF"/>
    <w:rsid w:val="00F97971"/>
    <w:rsid w:val="00FA2113"/>
    <w:rsid w:val="00FA2891"/>
    <w:rsid w:val="00FA2FAF"/>
    <w:rsid w:val="00FA40AA"/>
    <w:rsid w:val="00FA4F1F"/>
    <w:rsid w:val="00FA5A47"/>
    <w:rsid w:val="00FA5C13"/>
    <w:rsid w:val="00FB0E08"/>
    <w:rsid w:val="00FB48BE"/>
    <w:rsid w:val="00FB4A77"/>
    <w:rsid w:val="00FB4F56"/>
    <w:rsid w:val="00FB71A6"/>
    <w:rsid w:val="00FC0A73"/>
    <w:rsid w:val="00FC0F7D"/>
    <w:rsid w:val="00FC25BF"/>
    <w:rsid w:val="00FC2C4B"/>
    <w:rsid w:val="00FC49B5"/>
    <w:rsid w:val="00FC5DEE"/>
    <w:rsid w:val="00FC73DB"/>
    <w:rsid w:val="00FC77AE"/>
    <w:rsid w:val="00FD365F"/>
    <w:rsid w:val="00FD4012"/>
    <w:rsid w:val="00FD67B1"/>
    <w:rsid w:val="00FD7BD7"/>
    <w:rsid w:val="00FE48A9"/>
    <w:rsid w:val="00FE6F5C"/>
    <w:rsid w:val="00FE78D0"/>
    <w:rsid w:val="00FF10DB"/>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D614C9"/>
  <w15:docId w15:val="{B8B151DE-31E9-49EA-8D2F-DA8F19C7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 Bilgi Char"/>
    <w:link w:val="stBilgi"/>
    <w:uiPriority w:val="99"/>
    <w:rsid w:val="00B71FEB"/>
    <w:rPr>
      <w:sz w:val="24"/>
      <w:szCs w:val="24"/>
    </w:rPr>
  </w:style>
  <w:style w:type="character" w:customStyle="1" w:styleId="AltBilgiChar">
    <w:name w:val="Alt 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uiPriority w:val="99"/>
    <w:rsid w:val="00F44F56"/>
    <w:rPr>
      <w:sz w:val="20"/>
      <w:szCs w:val="20"/>
    </w:rPr>
  </w:style>
  <w:style w:type="character" w:customStyle="1" w:styleId="AklamaMetniChar">
    <w:name w:val="Açıklama Metni Char"/>
    <w:link w:val="AklamaMetni"/>
    <w:uiPriority w:val="99"/>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nosma">
    <w:name w:val="nosma"/>
    <w:basedOn w:val="Normal"/>
    <w:next w:val="Normal"/>
    <w:autoRedefine/>
    <w:uiPriority w:val="99"/>
    <w:qFormat/>
    <w:rsid w:val="00D407A0"/>
    <w:pPr>
      <w:spacing w:before="100" w:beforeAutospacing="1" w:after="100" w:afterAutospacing="1" w:line="360" w:lineRule="auto"/>
      <w:ind w:firstLine="567"/>
      <w:jc w:val="both"/>
    </w:pPr>
    <w:rPr>
      <w:rFonts w:asciiTheme="minorHAnsi" w:hAnsiTheme="minorHAnsi" w:cstheme="minorBidi"/>
      <w:color w:val="000000"/>
      <w:sz w:val="22"/>
      <w:szCs w:val="22"/>
      <w:lang w:val="en-US" w:bidi="en-US"/>
    </w:rPr>
  </w:style>
  <w:style w:type="paragraph" w:styleId="Dzeltme">
    <w:name w:val="Revision"/>
    <w:hidden/>
    <w:uiPriority w:val="99"/>
    <w:semiHidden/>
    <w:rsid w:val="00D310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367726037">
      <w:bodyDiv w:val="1"/>
      <w:marLeft w:val="0"/>
      <w:marRight w:val="0"/>
      <w:marTop w:val="0"/>
      <w:marBottom w:val="0"/>
      <w:divBdr>
        <w:top w:val="none" w:sz="0" w:space="0" w:color="auto"/>
        <w:left w:val="none" w:sz="0" w:space="0" w:color="auto"/>
        <w:bottom w:val="none" w:sz="0" w:space="0" w:color="auto"/>
        <w:right w:val="none" w:sz="0" w:space="0" w:color="auto"/>
      </w:divBdr>
      <w:divsChild>
        <w:div w:id="605885959">
          <w:marLeft w:val="0"/>
          <w:marRight w:val="0"/>
          <w:marTop w:val="0"/>
          <w:marBottom w:val="0"/>
          <w:divBdr>
            <w:top w:val="none" w:sz="0" w:space="0" w:color="auto"/>
            <w:left w:val="none" w:sz="0" w:space="0" w:color="auto"/>
            <w:bottom w:val="none" w:sz="0" w:space="0" w:color="auto"/>
            <w:right w:val="none" w:sz="0" w:space="0" w:color="auto"/>
          </w:divBdr>
          <w:divsChild>
            <w:div w:id="1725642436">
              <w:marLeft w:val="0"/>
              <w:marRight w:val="0"/>
              <w:marTop w:val="0"/>
              <w:marBottom w:val="0"/>
              <w:divBdr>
                <w:top w:val="none" w:sz="0" w:space="0" w:color="auto"/>
                <w:left w:val="none" w:sz="0" w:space="0" w:color="auto"/>
                <w:bottom w:val="none" w:sz="0" w:space="0" w:color="auto"/>
                <w:right w:val="none" w:sz="0" w:space="0" w:color="auto"/>
              </w:divBdr>
              <w:divsChild>
                <w:div w:id="2127044813">
                  <w:marLeft w:val="0"/>
                  <w:marRight w:val="0"/>
                  <w:marTop w:val="0"/>
                  <w:marBottom w:val="0"/>
                  <w:divBdr>
                    <w:top w:val="none" w:sz="0" w:space="0" w:color="auto"/>
                    <w:left w:val="none" w:sz="0" w:space="0" w:color="auto"/>
                    <w:bottom w:val="none" w:sz="0" w:space="0" w:color="auto"/>
                    <w:right w:val="none" w:sz="0" w:space="0" w:color="auto"/>
                  </w:divBdr>
                  <w:divsChild>
                    <w:div w:id="1041200119">
                      <w:marLeft w:val="0"/>
                      <w:marRight w:val="0"/>
                      <w:marTop w:val="0"/>
                      <w:marBottom w:val="0"/>
                      <w:divBdr>
                        <w:top w:val="none" w:sz="0" w:space="0" w:color="auto"/>
                        <w:left w:val="none" w:sz="0" w:space="0" w:color="auto"/>
                        <w:bottom w:val="none" w:sz="0" w:space="0" w:color="auto"/>
                        <w:right w:val="none" w:sz="0" w:space="0" w:color="auto"/>
                      </w:divBdr>
                      <w:divsChild>
                        <w:div w:id="535967516">
                          <w:marLeft w:val="2700"/>
                          <w:marRight w:val="0"/>
                          <w:marTop w:val="0"/>
                          <w:marBottom w:val="0"/>
                          <w:divBdr>
                            <w:top w:val="none" w:sz="0" w:space="0" w:color="auto"/>
                            <w:left w:val="none" w:sz="0" w:space="0" w:color="auto"/>
                            <w:bottom w:val="none" w:sz="0" w:space="0" w:color="auto"/>
                            <w:right w:val="none" w:sz="0" w:space="0" w:color="auto"/>
                          </w:divBdr>
                          <w:divsChild>
                            <w:div w:id="273247941">
                              <w:marLeft w:val="0"/>
                              <w:marRight w:val="0"/>
                              <w:marTop w:val="0"/>
                              <w:marBottom w:val="0"/>
                              <w:divBdr>
                                <w:top w:val="none" w:sz="0" w:space="0" w:color="auto"/>
                                <w:left w:val="none" w:sz="0" w:space="0" w:color="auto"/>
                                <w:bottom w:val="none" w:sz="0" w:space="0" w:color="auto"/>
                                <w:right w:val="none" w:sz="0" w:space="0" w:color="auto"/>
                              </w:divBdr>
                              <w:divsChild>
                                <w:div w:id="1823428567">
                                  <w:marLeft w:val="0"/>
                                  <w:marRight w:val="0"/>
                                  <w:marTop w:val="0"/>
                                  <w:marBottom w:val="0"/>
                                  <w:divBdr>
                                    <w:top w:val="none" w:sz="0" w:space="0" w:color="auto"/>
                                    <w:left w:val="none" w:sz="0" w:space="0" w:color="auto"/>
                                    <w:bottom w:val="none" w:sz="0" w:space="0" w:color="auto"/>
                                    <w:right w:val="none" w:sz="0" w:space="0" w:color="auto"/>
                                  </w:divBdr>
                                  <w:divsChild>
                                    <w:div w:id="1957517341">
                                      <w:marLeft w:val="0"/>
                                      <w:marRight w:val="0"/>
                                      <w:marTop w:val="0"/>
                                      <w:marBottom w:val="0"/>
                                      <w:divBdr>
                                        <w:top w:val="none" w:sz="0" w:space="0" w:color="auto"/>
                                        <w:left w:val="none" w:sz="0" w:space="0" w:color="auto"/>
                                        <w:bottom w:val="none" w:sz="0" w:space="0" w:color="auto"/>
                                        <w:right w:val="none" w:sz="0" w:space="0" w:color="auto"/>
                                      </w:divBdr>
                                      <w:divsChild>
                                        <w:div w:id="820074985">
                                          <w:marLeft w:val="0"/>
                                          <w:marRight w:val="0"/>
                                          <w:marTop w:val="90"/>
                                          <w:marBottom w:val="0"/>
                                          <w:divBdr>
                                            <w:top w:val="none" w:sz="0" w:space="0" w:color="auto"/>
                                            <w:left w:val="none" w:sz="0" w:space="0" w:color="auto"/>
                                            <w:bottom w:val="none" w:sz="0" w:space="0" w:color="auto"/>
                                            <w:right w:val="none" w:sz="0" w:space="0" w:color="auto"/>
                                          </w:divBdr>
                                          <w:divsChild>
                                            <w:div w:id="1283195865">
                                              <w:marLeft w:val="0"/>
                                              <w:marRight w:val="0"/>
                                              <w:marTop w:val="0"/>
                                              <w:marBottom w:val="0"/>
                                              <w:divBdr>
                                                <w:top w:val="none" w:sz="0" w:space="0" w:color="auto"/>
                                                <w:left w:val="none" w:sz="0" w:space="0" w:color="auto"/>
                                                <w:bottom w:val="none" w:sz="0" w:space="0" w:color="auto"/>
                                                <w:right w:val="none" w:sz="0" w:space="0" w:color="auto"/>
                                              </w:divBdr>
                                              <w:divsChild>
                                                <w:div w:id="1981686184">
                                                  <w:marLeft w:val="0"/>
                                                  <w:marRight w:val="0"/>
                                                  <w:marTop w:val="0"/>
                                                  <w:marBottom w:val="450"/>
                                                  <w:divBdr>
                                                    <w:top w:val="none" w:sz="0" w:space="0" w:color="auto"/>
                                                    <w:left w:val="none" w:sz="0" w:space="0" w:color="auto"/>
                                                    <w:bottom w:val="none" w:sz="0" w:space="0" w:color="auto"/>
                                                    <w:right w:val="none" w:sz="0" w:space="0" w:color="auto"/>
                                                  </w:divBdr>
                                                  <w:divsChild>
                                                    <w:div w:id="1809278002">
                                                      <w:marLeft w:val="0"/>
                                                      <w:marRight w:val="0"/>
                                                      <w:marTop w:val="0"/>
                                                      <w:marBottom w:val="0"/>
                                                      <w:divBdr>
                                                        <w:top w:val="none" w:sz="0" w:space="0" w:color="auto"/>
                                                        <w:left w:val="none" w:sz="0" w:space="0" w:color="auto"/>
                                                        <w:bottom w:val="none" w:sz="0" w:space="0" w:color="auto"/>
                                                        <w:right w:val="none" w:sz="0" w:space="0" w:color="auto"/>
                                                      </w:divBdr>
                                                      <w:divsChild>
                                                        <w:div w:id="1637756670">
                                                          <w:marLeft w:val="0"/>
                                                          <w:marRight w:val="0"/>
                                                          <w:marTop w:val="0"/>
                                                          <w:marBottom w:val="0"/>
                                                          <w:divBdr>
                                                            <w:top w:val="none" w:sz="0" w:space="0" w:color="auto"/>
                                                            <w:left w:val="none" w:sz="0" w:space="0" w:color="auto"/>
                                                            <w:bottom w:val="none" w:sz="0" w:space="0" w:color="auto"/>
                                                            <w:right w:val="none" w:sz="0" w:space="0" w:color="auto"/>
                                                          </w:divBdr>
                                                          <w:divsChild>
                                                            <w:div w:id="1280721303">
                                                              <w:marLeft w:val="0"/>
                                                              <w:marRight w:val="0"/>
                                                              <w:marTop w:val="0"/>
                                                              <w:marBottom w:val="0"/>
                                                              <w:divBdr>
                                                                <w:top w:val="none" w:sz="0" w:space="0" w:color="auto"/>
                                                                <w:left w:val="none" w:sz="0" w:space="0" w:color="auto"/>
                                                                <w:bottom w:val="none" w:sz="0" w:space="0" w:color="auto"/>
                                                                <w:right w:val="none" w:sz="0" w:space="0" w:color="auto"/>
                                                              </w:divBdr>
                                                              <w:divsChild>
                                                                <w:div w:id="801389257">
                                                                  <w:marLeft w:val="0"/>
                                                                  <w:marRight w:val="0"/>
                                                                  <w:marTop w:val="0"/>
                                                                  <w:marBottom w:val="0"/>
                                                                  <w:divBdr>
                                                                    <w:top w:val="none" w:sz="0" w:space="0" w:color="auto"/>
                                                                    <w:left w:val="none" w:sz="0" w:space="0" w:color="auto"/>
                                                                    <w:bottom w:val="none" w:sz="0" w:space="0" w:color="auto"/>
                                                                    <w:right w:val="none" w:sz="0" w:space="0" w:color="auto"/>
                                                                  </w:divBdr>
                                                                  <w:divsChild>
                                                                    <w:div w:id="2096241070">
                                                                      <w:marLeft w:val="0"/>
                                                                      <w:marRight w:val="0"/>
                                                                      <w:marTop w:val="0"/>
                                                                      <w:marBottom w:val="0"/>
                                                                      <w:divBdr>
                                                                        <w:top w:val="none" w:sz="0" w:space="0" w:color="auto"/>
                                                                        <w:left w:val="none" w:sz="0" w:space="0" w:color="auto"/>
                                                                        <w:bottom w:val="none" w:sz="0" w:space="0" w:color="auto"/>
                                                                        <w:right w:val="none" w:sz="0" w:space="0" w:color="auto"/>
                                                                      </w:divBdr>
                                                                      <w:divsChild>
                                                                        <w:div w:id="1904757448">
                                                                          <w:marLeft w:val="0"/>
                                                                          <w:marRight w:val="0"/>
                                                                          <w:marTop w:val="0"/>
                                                                          <w:marBottom w:val="0"/>
                                                                          <w:divBdr>
                                                                            <w:top w:val="none" w:sz="0" w:space="0" w:color="auto"/>
                                                                            <w:left w:val="none" w:sz="0" w:space="0" w:color="auto"/>
                                                                            <w:bottom w:val="none" w:sz="0" w:space="0" w:color="auto"/>
                                                                            <w:right w:val="none" w:sz="0" w:space="0" w:color="auto"/>
                                                                          </w:divBdr>
                                                                          <w:divsChild>
                                                                            <w:div w:id="238708976">
                                                                              <w:marLeft w:val="0"/>
                                                                              <w:marRight w:val="0"/>
                                                                              <w:marTop w:val="0"/>
                                                                              <w:marBottom w:val="0"/>
                                                                              <w:divBdr>
                                                                                <w:top w:val="none" w:sz="0" w:space="0" w:color="auto"/>
                                                                                <w:left w:val="none" w:sz="0" w:space="0" w:color="auto"/>
                                                                                <w:bottom w:val="none" w:sz="0" w:space="0" w:color="auto"/>
                                                                                <w:right w:val="none" w:sz="0" w:space="0" w:color="auto"/>
                                                                              </w:divBdr>
                                                                              <w:divsChild>
                                                                                <w:div w:id="979844641">
                                                                                  <w:marLeft w:val="0"/>
                                                                                  <w:marRight w:val="0"/>
                                                                                  <w:marTop w:val="0"/>
                                                                                  <w:marBottom w:val="0"/>
                                                                                  <w:divBdr>
                                                                                    <w:top w:val="none" w:sz="0" w:space="0" w:color="auto"/>
                                                                                    <w:left w:val="none" w:sz="0" w:space="0" w:color="auto"/>
                                                                                    <w:bottom w:val="none" w:sz="0" w:space="0" w:color="auto"/>
                                                                                    <w:right w:val="none" w:sz="0" w:space="0" w:color="auto"/>
                                                                                  </w:divBdr>
                                                                                  <w:divsChild>
                                                                                    <w:div w:id="16761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728071082">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F27E8-C4F2-46B3-BF39-9F791224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10327</Words>
  <Characters>58869</Characters>
  <Application>Microsoft Office Word</Application>
  <DocSecurity>0</DocSecurity>
  <Lines>490</Lines>
  <Paragraphs>138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69058</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PINAR COMEZ</cp:lastModifiedBy>
  <cp:revision>7</cp:revision>
  <cp:lastPrinted>2021-09-19T06:22:00Z</cp:lastPrinted>
  <dcterms:created xsi:type="dcterms:W3CDTF">2021-07-29T09:11:00Z</dcterms:created>
  <dcterms:modified xsi:type="dcterms:W3CDTF">2023-05-08T08:35:00Z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